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footer16.xml" ContentType="application/vnd.openxmlformats-officedocument.wordprocessingml.footer+xml"/>
  <Override PartName="/word/footer160.xml" ContentType="application/vnd.openxmlformats-officedocument.wordprocessingml.footer+xml"/>
  <Override PartName="/word/footer161.xml" ContentType="application/vnd.openxmlformats-officedocument.wordprocessingml.footer+xml"/>
  <Override PartName="/word/footer162.xml" ContentType="application/vnd.openxmlformats-officedocument.wordprocessingml.footer+xml"/>
  <Override PartName="/word/footer163.xml" ContentType="application/vnd.openxmlformats-officedocument.wordprocessingml.footer+xml"/>
  <Override PartName="/word/footer164.xml" ContentType="application/vnd.openxmlformats-officedocument.wordprocessingml.footer+xml"/>
  <Override PartName="/word/footer165.xml" ContentType="application/vnd.openxmlformats-officedocument.wordprocessingml.footer+xml"/>
  <Override PartName="/word/footer166.xml" ContentType="application/vnd.openxmlformats-officedocument.wordprocessingml.footer+xml"/>
  <Override PartName="/word/footer167.xml" ContentType="application/vnd.openxmlformats-officedocument.wordprocessingml.footer+xml"/>
  <Override PartName="/word/footer168.xml" ContentType="application/vnd.openxmlformats-officedocument.wordprocessingml.footer+xml"/>
  <Override PartName="/word/footer169.xml" ContentType="application/vnd.openxmlformats-officedocument.wordprocessingml.footer+xml"/>
  <Override PartName="/word/footer17.xml" ContentType="application/vnd.openxmlformats-officedocument.wordprocessingml.footer+xml"/>
  <Override PartName="/word/footer170.xml" ContentType="application/vnd.openxmlformats-officedocument.wordprocessingml.footer+xml"/>
  <Override PartName="/word/footer171.xml" ContentType="application/vnd.openxmlformats-officedocument.wordprocessingml.footer+xml"/>
  <Override PartName="/word/footer172.xml" ContentType="application/vnd.openxmlformats-officedocument.wordprocessingml.footer+xml"/>
  <Override PartName="/word/footer173.xml" ContentType="application/vnd.openxmlformats-officedocument.wordprocessingml.footer+xml"/>
  <Override PartName="/word/footer174.xml" ContentType="application/vnd.openxmlformats-officedocument.wordprocessingml.footer+xml"/>
  <Override PartName="/word/footer175.xml" ContentType="application/vnd.openxmlformats-officedocument.wordprocessingml.footer+xml"/>
  <Override PartName="/word/footer176.xml" ContentType="application/vnd.openxmlformats-officedocument.wordprocessingml.footer+xml"/>
  <Override PartName="/word/footer177.xml" ContentType="application/vnd.openxmlformats-officedocument.wordprocessingml.footer+xml"/>
  <Override PartName="/word/footer178.xml" ContentType="application/vnd.openxmlformats-officedocument.wordprocessingml.footer+xml"/>
  <Override PartName="/word/footer179.xml" ContentType="application/vnd.openxmlformats-officedocument.wordprocessingml.footer+xml"/>
  <Override PartName="/word/footer18.xml" ContentType="application/vnd.openxmlformats-officedocument.wordprocessingml.footer+xml"/>
  <Override PartName="/word/footer180.xml" ContentType="application/vnd.openxmlformats-officedocument.wordprocessingml.footer+xml"/>
  <Override PartName="/word/footer181.xml" ContentType="application/vnd.openxmlformats-officedocument.wordprocessingml.footer+xml"/>
  <Override PartName="/word/footer182.xml" ContentType="application/vnd.openxmlformats-officedocument.wordprocessingml.footer+xml"/>
  <Override PartName="/word/footer183.xml" ContentType="application/vnd.openxmlformats-officedocument.wordprocessingml.footer+xml"/>
  <Override PartName="/word/footer184.xml" ContentType="application/vnd.openxmlformats-officedocument.wordprocessingml.footer+xml"/>
  <Override PartName="/word/footer185.xml" ContentType="application/vnd.openxmlformats-officedocument.wordprocessingml.footer+xml"/>
  <Override PartName="/word/footer186.xml" ContentType="application/vnd.openxmlformats-officedocument.wordprocessingml.footer+xml"/>
  <Override PartName="/word/footer187.xml" ContentType="application/vnd.openxmlformats-officedocument.wordprocessingml.footer+xml"/>
  <Override PartName="/word/footer188.xml" ContentType="application/vnd.openxmlformats-officedocument.wordprocessingml.footer+xml"/>
  <Override PartName="/word/footer189.xml" ContentType="application/vnd.openxmlformats-officedocument.wordprocessingml.footer+xml"/>
  <Override PartName="/word/footer19.xml" ContentType="application/vnd.openxmlformats-officedocument.wordprocessingml.footer+xml"/>
  <Override PartName="/word/footer190.xml" ContentType="application/vnd.openxmlformats-officedocument.wordprocessingml.footer+xml"/>
  <Override PartName="/word/footer191.xml" ContentType="application/vnd.openxmlformats-officedocument.wordprocessingml.footer+xml"/>
  <Override PartName="/word/footer192.xml" ContentType="application/vnd.openxmlformats-officedocument.wordprocessingml.footer+xml"/>
  <Override PartName="/word/footer193.xml" ContentType="application/vnd.openxmlformats-officedocument.wordprocessingml.footer+xml"/>
  <Override PartName="/word/footer194.xml" ContentType="application/vnd.openxmlformats-officedocument.wordprocessingml.footer+xml"/>
  <Override PartName="/word/footer195.xml" ContentType="application/vnd.openxmlformats-officedocument.wordprocessingml.footer+xml"/>
  <Override PartName="/word/footer196.xml" ContentType="application/vnd.openxmlformats-officedocument.wordprocessingml.footer+xml"/>
  <Override PartName="/word/footer197.xml" ContentType="application/vnd.openxmlformats-officedocument.wordprocessingml.footer+xml"/>
  <Override PartName="/word/footer198.xml" ContentType="application/vnd.openxmlformats-officedocument.wordprocessingml.footer+xml"/>
  <Override PartName="/word/footer19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00.xml" ContentType="application/vnd.openxmlformats-officedocument.wordprocessingml.footer+xml"/>
  <Override PartName="/word/footer201.xml" ContentType="application/vnd.openxmlformats-officedocument.wordprocessingml.footer+xml"/>
  <Override PartName="/word/footer202.xml" ContentType="application/vnd.openxmlformats-officedocument.wordprocessingml.footer+xml"/>
  <Override PartName="/word/footer203.xml" ContentType="application/vnd.openxmlformats-officedocument.wordprocessingml.footer+xml"/>
  <Override PartName="/word/footer204.xml" ContentType="application/vnd.openxmlformats-officedocument.wordprocessingml.footer+xml"/>
  <Override PartName="/word/footer205.xml" ContentType="application/vnd.openxmlformats-officedocument.wordprocessingml.footer+xml"/>
  <Override PartName="/word/footer206.xml" ContentType="application/vnd.openxmlformats-officedocument.wordprocessingml.footer+xml"/>
  <Override PartName="/word/footer207.xml" ContentType="application/vnd.openxmlformats-officedocument.wordprocessingml.footer+xml"/>
  <Override PartName="/word/footer208.xml" ContentType="application/vnd.openxmlformats-officedocument.wordprocessingml.footer+xml"/>
  <Override PartName="/word/footer209.xml" ContentType="application/vnd.openxmlformats-officedocument.wordprocessingml.footer+xml"/>
  <Override PartName="/word/footer21.xml" ContentType="application/vnd.openxmlformats-officedocument.wordprocessingml.footer+xml"/>
  <Override PartName="/word/footer210.xml" ContentType="application/vnd.openxmlformats-officedocument.wordprocessingml.footer+xml"/>
  <Override PartName="/word/footer211.xml" ContentType="application/vnd.openxmlformats-officedocument.wordprocessingml.footer+xml"/>
  <Override PartName="/word/footer212.xml" ContentType="application/vnd.openxmlformats-officedocument.wordprocessingml.footer+xml"/>
  <Override PartName="/word/footer213.xml" ContentType="application/vnd.openxmlformats-officedocument.wordprocessingml.footer+xml"/>
  <Override PartName="/word/footer214.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ED7D53">
      <w:pPr>
        <w:pStyle w:val="4"/>
        <w:spacing w:before="264" w:line="243" w:lineRule="auto"/>
        <w:ind w:left="3" w:hanging="3"/>
        <w:rPr>
          <w:rFonts w:ascii="黑体" w:hAnsi="黑体" w:eastAsia="黑体" w:cs="黑体"/>
        </w:rPr>
      </w:pPr>
      <w:r>
        <w:rPr>
          <w:rFonts w:hint="eastAsia"/>
          <w:b/>
          <w:bCs/>
          <w:color w:val="0000FF"/>
          <w:spacing w:val="7"/>
          <w:lang w:eastAsia="zh-CN"/>
        </w:rPr>
        <w:t>仙桃市2025年第一批次郑场镇土地整理项目</w:t>
      </w:r>
      <w:r>
        <w:rPr>
          <w:b/>
          <w:bCs/>
          <w:spacing w:val="7"/>
        </w:rPr>
        <w:t>（项目名称）</w:t>
      </w:r>
      <w:r>
        <w:rPr>
          <w:rFonts w:hint="eastAsia"/>
          <w:b/>
          <w:bCs/>
          <w:color w:val="0000FF"/>
          <w:spacing w:val="7"/>
          <w:lang w:eastAsia="zh-CN"/>
        </w:rPr>
        <w:t>仙桃市2025年第一批次郑场镇土地整理项目</w:t>
      </w:r>
      <w:r>
        <w:rPr>
          <w:b/>
          <w:bCs/>
          <w:spacing w:val="8"/>
        </w:rPr>
        <w:t>（标段名称）</w:t>
      </w:r>
      <w:r>
        <w:rPr>
          <w:rFonts w:ascii="黑体" w:hAnsi="黑体" w:eastAsia="黑体" w:cs="黑体"/>
          <w:b/>
          <w:bCs/>
          <w:spacing w:val="8"/>
        </w:rPr>
        <w:t>施工招标</w:t>
      </w:r>
    </w:p>
    <w:p w14:paraId="79D55682">
      <w:pPr>
        <w:spacing w:line="242" w:lineRule="auto"/>
        <w:rPr>
          <w:rFonts w:ascii="Arial"/>
          <w:sz w:val="21"/>
        </w:rPr>
      </w:pPr>
    </w:p>
    <w:p w14:paraId="2DE949AA">
      <w:pPr>
        <w:spacing w:line="242" w:lineRule="auto"/>
        <w:rPr>
          <w:rFonts w:ascii="Arial"/>
          <w:sz w:val="21"/>
        </w:rPr>
      </w:pPr>
    </w:p>
    <w:p w14:paraId="1DC32F84">
      <w:pPr>
        <w:spacing w:line="242" w:lineRule="auto"/>
        <w:rPr>
          <w:rFonts w:ascii="Arial"/>
          <w:sz w:val="21"/>
        </w:rPr>
      </w:pPr>
    </w:p>
    <w:p w14:paraId="64AAA403">
      <w:pPr>
        <w:spacing w:line="243" w:lineRule="auto"/>
        <w:rPr>
          <w:rFonts w:ascii="Arial"/>
          <w:sz w:val="21"/>
        </w:rPr>
      </w:pPr>
    </w:p>
    <w:p w14:paraId="518EDAE5">
      <w:pPr>
        <w:spacing w:line="243" w:lineRule="auto"/>
        <w:rPr>
          <w:rFonts w:ascii="Arial"/>
          <w:sz w:val="21"/>
        </w:rPr>
      </w:pPr>
    </w:p>
    <w:p w14:paraId="6C4B00A9">
      <w:pPr>
        <w:spacing w:line="243" w:lineRule="auto"/>
        <w:rPr>
          <w:rFonts w:ascii="Arial"/>
          <w:sz w:val="21"/>
        </w:rPr>
      </w:pPr>
    </w:p>
    <w:p w14:paraId="32514DFF">
      <w:pPr>
        <w:spacing w:line="243" w:lineRule="auto"/>
        <w:rPr>
          <w:rFonts w:ascii="Arial"/>
          <w:sz w:val="21"/>
        </w:rPr>
      </w:pPr>
    </w:p>
    <w:p w14:paraId="0232144B">
      <w:pPr>
        <w:spacing w:before="234" w:line="219" w:lineRule="auto"/>
        <w:ind w:left="2130"/>
        <w:rPr>
          <w:rFonts w:ascii="黑体" w:hAnsi="黑体" w:eastAsia="黑体" w:cs="黑体"/>
          <w:sz w:val="72"/>
          <w:szCs w:val="72"/>
        </w:rPr>
      </w:pPr>
      <w:r>
        <w:rPr>
          <w:rFonts w:ascii="黑体" w:hAnsi="黑体" w:eastAsia="黑体" w:cs="黑体"/>
          <w:spacing w:val="-19"/>
          <w:sz w:val="72"/>
          <w:szCs w:val="72"/>
        </w:rPr>
        <w:t>招</w:t>
      </w:r>
      <w:r>
        <w:rPr>
          <w:rFonts w:ascii="黑体" w:hAnsi="黑体" w:eastAsia="黑体" w:cs="黑体"/>
          <w:spacing w:val="5"/>
          <w:sz w:val="72"/>
          <w:szCs w:val="72"/>
        </w:rPr>
        <w:t xml:space="preserve">   </w:t>
      </w:r>
      <w:r>
        <w:rPr>
          <w:rFonts w:ascii="黑体" w:hAnsi="黑体" w:eastAsia="黑体" w:cs="黑体"/>
          <w:spacing w:val="-19"/>
          <w:sz w:val="72"/>
          <w:szCs w:val="72"/>
        </w:rPr>
        <w:t>标</w:t>
      </w:r>
      <w:r>
        <w:rPr>
          <w:rFonts w:ascii="黑体" w:hAnsi="黑体" w:eastAsia="黑体" w:cs="黑体"/>
          <w:spacing w:val="19"/>
          <w:sz w:val="72"/>
          <w:szCs w:val="72"/>
        </w:rPr>
        <w:t xml:space="preserve">  </w:t>
      </w:r>
      <w:r>
        <w:rPr>
          <w:rFonts w:ascii="黑体" w:hAnsi="黑体" w:eastAsia="黑体" w:cs="黑体"/>
          <w:spacing w:val="-19"/>
          <w:sz w:val="72"/>
          <w:szCs w:val="72"/>
        </w:rPr>
        <w:t>文</w:t>
      </w:r>
      <w:r>
        <w:rPr>
          <w:rFonts w:ascii="黑体" w:hAnsi="黑体" w:eastAsia="黑体" w:cs="黑体"/>
          <w:spacing w:val="12"/>
          <w:sz w:val="72"/>
          <w:szCs w:val="72"/>
        </w:rPr>
        <w:t xml:space="preserve">  </w:t>
      </w:r>
      <w:r>
        <w:rPr>
          <w:rFonts w:ascii="黑体" w:hAnsi="黑体" w:eastAsia="黑体" w:cs="黑体"/>
          <w:spacing w:val="-19"/>
          <w:sz w:val="72"/>
          <w:szCs w:val="72"/>
        </w:rPr>
        <w:t>件</w:t>
      </w:r>
    </w:p>
    <w:p w14:paraId="101115E1">
      <w:pPr>
        <w:spacing w:line="313" w:lineRule="auto"/>
        <w:rPr>
          <w:rFonts w:ascii="Arial"/>
          <w:sz w:val="21"/>
        </w:rPr>
      </w:pPr>
    </w:p>
    <w:p w14:paraId="4C9AAEF0">
      <w:pPr>
        <w:spacing w:line="313" w:lineRule="auto"/>
        <w:rPr>
          <w:rFonts w:ascii="Arial"/>
          <w:sz w:val="21"/>
        </w:rPr>
      </w:pPr>
    </w:p>
    <w:p w14:paraId="4CE2DE12">
      <w:pPr>
        <w:spacing w:line="244" w:lineRule="auto"/>
        <w:ind w:firstLine="2556" w:firstLineChars="900"/>
        <w:rPr>
          <w:spacing w:val="2"/>
          <w:sz w:val="28"/>
          <w:szCs w:val="28"/>
        </w:rPr>
      </w:pPr>
    </w:p>
    <w:p w14:paraId="23432E74">
      <w:pPr>
        <w:spacing w:line="244" w:lineRule="auto"/>
        <w:ind w:firstLine="2556" w:firstLineChars="900"/>
        <w:rPr>
          <w:spacing w:val="2"/>
          <w:sz w:val="28"/>
          <w:szCs w:val="28"/>
        </w:rPr>
      </w:pPr>
    </w:p>
    <w:p w14:paraId="7BC1860D">
      <w:pPr>
        <w:spacing w:line="244" w:lineRule="auto"/>
        <w:ind w:firstLine="2556" w:firstLineChars="900"/>
        <w:rPr>
          <w:rFonts w:hint="eastAsia" w:ascii="Arial" w:eastAsia="宋体"/>
          <w:sz w:val="21"/>
          <w:lang w:eastAsia="zh-CN"/>
        </w:rPr>
      </w:pPr>
      <w:r>
        <w:rPr>
          <w:spacing w:val="2"/>
          <w:sz w:val="28"/>
          <w:szCs w:val="28"/>
        </w:rPr>
        <w:t>招标编号:</w:t>
      </w:r>
      <w:r>
        <w:rPr>
          <w:rFonts w:hint="eastAsia" w:eastAsia="宋体"/>
          <w:color w:val="0000FF"/>
          <w:sz w:val="28"/>
          <w:szCs w:val="28"/>
          <w:lang w:eastAsia="zh-CN"/>
        </w:rPr>
        <w:t>HBXT-202607GT-006001</w:t>
      </w:r>
    </w:p>
    <w:p w14:paraId="0275E96D">
      <w:pPr>
        <w:spacing w:line="244" w:lineRule="auto"/>
        <w:rPr>
          <w:rFonts w:ascii="Arial"/>
          <w:sz w:val="21"/>
        </w:rPr>
      </w:pPr>
    </w:p>
    <w:p w14:paraId="5884D2A6">
      <w:pPr>
        <w:spacing w:line="244" w:lineRule="auto"/>
        <w:rPr>
          <w:rFonts w:ascii="Arial"/>
          <w:sz w:val="21"/>
        </w:rPr>
      </w:pPr>
    </w:p>
    <w:p w14:paraId="4954CE02">
      <w:pPr>
        <w:spacing w:line="244" w:lineRule="auto"/>
        <w:rPr>
          <w:rFonts w:ascii="Arial"/>
          <w:sz w:val="21"/>
        </w:rPr>
      </w:pPr>
    </w:p>
    <w:p w14:paraId="4A3ACE05">
      <w:pPr>
        <w:spacing w:line="244" w:lineRule="auto"/>
        <w:rPr>
          <w:rFonts w:ascii="Arial"/>
          <w:sz w:val="21"/>
        </w:rPr>
      </w:pPr>
    </w:p>
    <w:p w14:paraId="605D9E25">
      <w:pPr>
        <w:spacing w:line="244" w:lineRule="auto"/>
        <w:rPr>
          <w:rFonts w:ascii="Arial"/>
          <w:sz w:val="21"/>
        </w:rPr>
      </w:pPr>
    </w:p>
    <w:p w14:paraId="08DB6852">
      <w:pPr>
        <w:spacing w:line="244" w:lineRule="auto"/>
        <w:rPr>
          <w:rFonts w:ascii="Arial"/>
          <w:sz w:val="21"/>
        </w:rPr>
      </w:pPr>
    </w:p>
    <w:p w14:paraId="02CC96FF">
      <w:pPr>
        <w:spacing w:line="244" w:lineRule="auto"/>
        <w:rPr>
          <w:rFonts w:ascii="Arial"/>
          <w:sz w:val="21"/>
        </w:rPr>
      </w:pPr>
    </w:p>
    <w:p w14:paraId="48E9D3BF">
      <w:pPr>
        <w:spacing w:line="244" w:lineRule="auto"/>
        <w:rPr>
          <w:rFonts w:ascii="Arial"/>
          <w:sz w:val="21"/>
        </w:rPr>
      </w:pPr>
    </w:p>
    <w:p w14:paraId="2444C8F8">
      <w:pPr>
        <w:spacing w:line="244" w:lineRule="auto"/>
        <w:rPr>
          <w:rFonts w:ascii="Arial"/>
          <w:sz w:val="21"/>
        </w:rPr>
      </w:pPr>
    </w:p>
    <w:p w14:paraId="5547D9FD">
      <w:pPr>
        <w:spacing w:line="244" w:lineRule="auto"/>
        <w:rPr>
          <w:rFonts w:ascii="Arial"/>
          <w:sz w:val="21"/>
        </w:rPr>
      </w:pPr>
    </w:p>
    <w:p w14:paraId="776A93C2">
      <w:pPr>
        <w:spacing w:line="245" w:lineRule="auto"/>
        <w:rPr>
          <w:rFonts w:ascii="Arial"/>
          <w:sz w:val="21"/>
        </w:rPr>
      </w:pPr>
    </w:p>
    <w:p w14:paraId="02A70412">
      <w:pPr>
        <w:spacing w:line="245" w:lineRule="auto"/>
        <w:rPr>
          <w:rFonts w:ascii="Arial"/>
          <w:sz w:val="21"/>
        </w:rPr>
      </w:pPr>
    </w:p>
    <w:p w14:paraId="1865EDDE">
      <w:pPr>
        <w:spacing w:line="245" w:lineRule="auto"/>
        <w:rPr>
          <w:rFonts w:ascii="Arial"/>
          <w:sz w:val="21"/>
        </w:rPr>
      </w:pPr>
    </w:p>
    <w:p w14:paraId="2EFE9A77">
      <w:pPr>
        <w:spacing w:line="245" w:lineRule="auto"/>
        <w:rPr>
          <w:rFonts w:ascii="Arial"/>
          <w:sz w:val="21"/>
        </w:rPr>
      </w:pPr>
    </w:p>
    <w:p w14:paraId="18D813A0">
      <w:pPr>
        <w:spacing w:line="245" w:lineRule="auto"/>
        <w:rPr>
          <w:rFonts w:ascii="Arial"/>
          <w:sz w:val="21"/>
        </w:rPr>
      </w:pPr>
    </w:p>
    <w:p w14:paraId="5EA80D57">
      <w:pPr>
        <w:pStyle w:val="4"/>
        <w:spacing w:before="101" w:line="222" w:lineRule="auto"/>
        <w:ind w:left="2464" w:firstLine="654" w:firstLineChars="200"/>
      </w:pPr>
      <w:r>
        <w:rPr>
          <w:b/>
          <w:bCs/>
          <w:spacing w:val="8"/>
        </w:rPr>
        <w:t>招标人/招标代理机构</w:t>
      </w:r>
      <w:r>
        <w:rPr>
          <w:b/>
          <w:bCs/>
          <w:spacing w:val="-4"/>
        </w:rPr>
        <w:t>：</w:t>
      </w:r>
      <w:r>
        <w:rPr>
          <w:spacing w:val="-132"/>
        </w:rPr>
        <w:t xml:space="preserve"> </w:t>
      </w:r>
      <w:r>
        <w:rPr>
          <w:b/>
          <w:bCs/>
          <w:spacing w:val="-4"/>
        </w:rPr>
        <w:t>（</w:t>
      </w:r>
      <w:r>
        <w:rPr>
          <w:b/>
          <w:bCs/>
          <w:spacing w:val="8"/>
        </w:rPr>
        <w:t>盖章）</w:t>
      </w:r>
    </w:p>
    <w:p w14:paraId="55DFB162">
      <w:pPr>
        <w:pStyle w:val="4"/>
        <w:spacing w:before="46" w:line="223" w:lineRule="auto"/>
        <w:ind w:left="3473"/>
        <w:rPr>
          <w:b/>
          <w:bCs/>
          <w:color w:val="0000FF"/>
          <w:spacing w:val="-2"/>
        </w:rPr>
      </w:pPr>
    </w:p>
    <w:p w14:paraId="6BB25ABB">
      <w:pPr>
        <w:pStyle w:val="4"/>
        <w:spacing w:before="46" w:line="223" w:lineRule="auto"/>
        <w:ind w:left="3473"/>
      </w:pPr>
      <w:r>
        <w:rPr>
          <w:b/>
          <w:bCs/>
          <w:color w:val="0000FF"/>
          <w:spacing w:val="-2"/>
        </w:rPr>
        <w:t>2026</w:t>
      </w:r>
      <w:r>
        <w:rPr>
          <w:color w:val="0000FF"/>
          <w:spacing w:val="-57"/>
        </w:rPr>
        <w:t xml:space="preserve"> </w:t>
      </w:r>
      <w:r>
        <w:rPr>
          <w:b/>
          <w:bCs/>
          <w:color w:val="0000FF"/>
          <w:spacing w:val="-2"/>
        </w:rPr>
        <w:t>年</w:t>
      </w:r>
      <w:r>
        <w:rPr>
          <w:color w:val="0000FF"/>
          <w:spacing w:val="-50"/>
        </w:rPr>
        <w:t xml:space="preserve"> </w:t>
      </w:r>
      <w:r>
        <w:rPr>
          <w:b/>
          <w:bCs/>
          <w:color w:val="0000FF"/>
          <w:spacing w:val="-2"/>
        </w:rPr>
        <w:t>0</w:t>
      </w:r>
      <w:r>
        <w:rPr>
          <w:rFonts w:hint="eastAsia"/>
          <w:b/>
          <w:bCs/>
          <w:color w:val="0000FF"/>
          <w:spacing w:val="-2"/>
          <w:lang w:val="en-US" w:eastAsia="zh-CN"/>
        </w:rPr>
        <w:t>7</w:t>
      </w:r>
      <w:r>
        <w:rPr>
          <w:b/>
          <w:bCs/>
          <w:color w:val="0000FF"/>
          <w:spacing w:val="-2"/>
        </w:rPr>
        <w:t>月</w:t>
      </w:r>
      <w:r>
        <w:rPr>
          <w:rFonts w:hint="eastAsia"/>
          <w:b/>
          <w:bCs/>
          <w:color w:val="0000FF"/>
          <w:spacing w:val="-2"/>
          <w:lang w:val="en-US" w:eastAsia="zh-CN"/>
        </w:rPr>
        <w:t xml:space="preserve"> </w:t>
      </w:r>
      <w:r>
        <w:rPr>
          <w:rFonts w:hint="eastAsia"/>
          <w:color w:val="0000FF"/>
          <w:spacing w:val="-50"/>
          <w:lang w:val="en-US" w:eastAsia="zh-CN"/>
        </w:rPr>
        <w:t>06</w:t>
      </w:r>
      <w:r>
        <w:rPr>
          <w:color w:val="0000FF"/>
          <w:spacing w:val="-2"/>
        </w:rPr>
        <w:t xml:space="preserve"> </w:t>
      </w:r>
      <w:r>
        <w:rPr>
          <w:b/>
          <w:bCs/>
          <w:color w:val="0000FF"/>
          <w:spacing w:val="-2"/>
        </w:rPr>
        <w:t>日</w:t>
      </w:r>
    </w:p>
    <w:p w14:paraId="29F05271">
      <w:pPr>
        <w:spacing w:line="223" w:lineRule="auto"/>
        <w:sectPr>
          <w:pgSz w:w="11910" w:h="16845"/>
          <w:pgMar w:top="1431" w:right="1111" w:bottom="0" w:left="1153" w:header="0" w:footer="0" w:gutter="0"/>
          <w:cols w:space="720" w:num="1"/>
        </w:sectPr>
      </w:pPr>
    </w:p>
    <w:sdt>
      <w:sdtPr>
        <w:rPr>
          <w:rFonts w:ascii="宋体" w:hAnsi="宋体" w:eastAsia="宋体" w:cs="宋体"/>
          <w:sz w:val="31"/>
          <w:szCs w:val="31"/>
        </w:rPr>
        <w:id w:val="147478673"/>
        <w:docPartObj>
          <w:docPartGallery w:val="Table of Contents"/>
          <w:docPartUnique/>
        </w:docPartObj>
      </w:sdtPr>
      <w:sdtEndPr>
        <w:rPr>
          <w:rFonts w:ascii="Times New Roman" w:hAnsi="Times New Roman" w:eastAsia="Times New Roman" w:cs="Times New Roman"/>
          <w:sz w:val="21"/>
          <w:szCs w:val="21"/>
        </w:rPr>
      </w:sdtEndPr>
      <w:sdtContent>
        <w:p w14:paraId="1A54F0D8">
          <w:pPr>
            <w:pStyle w:val="4"/>
            <w:spacing w:before="63" w:line="225" w:lineRule="auto"/>
            <w:ind w:left="3527"/>
          </w:pPr>
          <w:r>
            <w:rPr>
              <w:b/>
              <w:bCs/>
              <w:spacing w:val="-24"/>
            </w:rPr>
            <w:t>目</w:t>
          </w:r>
          <w:r>
            <w:rPr>
              <w:spacing w:val="-24"/>
            </w:rPr>
            <w:t xml:space="preserve">   </w:t>
          </w:r>
          <w:r>
            <w:rPr>
              <w:b/>
              <w:bCs/>
              <w:spacing w:val="-24"/>
            </w:rPr>
            <w:t>录</w:t>
          </w:r>
        </w:p>
        <w:p w14:paraId="2C07EC7A">
          <w:pPr>
            <w:tabs>
              <w:tab w:val="right" w:leader="dot" w:pos="8320"/>
            </w:tabs>
            <w:spacing w:before="238" w:line="198" w:lineRule="auto"/>
            <w:ind w:left="24"/>
            <w:rPr>
              <w:rFonts w:ascii="Times New Roman" w:hAnsi="Times New Roman" w:eastAsia="Times New Roman" w:cs="Times New Roman"/>
              <w:sz w:val="21"/>
              <w:szCs w:val="21"/>
            </w:rPr>
          </w:pPr>
          <w:r>
            <w:fldChar w:fldCharType="begin"/>
          </w:r>
          <w:r>
            <w:instrText xml:space="preserve"> HYPERLINK \l "bookmark1" </w:instrText>
          </w:r>
          <w:r>
            <w:fldChar w:fldCharType="separate"/>
          </w:r>
          <w:r>
            <w:rPr>
              <w:rFonts w:ascii="黑体" w:hAnsi="黑体" w:eastAsia="黑体" w:cs="黑体"/>
              <w:spacing w:val="-1"/>
              <w:sz w:val="21"/>
              <w:szCs w:val="21"/>
            </w:rPr>
            <w:t>第一章 招标公告</w:t>
          </w:r>
          <w:r>
            <w:rPr>
              <w:rFonts w:ascii="黑体" w:hAnsi="黑体" w:eastAsia="黑体" w:cs="黑体"/>
              <w:spacing w:val="-45"/>
              <w:sz w:val="21"/>
              <w:szCs w:val="21"/>
            </w:rPr>
            <w:t xml:space="preserve"> </w:t>
          </w:r>
          <w:r>
            <w:rPr>
              <w:rFonts w:ascii="黑体" w:hAnsi="黑体" w:eastAsia="黑体" w:cs="黑体"/>
              <w:sz w:val="21"/>
              <w:szCs w:val="21"/>
            </w:rPr>
            <w:tab/>
          </w:r>
          <w:r>
            <w:rPr>
              <w:rFonts w:ascii="黑体" w:hAnsi="黑体" w:eastAsia="黑体" w:cs="黑体"/>
              <w:spacing w:val="-57"/>
              <w:sz w:val="21"/>
              <w:szCs w:val="21"/>
            </w:rPr>
            <w:t xml:space="preserve"> </w:t>
          </w:r>
          <w:r>
            <w:rPr>
              <w:rFonts w:ascii="Times New Roman" w:hAnsi="Times New Roman" w:eastAsia="Times New Roman" w:cs="Times New Roman"/>
              <w:sz w:val="21"/>
              <w:szCs w:val="21"/>
            </w:rPr>
            <w:t>6</w:t>
          </w:r>
          <w:r>
            <w:rPr>
              <w:rFonts w:ascii="Times New Roman" w:hAnsi="Times New Roman" w:eastAsia="Times New Roman" w:cs="Times New Roman"/>
              <w:sz w:val="21"/>
              <w:szCs w:val="21"/>
            </w:rPr>
            <w:fldChar w:fldCharType="end"/>
          </w:r>
        </w:p>
        <w:p w14:paraId="7F13A554">
          <w:pPr>
            <w:tabs>
              <w:tab w:val="right" w:leader="dot" w:pos="8320"/>
            </w:tabs>
            <w:spacing w:before="44" w:line="198" w:lineRule="auto"/>
            <w:ind w:left="24"/>
            <w:rPr>
              <w:rFonts w:ascii="Times New Roman" w:hAnsi="Times New Roman" w:eastAsia="Times New Roman" w:cs="Times New Roman"/>
              <w:sz w:val="21"/>
              <w:szCs w:val="21"/>
            </w:rPr>
          </w:pPr>
          <w:r>
            <w:fldChar w:fldCharType="begin"/>
          </w:r>
          <w:r>
            <w:instrText xml:space="preserve"> HYPERLINK \l "bookmark2" </w:instrText>
          </w:r>
          <w:r>
            <w:fldChar w:fldCharType="separate"/>
          </w:r>
          <w:r>
            <w:rPr>
              <w:rFonts w:ascii="黑体" w:hAnsi="黑体" w:eastAsia="黑体" w:cs="黑体"/>
              <w:spacing w:val="-1"/>
              <w:sz w:val="21"/>
              <w:szCs w:val="21"/>
            </w:rPr>
            <w:t>第二章 投标人须知</w:t>
          </w:r>
          <w:r>
            <w:rPr>
              <w:rFonts w:ascii="黑体" w:hAnsi="黑体" w:eastAsia="黑体" w:cs="黑体"/>
              <w:spacing w:val="-74"/>
              <w:sz w:val="21"/>
              <w:szCs w:val="21"/>
            </w:rPr>
            <w:t xml:space="preserve"> </w:t>
          </w:r>
          <w:r>
            <w:rPr>
              <w:rFonts w:ascii="黑体" w:hAnsi="黑体" w:eastAsia="黑体" w:cs="黑体"/>
              <w:sz w:val="21"/>
              <w:szCs w:val="21"/>
            </w:rPr>
            <w:tab/>
          </w:r>
          <w:r>
            <w:rPr>
              <w:rFonts w:ascii="黑体" w:hAnsi="黑体" w:eastAsia="黑体" w:cs="黑体"/>
              <w:spacing w:val="-60"/>
              <w:sz w:val="21"/>
              <w:szCs w:val="21"/>
            </w:rPr>
            <w:t xml:space="preserve"> </w:t>
          </w:r>
          <w:r>
            <w:rPr>
              <w:rFonts w:ascii="Times New Roman" w:hAnsi="Times New Roman" w:eastAsia="Times New Roman" w:cs="Times New Roman"/>
              <w:sz w:val="21"/>
              <w:szCs w:val="21"/>
            </w:rPr>
            <w:t>7</w:t>
          </w:r>
          <w:r>
            <w:rPr>
              <w:rFonts w:ascii="Times New Roman" w:hAnsi="Times New Roman" w:eastAsia="Times New Roman" w:cs="Times New Roman"/>
              <w:sz w:val="21"/>
              <w:szCs w:val="21"/>
            </w:rPr>
            <w:fldChar w:fldCharType="end"/>
          </w:r>
        </w:p>
        <w:p w14:paraId="3596F98F">
          <w:pPr>
            <w:tabs>
              <w:tab w:val="right" w:leader="dot" w:pos="8320"/>
            </w:tabs>
            <w:spacing w:before="45" w:line="198" w:lineRule="auto"/>
            <w:ind w:left="443"/>
            <w:rPr>
              <w:rFonts w:ascii="Times New Roman" w:hAnsi="Times New Roman" w:eastAsia="Times New Roman" w:cs="Times New Roman"/>
              <w:sz w:val="21"/>
              <w:szCs w:val="21"/>
            </w:rPr>
          </w:pPr>
          <w:r>
            <w:fldChar w:fldCharType="begin"/>
          </w:r>
          <w:r>
            <w:instrText xml:space="preserve"> HYPERLINK \l "bookmark3" </w:instrText>
          </w:r>
          <w:r>
            <w:fldChar w:fldCharType="separate"/>
          </w:r>
          <w:r>
            <w:rPr>
              <w:rFonts w:ascii="黑体" w:hAnsi="黑体" w:eastAsia="黑体" w:cs="黑体"/>
              <w:spacing w:val="-1"/>
              <w:sz w:val="21"/>
              <w:szCs w:val="21"/>
            </w:rPr>
            <w:t>投标人须知前附表</w:t>
          </w:r>
          <w:r>
            <w:rPr>
              <w:rFonts w:ascii="黑体" w:hAnsi="黑体" w:eastAsia="黑体" w:cs="黑体"/>
              <w:spacing w:val="-88"/>
              <w:sz w:val="21"/>
              <w:szCs w:val="21"/>
            </w:rPr>
            <w:t xml:space="preserve"> </w:t>
          </w:r>
          <w:r>
            <w:rPr>
              <w:rFonts w:ascii="黑体" w:hAnsi="黑体" w:eastAsia="黑体" w:cs="黑体"/>
              <w:sz w:val="21"/>
              <w:szCs w:val="21"/>
            </w:rPr>
            <w:tab/>
          </w:r>
          <w:r>
            <w:rPr>
              <w:rFonts w:ascii="黑体" w:hAnsi="黑体" w:eastAsia="黑体" w:cs="黑体"/>
              <w:spacing w:val="-60"/>
              <w:sz w:val="21"/>
              <w:szCs w:val="21"/>
            </w:rPr>
            <w:t xml:space="preserve"> </w:t>
          </w:r>
          <w:r>
            <w:rPr>
              <w:rFonts w:ascii="Times New Roman" w:hAnsi="Times New Roman" w:eastAsia="Times New Roman" w:cs="Times New Roman"/>
              <w:sz w:val="21"/>
              <w:szCs w:val="21"/>
            </w:rPr>
            <w:t>7</w:t>
          </w:r>
          <w:r>
            <w:rPr>
              <w:rFonts w:ascii="Times New Roman" w:hAnsi="Times New Roman" w:eastAsia="Times New Roman" w:cs="Times New Roman"/>
              <w:sz w:val="21"/>
              <w:szCs w:val="21"/>
            </w:rPr>
            <w:fldChar w:fldCharType="end"/>
          </w:r>
        </w:p>
        <w:p w14:paraId="54274A0D">
          <w:pPr>
            <w:tabs>
              <w:tab w:val="right" w:leader="dot" w:pos="8320"/>
            </w:tabs>
            <w:spacing w:before="44" w:line="198" w:lineRule="auto"/>
            <w:ind w:left="443"/>
            <w:rPr>
              <w:rFonts w:ascii="Times New Roman" w:hAnsi="Times New Roman" w:eastAsia="Times New Roman" w:cs="Times New Roman"/>
              <w:sz w:val="21"/>
              <w:szCs w:val="21"/>
            </w:rPr>
          </w:pPr>
          <w:r>
            <w:fldChar w:fldCharType="begin"/>
          </w:r>
          <w:r>
            <w:instrText xml:space="preserve"> HYPERLINK \l "bookmark4" </w:instrText>
          </w:r>
          <w:r>
            <w:fldChar w:fldCharType="separate"/>
          </w:r>
          <w:r>
            <w:rPr>
              <w:rFonts w:ascii="黑体" w:hAnsi="黑体" w:eastAsia="黑体" w:cs="黑体"/>
              <w:spacing w:val="-1"/>
              <w:sz w:val="21"/>
              <w:szCs w:val="21"/>
            </w:rPr>
            <w:t>投标人须知正文部分</w:t>
          </w:r>
          <w:r>
            <w:rPr>
              <w:rFonts w:ascii="黑体" w:hAnsi="黑体" w:eastAsia="黑体" w:cs="黑体"/>
              <w:spacing w:val="-57"/>
              <w:sz w:val="21"/>
              <w:szCs w:val="21"/>
            </w:rPr>
            <w:t xml:space="preserve"> </w:t>
          </w:r>
          <w:r>
            <w:rPr>
              <w:rFonts w:ascii="黑体" w:hAnsi="黑体" w:eastAsia="黑体" w:cs="黑体"/>
              <w:sz w:val="21"/>
              <w:szCs w:val="21"/>
            </w:rPr>
            <w:tab/>
          </w:r>
          <w:r>
            <w:rPr>
              <w:rFonts w:ascii="黑体" w:hAnsi="黑体" w:eastAsia="黑体" w:cs="黑体"/>
              <w:spacing w:val="-24"/>
              <w:sz w:val="21"/>
              <w:szCs w:val="21"/>
            </w:rPr>
            <w:t xml:space="preserve"> </w:t>
          </w:r>
          <w:r>
            <w:rPr>
              <w:rFonts w:ascii="Times New Roman" w:hAnsi="Times New Roman" w:eastAsia="Times New Roman" w:cs="Times New Roman"/>
              <w:spacing w:val="-7"/>
              <w:sz w:val="21"/>
              <w:szCs w:val="21"/>
            </w:rPr>
            <w:t>12</w:t>
          </w:r>
          <w:r>
            <w:rPr>
              <w:rFonts w:ascii="Times New Roman" w:hAnsi="Times New Roman" w:eastAsia="Times New Roman" w:cs="Times New Roman"/>
              <w:spacing w:val="-7"/>
              <w:sz w:val="21"/>
              <w:szCs w:val="21"/>
            </w:rPr>
            <w:fldChar w:fldCharType="end"/>
          </w:r>
        </w:p>
        <w:p w14:paraId="71940E8F">
          <w:pPr>
            <w:tabs>
              <w:tab w:val="right" w:leader="dot" w:pos="8320"/>
            </w:tabs>
            <w:spacing w:before="45" w:line="198" w:lineRule="auto"/>
            <w:ind w:left="879"/>
            <w:rPr>
              <w:rFonts w:ascii="Times New Roman" w:hAnsi="Times New Roman" w:eastAsia="Times New Roman" w:cs="Times New Roman"/>
              <w:sz w:val="21"/>
              <w:szCs w:val="21"/>
            </w:rPr>
          </w:pPr>
          <w:r>
            <w:fldChar w:fldCharType="begin"/>
          </w:r>
          <w:r>
            <w:instrText xml:space="preserve"> HYPERLINK \l "bookmark5" </w:instrText>
          </w:r>
          <w:r>
            <w:fldChar w:fldCharType="separate"/>
          </w:r>
          <w:r>
            <w:rPr>
              <w:rFonts w:ascii="Arial" w:hAnsi="Arial" w:eastAsia="Arial" w:cs="Arial"/>
              <w:spacing w:val="-8"/>
              <w:sz w:val="21"/>
              <w:szCs w:val="21"/>
            </w:rPr>
            <w:t>1.</w:t>
          </w:r>
          <w:r>
            <w:rPr>
              <w:rFonts w:ascii="Arial" w:hAnsi="Arial" w:eastAsia="Arial" w:cs="Arial"/>
              <w:spacing w:val="1"/>
              <w:sz w:val="21"/>
              <w:szCs w:val="21"/>
            </w:rPr>
            <w:t xml:space="preserve">  </w:t>
          </w:r>
          <w:r>
            <w:rPr>
              <w:rFonts w:ascii="黑体" w:hAnsi="黑体" w:eastAsia="黑体" w:cs="黑体"/>
              <w:spacing w:val="-8"/>
              <w:sz w:val="21"/>
              <w:szCs w:val="21"/>
            </w:rPr>
            <w:t>总则</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26"/>
              <w:sz w:val="21"/>
              <w:szCs w:val="21"/>
            </w:rPr>
            <w:t xml:space="preserve"> </w:t>
          </w:r>
          <w:r>
            <w:rPr>
              <w:rFonts w:ascii="Times New Roman" w:hAnsi="Times New Roman" w:eastAsia="Times New Roman" w:cs="Times New Roman"/>
              <w:spacing w:val="-7"/>
              <w:sz w:val="21"/>
              <w:szCs w:val="21"/>
            </w:rPr>
            <w:t>12</w:t>
          </w:r>
          <w:r>
            <w:rPr>
              <w:rFonts w:ascii="Times New Roman" w:hAnsi="Times New Roman" w:eastAsia="Times New Roman" w:cs="Times New Roman"/>
              <w:spacing w:val="-7"/>
              <w:sz w:val="21"/>
              <w:szCs w:val="21"/>
            </w:rPr>
            <w:fldChar w:fldCharType="end"/>
          </w:r>
        </w:p>
        <w:p w14:paraId="456495EB">
          <w:pPr>
            <w:tabs>
              <w:tab w:val="right" w:leader="dot" w:pos="8320"/>
            </w:tabs>
            <w:spacing w:before="45" w:line="198" w:lineRule="auto"/>
            <w:ind w:left="863"/>
            <w:rPr>
              <w:rFonts w:ascii="Times New Roman" w:hAnsi="Times New Roman" w:eastAsia="Times New Roman" w:cs="Times New Roman"/>
              <w:sz w:val="21"/>
              <w:szCs w:val="21"/>
            </w:rPr>
          </w:pPr>
          <w:r>
            <w:fldChar w:fldCharType="begin"/>
          </w:r>
          <w:r>
            <w:instrText xml:space="preserve"> HYPERLINK \l "bookmark6" </w:instrText>
          </w:r>
          <w:r>
            <w:fldChar w:fldCharType="separate"/>
          </w:r>
          <w:r>
            <w:rPr>
              <w:rFonts w:ascii="Arial" w:hAnsi="Arial" w:eastAsia="Arial" w:cs="Arial"/>
              <w:spacing w:val="-2"/>
              <w:sz w:val="21"/>
              <w:szCs w:val="21"/>
            </w:rPr>
            <w:t>2.</w:t>
          </w:r>
          <w:r>
            <w:rPr>
              <w:rFonts w:ascii="Arial" w:hAnsi="Arial" w:eastAsia="Arial" w:cs="Arial"/>
              <w:spacing w:val="57"/>
              <w:w w:val="101"/>
              <w:sz w:val="21"/>
              <w:szCs w:val="21"/>
            </w:rPr>
            <w:t xml:space="preserve"> </w:t>
          </w:r>
          <w:r>
            <w:rPr>
              <w:rFonts w:ascii="黑体" w:hAnsi="黑体" w:eastAsia="黑体" w:cs="黑体"/>
              <w:spacing w:val="-2"/>
              <w:sz w:val="21"/>
              <w:szCs w:val="21"/>
            </w:rPr>
            <w:t>招标文件</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27"/>
              <w:sz w:val="21"/>
              <w:szCs w:val="21"/>
            </w:rPr>
            <w:t xml:space="preserve"> </w:t>
          </w:r>
          <w:r>
            <w:rPr>
              <w:rFonts w:ascii="Times New Roman" w:hAnsi="Times New Roman" w:eastAsia="Times New Roman" w:cs="Times New Roman"/>
              <w:spacing w:val="-7"/>
              <w:sz w:val="21"/>
              <w:szCs w:val="21"/>
            </w:rPr>
            <w:t>15</w:t>
          </w:r>
          <w:r>
            <w:rPr>
              <w:rFonts w:ascii="Times New Roman" w:hAnsi="Times New Roman" w:eastAsia="Times New Roman" w:cs="Times New Roman"/>
              <w:spacing w:val="-7"/>
              <w:sz w:val="21"/>
              <w:szCs w:val="21"/>
            </w:rPr>
            <w:fldChar w:fldCharType="end"/>
          </w:r>
        </w:p>
        <w:p w14:paraId="76E4EAC6">
          <w:pPr>
            <w:tabs>
              <w:tab w:val="right" w:leader="dot" w:pos="8320"/>
            </w:tabs>
            <w:spacing w:before="45" w:line="198" w:lineRule="auto"/>
            <w:ind w:left="865"/>
            <w:rPr>
              <w:rFonts w:ascii="Times New Roman" w:hAnsi="Times New Roman" w:eastAsia="Times New Roman" w:cs="Times New Roman"/>
              <w:sz w:val="21"/>
              <w:szCs w:val="21"/>
            </w:rPr>
          </w:pPr>
          <w:r>
            <w:fldChar w:fldCharType="begin"/>
          </w:r>
          <w:r>
            <w:instrText xml:space="preserve"> HYPERLINK \l "bookmark7" </w:instrText>
          </w:r>
          <w:r>
            <w:fldChar w:fldCharType="separate"/>
          </w:r>
          <w:r>
            <w:rPr>
              <w:rFonts w:ascii="Arial" w:hAnsi="Arial" w:eastAsia="Arial" w:cs="Arial"/>
              <w:spacing w:val="-2"/>
              <w:sz w:val="21"/>
              <w:szCs w:val="21"/>
            </w:rPr>
            <w:t>3.</w:t>
          </w:r>
          <w:r>
            <w:rPr>
              <w:rFonts w:ascii="Arial" w:hAnsi="Arial" w:eastAsia="Arial" w:cs="Arial"/>
              <w:spacing w:val="54"/>
              <w:w w:val="101"/>
              <w:sz w:val="21"/>
              <w:szCs w:val="21"/>
            </w:rPr>
            <w:t xml:space="preserve"> </w:t>
          </w:r>
          <w:r>
            <w:rPr>
              <w:rFonts w:ascii="黑体" w:hAnsi="黑体" w:eastAsia="黑体" w:cs="黑体"/>
              <w:spacing w:val="-2"/>
              <w:sz w:val="21"/>
              <w:szCs w:val="21"/>
            </w:rPr>
            <w:t>投标文件</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27"/>
              <w:sz w:val="21"/>
              <w:szCs w:val="21"/>
            </w:rPr>
            <w:t xml:space="preserve"> </w:t>
          </w:r>
          <w:r>
            <w:rPr>
              <w:rFonts w:ascii="Times New Roman" w:hAnsi="Times New Roman" w:eastAsia="Times New Roman" w:cs="Times New Roman"/>
              <w:spacing w:val="-7"/>
              <w:sz w:val="21"/>
              <w:szCs w:val="21"/>
            </w:rPr>
            <w:t>16</w:t>
          </w:r>
          <w:r>
            <w:rPr>
              <w:rFonts w:ascii="Times New Roman" w:hAnsi="Times New Roman" w:eastAsia="Times New Roman" w:cs="Times New Roman"/>
              <w:spacing w:val="-7"/>
              <w:sz w:val="21"/>
              <w:szCs w:val="21"/>
            </w:rPr>
            <w:fldChar w:fldCharType="end"/>
          </w:r>
        </w:p>
        <w:p w14:paraId="77AD8E8C">
          <w:pPr>
            <w:tabs>
              <w:tab w:val="right" w:leader="dot" w:pos="8320"/>
            </w:tabs>
            <w:spacing w:before="60" w:line="198" w:lineRule="auto"/>
            <w:ind w:left="859"/>
            <w:rPr>
              <w:rFonts w:ascii="Times New Roman" w:hAnsi="Times New Roman" w:eastAsia="Times New Roman" w:cs="Times New Roman"/>
              <w:sz w:val="21"/>
              <w:szCs w:val="21"/>
            </w:rPr>
          </w:pPr>
          <w:r>
            <w:fldChar w:fldCharType="begin"/>
          </w:r>
          <w:r>
            <w:instrText xml:space="preserve"> HYPERLINK \l "bookmark8" </w:instrText>
          </w:r>
          <w:r>
            <w:fldChar w:fldCharType="separate"/>
          </w:r>
          <w:r>
            <w:rPr>
              <w:rFonts w:ascii="Arial" w:hAnsi="Arial" w:eastAsia="Arial" w:cs="Arial"/>
              <w:spacing w:val="-2"/>
              <w:sz w:val="21"/>
              <w:szCs w:val="21"/>
            </w:rPr>
            <w:t>4.</w:t>
          </w:r>
          <w:r>
            <w:rPr>
              <w:rFonts w:ascii="Arial" w:hAnsi="Arial" w:eastAsia="Arial" w:cs="Arial"/>
              <w:spacing w:val="56"/>
              <w:sz w:val="21"/>
              <w:szCs w:val="21"/>
            </w:rPr>
            <w:t xml:space="preserve"> </w:t>
          </w:r>
          <w:r>
            <w:rPr>
              <w:rFonts w:ascii="黑体" w:hAnsi="黑体" w:eastAsia="黑体" w:cs="黑体"/>
              <w:spacing w:val="-2"/>
              <w:sz w:val="21"/>
              <w:szCs w:val="21"/>
            </w:rPr>
            <w:t>投标</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26"/>
              <w:sz w:val="21"/>
              <w:szCs w:val="21"/>
            </w:rPr>
            <w:t xml:space="preserve"> </w:t>
          </w:r>
          <w:r>
            <w:rPr>
              <w:rFonts w:ascii="Times New Roman" w:hAnsi="Times New Roman" w:eastAsia="Times New Roman" w:cs="Times New Roman"/>
              <w:spacing w:val="-7"/>
              <w:sz w:val="21"/>
              <w:szCs w:val="21"/>
            </w:rPr>
            <w:t>19</w:t>
          </w:r>
          <w:r>
            <w:rPr>
              <w:rFonts w:ascii="Times New Roman" w:hAnsi="Times New Roman" w:eastAsia="Times New Roman" w:cs="Times New Roman"/>
              <w:spacing w:val="-7"/>
              <w:sz w:val="21"/>
              <w:szCs w:val="21"/>
            </w:rPr>
            <w:fldChar w:fldCharType="end"/>
          </w:r>
        </w:p>
        <w:p w14:paraId="2895CA26">
          <w:pPr>
            <w:tabs>
              <w:tab w:val="right" w:leader="dot" w:pos="8320"/>
            </w:tabs>
            <w:spacing w:before="46" w:line="198" w:lineRule="auto"/>
            <w:ind w:left="865"/>
            <w:rPr>
              <w:rFonts w:ascii="Times New Roman" w:hAnsi="Times New Roman" w:eastAsia="Times New Roman" w:cs="Times New Roman"/>
              <w:sz w:val="21"/>
              <w:szCs w:val="21"/>
            </w:rPr>
          </w:pPr>
          <w:r>
            <w:fldChar w:fldCharType="begin"/>
          </w:r>
          <w:r>
            <w:instrText xml:space="preserve"> HYPERLINK \l "bookmark9" </w:instrText>
          </w:r>
          <w:r>
            <w:fldChar w:fldCharType="separate"/>
          </w:r>
          <w:r>
            <w:rPr>
              <w:rFonts w:ascii="Arial" w:hAnsi="Arial" w:eastAsia="Arial" w:cs="Arial"/>
              <w:spacing w:val="-3"/>
              <w:sz w:val="21"/>
              <w:szCs w:val="21"/>
            </w:rPr>
            <w:t xml:space="preserve">5.  </w:t>
          </w:r>
          <w:r>
            <w:rPr>
              <w:rFonts w:ascii="黑体" w:hAnsi="黑体" w:eastAsia="黑体" w:cs="黑体"/>
              <w:spacing w:val="-3"/>
              <w:sz w:val="21"/>
              <w:szCs w:val="21"/>
            </w:rPr>
            <w:t>开标</w:t>
          </w:r>
          <w:r>
            <w:rPr>
              <w:rFonts w:ascii="黑体" w:hAnsi="黑体" w:eastAsia="黑体" w:cs="黑体"/>
              <w:spacing w:val="-73"/>
              <w:sz w:val="21"/>
              <w:szCs w:val="21"/>
            </w:rPr>
            <w:t xml:space="preserve"> </w:t>
          </w:r>
          <w:r>
            <w:rPr>
              <w:rFonts w:ascii="黑体" w:hAnsi="黑体" w:eastAsia="黑体" w:cs="黑体"/>
              <w:sz w:val="21"/>
              <w:szCs w:val="21"/>
            </w:rPr>
            <w:tab/>
          </w:r>
          <w:r>
            <w:rPr>
              <w:rFonts w:ascii="黑体" w:hAnsi="黑体" w:eastAsia="黑体" w:cs="黑体"/>
              <w:spacing w:val="-26"/>
              <w:sz w:val="21"/>
              <w:szCs w:val="21"/>
            </w:rPr>
            <w:t xml:space="preserve"> </w:t>
          </w:r>
          <w:r>
            <w:rPr>
              <w:rFonts w:ascii="Times New Roman" w:hAnsi="Times New Roman" w:eastAsia="Times New Roman" w:cs="Times New Roman"/>
              <w:spacing w:val="-7"/>
              <w:sz w:val="21"/>
              <w:szCs w:val="21"/>
            </w:rPr>
            <w:t>19</w:t>
          </w:r>
          <w:r>
            <w:rPr>
              <w:rFonts w:ascii="Times New Roman" w:hAnsi="Times New Roman" w:eastAsia="Times New Roman" w:cs="Times New Roman"/>
              <w:spacing w:val="-7"/>
              <w:sz w:val="21"/>
              <w:szCs w:val="21"/>
            </w:rPr>
            <w:fldChar w:fldCharType="end"/>
          </w:r>
        </w:p>
        <w:p w14:paraId="4B0961E2">
          <w:pPr>
            <w:tabs>
              <w:tab w:val="right" w:leader="dot" w:pos="8320"/>
            </w:tabs>
            <w:spacing w:before="44" w:line="198" w:lineRule="auto"/>
            <w:ind w:left="865"/>
            <w:rPr>
              <w:rFonts w:ascii="Times New Roman" w:hAnsi="Times New Roman" w:eastAsia="Times New Roman" w:cs="Times New Roman"/>
              <w:sz w:val="21"/>
              <w:szCs w:val="21"/>
            </w:rPr>
          </w:pPr>
          <w:r>
            <w:fldChar w:fldCharType="begin"/>
          </w:r>
          <w:r>
            <w:instrText xml:space="preserve"> HYPERLINK \l "bookmark10" </w:instrText>
          </w:r>
          <w:r>
            <w:fldChar w:fldCharType="separate"/>
          </w:r>
          <w:r>
            <w:rPr>
              <w:rFonts w:ascii="Arial" w:hAnsi="Arial" w:eastAsia="Arial" w:cs="Arial"/>
              <w:spacing w:val="-3"/>
              <w:sz w:val="21"/>
              <w:szCs w:val="21"/>
            </w:rPr>
            <w:t>6.</w:t>
          </w:r>
          <w:r>
            <w:rPr>
              <w:rFonts w:ascii="Arial" w:hAnsi="Arial" w:eastAsia="Arial" w:cs="Arial"/>
              <w:spacing w:val="55"/>
              <w:w w:val="101"/>
              <w:sz w:val="21"/>
              <w:szCs w:val="21"/>
            </w:rPr>
            <w:t xml:space="preserve"> </w:t>
          </w:r>
          <w:r>
            <w:rPr>
              <w:rFonts w:ascii="黑体" w:hAnsi="黑体" w:eastAsia="黑体" w:cs="黑体"/>
              <w:spacing w:val="-3"/>
              <w:sz w:val="21"/>
              <w:szCs w:val="21"/>
            </w:rPr>
            <w:t>评标</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46"/>
              <w:sz w:val="21"/>
              <w:szCs w:val="21"/>
            </w:rPr>
            <w:t xml:space="preserve"> </w:t>
          </w:r>
          <w:r>
            <w:rPr>
              <w:rFonts w:ascii="Times New Roman" w:hAnsi="Times New Roman" w:eastAsia="Times New Roman" w:cs="Times New Roman"/>
              <w:spacing w:val="-2"/>
              <w:sz w:val="21"/>
              <w:szCs w:val="21"/>
            </w:rPr>
            <w:t>21</w:t>
          </w:r>
          <w:r>
            <w:rPr>
              <w:rFonts w:ascii="Times New Roman" w:hAnsi="Times New Roman" w:eastAsia="Times New Roman" w:cs="Times New Roman"/>
              <w:spacing w:val="-2"/>
              <w:sz w:val="21"/>
              <w:szCs w:val="21"/>
            </w:rPr>
            <w:fldChar w:fldCharType="end"/>
          </w:r>
        </w:p>
        <w:p w14:paraId="6E9AF51F">
          <w:pPr>
            <w:tabs>
              <w:tab w:val="right" w:leader="dot" w:pos="8320"/>
            </w:tabs>
            <w:spacing w:before="45" w:line="198" w:lineRule="auto"/>
            <w:ind w:left="866"/>
            <w:rPr>
              <w:rFonts w:ascii="Times New Roman" w:hAnsi="Times New Roman" w:eastAsia="Times New Roman" w:cs="Times New Roman"/>
              <w:sz w:val="21"/>
              <w:szCs w:val="21"/>
            </w:rPr>
          </w:pPr>
          <w:r>
            <w:fldChar w:fldCharType="begin"/>
          </w:r>
          <w:r>
            <w:instrText xml:space="preserve"> HYPERLINK \l "bookmark11" </w:instrText>
          </w:r>
          <w:r>
            <w:fldChar w:fldCharType="separate"/>
          </w:r>
          <w:r>
            <w:rPr>
              <w:rFonts w:ascii="Arial" w:hAnsi="Arial" w:eastAsia="Arial" w:cs="Arial"/>
              <w:spacing w:val="-2"/>
              <w:sz w:val="21"/>
              <w:szCs w:val="21"/>
            </w:rPr>
            <w:t xml:space="preserve">7.  </w:t>
          </w:r>
          <w:r>
            <w:rPr>
              <w:rFonts w:ascii="黑体" w:hAnsi="黑体" w:eastAsia="黑体" w:cs="黑体"/>
              <w:spacing w:val="-2"/>
              <w:sz w:val="21"/>
              <w:szCs w:val="21"/>
            </w:rPr>
            <w:t>合同授予</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47"/>
              <w:sz w:val="21"/>
              <w:szCs w:val="21"/>
            </w:rPr>
            <w:t xml:space="preserve"> </w:t>
          </w:r>
          <w:r>
            <w:rPr>
              <w:rFonts w:ascii="Times New Roman" w:hAnsi="Times New Roman" w:eastAsia="Times New Roman" w:cs="Times New Roman"/>
              <w:spacing w:val="-2"/>
              <w:sz w:val="21"/>
              <w:szCs w:val="21"/>
            </w:rPr>
            <w:t>22</w:t>
          </w:r>
          <w:r>
            <w:rPr>
              <w:rFonts w:ascii="Times New Roman" w:hAnsi="Times New Roman" w:eastAsia="Times New Roman" w:cs="Times New Roman"/>
              <w:spacing w:val="-2"/>
              <w:sz w:val="21"/>
              <w:szCs w:val="21"/>
            </w:rPr>
            <w:fldChar w:fldCharType="end"/>
          </w:r>
        </w:p>
        <w:p w14:paraId="1085CA7B">
          <w:pPr>
            <w:tabs>
              <w:tab w:val="right" w:leader="dot" w:pos="8320"/>
            </w:tabs>
            <w:spacing w:before="45" w:line="198" w:lineRule="auto"/>
            <w:ind w:left="865"/>
            <w:rPr>
              <w:rFonts w:ascii="Times New Roman" w:hAnsi="Times New Roman" w:eastAsia="Times New Roman" w:cs="Times New Roman"/>
              <w:sz w:val="21"/>
              <w:szCs w:val="21"/>
            </w:rPr>
          </w:pPr>
          <w:r>
            <w:fldChar w:fldCharType="begin"/>
          </w:r>
          <w:r>
            <w:instrText xml:space="preserve"> HYPERLINK \l "bookmark12" </w:instrText>
          </w:r>
          <w:r>
            <w:fldChar w:fldCharType="separate"/>
          </w:r>
          <w:r>
            <w:rPr>
              <w:rFonts w:ascii="Arial" w:hAnsi="Arial" w:eastAsia="Arial" w:cs="Arial"/>
              <w:spacing w:val="-1"/>
              <w:sz w:val="21"/>
              <w:szCs w:val="21"/>
            </w:rPr>
            <w:t xml:space="preserve">8.  </w:t>
          </w:r>
          <w:r>
            <w:rPr>
              <w:rFonts w:ascii="黑体" w:hAnsi="黑体" w:eastAsia="黑体" w:cs="黑体"/>
              <w:spacing w:val="-1"/>
              <w:sz w:val="21"/>
              <w:szCs w:val="21"/>
            </w:rPr>
            <w:t>重新招标、不再招标和终止招标</w:t>
          </w:r>
          <w:r>
            <w:rPr>
              <w:rFonts w:ascii="黑体" w:hAnsi="黑体" w:eastAsia="黑体" w:cs="黑体"/>
              <w:spacing w:val="-70"/>
              <w:sz w:val="21"/>
              <w:szCs w:val="21"/>
            </w:rPr>
            <w:t xml:space="preserve"> </w:t>
          </w:r>
          <w:r>
            <w:rPr>
              <w:rFonts w:ascii="黑体" w:hAnsi="黑体" w:eastAsia="黑体" w:cs="黑体"/>
              <w:sz w:val="21"/>
              <w:szCs w:val="21"/>
            </w:rPr>
            <w:tab/>
          </w:r>
          <w:r>
            <w:rPr>
              <w:rFonts w:ascii="黑体" w:hAnsi="黑体" w:eastAsia="黑体" w:cs="黑体"/>
              <w:spacing w:val="-47"/>
              <w:sz w:val="21"/>
              <w:szCs w:val="21"/>
            </w:rPr>
            <w:t xml:space="preserve"> </w:t>
          </w:r>
          <w:r>
            <w:rPr>
              <w:rFonts w:ascii="Times New Roman" w:hAnsi="Times New Roman" w:eastAsia="Times New Roman" w:cs="Times New Roman"/>
              <w:spacing w:val="-2"/>
              <w:sz w:val="21"/>
              <w:szCs w:val="21"/>
            </w:rPr>
            <w:t>23</w:t>
          </w:r>
          <w:r>
            <w:rPr>
              <w:rFonts w:ascii="Times New Roman" w:hAnsi="Times New Roman" w:eastAsia="Times New Roman" w:cs="Times New Roman"/>
              <w:spacing w:val="-2"/>
              <w:sz w:val="21"/>
              <w:szCs w:val="21"/>
            </w:rPr>
            <w:fldChar w:fldCharType="end"/>
          </w:r>
        </w:p>
        <w:p w14:paraId="0577F20F">
          <w:pPr>
            <w:tabs>
              <w:tab w:val="right" w:leader="dot" w:pos="8320"/>
            </w:tabs>
            <w:spacing w:before="46" w:line="198" w:lineRule="auto"/>
            <w:ind w:left="865"/>
            <w:rPr>
              <w:rFonts w:ascii="Times New Roman" w:hAnsi="Times New Roman" w:eastAsia="Times New Roman" w:cs="Times New Roman"/>
              <w:sz w:val="21"/>
              <w:szCs w:val="21"/>
            </w:rPr>
          </w:pPr>
          <w:r>
            <w:fldChar w:fldCharType="begin"/>
          </w:r>
          <w:r>
            <w:instrText xml:space="preserve"> HYPERLINK \l "bookmark13" </w:instrText>
          </w:r>
          <w:r>
            <w:fldChar w:fldCharType="separate"/>
          </w:r>
          <w:r>
            <w:rPr>
              <w:rFonts w:ascii="Arial" w:hAnsi="Arial" w:eastAsia="Arial" w:cs="Arial"/>
              <w:spacing w:val="-2"/>
              <w:sz w:val="21"/>
              <w:szCs w:val="21"/>
            </w:rPr>
            <w:t xml:space="preserve">9.  </w:t>
          </w:r>
          <w:r>
            <w:rPr>
              <w:rFonts w:ascii="黑体" w:hAnsi="黑体" w:eastAsia="黑体" w:cs="黑体"/>
              <w:spacing w:val="-2"/>
              <w:sz w:val="21"/>
              <w:szCs w:val="21"/>
            </w:rPr>
            <w:t>纪律和监督</w:t>
          </w:r>
          <w:r>
            <w:rPr>
              <w:rFonts w:ascii="黑体" w:hAnsi="黑体" w:eastAsia="黑体" w:cs="黑体"/>
              <w:spacing w:val="-43"/>
              <w:sz w:val="21"/>
              <w:szCs w:val="21"/>
            </w:rPr>
            <w:t xml:space="preserve"> </w:t>
          </w:r>
          <w:r>
            <w:rPr>
              <w:rFonts w:ascii="黑体" w:hAnsi="黑体" w:eastAsia="黑体" w:cs="黑体"/>
              <w:sz w:val="21"/>
              <w:szCs w:val="21"/>
            </w:rPr>
            <w:tab/>
          </w:r>
          <w:r>
            <w:rPr>
              <w:rFonts w:ascii="黑体" w:hAnsi="黑体" w:eastAsia="黑体" w:cs="黑体"/>
              <w:spacing w:val="-47"/>
              <w:sz w:val="21"/>
              <w:szCs w:val="21"/>
            </w:rPr>
            <w:t xml:space="preserve"> </w:t>
          </w:r>
          <w:r>
            <w:rPr>
              <w:rFonts w:ascii="Times New Roman" w:hAnsi="Times New Roman" w:eastAsia="Times New Roman" w:cs="Times New Roman"/>
              <w:spacing w:val="-2"/>
              <w:sz w:val="21"/>
              <w:szCs w:val="21"/>
            </w:rPr>
            <w:t>23</w:t>
          </w:r>
          <w:r>
            <w:rPr>
              <w:rFonts w:ascii="Times New Roman" w:hAnsi="Times New Roman" w:eastAsia="Times New Roman" w:cs="Times New Roman"/>
              <w:spacing w:val="-2"/>
              <w:sz w:val="21"/>
              <w:szCs w:val="21"/>
            </w:rPr>
            <w:fldChar w:fldCharType="end"/>
          </w:r>
        </w:p>
        <w:p w14:paraId="3815F539">
          <w:pPr>
            <w:tabs>
              <w:tab w:val="right" w:leader="dot" w:pos="8320"/>
            </w:tabs>
            <w:spacing w:before="59" w:line="198" w:lineRule="auto"/>
            <w:ind w:left="879"/>
            <w:rPr>
              <w:rFonts w:ascii="Times New Roman" w:hAnsi="Times New Roman" w:eastAsia="Times New Roman" w:cs="Times New Roman"/>
              <w:sz w:val="21"/>
              <w:szCs w:val="21"/>
            </w:rPr>
          </w:pPr>
          <w:r>
            <w:fldChar w:fldCharType="begin"/>
          </w:r>
          <w:r>
            <w:instrText xml:space="preserve"> HYPERLINK \l "bookmark14" </w:instrText>
          </w:r>
          <w:r>
            <w:fldChar w:fldCharType="separate"/>
          </w:r>
          <w:r>
            <w:rPr>
              <w:rFonts w:ascii="Arial" w:hAnsi="Arial" w:eastAsia="Arial" w:cs="Arial"/>
              <w:spacing w:val="-2"/>
              <w:sz w:val="21"/>
              <w:szCs w:val="21"/>
            </w:rPr>
            <w:t xml:space="preserve">10.  </w:t>
          </w:r>
          <w:r>
            <w:rPr>
              <w:rFonts w:ascii="黑体" w:hAnsi="黑体" w:eastAsia="黑体" w:cs="黑体"/>
              <w:spacing w:val="-2"/>
              <w:sz w:val="21"/>
              <w:szCs w:val="21"/>
            </w:rPr>
            <w:t>需要补充的其他内容</w:t>
          </w:r>
          <w:r>
            <w:rPr>
              <w:rFonts w:ascii="黑体" w:hAnsi="黑体" w:eastAsia="黑体" w:cs="黑体"/>
              <w:spacing w:val="-42"/>
              <w:sz w:val="21"/>
              <w:szCs w:val="21"/>
            </w:rPr>
            <w:t xml:space="preserve"> </w:t>
          </w:r>
          <w:r>
            <w:rPr>
              <w:rFonts w:ascii="黑体" w:hAnsi="黑体" w:eastAsia="黑体" w:cs="黑体"/>
              <w:sz w:val="21"/>
              <w:szCs w:val="21"/>
            </w:rPr>
            <w:tab/>
          </w:r>
          <w:r>
            <w:rPr>
              <w:rFonts w:ascii="黑体" w:hAnsi="黑体" w:eastAsia="黑体" w:cs="黑体"/>
              <w:spacing w:val="-45"/>
              <w:sz w:val="21"/>
              <w:szCs w:val="21"/>
            </w:rPr>
            <w:t xml:space="preserve"> </w:t>
          </w:r>
          <w:r>
            <w:rPr>
              <w:rFonts w:ascii="Times New Roman" w:hAnsi="Times New Roman" w:eastAsia="Times New Roman" w:cs="Times New Roman"/>
              <w:spacing w:val="-2"/>
              <w:sz w:val="21"/>
              <w:szCs w:val="21"/>
            </w:rPr>
            <w:t>24</w:t>
          </w:r>
          <w:r>
            <w:rPr>
              <w:rFonts w:ascii="Times New Roman" w:hAnsi="Times New Roman" w:eastAsia="Times New Roman" w:cs="Times New Roman"/>
              <w:spacing w:val="-2"/>
              <w:sz w:val="21"/>
              <w:szCs w:val="21"/>
            </w:rPr>
            <w:fldChar w:fldCharType="end"/>
          </w:r>
        </w:p>
        <w:p w14:paraId="060B4D71">
          <w:pPr>
            <w:tabs>
              <w:tab w:val="right" w:leader="dot" w:pos="8320"/>
            </w:tabs>
            <w:spacing w:before="46" w:line="198" w:lineRule="auto"/>
            <w:ind w:left="456"/>
            <w:rPr>
              <w:rFonts w:ascii="Times New Roman" w:hAnsi="Times New Roman" w:eastAsia="Times New Roman" w:cs="Times New Roman"/>
              <w:sz w:val="21"/>
              <w:szCs w:val="21"/>
            </w:rPr>
          </w:pPr>
          <w:r>
            <w:fldChar w:fldCharType="begin"/>
          </w:r>
          <w:r>
            <w:instrText xml:space="preserve"> HYPERLINK \l "bookmark15" </w:instrText>
          </w:r>
          <w:r>
            <w:fldChar w:fldCharType="separate"/>
          </w:r>
          <w:r>
            <w:rPr>
              <w:rFonts w:ascii="黑体" w:hAnsi="黑体" w:eastAsia="黑体" w:cs="黑体"/>
              <w:spacing w:val="-2"/>
              <w:sz w:val="21"/>
              <w:szCs w:val="21"/>
            </w:rPr>
            <w:t>附录一：投标人资质条件、能力和信誉</w:t>
          </w:r>
          <w:r>
            <w:rPr>
              <w:rFonts w:ascii="黑体" w:hAnsi="黑体" w:eastAsia="黑体" w:cs="黑体"/>
              <w:spacing w:val="-43"/>
              <w:sz w:val="21"/>
              <w:szCs w:val="21"/>
            </w:rPr>
            <w:t xml:space="preserve"> </w:t>
          </w:r>
          <w:r>
            <w:rPr>
              <w:rFonts w:ascii="黑体" w:hAnsi="黑体" w:eastAsia="黑体" w:cs="黑体"/>
              <w:sz w:val="21"/>
              <w:szCs w:val="21"/>
            </w:rPr>
            <w:tab/>
          </w:r>
          <w:r>
            <w:rPr>
              <w:rFonts w:ascii="黑体" w:hAnsi="黑体" w:eastAsia="黑体" w:cs="黑体"/>
              <w:spacing w:val="-47"/>
              <w:sz w:val="21"/>
              <w:szCs w:val="21"/>
            </w:rPr>
            <w:t xml:space="preserve"> </w:t>
          </w:r>
          <w:r>
            <w:rPr>
              <w:rFonts w:ascii="Times New Roman" w:hAnsi="Times New Roman" w:eastAsia="Times New Roman" w:cs="Times New Roman"/>
              <w:spacing w:val="-2"/>
              <w:sz w:val="21"/>
              <w:szCs w:val="21"/>
            </w:rPr>
            <w:t>26</w:t>
          </w:r>
          <w:r>
            <w:rPr>
              <w:rFonts w:ascii="Times New Roman" w:hAnsi="Times New Roman" w:eastAsia="Times New Roman" w:cs="Times New Roman"/>
              <w:spacing w:val="-2"/>
              <w:sz w:val="21"/>
              <w:szCs w:val="21"/>
            </w:rPr>
            <w:fldChar w:fldCharType="end"/>
          </w:r>
        </w:p>
        <w:p w14:paraId="1D3E6D8A">
          <w:pPr>
            <w:tabs>
              <w:tab w:val="right" w:leader="dot" w:pos="8320"/>
            </w:tabs>
            <w:spacing w:before="45" w:line="198" w:lineRule="auto"/>
            <w:ind w:left="456"/>
            <w:rPr>
              <w:rFonts w:ascii="Times New Roman" w:hAnsi="Times New Roman" w:eastAsia="Times New Roman" w:cs="Times New Roman"/>
              <w:sz w:val="21"/>
              <w:szCs w:val="21"/>
            </w:rPr>
          </w:pPr>
          <w:r>
            <w:fldChar w:fldCharType="begin"/>
          </w:r>
          <w:r>
            <w:instrText xml:space="preserve"> HYPERLINK \l "bookmark16" </w:instrText>
          </w:r>
          <w:r>
            <w:fldChar w:fldCharType="separate"/>
          </w:r>
          <w:r>
            <w:rPr>
              <w:rFonts w:ascii="黑体" w:hAnsi="黑体" w:eastAsia="黑体" w:cs="黑体"/>
              <w:spacing w:val="-1"/>
              <w:sz w:val="21"/>
              <w:szCs w:val="21"/>
            </w:rPr>
            <w:t>附录二：政府采购工程预留工作及金额</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Times New Roman" w:hAnsi="Times New Roman" w:eastAsia="Times New Roman" w:cs="Times New Roman"/>
              <w:spacing w:val="-3"/>
              <w:sz w:val="21"/>
              <w:szCs w:val="21"/>
            </w:rPr>
            <w:t>30</w:t>
          </w:r>
          <w:r>
            <w:rPr>
              <w:rFonts w:ascii="Times New Roman" w:hAnsi="Times New Roman" w:eastAsia="Times New Roman" w:cs="Times New Roman"/>
              <w:spacing w:val="-3"/>
              <w:sz w:val="21"/>
              <w:szCs w:val="21"/>
            </w:rPr>
            <w:fldChar w:fldCharType="end"/>
          </w:r>
        </w:p>
        <w:p w14:paraId="72FEBA80">
          <w:pPr>
            <w:tabs>
              <w:tab w:val="right" w:leader="dot" w:pos="8320"/>
            </w:tabs>
            <w:spacing w:before="45" w:line="198" w:lineRule="auto"/>
            <w:ind w:left="456"/>
            <w:rPr>
              <w:rFonts w:ascii="Times New Roman" w:hAnsi="Times New Roman" w:eastAsia="Times New Roman" w:cs="Times New Roman"/>
              <w:sz w:val="21"/>
              <w:szCs w:val="21"/>
            </w:rPr>
          </w:pPr>
          <w:r>
            <w:fldChar w:fldCharType="begin"/>
          </w:r>
          <w:r>
            <w:instrText xml:space="preserve"> HYPERLINK \l "bookmark17" </w:instrText>
          </w:r>
          <w:r>
            <w:fldChar w:fldCharType="separate"/>
          </w:r>
          <w:r>
            <w:rPr>
              <w:rFonts w:ascii="黑体" w:hAnsi="黑体" w:eastAsia="黑体" w:cs="黑体"/>
              <w:spacing w:val="-1"/>
              <w:sz w:val="21"/>
              <w:szCs w:val="21"/>
            </w:rPr>
            <w:t>附录三：政府采购工程适合小微企业承担的工作及金额</w:t>
          </w:r>
          <w:r>
            <w:rPr>
              <w:rFonts w:ascii="黑体" w:hAnsi="黑体" w:eastAsia="黑体" w:cs="黑体"/>
              <w:spacing w:val="-81"/>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Times New Roman" w:hAnsi="Times New Roman" w:eastAsia="Times New Roman" w:cs="Times New Roman"/>
              <w:spacing w:val="-3"/>
              <w:sz w:val="21"/>
              <w:szCs w:val="21"/>
            </w:rPr>
            <w:t>31</w:t>
          </w:r>
          <w:r>
            <w:rPr>
              <w:rFonts w:ascii="Times New Roman" w:hAnsi="Times New Roman" w:eastAsia="Times New Roman" w:cs="Times New Roman"/>
              <w:spacing w:val="-3"/>
              <w:sz w:val="21"/>
              <w:szCs w:val="21"/>
            </w:rPr>
            <w:fldChar w:fldCharType="end"/>
          </w:r>
        </w:p>
        <w:p w14:paraId="4ABAFD42">
          <w:pPr>
            <w:tabs>
              <w:tab w:val="right" w:leader="dot" w:pos="8320"/>
            </w:tabs>
            <w:spacing w:before="45" w:line="198" w:lineRule="auto"/>
            <w:ind w:left="876"/>
            <w:rPr>
              <w:rFonts w:ascii="Times New Roman" w:hAnsi="Times New Roman" w:eastAsia="Times New Roman" w:cs="Times New Roman"/>
              <w:sz w:val="21"/>
              <w:szCs w:val="21"/>
            </w:rPr>
          </w:pPr>
          <w:r>
            <w:fldChar w:fldCharType="begin"/>
          </w:r>
          <w:r>
            <w:instrText xml:space="preserve"> HYPERLINK \l "bookmark18" </w:instrText>
          </w:r>
          <w:r>
            <w:fldChar w:fldCharType="separate"/>
          </w:r>
          <w:r>
            <w:rPr>
              <w:rFonts w:ascii="黑体" w:hAnsi="黑体" w:eastAsia="黑体" w:cs="黑体"/>
              <w:spacing w:val="-2"/>
              <w:sz w:val="21"/>
              <w:szCs w:val="21"/>
            </w:rPr>
            <w:t>附表一：投标确认书</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Times New Roman" w:hAnsi="Times New Roman" w:eastAsia="Times New Roman" w:cs="Times New Roman"/>
              <w:spacing w:val="-3"/>
              <w:sz w:val="21"/>
              <w:szCs w:val="21"/>
            </w:rPr>
            <w:t>32</w:t>
          </w:r>
          <w:r>
            <w:rPr>
              <w:rFonts w:ascii="Times New Roman" w:hAnsi="Times New Roman" w:eastAsia="Times New Roman" w:cs="Times New Roman"/>
              <w:spacing w:val="-3"/>
              <w:sz w:val="21"/>
              <w:szCs w:val="21"/>
            </w:rPr>
            <w:fldChar w:fldCharType="end"/>
          </w:r>
        </w:p>
        <w:p w14:paraId="0706B7F4">
          <w:pPr>
            <w:tabs>
              <w:tab w:val="right" w:leader="dot" w:pos="8320"/>
            </w:tabs>
            <w:spacing w:before="45" w:line="198" w:lineRule="auto"/>
            <w:ind w:left="876"/>
            <w:rPr>
              <w:rFonts w:ascii="Times New Roman" w:hAnsi="Times New Roman" w:eastAsia="Times New Roman" w:cs="Times New Roman"/>
              <w:sz w:val="21"/>
              <w:szCs w:val="21"/>
            </w:rPr>
          </w:pPr>
          <w:r>
            <w:fldChar w:fldCharType="begin"/>
          </w:r>
          <w:r>
            <w:instrText xml:space="preserve"> HYPERLINK \l "bookmark19" </w:instrText>
          </w:r>
          <w:r>
            <w:fldChar w:fldCharType="separate"/>
          </w:r>
          <w:r>
            <w:rPr>
              <w:rFonts w:ascii="黑体" w:hAnsi="黑体" w:eastAsia="黑体" w:cs="黑体"/>
              <w:spacing w:val="-2"/>
              <w:sz w:val="21"/>
              <w:szCs w:val="21"/>
            </w:rPr>
            <w:t>附表二：招标文件澄清申请函</w:t>
          </w:r>
          <w:r>
            <w:rPr>
              <w:rFonts w:ascii="黑体" w:hAnsi="黑体" w:eastAsia="黑体" w:cs="黑体"/>
              <w:spacing w:val="-52"/>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Times New Roman" w:hAnsi="Times New Roman" w:eastAsia="Times New Roman" w:cs="Times New Roman"/>
              <w:spacing w:val="-3"/>
              <w:sz w:val="21"/>
              <w:szCs w:val="21"/>
            </w:rPr>
            <w:t>33</w:t>
          </w:r>
          <w:r>
            <w:rPr>
              <w:rFonts w:ascii="Times New Roman" w:hAnsi="Times New Roman" w:eastAsia="Times New Roman" w:cs="Times New Roman"/>
              <w:spacing w:val="-3"/>
              <w:sz w:val="21"/>
              <w:szCs w:val="21"/>
            </w:rPr>
            <w:fldChar w:fldCharType="end"/>
          </w:r>
        </w:p>
        <w:p w14:paraId="4F4F15D3">
          <w:pPr>
            <w:tabs>
              <w:tab w:val="right" w:leader="dot" w:pos="8320"/>
            </w:tabs>
            <w:spacing w:before="45" w:line="198" w:lineRule="auto"/>
            <w:ind w:left="876"/>
            <w:rPr>
              <w:rFonts w:ascii="Times New Roman" w:hAnsi="Times New Roman" w:eastAsia="Times New Roman" w:cs="Times New Roman"/>
              <w:sz w:val="21"/>
              <w:szCs w:val="21"/>
            </w:rPr>
          </w:pPr>
          <w:r>
            <w:fldChar w:fldCharType="begin"/>
          </w:r>
          <w:r>
            <w:instrText xml:space="preserve"> HYPERLINK \l "bookmark20" </w:instrText>
          </w:r>
          <w:r>
            <w:fldChar w:fldCharType="separate"/>
          </w:r>
          <w:r>
            <w:rPr>
              <w:rFonts w:ascii="黑体" w:hAnsi="黑体" w:eastAsia="黑体" w:cs="黑体"/>
              <w:spacing w:val="-2"/>
              <w:sz w:val="21"/>
              <w:szCs w:val="21"/>
            </w:rPr>
            <w:t>附表三：招标文件澄清通知</w:t>
          </w:r>
          <w:r>
            <w:rPr>
              <w:rFonts w:ascii="黑体" w:hAnsi="黑体" w:eastAsia="黑体" w:cs="黑体"/>
              <w:spacing w:val="-84"/>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Times New Roman" w:hAnsi="Times New Roman" w:eastAsia="Times New Roman" w:cs="Times New Roman"/>
              <w:spacing w:val="-3"/>
              <w:sz w:val="21"/>
              <w:szCs w:val="21"/>
            </w:rPr>
            <w:t>34</w:t>
          </w:r>
          <w:r>
            <w:rPr>
              <w:rFonts w:ascii="Times New Roman" w:hAnsi="Times New Roman" w:eastAsia="Times New Roman" w:cs="Times New Roman"/>
              <w:spacing w:val="-3"/>
              <w:sz w:val="21"/>
              <w:szCs w:val="21"/>
            </w:rPr>
            <w:fldChar w:fldCharType="end"/>
          </w:r>
        </w:p>
        <w:p w14:paraId="0FB077E9">
          <w:pPr>
            <w:tabs>
              <w:tab w:val="right" w:leader="dot" w:pos="8320"/>
            </w:tabs>
            <w:spacing w:before="60" w:line="198" w:lineRule="auto"/>
            <w:ind w:left="876"/>
            <w:rPr>
              <w:rFonts w:ascii="Times New Roman" w:hAnsi="Times New Roman" w:eastAsia="Times New Roman" w:cs="Times New Roman"/>
              <w:sz w:val="21"/>
              <w:szCs w:val="21"/>
            </w:rPr>
          </w:pPr>
          <w:r>
            <w:fldChar w:fldCharType="begin"/>
          </w:r>
          <w:r>
            <w:instrText xml:space="preserve"> HYPERLINK \l "bookmark21" </w:instrText>
          </w:r>
          <w:r>
            <w:fldChar w:fldCharType="separate"/>
          </w:r>
          <w:r>
            <w:rPr>
              <w:rFonts w:ascii="黑体" w:hAnsi="黑体" w:eastAsia="黑体" w:cs="黑体"/>
              <w:spacing w:val="-2"/>
              <w:sz w:val="21"/>
              <w:szCs w:val="21"/>
            </w:rPr>
            <w:t>附表四：招标文件修改通知</w:t>
          </w:r>
          <w:r>
            <w:rPr>
              <w:rFonts w:ascii="黑体" w:hAnsi="黑体" w:eastAsia="黑体" w:cs="黑体"/>
              <w:spacing w:val="-84"/>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Times New Roman" w:hAnsi="Times New Roman" w:eastAsia="Times New Roman" w:cs="Times New Roman"/>
              <w:spacing w:val="-3"/>
              <w:sz w:val="21"/>
              <w:szCs w:val="21"/>
            </w:rPr>
            <w:t>35</w:t>
          </w:r>
          <w:r>
            <w:rPr>
              <w:rFonts w:ascii="Times New Roman" w:hAnsi="Times New Roman" w:eastAsia="Times New Roman" w:cs="Times New Roman"/>
              <w:spacing w:val="-3"/>
              <w:sz w:val="21"/>
              <w:szCs w:val="21"/>
            </w:rPr>
            <w:fldChar w:fldCharType="end"/>
          </w:r>
        </w:p>
        <w:p w14:paraId="33D82EC3">
          <w:pPr>
            <w:tabs>
              <w:tab w:val="right" w:leader="dot" w:pos="8320"/>
            </w:tabs>
            <w:spacing w:before="45" w:line="198" w:lineRule="auto"/>
            <w:ind w:left="876"/>
            <w:rPr>
              <w:rFonts w:ascii="Times New Roman" w:hAnsi="Times New Roman" w:eastAsia="Times New Roman" w:cs="Times New Roman"/>
              <w:sz w:val="21"/>
              <w:szCs w:val="21"/>
            </w:rPr>
          </w:pPr>
          <w:r>
            <w:fldChar w:fldCharType="begin"/>
          </w:r>
          <w:r>
            <w:instrText xml:space="preserve"> HYPERLINK \l "bookmark22" </w:instrText>
          </w:r>
          <w:r>
            <w:fldChar w:fldCharType="separate"/>
          </w:r>
          <w:r>
            <w:rPr>
              <w:rFonts w:ascii="黑体" w:hAnsi="黑体" w:eastAsia="黑体" w:cs="黑体"/>
              <w:spacing w:val="-1"/>
              <w:sz w:val="21"/>
              <w:szCs w:val="21"/>
            </w:rPr>
            <w:t>附表五：投标文件递交签收凭证</w:t>
          </w:r>
          <w:r>
            <w:rPr>
              <w:rFonts w:ascii="黑体" w:hAnsi="黑体" w:eastAsia="黑体" w:cs="黑体"/>
              <w:spacing w:val="-93"/>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Times New Roman" w:hAnsi="Times New Roman" w:eastAsia="Times New Roman" w:cs="Times New Roman"/>
              <w:spacing w:val="-3"/>
              <w:sz w:val="21"/>
              <w:szCs w:val="21"/>
            </w:rPr>
            <w:t>36</w:t>
          </w:r>
          <w:r>
            <w:rPr>
              <w:rFonts w:ascii="Times New Roman" w:hAnsi="Times New Roman" w:eastAsia="Times New Roman" w:cs="Times New Roman"/>
              <w:spacing w:val="-3"/>
              <w:sz w:val="21"/>
              <w:szCs w:val="21"/>
            </w:rPr>
            <w:fldChar w:fldCharType="end"/>
          </w:r>
        </w:p>
        <w:p w14:paraId="21D3D76C">
          <w:pPr>
            <w:tabs>
              <w:tab w:val="right" w:leader="dot" w:pos="8320"/>
            </w:tabs>
            <w:spacing w:before="44" w:line="198" w:lineRule="auto"/>
            <w:ind w:left="876"/>
            <w:rPr>
              <w:rFonts w:ascii="Times New Roman" w:hAnsi="Times New Roman" w:eastAsia="Times New Roman" w:cs="Times New Roman"/>
              <w:sz w:val="21"/>
              <w:szCs w:val="21"/>
            </w:rPr>
          </w:pPr>
          <w:r>
            <w:fldChar w:fldCharType="begin"/>
          </w:r>
          <w:r>
            <w:instrText xml:space="preserve"> HYPERLINK \l "bookmark23" </w:instrText>
          </w:r>
          <w:r>
            <w:fldChar w:fldCharType="separate"/>
          </w:r>
          <w:r>
            <w:rPr>
              <w:rFonts w:ascii="黑体" w:hAnsi="黑体" w:eastAsia="黑体" w:cs="黑体"/>
              <w:spacing w:val="-2"/>
              <w:sz w:val="21"/>
              <w:szCs w:val="21"/>
            </w:rPr>
            <w:t>附表六：开标记录表</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Times New Roman" w:hAnsi="Times New Roman" w:eastAsia="Times New Roman" w:cs="Times New Roman"/>
              <w:spacing w:val="-3"/>
              <w:sz w:val="21"/>
              <w:szCs w:val="21"/>
            </w:rPr>
            <w:t>37</w:t>
          </w:r>
          <w:r>
            <w:rPr>
              <w:rFonts w:ascii="Times New Roman" w:hAnsi="Times New Roman" w:eastAsia="Times New Roman" w:cs="Times New Roman"/>
              <w:spacing w:val="-3"/>
              <w:sz w:val="21"/>
              <w:szCs w:val="21"/>
            </w:rPr>
            <w:fldChar w:fldCharType="end"/>
          </w:r>
        </w:p>
        <w:p w14:paraId="44AF3D15">
          <w:pPr>
            <w:tabs>
              <w:tab w:val="right" w:leader="dot" w:pos="8320"/>
            </w:tabs>
            <w:spacing w:before="46" w:line="198" w:lineRule="auto"/>
            <w:ind w:left="876"/>
            <w:rPr>
              <w:rFonts w:ascii="Times New Roman" w:hAnsi="Times New Roman" w:eastAsia="Times New Roman" w:cs="Times New Roman"/>
              <w:sz w:val="21"/>
              <w:szCs w:val="21"/>
            </w:rPr>
          </w:pPr>
          <w:r>
            <w:fldChar w:fldCharType="begin"/>
          </w:r>
          <w:r>
            <w:instrText xml:space="preserve"> HYPERLINK \l "bookmark24" </w:instrText>
          </w:r>
          <w:r>
            <w:fldChar w:fldCharType="separate"/>
          </w:r>
          <w:r>
            <w:rPr>
              <w:rFonts w:ascii="黑体" w:hAnsi="黑体" w:eastAsia="黑体" w:cs="黑体"/>
              <w:spacing w:val="-1"/>
              <w:sz w:val="21"/>
              <w:szCs w:val="21"/>
            </w:rPr>
            <w:t>附表七：投标文件问题澄清通知</w:t>
          </w:r>
          <w:r>
            <w:rPr>
              <w:rFonts w:ascii="黑体" w:hAnsi="黑体" w:eastAsia="黑体" w:cs="黑体"/>
              <w:spacing w:val="-94"/>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Times New Roman" w:hAnsi="Times New Roman" w:eastAsia="Times New Roman" w:cs="Times New Roman"/>
              <w:spacing w:val="-3"/>
              <w:sz w:val="21"/>
              <w:szCs w:val="21"/>
            </w:rPr>
            <w:t>38</w:t>
          </w:r>
          <w:r>
            <w:rPr>
              <w:rFonts w:ascii="Times New Roman" w:hAnsi="Times New Roman" w:eastAsia="Times New Roman" w:cs="Times New Roman"/>
              <w:spacing w:val="-3"/>
              <w:sz w:val="21"/>
              <w:szCs w:val="21"/>
            </w:rPr>
            <w:fldChar w:fldCharType="end"/>
          </w:r>
        </w:p>
        <w:p w14:paraId="14113B06">
          <w:pPr>
            <w:tabs>
              <w:tab w:val="right" w:leader="dot" w:pos="8320"/>
            </w:tabs>
            <w:spacing w:before="44" w:line="198" w:lineRule="auto"/>
            <w:ind w:left="876"/>
            <w:rPr>
              <w:rFonts w:ascii="Times New Roman" w:hAnsi="Times New Roman" w:eastAsia="Times New Roman" w:cs="Times New Roman"/>
              <w:sz w:val="21"/>
              <w:szCs w:val="21"/>
            </w:rPr>
          </w:pPr>
          <w:r>
            <w:fldChar w:fldCharType="begin"/>
          </w:r>
          <w:r>
            <w:instrText xml:space="preserve"> HYPERLINK \l "bookmark25" </w:instrText>
          </w:r>
          <w:r>
            <w:fldChar w:fldCharType="separate"/>
          </w:r>
          <w:r>
            <w:rPr>
              <w:rFonts w:ascii="黑体" w:hAnsi="黑体" w:eastAsia="黑体" w:cs="黑体"/>
              <w:spacing w:val="-1"/>
              <w:sz w:val="21"/>
              <w:szCs w:val="21"/>
            </w:rPr>
            <w:t>附表八：投标文件问题的澄清函</w:t>
          </w:r>
          <w:r>
            <w:rPr>
              <w:rFonts w:ascii="黑体" w:hAnsi="黑体" w:eastAsia="黑体" w:cs="黑体"/>
              <w:spacing w:val="-94"/>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Times New Roman" w:hAnsi="Times New Roman" w:eastAsia="Times New Roman" w:cs="Times New Roman"/>
              <w:spacing w:val="-3"/>
              <w:sz w:val="21"/>
              <w:szCs w:val="21"/>
            </w:rPr>
            <w:t>39</w:t>
          </w:r>
          <w:r>
            <w:rPr>
              <w:rFonts w:ascii="Times New Roman" w:hAnsi="Times New Roman" w:eastAsia="Times New Roman" w:cs="Times New Roman"/>
              <w:spacing w:val="-3"/>
              <w:sz w:val="21"/>
              <w:szCs w:val="21"/>
            </w:rPr>
            <w:fldChar w:fldCharType="end"/>
          </w:r>
        </w:p>
        <w:p w14:paraId="3303DDEB">
          <w:pPr>
            <w:tabs>
              <w:tab w:val="right" w:leader="dot" w:pos="8320"/>
            </w:tabs>
            <w:spacing w:before="46" w:line="198" w:lineRule="auto"/>
            <w:ind w:left="876"/>
            <w:rPr>
              <w:rFonts w:ascii="Times New Roman" w:hAnsi="Times New Roman" w:eastAsia="Times New Roman" w:cs="Times New Roman"/>
              <w:sz w:val="21"/>
              <w:szCs w:val="21"/>
            </w:rPr>
          </w:pPr>
          <w:r>
            <w:fldChar w:fldCharType="begin"/>
          </w:r>
          <w:r>
            <w:instrText xml:space="preserve"> HYPERLINK \l "bookmark26" </w:instrText>
          </w:r>
          <w:r>
            <w:fldChar w:fldCharType="separate"/>
          </w:r>
          <w:r>
            <w:rPr>
              <w:rFonts w:ascii="黑体" w:hAnsi="黑体" w:eastAsia="黑体" w:cs="黑体"/>
              <w:spacing w:val="-2"/>
              <w:sz w:val="21"/>
              <w:szCs w:val="21"/>
            </w:rPr>
            <w:t>附表九：中标通知书</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7"/>
              <w:sz w:val="21"/>
              <w:szCs w:val="21"/>
            </w:rPr>
            <w:t xml:space="preserve"> </w:t>
          </w:r>
          <w:r>
            <w:rPr>
              <w:rFonts w:ascii="Times New Roman" w:hAnsi="Times New Roman" w:eastAsia="Times New Roman" w:cs="Times New Roman"/>
              <w:spacing w:val="-1"/>
              <w:sz w:val="21"/>
              <w:szCs w:val="21"/>
            </w:rPr>
            <w:t>40</w:t>
          </w:r>
          <w:r>
            <w:rPr>
              <w:rFonts w:ascii="Times New Roman" w:hAnsi="Times New Roman" w:eastAsia="Times New Roman" w:cs="Times New Roman"/>
              <w:spacing w:val="-1"/>
              <w:sz w:val="21"/>
              <w:szCs w:val="21"/>
            </w:rPr>
            <w:fldChar w:fldCharType="end"/>
          </w:r>
        </w:p>
        <w:p w14:paraId="392C0CE4">
          <w:pPr>
            <w:tabs>
              <w:tab w:val="right" w:leader="dot" w:pos="8320"/>
            </w:tabs>
            <w:spacing w:before="59" w:line="198" w:lineRule="auto"/>
            <w:ind w:left="876"/>
            <w:rPr>
              <w:rFonts w:ascii="Times New Roman" w:hAnsi="Times New Roman" w:eastAsia="Times New Roman" w:cs="Times New Roman"/>
              <w:sz w:val="21"/>
              <w:szCs w:val="21"/>
            </w:rPr>
          </w:pPr>
          <w:r>
            <w:fldChar w:fldCharType="begin"/>
          </w:r>
          <w:r>
            <w:instrText xml:space="preserve"> HYPERLINK \l "bookmark27" </w:instrText>
          </w:r>
          <w:r>
            <w:fldChar w:fldCharType="separate"/>
          </w:r>
          <w:r>
            <w:rPr>
              <w:rFonts w:ascii="黑体" w:hAnsi="黑体" w:eastAsia="黑体" w:cs="黑体"/>
              <w:spacing w:val="-2"/>
              <w:sz w:val="21"/>
              <w:szCs w:val="21"/>
            </w:rPr>
            <w:t>附表十：中标结果通知书</w:t>
          </w:r>
          <w:r>
            <w:rPr>
              <w:rFonts w:ascii="黑体" w:hAnsi="黑体" w:eastAsia="黑体" w:cs="黑体"/>
              <w:spacing w:val="-56"/>
              <w:sz w:val="21"/>
              <w:szCs w:val="21"/>
            </w:rPr>
            <w:t xml:space="preserve"> </w:t>
          </w:r>
          <w:r>
            <w:rPr>
              <w:rFonts w:ascii="黑体" w:hAnsi="黑体" w:eastAsia="黑体" w:cs="黑体"/>
              <w:sz w:val="21"/>
              <w:szCs w:val="21"/>
            </w:rPr>
            <w:tab/>
          </w:r>
          <w:r>
            <w:rPr>
              <w:rFonts w:ascii="黑体" w:hAnsi="黑体" w:eastAsia="黑体" w:cs="黑体"/>
              <w:spacing w:val="-47"/>
              <w:sz w:val="21"/>
              <w:szCs w:val="21"/>
            </w:rPr>
            <w:t xml:space="preserve"> </w:t>
          </w:r>
          <w:r>
            <w:rPr>
              <w:rFonts w:ascii="Times New Roman" w:hAnsi="Times New Roman" w:eastAsia="Times New Roman" w:cs="Times New Roman"/>
              <w:spacing w:val="-1"/>
              <w:sz w:val="21"/>
              <w:szCs w:val="21"/>
            </w:rPr>
            <w:t>41</w:t>
          </w:r>
          <w:r>
            <w:rPr>
              <w:rFonts w:ascii="Times New Roman" w:hAnsi="Times New Roman" w:eastAsia="Times New Roman" w:cs="Times New Roman"/>
              <w:spacing w:val="-1"/>
              <w:sz w:val="21"/>
              <w:szCs w:val="21"/>
            </w:rPr>
            <w:fldChar w:fldCharType="end"/>
          </w:r>
        </w:p>
        <w:p w14:paraId="4AFEE30B">
          <w:pPr>
            <w:tabs>
              <w:tab w:val="right" w:leader="dot" w:pos="8320"/>
            </w:tabs>
            <w:spacing w:before="46" w:line="198" w:lineRule="auto"/>
            <w:ind w:left="876"/>
            <w:rPr>
              <w:rFonts w:ascii="Times New Roman" w:hAnsi="Times New Roman" w:eastAsia="Times New Roman" w:cs="Times New Roman"/>
              <w:sz w:val="21"/>
              <w:szCs w:val="21"/>
            </w:rPr>
          </w:pPr>
          <w:r>
            <w:fldChar w:fldCharType="begin"/>
          </w:r>
          <w:r>
            <w:instrText xml:space="preserve"> HYPERLINK \l "bookmark28" </w:instrText>
          </w:r>
          <w:r>
            <w:fldChar w:fldCharType="separate"/>
          </w:r>
          <w:r>
            <w:rPr>
              <w:rFonts w:ascii="黑体" w:hAnsi="黑体" w:eastAsia="黑体" w:cs="黑体"/>
              <w:spacing w:val="-5"/>
              <w:sz w:val="21"/>
              <w:szCs w:val="21"/>
            </w:rPr>
            <w:t>附表十一：异议函</w:t>
          </w:r>
          <w:r>
            <w:rPr>
              <w:rFonts w:ascii="黑体" w:hAnsi="黑体" w:eastAsia="黑体" w:cs="黑体"/>
              <w:spacing w:val="-69"/>
              <w:sz w:val="21"/>
              <w:szCs w:val="21"/>
            </w:rPr>
            <w:t xml:space="preserve"> </w:t>
          </w:r>
          <w:r>
            <w:rPr>
              <w:rFonts w:ascii="黑体" w:hAnsi="黑体" w:eastAsia="黑体" w:cs="黑体"/>
              <w:sz w:val="21"/>
              <w:szCs w:val="21"/>
            </w:rPr>
            <w:tab/>
          </w:r>
          <w:r>
            <w:rPr>
              <w:rFonts w:ascii="黑体" w:hAnsi="黑体" w:eastAsia="黑体" w:cs="黑体"/>
              <w:spacing w:val="-47"/>
              <w:sz w:val="21"/>
              <w:szCs w:val="21"/>
            </w:rPr>
            <w:t xml:space="preserve"> </w:t>
          </w:r>
          <w:r>
            <w:rPr>
              <w:rFonts w:ascii="Times New Roman" w:hAnsi="Times New Roman" w:eastAsia="Times New Roman" w:cs="Times New Roman"/>
              <w:spacing w:val="-1"/>
              <w:sz w:val="21"/>
              <w:szCs w:val="21"/>
            </w:rPr>
            <w:t>42</w:t>
          </w:r>
          <w:r>
            <w:rPr>
              <w:rFonts w:ascii="Times New Roman" w:hAnsi="Times New Roman" w:eastAsia="Times New Roman" w:cs="Times New Roman"/>
              <w:spacing w:val="-1"/>
              <w:sz w:val="21"/>
              <w:szCs w:val="21"/>
            </w:rPr>
            <w:fldChar w:fldCharType="end"/>
          </w:r>
        </w:p>
        <w:p w14:paraId="44536DC0">
          <w:pPr>
            <w:tabs>
              <w:tab w:val="right" w:leader="dot" w:pos="8320"/>
            </w:tabs>
            <w:spacing w:before="44" w:line="198" w:lineRule="auto"/>
            <w:ind w:left="876"/>
            <w:rPr>
              <w:rFonts w:ascii="Times New Roman" w:hAnsi="Times New Roman" w:eastAsia="Times New Roman" w:cs="Times New Roman"/>
              <w:sz w:val="21"/>
              <w:szCs w:val="21"/>
            </w:rPr>
          </w:pPr>
          <w:r>
            <w:fldChar w:fldCharType="begin"/>
          </w:r>
          <w:r>
            <w:instrText xml:space="preserve"> HYPERLINK \l "bookmark29" </w:instrText>
          </w:r>
          <w:r>
            <w:fldChar w:fldCharType="separate"/>
          </w:r>
          <w:r>
            <w:rPr>
              <w:rFonts w:ascii="黑体" w:hAnsi="黑体" w:eastAsia="黑体" w:cs="黑体"/>
              <w:spacing w:val="-2"/>
              <w:sz w:val="21"/>
              <w:szCs w:val="21"/>
            </w:rPr>
            <w:t>附表十二：异议答复函</w:t>
          </w:r>
          <w:r>
            <w:rPr>
              <w:rFonts w:ascii="黑体" w:hAnsi="黑体" w:eastAsia="黑体" w:cs="黑体"/>
              <w:spacing w:val="-89"/>
              <w:sz w:val="21"/>
              <w:szCs w:val="21"/>
            </w:rPr>
            <w:t xml:space="preserve"> </w:t>
          </w:r>
          <w:r>
            <w:rPr>
              <w:rFonts w:ascii="黑体" w:hAnsi="黑体" w:eastAsia="黑体" w:cs="黑体"/>
              <w:sz w:val="21"/>
              <w:szCs w:val="21"/>
            </w:rPr>
            <w:tab/>
          </w:r>
          <w:r>
            <w:rPr>
              <w:rFonts w:ascii="黑体" w:hAnsi="黑体" w:eastAsia="黑体" w:cs="黑体"/>
              <w:spacing w:val="-47"/>
              <w:sz w:val="21"/>
              <w:szCs w:val="21"/>
            </w:rPr>
            <w:t xml:space="preserve"> </w:t>
          </w:r>
          <w:r>
            <w:rPr>
              <w:rFonts w:ascii="Times New Roman" w:hAnsi="Times New Roman" w:eastAsia="Times New Roman" w:cs="Times New Roman"/>
              <w:spacing w:val="-1"/>
              <w:sz w:val="21"/>
              <w:szCs w:val="21"/>
            </w:rPr>
            <w:t>43</w:t>
          </w:r>
          <w:r>
            <w:rPr>
              <w:rFonts w:ascii="Times New Roman" w:hAnsi="Times New Roman" w:eastAsia="Times New Roman" w:cs="Times New Roman"/>
              <w:spacing w:val="-1"/>
              <w:sz w:val="21"/>
              <w:szCs w:val="21"/>
            </w:rPr>
            <w:fldChar w:fldCharType="end"/>
          </w:r>
        </w:p>
        <w:p w14:paraId="30FED6D8">
          <w:pPr>
            <w:tabs>
              <w:tab w:val="right" w:leader="dot" w:pos="8320"/>
            </w:tabs>
            <w:spacing w:before="46" w:line="198" w:lineRule="auto"/>
            <w:ind w:left="876"/>
            <w:rPr>
              <w:rFonts w:ascii="Times New Roman" w:hAnsi="Times New Roman" w:eastAsia="Times New Roman" w:cs="Times New Roman"/>
              <w:sz w:val="21"/>
              <w:szCs w:val="21"/>
            </w:rPr>
          </w:pPr>
          <w:r>
            <w:fldChar w:fldCharType="begin"/>
          </w:r>
          <w:r>
            <w:instrText xml:space="preserve"> HYPERLINK \l "bookmark30" </w:instrText>
          </w:r>
          <w:r>
            <w:fldChar w:fldCharType="separate"/>
          </w:r>
          <w:r>
            <w:rPr>
              <w:rFonts w:ascii="黑体" w:hAnsi="黑体" w:eastAsia="黑体" w:cs="黑体"/>
              <w:spacing w:val="-2"/>
              <w:sz w:val="21"/>
              <w:szCs w:val="21"/>
            </w:rPr>
            <w:t>附表十三：授权委托书</w:t>
          </w:r>
          <w:r>
            <w:rPr>
              <w:rFonts w:ascii="黑体" w:hAnsi="黑体" w:eastAsia="黑体" w:cs="黑体"/>
              <w:spacing w:val="-89"/>
              <w:sz w:val="21"/>
              <w:szCs w:val="21"/>
            </w:rPr>
            <w:t xml:space="preserve"> </w:t>
          </w:r>
          <w:r>
            <w:rPr>
              <w:rFonts w:ascii="黑体" w:hAnsi="黑体" w:eastAsia="黑体" w:cs="黑体"/>
              <w:sz w:val="21"/>
              <w:szCs w:val="21"/>
            </w:rPr>
            <w:tab/>
          </w:r>
          <w:r>
            <w:rPr>
              <w:rFonts w:ascii="黑体" w:hAnsi="黑体" w:eastAsia="黑体" w:cs="黑体"/>
              <w:spacing w:val="-47"/>
              <w:sz w:val="21"/>
              <w:szCs w:val="21"/>
            </w:rPr>
            <w:t xml:space="preserve"> </w:t>
          </w:r>
          <w:r>
            <w:rPr>
              <w:rFonts w:ascii="Times New Roman" w:hAnsi="Times New Roman" w:eastAsia="Times New Roman" w:cs="Times New Roman"/>
              <w:spacing w:val="-1"/>
              <w:sz w:val="21"/>
              <w:szCs w:val="21"/>
            </w:rPr>
            <w:t>44</w:t>
          </w:r>
          <w:r>
            <w:rPr>
              <w:rFonts w:ascii="Times New Roman" w:hAnsi="Times New Roman" w:eastAsia="Times New Roman" w:cs="Times New Roman"/>
              <w:spacing w:val="-1"/>
              <w:sz w:val="21"/>
              <w:szCs w:val="21"/>
            </w:rPr>
            <w:fldChar w:fldCharType="end"/>
          </w:r>
        </w:p>
        <w:p w14:paraId="3617C6FC">
          <w:pPr>
            <w:tabs>
              <w:tab w:val="right" w:leader="dot" w:pos="8320"/>
            </w:tabs>
            <w:spacing w:before="45" w:line="198" w:lineRule="auto"/>
            <w:ind w:left="24"/>
            <w:rPr>
              <w:rFonts w:ascii="Times New Roman" w:hAnsi="Times New Roman" w:eastAsia="Times New Roman" w:cs="Times New Roman"/>
              <w:sz w:val="21"/>
              <w:szCs w:val="21"/>
            </w:rPr>
          </w:pPr>
          <w:r>
            <w:fldChar w:fldCharType="begin"/>
          </w:r>
          <w:r>
            <w:instrText xml:space="preserve"> HYPERLINK \l "bookmark31" </w:instrText>
          </w:r>
          <w:r>
            <w:fldChar w:fldCharType="separate"/>
          </w:r>
          <w:r>
            <w:rPr>
              <w:rFonts w:ascii="黑体" w:hAnsi="黑体" w:eastAsia="黑体" w:cs="黑体"/>
              <w:spacing w:val="-1"/>
              <w:sz w:val="21"/>
              <w:szCs w:val="21"/>
            </w:rPr>
            <w:t>第三章 评标办法</w:t>
          </w:r>
          <w:r>
            <w:rPr>
              <w:rFonts w:ascii="黑体" w:hAnsi="黑体" w:eastAsia="黑体" w:cs="黑体"/>
              <w:spacing w:val="-45"/>
              <w:sz w:val="21"/>
              <w:szCs w:val="21"/>
            </w:rPr>
            <w:t xml:space="preserve"> </w:t>
          </w:r>
          <w:r>
            <w:rPr>
              <w:rFonts w:ascii="黑体" w:hAnsi="黑体" w:eastAsia="黑体" w:cs="黑体"/>
              <w:sz w:val="21"/>
              <w:szCs w:val="21"/>
            </w:rPr>
            <w:tab/>
          </w:r>
          <w:r>
            <w:rPr>
              <w:rFonts w:ascii="黑体" w:hAnsi="黑体" w:eastAsia="黑体" w:cs="黑体"/>
              <w:spacing w:val="-48"/>
              <w:sz w:val="21"/>
              <w:szCs w:val="21"/>
            </w:rPr>
            <w:t xml:space="preserve"> </w:t>
          </w:r>
          <w:r>
            <w:rPr>
              <w:rFonts w:ascii="Times New Roman" w:hAnsi="Times New Roman" w:eastAsia="Times New Roman" w:cs="Times New Roman"/>
              <w:spacing w:val="-1"/>
              <w:sz w:val="21"/>
              <w:szCs w:val="21"/>
            </w:rPr>
            <w:t>45</w:t>
          </w:r>
          <w:r>
            <w:rPr>
              <w:rFonts w:ascii="Times New Roman" w:hAnsi="Times New Roman" w:eastAsia="Times New Roman" w:cs="Times New Roman"/>
              <w:spacing w:val="-1"/>
              <w:sz w:val="21"/>
              <w:szCs w:val="21"/>
            </w:rPr>
            <w:fldChar w:fldCharType="end"/>
          </w:r>
        </w:p>
        <w:p w14:paraId="7CEE7C30">
          <w:pPr>
            <w:tabs>
              <w:tab w:val="right" w:leader="dot" w:pos="8320"/>
            </w:tabs>
            <w:spacing w:before="45" w:line="198" w:lineRule="auto"/>
            <w:ind w:left="23"/>
            <w:rPr>
              <w:rFonts w:ascii="Times New Roman" w:hAnsi="Times New Roman" w:eastAsia="Times New Roman" w:cs="Times New Roman"/>
              <w:sz w:val="21"/>
              <w:szCs w:val="21"/>
            </w:rPr>
          </w:pPr>
          <w:r>
            <w:fldChar w:fldCharType="begin"/>
          </w:r>
          <w:r>
            <w:instrText xml:space="preserve"> HYPERLINK \l "bookmark32" </w:instrText>
          </w:r>
          <w:r>
            <w:fldChar w:fldCharType="separate"/>
          </w:r>
          <w:r>
            <w:rPr>
              <w:rFonts w:ascii="黑体" w:hAnsi="黑体" w:eastAsia="黑体" w:cs="黑体"/>
              <w:spacing w:val="-1"/>
              <w:sz w:val="21"/>
              <w:szCs w:val="21"/>
            </w:rPr>
            <w:t>评标办法（综合评估法）</w:t>
          </w:r>
          <w:r>
            <w:rPr>
              <w:rFonts w:ascii="黑体" w:hAnsi="黑体" w:eastAsia="黑体" w:cs="黑体"/>
              <w:spacing w:val="-55"/>
              <w:sz w:val="21"/>
              <w:szCs w:val="21"/>
            </w:rPr>
            <w:t xml:space="preserve"> </w:t>
          </w:r>
          <w:r>
            <w:rPr>
              <w:rFonts w:ascii="黑体" w:hAnsi="黑体" w:eastAsia="黑体" w:cs="黑体"/>
              <w:sz w:val="21"/>
              <w:szCs w:val="21"/>
            </w:rPr>
            <w:tab/>
          </w:r>
          <w:r>
            <w:rPr>
              <w:rFonts w:ascii="黑体" w:hAnsi="黑体" w:eastAsia="黑体" w:cs="黑体"/>
              <w:spacing w:val="-46"/>
              <w:sz w:val="21"/>
              <w:szCs w:val="21"/>
            </w:rPr>
            <w:t xml:space="preserve"> </w:t>
          </w:r>
          <w:r>
            <w:rPr>
              <w:rFonts w:ascii="Times New Roman" w:hAnsi="Times New Roman" w:eastAsia="Times New Roman" w:cs="Times New Roman"/>
              <w:spacing w:val="-1"/>
              <w:sz w:val="21"/>
              <w:szCs w:val="21"/>
            </w:rPr>
            <w:t>45</w:t>
          </w:r>
          <w:r>
            <w:rPr>
              <w:rFonts w:ascii="Times New Roman" w:hAnsi="Times New Roman" w:eastAsia="Times New Roman" w:cs="Times New Roman"/>
              <w:spacing w:val="-1"/>
              <w:sz w:val="21"/>
              <w:szCs w:val="21"/>
            </w:rPr>
            <w:fldChar w:fldCharType="end"/>
          </w:r>
        </w:p>
        <w:p w14:paraId="64C680A2">
          <w:pPr>
            <w:tabs>
              <w:tab w:val="right" w:leader="dot" w:pos="8320"/>
            </w:tabs>
            <w:spacing w:before="60" w:line="198" w:lineRule="auto"/>
            <w:ind w:left="443"/>
            <w:rPr>
              <w:rFonts w:ascii="Times New Roman" w:hAnsi="Times New Roman" w:eastAsia="Times New Roman" w:cs="Times New Roman"/>
              <w:sz w:val="21"/>
              <w:szCs w:val="21"/>
            </w:rPr>
          </w:pPr>
          <w:r>
            <w:fldChar w:fldCharType="begin"/>
          </w:r>
          <w:r>
            <w:instrText xml:space="preserve"> HYPERLINK \l "bookmark33" </w:instrText>
          </w:r>
          <w:r>
            <w:fldChar w:fldCharType="separate"/>
          </w:r>
          <w:r>
            <w:rPr>
              <w:rFonts w:ascii="黑体" w:hAnsi="黑体" w:eastAsia="黑体" w:cs="黑体"/>
              <w:spacing w:val="-1"/>
              <w:sz w:val="21"/>
              <w:szCs w:val="21"/>
            </w:rPr>
            <w:t>评标办法前附表</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9"/>
              <w:sz w:val="21"/>
              <w:szCs w:val="21"/>
            </w:rPr>
            <w:t xml:space="preserve"> </w:t>
          </w:r>
          <w:r>
            <w:rPr>
              <w:rFonts w:ascii="Times New Roman" w:hAnsi="Times New Roman" w:eastAsia="Times New Roman" w:cs="Times New Roman"/>
              <w:spacing w:val="-1"/>
              <w:sz w:val="21"/>
              <w:szCs w:val="21"/>
            </w:rPr>
            <w:t>45</w:t>
          </w:r>
          <w:r>
            <w:rPr>
              <w:rFonts w:ascii="Times New Roman" w:hAnsi="Times New Roman" w:eastAsia="Times New Roman" w:cs="Times New Roman"/>
              <w:spacing w:val="-1"/>
              <w:sz w:val="21"/>
              <w:szCs w:val="21"/>
            </w:rPr>
            <w:fldChar w:fldCharType="end"/>
          </w:r>
        </w:p>
        <w:p w14:paraId="2CBFA55E">
          <w:pPr>
            <w:tabs>
              <w:tab w:val="right" w:leader="dot" w:pos="8320"/>
            </w:tabs>
            <w:spacing w:before="45" w:line="198" w:lineRule="auto"/>
            <w:ind w:left="879"/>
            <w:rPr>
              <w:rFonts w:ascii="Times New Roman" w:hAnsi="Times New Roman" w:eastAsia="Times New Roman" w:cs="Times New Roman"/>
              <w:sz w:val="21"/>
              <w:szCs w:val="21"/>
            </w:rPr>
          </w:pPr>
          <w:r>
            <w:fldChar w:fldCharType="begin"/>
          </w:r>
          <w:r>
            <w:instrText xml:space="preserve"> HYPERLINK \l "bookmark34" </w:instrText>
          </w:r>
          <w:r>
            <w:fldChar w:fldCharType="separate"/>
          </w:r>
          <w:r>
            <w:rPr>
              <w:rFonts w:ascii="Arial" w:hAnsi="Arial" w:eastAsia="Arial" w:cs="Arial"/>
              <w:spacing w:val="-4"/>
              <w:sz w:val="21"/>
              <w:szCs w:val="21"/>
            </w:rPr>
            <w:t xml:space="preserve">1.  </w:t>
          </w:r>
          <w:r>
            <w:rPr>
              <w:rFonts w:ascii="黑体" w:hAnsi="黑体" w:eastAsia="黑体" w:cs="黑体"/>
              <w:spacing w:val="-4"/>
              <w:sz w:val="21"/>
              <w:szCs w:val="21"/>
            </w:rPr>
            <w:t>评标方法</w:t>
          </w:r>
          <w:r>
            <w:rPr>
              <w:rFonts w:ascii="黑体" w:hAnsi="黑体" w:eastAsia="黑体" w:cs="黑体"/>
              <w:spacing w:val="-73"/>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Times New Roman" w:hAnsi="Times New Roman" w:eastAsia="Times New Roman" w:cs="Times New Roman"/>
              <w:spacing w:val="-3"/>
              <w:sz w:val="21"/>
              <w:szCs w:val="21"/>
            </w:rPr>
            <w:t>50</w:t>
          </w:r>
          <w:r>
            <w:rPr>
              <w:rFonts w:ascii="Times New Roman" w:hAnsi="Times New Roman" w:eastAsia="Times New Roman" w:cs="Times New Roman"/>
              <w:spacing w:val="-3"/>
              <w:sz w:val="21"/>
              <w:szCs w:val="21"/>
            </w:rPr>
            <w:fldChar w:fldCharType="end"/>
          </w:r>
        </w:p>
        <w:p w14:paraId="7726BD8B">
          <w:pPr>
            <w:tabs>
              <w:tab w:val="right" w:leader="dot" w:pos="8320"/>
            </w:tabs>
            <w:spacing w:before="45" w:line="198" w:lineRule="auto"/>
            <w:ind w:left="863"/>
            <w:rPr>
              <w:rFonts w:ascii="Times New Roman" w:hAnsi="Times New Roman" w:eastAsia="Times New Roman" w:cs="Times New Roman"/>
              <w:sz w:val="21"/>
              <w:szCs w:val="21"/>
            </w:rPr>
          </w:pPr>
          <w:r>
            <w:fldChar w:fldCharType="begin"/>
          </w:r>
          <w:r>
            <w:instrText xml:space="preserve"> HYPERLINK \l "bookmark35" </w:instrText>
          </w:r>
          <w:r>
            <w:fldChar w:fldCharType="separate"/>
          </w:r>
          <w:r>
            <w:rPr>
              <w:rFonts w:ascii="Arial" w:hAnsi="Arial" w:eastAsia="Arial" w:cs="Arial"/>
              <w:spacing w:val="-2"/>
              <w:sz w:val="21"/>
              <w:szCs w:val="21"/>
            </w:rPr>
            <w:t>2.</w:t>
          </w:r>
          <w:r>
            <w:rPr>
              <w:rFonts w:ascii="Arial" w:hAnsi="Arial" w:eastAsia="Arial" w:cs="Arial"/>
              <w:spacing w:val="57"/>
              <w:w w:val="101"/>
              <w:sz w:val="21"/>
              <w:szCs w:val="21"/>
            </w:rPr>
            <w:t xml:space="preserve"> </w:t>
          </w:r>
          <w:r>
            <w:rPr>
              <w:rFonts w:ascii="黑体" w:hAnsi="黑体" w:eastAsia="黑体" w:cs="黑体"/>
              <w:spacing w:val="-2"/>
              <w:sz w:val="21"/>
              <w:szCs w:val="21"/>
            </w:rPr>
            <w:t>评审标准</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Times New Roman" w:hAnsi="Times New Roman" w:eastAsia="Times New Roman" w:cs="Times New Roman"/>
              <w:spacing w:val="-3"/>
              <w:sz w:val="21"/>
              <w:szCs w:val="21"/>
            </w:rPr>
            <w:t>50</w:t>
          </w:r>
          <w:r>
            <w:rPr>
              <w:rFonts w:ascii="Times New Roman" w:hAnsi="Times New Roman" w:eastAsia="Times New Roman" w:cs="Times New Roman"/>
              <w:spacing w:val="-3"/>
              <w:sz w:val="21"/>
              <w:szCs w:val="21"/>
            </w:rPr>
            <w:fldChar w:fldCharType="end"/>
          </w:r>
        </w:p>
        <w:p w14:paraId="0D51063E">
          <w:pPr>
            <w:tabs>
              <w:tab w:val="right" w:leader="dot" w:pos="8320"/>
            </w:tabs>
            <w:spacing w:before="45" w:line="198" w:lineRule="auto"/>
            <w:ind w:left="865"/>
            <w:rPr>
              <w:rFonts w:ascii="Times New Roman" w:hAnsi="Times New Roman" w:eastAsia="Times New Roman" w:cs="Times New Roman"/>
              <w:sz w:val="21"/>
              <w:szCs w:val="21"/>
            </w:rPr>
          </w:pPr>
          <w:r>
            <w:fldChar w:fldCharType="begin"/>
          </w:r>
          <w:r>
            <w:instrText xml:space="preserve"> HYPERLINK \l "bookmark36" </w:instrText>
          </w:r>
          <w:r>
            <w:fldChar w:fldCharType="separate"/>
          </w:r>
          <w:r>
            <w:rPr>
              <w:rFonts w:ascii="Arial" w:hAnsi="Arial" w:eastAsia="Arial" w:cs="Arial"/>
              <w:spacing w:val="-2"/>
              <w:sz w:val="21"/>
              <w:szCs w:val="21"/>
            </w:rPr>
            <w:t>3.</w:t>
          </w:r>
          <w:r>
            <w:rPr>
              <w:rFonts w:ascii="Arial" w:hAnsi="Arial" w:eastAsia="Arial" w:cs="Arial"/>
              <w:spacing w:val="55"/>
              <w:w w:val="101"/>
              <w:sz w:val="21"/>
              <w:szCs w:val="21"/>
            </w:rPr>
            <w:t xml:space="preserve"> </w:t>
          </w:r>
          <w:r>
            <w:rPr>
              <w:rFonts w:ascii="黑体" w:hAnsi="黑体" w:eastAsia="黑体" w:cs="黑体"/>
              <w:spacing w:val="-2"/>
              <w:sz w:val="21"/>
              <w:szCs w:val="21"/>
            </w:rPr>
            <w:t>评标程序</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Times New Roman" w:hAnsi="Times New Roman" w:eastAsia="Times New Roman" w:cs="Times New Roman"/>
              <w:spacing w:val="-3"/>
              <w:sz w:val="21"/>
              <w:szCs w:val="21"/>
            </w:rPr>
            <w:t>50</w:t>
          </w:r>
          <w:r>
            <w:rPr>
              <w:rFonts w:ascii="Times New Roman" w:hAnsi="Times New Roman" w:eastAsia="Times New Roman" w:cs="Times New Roman"/>
              <w:spacing w:val="-3"/>
              <w:sz w:val="21"/>
              <w:szCs w:val="21"/>
            </w:rPr>
            <w:fldChar w:fldCharType="end"/>
          </w:r>
        </w:p>
        <w:p w14:paraId="18B01D8E">
          <w:pPr>
            <w:tabs>
              <w:tab w:val="right" w:leader="dot" w:pos="8320"/>
            </w:tabs>
            <w:spacing w:before="45" w:line="198" w:lineRule="auto"/>
            <w:ind w:left="24"/>
            <w:rPr>
              <w:rFonts w:ascii="Times New Roman" w:hAnsi="Times New Roman" w:eastAsia="Times New Roman" w:cs="Times New Roman"/>
              <w:sz w:val="21"/>
              <w:szCs w:val="21"/>
            </w:rPr>
          </w:pPr>
          <w:r>
            <w:fldChar w:fldCharType="begin"/>
          </w:r>
          <w:r>
            <w:instrText xml:space="preserve"> HYPERLINK \l "bookmark37" </w:instrText>
          </w:r>
          <w:r>
            <w:fldChar w:fldCharType="separate"/>
          </w:r>
          <w:r>
            <w:rPr>
              <w:rFonts w:ascii="黑体" w:hAnsi="黑体" w:eastAsia="黑体" w:cs="黑体"/>
              <w:spacing w:val="-1"/>
              <w:sz w:val="21"/>
              <w:szCs w:val="21"/>
            </w:rPr>
            <w:t>第四章 合同条款及格式</w:t>
          </w:r>
          <w:r>
            <w:rPr>
              <w:rFonts w:ascii="黑体" w:hAnsi="黑体" w:eastAsia="黑体" w:cs="黑体"/>
              <w:spacing w:val="-71"/>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Times New Roman" w:hAnsi="Times New Roman" w:eastAsia="Times New Roman" w:cs="Times New Roman"/>
              <w:spacing w:val="-3"/>
              <w:sz w:val="21"/>
              <w:szCs w:val="21"/>
            </w:rPr>
            <w:t>54</w:t>
          </w:r>
          <w:r>
            <w:rPr>
              <w:rFonts w:ascii="Times New Roman" w:hAnsi="Times New Roman" w:eastAsia="Times New Roman" w:cs="Times New Roman"/>
              <w:spacing w:val="-3"/>
              <w:sz w:val="21"/>
              <w:szCs w:val="21"/>
            </w:rPr>
            <w:fldChar w:fldCharType="end"/>
          </w:r>
        </w:p>
        <w:p w14:paraId="152533C3">
          <w:pPr>
            <w:tabs>
              <w:tab w:val="right" w:leader="dot" w:pos="8320"/>
            </w:tabs>
            <w:spacing w:before="45" w:line="198" w:lineRule="auto"/>
            <w:ind w:left="444"/>
            <w:rPr>
              <w:rFonts w:ascii="Times New Roman" w:hAnsi="Times New Roman" w:eastAsia="Times New Roman" w:cs="Times New Roman"/>
              <w:sz w:val="21"/>
              <w:szCs w:val="21"/>
            </w:rPr>
          </w:pPr>
          <w:r>
            <w:fldChar w:fldCharType="begin"/>
          </w:r>
          <w:r>
            <w:instrText xml:space="preserve"> HYPERLINK \l "bookmark38" </w:instrText>
          </w:r>
          <w:r>
            <w:fldChar w:fldCharType="separate"/>
          </w:r>
          <w:r>
            <w:rPr>
              <w:rFonts w:ascii="黑体" w:hAnsi="黑体" w:eastAsia="黑体" w:cs="黑体"/>
              <w:spacing w:val="-3"/>
              <w:sz w:val="21"/>
              <w:szCs w:val="21"/>
            </w:rPr>
            <w:t>第一部分 合同协议书</w:t>
          </w:r>
          <w:r>
            <w:rPr>
              <w:rFonts w:ascii="黑体" w:hAnsi="黑体" w:eastAsia="黑体" w:cs="黑体"/>
              <w:spacing w:val="-82"/>
              <w:sz w:val="21"/>
              <w:szCs w:val="21"/>
            </w:rPr>
            <w:t xml:space="preserve"> </w:t>
          </w:r>
          <w:r>
            <w:rPr>
              <w:rFonts w:ascii="黑体" w:hAnsi="黑体" w:eastAsia="黑体" w:cs="黑体"/>
              <w:sz w:val="21"/>
              <w:szCs w:val="21"/>
            </w:rPr>
            <w:tab/>
          </w:r>
          <w:r>
            <w:rPr>
              <w:rFonts w:ascii="黑体" w:hAnsi="黑体" w:eastAsia="黑体" w:cs="黑体"/>
              <w:spacing w:val="-39"/>
              <w:sz w:val="21"/>
              <w:szCs w:val="21"/>
            </w:rPr>
            <w:t xml:space="preserve"> </w:t>
          </w:r>
          <w:r>
            <w:rPr>
              <w:rFonts w:ascii="Times New Roman" w:hAnsi="Times New Roman" w:eastAsia="Times New Roman" w:cs="Times New Roman"/>
              <w:spacing w:val="-3"/>
              <w:sz w:val="21"/>
              <w:szCs w:val="21"/>
            </w:rPr>
            <w:t>54</w:t>
          </w:r>
          <w:r>
            <w:rPr>
              <w:rFonts w:ascii="Times New Roman" w:hAnsi="Times New Roman" w:eastAsia="Times New Roman" w:cs="Times New Roman"/>
              <w:spacing w:val="-3"/>
              <w:sz w:val="21"/>
              <w:szCs w:val="21"/>
            </w:rPr>
            <w:fldChar w:fldCharType="end"/>
          </w:r>
        </w:p>
        <w:p w14:paraId="492B670D">
          <w:pPr>
            <w:tabs>
              <w:tab w:val="right" w:leader="dot" w:pos="8320"/>
            </w:tabs>
            <w:spacing w:before="45" w:line="198" w:lineRule="auto"/>
            <w:ind w:left="868"/>
            <w:rPr>
              <w:rFonts w:ascii="Times New Roman" w:hAnsi="Times New Roman" w:eastAsia="Times New Roman" w:cs="Times New Roman"/>
              <w:sz w:val="21"/>
              <w:szCs w:val="21"/>
            </w:rPr>
          </w:pPr>
          <w:r>
            <w:fldChar w:fldCharType="begin"/>
          </w:r>
          <w:r>
            <w:instrText xml:space="preserve"> HYPERLINK \l "bookmark39" </w:instrText>
          </w:r>
          <w:r>
            <w:fldChar w:fldCharType="separate"/>
          </w:r>
          <w:r>
            <w:rPr>
              <w:rFonts w:ascii="黑体" w:hAnsi="黑体" w:eastAsia="黑体" w:cs="黑体"/>
              <w:spacing w:val="-3"/>
              <w:sz w:val="21"/>
              <w:szCs w:val="21"/>
            </w:rPr>
            <w:t>一、工程概况</w:t>
          </w:r>
          <w:r>
            <w:rPr>
              <w:rFonts w:ascii="黑体" w:hAnsi="黑体" w:eastAsia="黑体" w:cs="黑体"/>
              <w:spacing w:val="-84"/>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Times New Roman" w:hAnsi="Times New Roman" w:eastAsia="Times New Roman" w:cs="Times New Roman"/>
              <w:spacing w:val="-3"/>
              <w:sz w:val="21"/>
              <w:szCs w:val="21"/>
            </w:rPr>
            <w:t>54</w:t>
          </w:r>
          <w:r>
            <w:rPr>
              <w:rFonts w:ascii="Times New Roman" w:hAnsi="Times New Roman" w:eastAsia="Times New Roman" w:cs="Times New Roman"/>
              <w:spacing w:val="-3"/>
              <w:sz w:val="21"/>
              <w:szCs w:val="21"/>
            </w:rPr>
            <w:fldChar w:fldCharType="end"/>
          </w:r>
        </w:p>
        <w:p w14:paraId="4BA90FEA">
          <w:pPr>
            <w:tabs>
              <w:tab w:val="right" w:leader="dot" w:pos="8320"/>
            </w:tabs>
            <w:spacing w:before="60" w:line="198" w:lineRule="auto"/>
            <w:ind w:left="868"/>
            <w:rPr>
              <w:rFonts w:ascii="Times New Roman" w:hAnsi="Times New Roman" w:eastAsia="Times New Roman" w:cs="Times New Roman"/>
              <w:sz w:val="21"/>
              <w:szCs w:val="21"/>
            </w:rPr>
          </w:pPr>
          <w:r>
            <w:fldChar w:fldCharType="begin"/>
          </w:r>
          <w:r>
            <w:instrText xml:space="preserve"> HYPERLINK \l "bookmark40" </w:instrText>
          </w:r>
          <w:r>
            <w:fldChar w:fldCharType="separate"/>
          </w:r>
          <w:r>
            <w:rPr>
              <w:rFonts w:ascii="黑体" w:hAnsi="黑体" w:eastAsia="黑体" w:cs="黑体"/>
              <w:spacing w:val="-2"/>
              <w:sz w:val="21"/>
              <w:szCs w:val="21"/>
            </w:rPr>
            <w:t>二、合同工期</w:t>
          </w:r>
          <w:r>
            <w:rPr>
              <w:rFonts w:ascii="黑体" w:hAnsi="黑体" w:eastAsia="黑体" w:cs="黑体"/>
              <w:spacing w:val="-90"/>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Times New Roman" w:hAnsi="Times New Roman" w:eastAsia="Times New Roman" w:cs="Times New Roman"/>
              <w:spacing w:val="-3"/>
              <w:sz w:val="21"/>
              <w:szCs w:val="21"/>
            </w:rPr>
            <w:t>54</w:t>
          </w:r>
          <w:r>
            <w:rPr>
              <w:rFonts w:ascii="Times New Roman" w:hAnsi="Times New Roman" w:eastAsia="Times New Roman" w:cs="Times New Roman"/>
              <w:spacing w:val="-3"/>
              <w:sz w:val="21"/>
              <w:szCs w:val="21"/>
            </w:rPr>
            <w:fldChar w:fldCharType="end"/>
          </w:r>
        </w:p>
        <w:p w14:paraId="16FFF9CD">
          <w:pPr>
            <w:tabs>
              <w:tab w:val="right" w:leader="dot" w:pos="8320"/>
            </w:tabs>
            <w:spacing w:before="45" w:line="198" w:lineRule="auto"/>
            <w:ind w:left="869"/>
            <w:rPr>
              <w:rFonts w:ascii="Times New Roman" w:hAnsi="Times New Roman" w:eastAsia="Times New Roman" w:cs="Times New Roman"/>
              <w:sz w:val="21"/>
              <w:szCs w:val="21"/>
            </w:rPr>
          </w:pPr>
          <w:r>
            <w:fldChar w:fldCharType="begin"/>
          </w:r>
          <w:r>
            <w:instrText xml:space="preserve"> HYPERLINK \l "bookmark41" </w:instrText>
          </w:r>
          <w:r>
            <w:fldChar w:fldCharType="separate"/>
          </w:r>
          <w:r>
            <w:rPr>
              <w:rFonts w:ascii="黑体" w:hAnsi="黑体" w:eastAsia="黑体" w:cs="黑体"/>
              <w:spacing w:val="-2"/>
              <w:sz w:val="21"/>
              <w:szCs w:val="21"/>
            </w:rPr>
            <w:t>三、质量标准</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Times New Roman" w:hAnsi="Times New Roman" w:eastAsia="Times New Roman" w:cs="Times New Roman"/>
              <w:spacing w:val="-3"/>
              <w:sz w:val="21"/>
              <w:szCs w:val="21"/>
            </w:rPr>
            <w:t>54</w:t>
          </w:r>
          <w:r>
            <w:rPr>
              <w:rFonts w:ascii="Times New Roman" w:hAnsi="Times New Roman" w:eastAsia="Times New Roman" w:cs="Times New Roman"/>
              <w:spacing w:val="-3"/>
              <w:sz w:val="21"/>
              <w:szCs w:val="21"/>
            </w:rPr>
            <w:fldChar w:fldCharType="end"/>
          </w:r>
        </w:p>
        <w:p w14:paraId="70B72626">
          <w:pPr>
            <w:tabs>
              <w:tab w:val="right" w:leader="dot" w:pos="8320"/>
            </w:tabs>
            <w:spacing w:before="45" w:line="198" w:lineRule="auto"/>
            <w:ind w:left="877"/>
            <w:rPr>
              <w:rFonts w:ascii="Times New Roman" w:hAnsi="Times New Roman" w:eastAsia="Times New Roman" w:cs="Times New Roman"/>
              <w:sz w:val="21"/>
              <w:szCs w:val="21"/>
            </w:rPr>
          </w:pPr>
          <w:r>
            <w:fldChar w:fldCharType="begin"/>
          </w:r>
          <w:r>
            <w:instrText xml:space="preserve"> HYPERLINK \l "bookmark42" </w:instrText>
          </w:r>
          <w:r>
            <w:fldChar w:fldCharType="separate"/>
          </w:r>
          <w:r>
            <w:rPr>
              <w:rFonts w:ascii="黑体" w:hAnsi="黑体" w:eastAsia="黑体" w:cs="黑体"/>
              <w:spacing w:val="-2"/>
              <w:sz w:val="21"/>
              <w:szCs w:val="21"/>
            </w:rPr>
            <w:t>四、签约合同价与合同价格形式</w:t>
          </w:r>
          <w:r>
            <w:rPr>
              <w:rFonts w:ascii="黑体" w:hAnsi="黑体" w:eastAsia="黑体" w:cs="黑体"/>
              <w:spacing w:val="-81"/>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Times New Roman" w:hAnsi="Times New Roman" w:eastAsia="Times New Roman" w:cs="Times New Roman"/>
              <w:spacing w:val="-3"/>
              <w:sz w:val="21"/>
              <w:szCs w:val="21"/>
            </w:rPr>
            <w:t>54</w:t>
          </w:r>
          <w:r>
            <w:rPr>
              <w:rFonts w:ascii="Times New Roman" w:hAnsi="Times New Roman" w:eastAsia="Times New Roman" w:cs="Times New Roman"/>
              <w:spacing w:val="-3"/>
              <w:sz w:val="21"/>
              <w:szCs w:val="21"/>
            </w:rPr>
            <w:fldChar w:fldCharType="end"/>
          </w:r>
        </w:p>
        <w:p w14:paraId="4C99826D">
          <w:pPr>
            <w:tabs>
              <w:tab w:val="right" w:leader="dot" w:pos="8320"/>
            </w:tabs>
            <w:spacing w:before="45" w:line="198" w:lineRule="auto"/>
            <w:ind w:left="870"/>
            <w:rPr>
              <w:rFonts w:ascii="Times New Roman" w:hAnsi="Times New Roman" w:eastAsia="Times New Roman" w:cs="Times New Roman"/>
              <w:sz w:val="21"/>
              <w:szCs w:val="21"/>
            </w:rPr>
          </w:pPr>
          <w:r>
            <w:fldChar w:fldCharType="begin"/>
          </w:r>
          <w:r>
            <w:instrText xml:space="preserve"> HYPERLINK \l "bookmark43" </w:instrText>
          </w:r>
          <w:r>
            <w:fldChar w:fldCharType="separate"/>
          </w:r>
          <w:r>
            <w:rPr>
              <w:rFonts w:ascii="黑体" w:hAnsi="黑体" w:eastAsia="黑体" w:cs="黑体"/>
              <w:spacing w:val="-2"/>
              <w:sz w:val="21"/>
              <w:szCs w:val="21"/>
            </w:rPr>
            <w:t>五、项目经理</w:t>
          </w:r>
          <w:r>
            <w:rPr>
              <w:rFonts w:ascii="黑体" w:hAnsi="黑体" w:eastAsia="黑体" w:cs="黑体"/>
              <w:spacing w:val="-92"/>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Times New Roman" w:hAnsi="Times New Roman" w:eastAsia="Times New Roman" w:cs="Times New Roman"/>
              <w:spacing w:val="-3"/>
              <w:sz w:val="21"/>
              <w:szCs w:val="21"/>
            </w:rPr>
            <w:t>55</w:t>
          </w:r>
          <w:r>
            <w:rPr>
              <w:rFonts w:ascii="Times New Roman" w:hAnsi="Times New Roman" w:eastAsia="Times New Roman" w:cs="Times New Roman"/>
              <w:spacing w:val="-3"/>
              <w:sz w:val="21"/>
              <w:szCs w:val="21"/>
            </w:rPr>
            <w:fldChar w:fldCharType="end"/>
          </w:r>
        </w:p>
        <w:p w14:paraId="6E89CB61">
          <w:pPr>
            <w:tabs>
              <w:tab w:val="right" w:leader="dot" w:pos="8320"/>
            </w:tabs>
            <w:spacing w:before="45" w:line="198" w:lineRule="auto"/>
            <w:ind w:left="871"/>
            <w:rPr>
              <w:rFonts w:ascii="Times New Roman" w:hAnsi="Times New Roman" w:eastAsia="Times New Roman" w:cs="Times New Roman"/>
              <w:sz w:val="21"/>
              <w:szCs w:val="21"/>
            </w:rPr>
          </w:pPr>
          <w:r>
            <w:fldChar w:fldCharType="begin"/>
          </w:r>
          <w:r>
            <w:instrText xml:space="preserve"> HYPERLINK \l "bookmark44" </w:instrText>
          </w:r>
          <w:r>
            <w:fldChar w:fldCharType="separate"/>
          </w:r>
          <w:r>
            <w:rPr>
              <w:rFonts w:ascii="黑体" w:hAnsi="黑体" w:eastAsia="黑体" w:cs="黑体"/>
              <w:spacing w:val="-2"/>
              <w:sz w:val="21"/>
              <w:szCs w:val="21"/>
            </w:rPr>
            <w:t>六、合同文件构成</w:t>
          </w:r>
          <w:r>
            <w:rPr>
              <w:rFonts w:ascii="黑体" w:hAnsi="黑体" w:eastAsia="黑体" w:cs="黑体"/>
              <w:spacing w:val="-88"/>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Times New Roman" w:hAnsi="Times New Roman" w:eastAsia="Times New Roman" w:cs="Times New Roman"/>
              <w:spacing w:val="-3"/>
              <w:sz w:val="21"/>
              <w:szCs w:val="21"/>
            </w:rPr>
            <w:t>55</w:t>
          </w:r>
          <w:r>
            <w:rPr>
              <w:rFonts w:ascii="Times New Roman" w:hAnsi="Times New Roman" w:eastAsia="Times New Roman" w:cs="Times New Roman"/>
              <w:spacing w:val="-3"/>
              <w:sz w:val="21"/>
              <w:szCs w:val="21"/>
            </w:rPr>
            <w:fldChar w:fldCharType="end"/>
          </w:r>
        </w:p>
        <w:p w14:paraId="06A97BD7">
          <w:pPr>
            <w:tabs>
              <w:tab w:val="right" w:leader="dot" w:pos="8320"/>
            </w:tabs>
            <w:spacing w:before="45" w:line="198" w:lineRule="auto"/>
            <w:ind w:left="864"/>
            <w:rPr>
              <w:rFonts w:ascii="Times New Roman" w:hAnsi="Times New Roman" w:eastAsia="Times New Roman" w:cs="Times New Roman"/>
              <w:sz w:val="21"/>
              <w:szCs w:val="21"/>
            </w:rPr>
          </w:pPr>
          <w:r>
            <w:fldChar w:fldCharType="begin"/>
          </w:r>
          <w:r>
            <w:instrText xml:space="preserve"> HYPERLINK \l "bookmark45" </w:instrText>
          </w:r>
          <w:r>
            <w:fldChar w:fldCharType="separate"/>
          </w:r>
          <w:r>
            <w:rPr>
              <w:rFonts w:ascii="黑体" w:hAnsi="黑体" w:eastAsia="黑体" w:cs="黑体"/>
              <w:spacing w:val="-2"/>
              <w:sz w:val="21"/>
              <w:szCs w:val="21"/>
            </w:rPr>
            <w:t>七、承诺</w:t>
          </w:r>
          <w:r>
            <w:rPr>
              <w:rFonts w:ascii="黑体" w:hAnsi="黑体" w:eastAsia="黑体" w:cs="黑体"/>
              <w:spacing w:val="-90"/>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Times New Roman" w:hAnsi="Times New Roman" w:eastAsia="Times New Roman" w:cs="Times New Roman"/>
              <w:spacing w:val="-3"/>
              <w:sz w:val="21"/>
              <w:szCs w:val="21"/>
            </w:rPr>
            <w:t>55</w:t>
          </w:r>
          <w:r>
            <w:rPr>
              <w:rFonts w:ascii="Times New Roman" w:hAnsi="Times New Roman" w:eastAsia="Times New Roman" w:cs="Times New Roman"/>
              <w:spacing w:val="-3"/>
              <w:sz w:val="21"/>
              <w:szCs w:val="21"/>
            </w:rPr>
            <w:fldChar w:fldCharType="end"/>
          </w:r>
        </w:p>
        <w:p w14:paraId="1FC11FE3">
          <w:pPr>
            <w:tabs>
              <w:tab w:val="right" w:leader="dot" w:pos="8320"/>
            </w:tabs>
            <w:spacing w:before="60" w:line="198" w:lineRule="auto"/>
            <w:ind w:left="865"/>
            <w:rPr>
              <w:rFonts w:ascii="Times New Roman" w:hAnsi="Times New Roman" w:eastAsia="Times New Roman" w:cs="Times New Roman"/>
              <w:sz w:val="21"/>
              <w:szCs w:val="21"/>
            </w:rPr>
          </w:pPr>
          <w:r>
            <w:fldChar w:fldCharType="begin"/>
          </w:r>
          <w:r>
            <w:instrText xml:space="preserve"> HYPERLINK \l "bookmark46" </w:instrText>
          </w:r>
          <w:r>
            <w:fldChar w:fldCharType="separate"/>
          </w:r>
          <w:r>
            <w:rPr>
              <w:rFonts w:ascii="黑体" w:hAnsi="黑体" w:eastAsia="黑体" w:cs="黑体"/>
              <w:spacing w:val="-1"/>
              <w:sz w:val="21"/>
              <w:szCs w:val="21"/>
            </w:rPr>
            <w:t>八、词语含义</w:t>
          </w:r>
          <w:r>
            <w:rPr>
              <w:rFonts w:ascii="黑体" w:hAnsi="黑体" w:eastAsia="黑体" w:cs="黑体"/>
              <w:spacing w:val="-92"/>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Times New Roman" w:hAnsi="Times New Roman" w:eastAsia="Times New Roman" w:cs="Times New Roman"/>
              <w:spacing w:val="-3"/>
              <w:sz w:val="21"/>
              <w:szCs w:val="21"/>
            </w:rPr>
            <w:t>56</w:t>
          </w:r>
          <w:r>
            <w:rPr>
              <w:rFonts w:ascii="Times New Roman" w:hAnsi="Times New Roman" w:eastAsia="Times New Roman" w:cs="Times New Roman"/>
              <w:spacing w:val="-3"/>
              <w:sz w:val="21"/>
              <w:szCs w:val="21"/>
            </w:rPr>
            <w:fldChar w:fldCharType="end"/>
          </w:r>
        </w:p>
        <w:p w14:paraId="317E8E9D">
          <w:pPr>
            <w:tabs>
              <w:tab w:val="right" w:leader="dot" w:pos="8320"/>
            </w:tabs>
            <w:spacing w:before="45" w:line="198" w:lineRule="auto"/>
            <w:ind w:left="870"/>
            <w:rPr>
              <w:rFonts w:ascii="Times New Roman" w:hAnsi="Times New Roman" w:eastAsia="Times New Roman" w:cs="Times New Roman"/>
              <w:sz w:val="21"/>
              <w:szCs w:val="21"/>
            </w:rPr>
          </w:pPr>
          <w:r>
            <w:fldChar w:fldCharType="begin"/>
          </w:r>
          <w:r>
            <w:instrText xml:space="preserve"> HYPERLINK \l "bookmark47" </w:instrText>
          </w:r>
          <w:r>
            <w:fldChar w:fldCharType="separate"/>
          </w:r>
          <w:r>
            <w:rPr>
              <w:rFonts w:ascii="黑体" w:hAnsi="黑体" w:eastAsia="黑体" w:cs="黑体"/>
              <w:spacing w:val="-2"/>
              <w:sz w:val="21"/>
              <w:szCs w:val="21"/>
            </w:rPr>
            <w:t>九、签订时间</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Times New Roman" w:hAnsi="Times New Roman" w:eastAsia="Times New Roman" w:cs="Times New Roman"/>
              <w:spacing w:val="-3"/>
              <w:sz w:val="21"/>
              <w:szCs w:val="21"/>
            </w:rPr>
            <w:t>56</w:t>
          </w:r>
          <w:r>
            <w:rPr>
              <w:rFonts w:ascii="Times New Roman" w:hAnsi="Times New Roman" w:eastAsia="Times New Roman" w:cs="Times New Roman"/>
              <w:spacing w:val="-3"/>
              <w:sz w:val="21"/>
              <w:szCs w:val="21"/>
            </w:rPr>
            <w:fldChar w:fldCharType="end"/>
          </w:r>
        </w:p>
        <w:p w14:paraId="2CBD7F2F">
          <w:pPr>
            <w:tabs>
              <w:tab w:val="right" w:leader="dot" w:pos="8320"/>
            </w:tabs>
            <w:spacing w:before="44" w:line="234" w:lineRule="auto"/>
            <w:ind w:left="867"/>
            <w:rPr>
              <w:rFonts w:ascii="Times New Roman" w:hAnsi="Times New Roman" w:eastAsia="Times New Roman" w:cs="Times New Roman"/>
              <w:sz w:val="21"/>
              <w:szCs w:val="21"/>
            </w:rPr>
          </w:pPr>
          <w:r>
            <w:fldChar w:fldCharType="begin"/>
          </w:r>
          <w:r>
            <w:instrText xml:space="preserve"> HYPERLINK \l "bookmark48" </w:instrText>
          </w:r>
          <w:r>
            <w:fldChar w:fldCharType="separate"/>
          </w:r>
          <w:r>
            <w:rPr>
              <w:rFonts w:ascii="黑体" w:hAnsi="黑体" w:eastAsia="黑体" w:cs="黑体"/>
              <w:spacing w:val="-2"/>
              <w:sz w:val="21"/>
              <w:szCs w:val="21"/>
            </w:rPr>
            <w:t>十、签订地点</w:t>
          </w:r>
          <w:r>
            <w:rPr>
              <w:rFonts w:ascii="黑体" w:hAnsi="黑体" w:eastAsia="黑体" w:cs="黑体"/>
              <w:spacing w:val="-89"/>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Times New Roman" w:hAnsi="Times New Roman" w:eastAsia="Times New Roman" w:cs="Times New Roman"/>
              <w:spacing w:val="-3"/>
              <w:sz w:val="21"/>
              <w:szCs w:val="21"/>
            </w:rPr>
            <w:t>56</w:t>
          </w:r>
          <w:r>
            <w:rPr>
              <w:rFonts w:ascii="Times New Roman" w:hAnsi="Times New Roman" w:eastAsia="Times New Roman" w:cs="Times New Roman"/>
              <w:spacing w:val="-3"/>
              <w:sz w:val="21"/>
              <w:szCs w:val="21"/>
            </w:rPr>
            <w:fldChar w:fldCharType="end"/>
          </w:r>
        </w:p>
      </w:sdtContent>
    </w:sdt>
    <w:p w14:paraId="4C2FC6FE">
      <w:pPr>
        <w:spacing w:line="234" w:lineRule="auto"/>
        <w:rPr>
          <w:rFonts w:ascii="Times New Roman" w:hAnsi="Times New Roman" w:eastAsia="Times New Roman" w:cs="Times New Roman"/>
          <w:sz w:val="21"/>
          <w:szCs w:val="21"/>
        </w:rPr>
        <w:sectPr>
          <w:footerReference r:id="rId5" w:type="default"/>
          <w:pgSz w:w="11910" w:h="16845"/>
          <w:pgMar w:top="1422" w:right="1786" w:bottom="1170" w:left="1786" w:header="0" w:footer="938" w:gutter="0"/>
          <w:cols w:space="720" w:num="1"/>
        </w:sectPr>
      </w:pPr>
    </w:p>
    <w:sdt>
      <w:sdtPr>
        <w:rPr>
          <w:rFonts w:ascii="黑体" w:hAnsi="黑体" w:eastAsia="黑体" w:cs="黑体"/>
          <w:sz w:val="21"/>
          <w:szCs w:val="21"/>
        </w:rPr>
        <w:id w:val="147455694"/>
        <w:docPartObj>
          <w:docPartGallery w:val="Table of Contents"/>
          <w:docPartUnique/>
        </w:docPartObj>
      </w:sdtPr>
      <w:sdtEndPr>
        <w:rPr>
          <w:rFonts w:ascii="Times New Roman" w:hAnsi="Times New Roman" w:eastAsia="Times New Roman" w:cs="Times New Roman"/>
          <w:sz w:val="21"/>
          <w:szCs w:val="21"/>
        </w:rPr>
      </w:sdtEndPr>
      <w:sdtContent>
        <w:p w14:paraId="783A642E">
          <w:pPr>
            <w:tabs>
              <w:tab w:val="right" w:leader="dot" w:pos="8320"/>
            </w:tabs>
            <w:spacing w:before="45" w:line="198" w:lineRule="auto"/>
            <w:ind w:left="867"/>
            <w:rPr>
              <w:rFonts w:ascii="Times New Roman" w:hAnsi="Times New Roman" w:eastAsia="Times New Roman" w:cs="Times New Roman"/>
              <w:sz w:val="21"/>
              <w:szCs w:val="21"/>
            </w:rPr>
          </w:pPr>
          <w:r>
            <w:fldChar w:fldCharType="begin"/>
          </w:r>
          <w:r>
            <w:instrText xml:space="preserve"> HYPERLINK \l "bookmark49" </w:instrText>
          </w:r>
          <w:r>
            <w:fldChar w:fldCharType="separate"/>
          </w:r>
          <w:r>
            <w:rPr>
              <w:rFonts w:ascii="黑体" w:hAnsi="黑体" w:eastAsia="黑体" w:cs="黑体"/>
              <w:spacing w:val="-3"/>
              <w:sz w:val="21"/>
              <w:szCs w:val="21"/>
            </w:rPr>
            <w:t>十一、补充协议</w:t>
          </w:r>
          <w:r>
            <w:rPr>
              <w:rFonts w:ascii="黑体" w:hAnsi="黑体" w:eastAsia="黑体" w:cs="黑体"/>
              <w:spacing w:val="-50"/>
              <w:sz w:val="21"/>
              <w:szCs w:val="21"/>
            </w:rPr>
            <w:t xml:space="preserve"> </w:t>
          </w:r>
          <w:r>
            <w:rPr>
              <w:rFonts w:ascii="黑体" w:hAnsi="黑体" w:eastAsia="黑体" w:cs="黑体"/>
              <w:sz w:val="21"/>
              <w:szCs w:val="21"/>
            </w:rPr>
            <w:tab/>
          </w:r>
          <w:r>
            <w:rPr>
              <w:rFonts w:ascii="黑体" w:hAnsi="黑体" w:eastAsia="黑体" w:cs="黑体"/>
              <w:spacing w:val="-39"/>
              <w:sz w:val="21"/>
              <w:szCs w:val="21"/>
            </w:rPr>
            <w:t xml:space="preserve"> </w:t>
          </w:r>
          <w:r>
            <w:rPr>
              <w:rFonts w:ascii="Times New Roman" w:hAnsi="Times New Roman" w:eastAsia="Times New Roman" w:cs="Times New Roman"/>
              <w:spacing w:val="-3"/>
              <w:sz w:val="21"/>
              <w:szCs w:val="21"/>
            </w:rPr>
            <w:t>56</w:t>
          </w:r>
          <w:r>
            <w:rPr>
              <w:rFonts w:ascii="Times New Roman" w:hAnsi="Times New Roman" w:eastAsia="Times New Roman" w:cs="Times New Roman"/>
              <w:spacing w:val="-3"/>
              <w:sz w:val="21"/>
              <w:szCs w:val="21"/>
            </w:rPr>
            <w:fldChar w:fldCharType="end"/>
          </w:r>
        </w:p>
        <w:p w14:paraId="5443E206">
          <w:pPr>
            <w:tabs>
              <w:tab w:val="right" w:leader="dot" w:pos="8320"/>
            </w:tabs>
            <w:spacing w:before="44" w:line="198" w:lineRule="auto"/>
            <w:ind w:left="867"/>
            <w:rPr>
              <w:rFonts w:ascii="Times New Roman" w:hAnsi="Times New Roman" w:eastAsia="Times New Roman" w:cs="Times New Roman"/>
              <w:sz w:val="21"/>
              <w:szCs w:val="21"/>
            </w:rPr>
          </w:pPr>
          <w:r>
            <w:fldChar w:fldCharType="begin"/>
          </w:r>
          <w:r>
            <w:instrText xml:space="preserve"> HYPERLINK \l "bookmark50" </w:instrText>
          </w:r>
          <w:r>
            <w:fldChar w:fldCharType="separate"/>
          </w:r>
          <w:r>
            <w:rPr>
              <w:rFonts w:ascii="黑体" w:hAnsi="黑体" w:eastAsia="黑体" w:cs="黑体"/>
              <w:spacing w:val="-2"/>
              <w:sz w:val="21"/>
              <w:szCs w:val="21"/>
            </w:rPr>
            <w:t>十二、合同生效</w:t>
          </w:r>
          <w:r>
            <w:rPr>
              <w:rFonts w:ascii="黑体" w:hAnsi="黑体" w:eastAsia="黑体" w:cs="黑体"/>
              <w:spacing w:val="-57"/>
              <w:sz w:val="21"/>
              <w:szCs w:val="21"/>
            </w:rPr>
            <w:t xml:space="preserve"> </w:t>
          </w:r>
          <w:r>
            <w:rPr>
              <w:rFonts w:ascii="黑体" w:hAnsi="黑体" w:eastAsia="黑体" w:cs="黑体"/>
              <w:sz w:val="21"/>
              <w:szCs w:val="21"/>
            </w:rPr>
            <w:tab/>
          </w:r>
          <w:r>
            <w:rPr>
              <w:rFonts w:ascii="黑体" w:hAnsi="黑体" w:eastAsia="黑体" w:cs="黑体"/>
              <w:spacing w:val="-39"/>
              <w:sz w:val="21"/>
              <w:szCs w:val="21"/>
            </w:rPr>
            <w:t xml:space="preserve"> </w:t>
          </w:r>
          <w:r>
            <w:rPr>
              <w:rFonts w:ascii="Times New Roman" w:hAnsi="Times New Roman" w:eastAsia="Times New Roman" w:cs="Times New Roman"/>
              <w:spacing w:val="-3"/>
              <w:sz w:val="21"/>
              <w:szCs w:val="21"/>
            </w:rPr>
            <w:t>56</w:t>
          </w:r>
          <w:r>
            <w:rPr>
              <w:rFonts w:ascii="Times New Roman" w:hAnsi="Times New Roman" w:eastAsia="Times New Roman" w:cs="Times New Roman"/>
              <w:spacing w:val="-3"/>
              <w:sz w:val="21"/>
              <w:szCs w:val="21"/>
            </w:rPr>
            <w:fldChar w:fldCharType="end"/>
          </w:r>
        </w:p>
        <w:p w14:paraId="5DE8C24B">
          <w:pPr>
            <w:tabs>
              <w:tab w:val="right" w:leader="dot" w:pos="8320"/>
            </w:tabs>
            <w:spacing w:before="45" w:line="198" w:lineRule="auto"/>
            <w:ind w:left="867"/>
            <w:rPr>
              <w:rFonts w:ascii="Times New Roman" w:hAnsi="Times New Roman" w:eastAsia="Times New Roman" w:cs="Times New Roman"/>
              <w:sz w:val="21"/>
              <w:szCs w:val="21"/>
            </w:rPr>
          </w:pPr>
          <w:r>
            <w:fldChar w:fldCharType="begin"/>
          </w:r>
          <w:r>
            <w:instrText xml:space="preserve"> HYPERLINK \l "bookmark51" </w:instrText>
          </w:r>
          <w:r>
            <w:fldChar w:fldCharType="separate"/>
          </w:r>
          <w:r>
            <w:rPr>
              <w:rFonts w:ascii="黑体" w:hAnsi="黑体" w:eastAsia="黑体" w:cs="黑体"/>
              <w:spacing w:val="-2"/>
              <w:sz w:val="21"/>
              <w:szCs w:val="21"/>
            </w:rPr>
            <w:t>十三、合同份数</w:t>
          </w:r>
          <w:r>
            <w:rPr>
              <w:rFonts w:ascii="黑体" w:hAnsi="黑体" w:eastAsia="黑体" w:cs="黑体"/>
              <w:spacing w:val="-57"/>
              <w:sz w:val="21"/>
              <w:szCs w:val="21"/>
            </w:rPr>
            <w:t xml:space="preserve"> </w:t>
          </w:r>
          <w:r>
            <w:rPr>
              <w:rFonts w:ascii="黑体" w:hAnsi="黑体" w:eastAsia="黑体" w:cs="黑体"/>
              <w:sz w:val="21"/>
              <w:szCs w:val="21"/>
            </w:rPr>
            <w:tab/>
          </w:r>
          <w:r>
            <w:rPr>
              <w:rFonts w:ascii="黑体" w:hAnsi="黑体" w:eastAsia="黑体" w:cs="黑体"/>
              <w:spacing w:val="-39"/>
              <w:sz w:val="21"/>
              <w:szCs w:val="21"/>
            </w:rPr>
            <w:t xml:space="preserve"> </w:t>
          </w:r>
          <w:r>
            <w:rPr>
              <w:rFonts w:ascii="Times New Roman" w:hAnsi="Times New Roman" w:eastAsia="Times New Roman" w:cs="Times New Roman"/>
              <w:spacing w:val="-3"/>
              <w:sz w:val="21"/>
              <w:szCs w:val="21"/>
            </w:rPr>
            <w:t>56</w:t>
          </w:r>
          <w:r>
            <w:rPr>
              <w:rFonts w:ascii="Times New Roman" w:hAnsi="Times New Roman" w:eastAsia="Times New Roman" w:cs="Times New Roman"/>
              <w:spacing w:val="-3"/>
              <w:sz w:val="21"/>
              <w:szCs w:val="21"/>
            </w:rPr>
            <w:fldChar w:fldCharType="end"/>
          </w:r>
        </w:p>
        <w:p w14:paraId="1761F7E6">
          <w:pPr>
            <w:tabs>
              <w:tab w:val="right" w:leader="dot" w:pos="8320"/>
            </w:tabs>
            <w:spacing w:before="44" w:line="198" w:lineRule="auto"/>
            <w:ind w:left="444"/>
            <w:rPr>
              <w:rFonts w:ascii="Times New Roman" w:hAnsi="Times New Roman" w:eastAsia="Times New Roman" w:cs="Times New Roman"/>
              <w:sz w:val="21"/>
              <w:szCs w:val="21"/>
            </w:rPr>
          </w:pPr>
          <w:r>
            <w:fldChar w:fldCharType="begin"/>
          </w:r>
          <w:r>
            <w:instrText xml:space="preserve"> HYPERLINK \l "bookmark52" </w:instrText>
          </w:r>
          <w:r>
            <w:fldChar w:fldCharType="separate"/>
          </w:r>
          <w:r>
            <w:rPr>
              <w:rFonts w:ascii="黑体" w:hAnsi="黑体" w:eastAsia="黑体" w:cs="黑体"/>
              <w:spacing w:val="-2"/>
              <w:sz w:val="21"/>
              <w:szCs w:val="21"/>
            </w:rPr>
            <w:t>第二部分 通用合同条款</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Times New Roman" w:hAnsi="Times New Roman" w:eastAsia="Times New Roman" w:cs="Times New Roman"/>
              <w:spacing w:val="-3"/>
              <w:sz w:val="21"/>
              <w:szCs w:val="21"/>
            </w:rPr>
            <w:t>57</w:t>
          </w:r>
          <w:r>
            <w:rPr>
              <w:rFonts w:ascii="Times New Roman" w:hAnsi="Times New Roman" w:eastAsia="Times New Roman" w:cs="Times New Roman"/>
              <w:spacing w:val="-3"/>
              <w:sz w:val="21"/>
              <w:szCs w:val="21"/>
            </w:rPr>
            <w:fldChar w:fldCharType="end"/>
          </w:r>
        </w:p>
        <w:p w14:paraId="039203AF">
          <w:pPr>
            <w:tabs>
              <w:tab w:val="right" w:leader="dot" w:pos="8320"/>
            </w:tabs>
            <w:spacing w:before="60" w:line="198" w:lineRule="auto"/>
            <w:ind w:left="879"/>
            <w:rPr>
              <w:rFonts w:ascii="Times New Roman" w:hAnsi="Times New Roman" w:eastAsia="Times New Roman" w:cs="Times New Roman"/>
              <w:sz w:val="21"/>
              <w:szCs w:val="21"/>
            </w:rPr>
          </w:pPr>
          <w:r>
            <w:fldChar w:fldCharType="begin"/>
          </w:r>
          <w:r>
            <w:instrText xml:space="preserve"> HYPERLINK \l "bookmark53" </w:instrText>
          </w:r>
          <w:r>
            <w:fldChar w:fldCharType="separate"/>
          </w:r>
          <w:r>
            <w:rPr>
              <w:rFonts w:ascii="Arial" w:hAnsi="Arial" w:eastAsia="Arial" w:cs="Arial"/>
              <w:spacing w:val="-4"/>
              <w:sz w:val="21"/>
              <w:szCs w:val="21"/>
            </w:rPr>
            <w:t xml:space="preserve">1.  </w:t>
          </w:r>
          <w:r>
            <w:rPr>
              <w:rFonts w:ascii="黑体" w:hAnsi="黑体" w:eastAsia="黑体" w:cs="黑体"/>
              <w:spacing w:val="-4"/>
              <w:sz w:val="21"/>
              <w:szCs w:val="21"/>
            </w:rPr>
            <w:t>一般约定</w:t>
          </w:r>
          <w:r>
            <w:rPr>
              <w:rFonts w:ascii="黑体" w:hAnsi="黑体" w:eastAsia="黑体" w:cs="黑体"/>
              <w:spacing w:val="-73"/>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Times New Roman" w:hAnsi="Times New Roman" w:eastAsia="Times New Roman" w:cs="Times New Roman"/>
              <w:spacing w:val="-3"/>
              <w:sz w:val="21"/>
              <w:szCs w:val="21"/>
            </w:rPr>
            <w:t>57</w:t>
          </w:r>
          <w:r>
            <w:rPr>
              <w:rFonts w:ascii="Times New Roman" w:hAnsi="Times New Roman" w:eastAsia="Times New Roman" w:cs="Times New Roman"/>
              <w:spacing w:val="-3"/>
              <w:sz w:val="21"/>
              <w:szCs w:val="21"/>
            </w:rPr>
            <w:fldChar w:fldCharType="end"/>
          </w:r>
        </w:p>
        <w:p w14:paraId="1497AFDD">
          <w:pPr>
            <w:tabs>
              <w:tab w:val="right" w:leader="dot" w:pos="8320"/>
            </w:tabs>
            <w:spacing w:before="45" w:line="198" w:lineRule="auto"/>
            <w:ind w:left="863"/>
            <w:rPr>
              <w:rFonts w:ascii="Times New Roman" w:hAnsi="Times New Roman" w:eastAsia="Times New Roman" w:cs="Times New Roman"/>
              <w:sz w:val="21"/>
              <w:szCs w:val="21"/>
            </w:rPr>
          </w:pPr>
          <w:r>
            <w:fldChar w:fldCharType="begin"/>
          </w:r>
          <w:r>
            <w:instrText xml:space="preserve"> HYPERLINK \l "bookmark54" </w:instrText>
          </w:r>
          <w:r>
            <w:fldChar w:fldCharType="separate"/>
          </w:r>
          <w:r>
            <w:rPr>
              <w:rFonts w:ascii="Arial" w:hAnsi="Arial" w:eastAsia="Arial" w:cs="Arial"/>
              <w:spacing w:val="-2"/>
              <w:sz w:val="21"/>
              <w:szCs w:val="21"/>
            </w:rPr>
            <w:t xml:space="preserve">2.  </w:t>
          </w:r>
          <w:r>
            <w:rPr>
              <w:rFonts w:ascii="黑体" w:hAnsi="黑体" w:eastAsia="黑体" w:cs="黑体"/>
              <w:spacing w:val="-2"/>
              <w:sz w:val="21"/>
              <w:szCs w:val="21"/>
            </w:rPr>
            <w:t>发包人</w:t>
          </w:r>
          <w:r>
            <w:rPr>
              <w:rFonts w:ascii="黑体" w:hAnsi="黑体" w:eastAsia="黑体" w:cs="黑体"/>
              <w:spacing w:val="-45"/>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Times New Roman" w:hAnsi="Times New Roman" w:eastAsia="Times New Roman" w:cs="Times New Roman"/>
              <w:spacing w:val="-3"/>
              <w:sz w:val="21"/>
              <w:szCs w:val="21"/>
            </w:rPr>
            <w:t>63</w:t>
          </w:r>
          <w:r>
            <w:rPr>
              <w:rFonts w:ascii="Times New Roman" w:hAnsi="Times New Roman" w:eastAsia="Times New Roman" w:cs="Times New Roman"/>
              <w:spacing w:val="-3"/>
              <w:sz w:val="21"/>
              <w:szCs w:val="21"/>
            </w:rPr>
            <w:fldChar w:fldCharType="end"/>
          </w:r>
        </w:p>
        <w:p w14:paraId="6E85A466">
          <w:pPr>
            <w:tabs>
              <w:tab w:val="right" w:leader="dot" w:pos="8320"/>
            </w:tabs>
            <w:spacing w:before="45" w:line="198" w:lineRule="auto"/>
            <w:ind w:left="865"/>
            <w:rPr>
              <w:rFonts w:ascii="Times New Roman" w:hAnsi="Times New Roman" w:eastAsia="Times New Roman" w:cs="Times New Roman"/>
              <w:sz w:val="21"/>
              <w:szCs w:val="21"/>
            </w:rPr>
          </w:pPr>
          <w:r>
            <w:fldChar w:fldCharType="begin"/>
          </w:r>
          <w:r>
            <w:instrText xml:space="preserve"> HYPERLINK \l "bookmark55" </w:instrText>
          </w:r>
          <w:r>
            <w:fldChar w:fldCharType="separate"/>
          </w:r>
          <w:r>
            <w:rPr>
              <w:rFonts w:ascii="Arial" w:hAnsi="Arial" w:eastAsia="Arial" w:cs="Arial"/>
              <w:spacing w:val="-3"/>
              <w:sz w:val="21"/>
              <w:szCs w:val="21"/>
            </w:rPr>
            <w:t>3.</w:t>
          </w:r>
          <w:r>
            <w:rPr>
              <w:rFonts w:ascii="Arial" w:hAnsi="Arial" w:eastAsia="Arial" w:cs="Arial"/>
              <w:spacing w:val="57"/>
              <w:sz w:val="21"/>
              <w:szCs w:val="21"/>
            </w:rPr>
            <w:t xml:space="preserve"> </w:t>
          </w:r>
          <w:r>
            <w:rPr>
              <w:rFonts w:ascii="黑体" w:hAnsi="黑体" w:eastAsia="黑体" w:cs="黑体"/>
              <w:spacing w:val="-3"/>
              <w:sz w:val="21"/>
              <w:szCs w:val="21"/>
            </w:rPr>
            <w:t>承包人</w:t>
          </w:r>
          <w:r>
            <w:rPr>
              <w:rFonts w:ascii="黑体" w:hAnsi="黑体" w:eastAsia="黑体" w:cs="黑体"/>
              <w:spacing w:val="-45"/>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Times New Roman" w:hAnsi="Times New Roman" w:eastAsia="Times New Roman" w:cs="Times New Roman"/>
              <w:spacing w:val="-3"/>
              <w:sz w:val="21"/>
              <w:szCs w:val="21"/>
            </w:rPr>
            <w:t>65</w:t>
          </w:r>
          <w:r>
            <w:rPr>
              <w:rFonts w:ascii="Times New Roman" w:hAnsi="Times New Roman" w:eastAsia="Times New Roman" w:cs="Times New Roman"/>
              <w:spacing w:val="-3"/>
              <w:sz w:val="21"/>
              <w:szCs w:val="21"/>
            </w:rPr>
            <w:fldChar w:fldCharType="end"/>
          </w:r>
        </w:p>
        <w:p w14:paraId="62805141">
          <w:pPr>
            <w:tabs>
              <w:tab w:val="right" w:leader="dot" w:pos="8320"/>
            </w:tabs>
            <w:spacing w:before="45" w:line="198" w:lineRule="auto"/>
            <w:ind w:left="859"/>
            <w:rPr>
              <w:rFonts w:ascii="Times New Roman" w:hAnsi="Times New Roman" w:eastAsia="Times New Roman" w:cs="Times New Roman"/>
              <w:sz w:val="21"/>
              <w:szCs w:val="21"/>
            </w:rPr>
          </w:pPr>
          <w:r>
            <w:fldChar w:fldCharType="begin"/>
          </w:r>
          <w:r>
            <w:instrText xml:space="preserve"> HYPERLINK \l "bookmark56" </w:instrText>
          </w:r>
          <w:r>
            <w:fldChar w:fldCharType="separate"/>
          </w:r>
          <w:r>
            <w:rPr>
              <w:rFonts w:ascii="Arial" w:hAnsi="Arial" w:eastAsia="Arial" w:cs="Arial"/>
              <w:spacing w:val="-2"/>
              <w:sz w:val="21"/>
              <w:szCs w:val="21"/>
            </w:rPr>
            <w:t>4.</w:t>
          </w:r>
          <w:r>
            <w:rPr>
              <w:rFonts w:ascii="Arial" w:hAnsi="Arial" w:eastAsia="Arial" w:cs="Arial"/>
              <w:spacing w:val="58"/>
              <w:w w:val="101"/>
              <w:sz w:val="21"/>
              <w:szCs w:val="21"/>
            </w:rPr>
            <w:t xml:space="preserve"> </w:t>
          </w:r>
          <w:r>
            <w:rPr>
              <w:rFonts w:ascii="黑体" w:hAnsi="黑体" w:eastAsia="黑体" w:cs="黑体"/>
              <w:spacing w:val="-2"/>
              <w:sz w:val="21"/>
              <w:szCs w:val="21"/>
            </w:rPr>
            <w:t>监理人</w:t>
          </w:r>
          <w:r>
            <w:rPr>
              <w:rFonts w:ascii="黑体" w:hAnsi="黑体" w:eastAsia="黑体" w:cs="黑体"/>
              <w:spacing w:val="-46"/>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Times New Roman" w:hAnsi="Times New Roman" w:eastAsia="Times New Roman" w:cs="Times New Roman"/>
              <w:spacing w:val="-3"/>
              <w:sz w:val="21"/>
              <w:szCs w:val="21"/>
            </w:rPr>
            <w:t>69</w:t>
          </w:r>
          <w:r>
            <w:rPr>
              <w:rFonts w:ascii="Times New Roman" w:hAnsi="Times New Roman" w:eastAsia="Times New Roman" w:cs="Times New Roman"/>
              <w:spacing w:val="-3"/>
              <w:sz w:val="21"/>
              <w:szCs w:val="21"/>
            </w:rPr>
            <w:fldChar w:fldCharType="end"/>
          </w:r>
        </w:p>
        <w:p w14:paraId="4417C239">
          <w:pPr>
            <w:tabs>
              <w:tab w:val="right" w:leader="dot" w:pos="8320"/>
            </w:tabs>
            <w:spacing w:before="45" w:line="198" w:lineRule="auto"/>
            <w:ind w:left="865"/>
            <w:rPr>
              <w:rFonts w:ascii="Times New Roman" w:hAnsi="Times New Roman" w:eastAsia="Times New Roman" w:cs="Times New Roman"/>
              <w:sz w:val="21"/>
              <w:szCs w:val="21"/>
            </w:rPr>
          </w:pPr>
          <w:r>
            <w:fldChar w:fldCharType="begin"/>
          </w:r>
          <w:r>
            <w:instrText xml:space="preserve"> HYPERLINK \l "bookmark57" </w:instrText>
          </w:r>
          <w:r>
            <w:fldChar w:fldCharType="separate"/>
          </w:r>
          <w:r>
            <w:rPr>
              <w:rFonts w:ascii="Arial" w:hAnsi="Arial" w:eastAsia="Arial" w:cs="Arial"/>
              <w:spacing w:val="-2"/>
              <w:sz w:val="21"/>
              <w:szCs w:val="21"/>
            </w:rPr>
            <w:t xml:space="preserve">5.  </w:t>
          </w:r>
          <w:r>
            <w:rPr>
              <w:rFonts w:ascii="黑体" w:hAnsi="黑体" w:eastAsia="黑体" w:cs="黑体"/>
              <w:spacing w:val="-2"/>
              <w:sz w:val="21"/>
              <w:szCs w:val="21"/>
            </w:rPr>
            <w:t>工程质量</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45"/>
              <w:sz w:val="21"/>
              <w:szCs w:val="21"/>
            </w:rPr>
            <w:t xml:space="preserve"> </w:t>
          </w:r>
          <w:r>
            <w:rPr>
              <w:rFonts w:ascii="Times New Roman" w:hAnsi="Times New Roman" w:eastAsia="Times New Roman" w:cs="Times New Roman"/>
              <w:spacing w:val="-2"/>
              <w:sz w:val="21"/>
              <w:szCs w:val="21"/>
            </w:rPr>
            <w:t>70</w:t>
          </w:r>
          <w:r>
            <w:rPr>
              <w:rFonts w:ascii="Times New Roman" w:hAnsi="Times New Roman" w:eastAsia="Times New Roman" w:cs="Times New Roman"/>
              <w:spacing w:val="-2"/>
              <w:sz w:val="21"/>
              <w:szCs w:val="21"/>
            </w:rPr>
            <w:fldChar w:fldCharType="end"/>
          </w:r>
        </w:p>
        <w:p w14:paraId="069245D1">
          <w:pPr>
            <w:tabs>
              <w:tab w:val="right" w:leader="dot" w:pos="8320"/>
            </w:tabs>
            <w:spacing w:before="45" w:line="198" w:lineRule="auto"/>
            <w:ind w:left="865"/>
            <w:rPr>
              <w:rFonts w:ascii="Times New Roman" w:hAnsi="Times New Roman" w:eastAsia="Times New Roman" w:cs="Times New Roman"/>
              <w:sz w:val="21"/>
              <w:szCs w:val="21"/>
            </w:rPr>
          </w:pPr>
          <w:r>
            <w:fldChar w:fldCharType="begin"/>
          </w:r>
          <w:r>
            <w:instrText xml:space="preserve"> HYPERLINK \l "bookmark58" </w:instrText>
          </w:r>
          <w:r>
            <w:fldChar w:fldCharType="separate"/>
          </w:r>
          <w:r>
            <w:rPr>
              <w:rFonts w:ascii="Arial" w:hAnsi="Arial" w:eastAsia="Arial" w:cs="Arial"/>
              <w:spacing w:val="-1"/>
              <w:sz w:val="21"/>
              <w:szCs w:val="21"/>
            </w:rPr>
            <w:t xml:space="preserve">6.  </w:t>
          </w:r>
          <w:r>
            <w:rPr>
              <w:rFonts w:ascii="黑体" w:hAnsi="黑体" w:eastAsia="黑体" w:cs="黑体"/>
              <w:spacing w:val="-1"/>
              <w:sz w:val="21"/>
              <w:szCs w:val="21"/>
            </w:rPr>
            <w:t>安全文明施工与环境保护</w:t>
          </w:r>
          <w:r>
            <w:rPr>
              <w:rFonts w:ascii="黑体" w:hAnsi="黑体" w:eastAsia="黑体" w:cs="黑体"/>
              <w:spacing w:val="-44"/>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Times New Roman" w:hAnsi="Times New Roman" w:eastAsia="Times New Roman" w:cs="Times New Roman"/>
              <w:spacing w:val="-2"/>
              <w:sz w:val="21"/>
              <w:szCs w:val="21"/>
            </w:rPr>
            <w:t>72</w:t>
          </w:r>
          <w:r>
            <w:rPr>
              <w:rFonts w:ascii="Times New Roman" w:hAnsi="Times New Roman" w:eastAsia="Times New Roman" w:cs="Times New Roman"/>
              <w:spacing w:val="-2"/>
              <w:sz w:val="21"/>
              <w:szCs w:val="21"/>
            </w:rPr>
            <w:fldChar w:fldCharType="end"/>
          </w:r>
        </w:p>
        <w:p w14:paraId="0EEC0D62">
          <w:pPr>
            <w:tabs>
              <w:tab w:val="right" w:leader="dot" w:pos="8320"/>
            </w:tabs>
            <w:spacing w:before="60" w:line="198" w:lineRule="auto"/>
            <w:ind w:left="866"/>
            <w:rPr>
              <w:rFonts w:ascii="Times New Roman" w:hAnsi="Times New Roman" w:eastAsia="Times New Roman" w:cs="Times New Roman"/>
              <w:sz w:val="21"/>
              <w:szCs w:val="21"/>
            </w:rPr>
          </w:pPr>
          <w:r>
            <w:fldChar w:fldCharType="begin"/>
          </w:r>
          <w:r>
            <w:instrText xml:space="preserve"> HYPERLINK \l "bookmark59" </w:instrText>
          </w:r>
          <w:r>
            <w:fldChar w:fldCharType="separate"/>
          </w:r>
          <w:r>
            <w:rPr>
              <w:rFonts w:ascii="Arial" w:hAnsi="Arial" w:eastAsia="Arial" w:cs="Arial"/>
              <w:spacing w:val="-2"/>
              <w:sz w:val="21"/>
              <w:szCs w:val="21"/>
            </w:rPr>
            <w:t xml:space="preserve">7.  </w:t>
          </w:r>
          <w:r>
            <w:rPr>
              <w:rFonts w:ascii="黑体" w:hAnsi="黑体" w:eastAsia="黑体" w:cs="黑体"/>
              <w:spacing w:val="-2"/>
              <w:sz w:val="21"/>
              <w:szCs w:val="21"/>
            </w:rPr>
            <w:t>工期和进度</w:t>
          </w:r>
          <w:r>
            <w:rPr>
              <w:rFonts w:ascii="黑体" w:hAnsi="黑体" w:eastAsia="黑体" w:cs="黑体"/>
              <w:spacing w:val="-44"/>
              <w:sz w:val="21"/>
              <w:szCs w:val="21"/>
            </w:rPr>
            <w:t xml:space="preserve"> </w:t>
          </w:r>
          <w:r>
            <w:rPr>
              <w:rFonts w:ascii="黑体" w:hAnsi="黑体" w:eastAsia="黑体" w:cs="黑体"/>
              <w:sz w:val="21"/>
              <w:szCs w:val="21"/>
            </w:rPr>
            <w:tab/>
          </w:r>
          <w:r>
            <w:rPr>
              <w:rFonts w:ascii="黑体" w:hAnsi="黑体" w:eastAsia="黑体" w:cs="黑体"/>
              <w:spacing w:val="-45"/>
              <w:sz w:val="21"/>
              <w:szCs w:val="21"/>
            </w:rPr>
            <w:t xml:space="preserve"> </w:t>
          </w:r>
          <w:r>
            <w:rPr>
              <w:rFonts w:ascii="Times New Roman" w:hAnsi="Times New Roman" w:eastAsia="Times New Roman" w:cs="Times New Roman"/>
              <w:spacing w:val="-2"/>
              <w:sz w:val="21"/>
              <w:szCs w:val="21"/>
            </w:rPr>
            <w:t>75</w:t>
          </w:r>
          <w:r>
            <w:rPr>
              <w:rFonts w:ascii="Times New Roman" w:hAnsi="Times New Roman" w:eastAsia="Times New Roman" w:cs="Times New Roman"/>
              <w:spacing w:val="-2"/>
              <w:sz w:val="21"/>
              <w:szCs w:val="21"/>
            </w:rPr>
            <w:fldChar w:fldCharType="end"/>
          </w:r>
        </w:p>
        <w:p w14:paraId="0CDD0069">
          <w:pPr>
            <w:tabs>
              <w:tab w:val="right" w:leader="dot" w:pos="8320"/>
            </w:tabs>
            <w:spacing w:before="45" w:line="198" w:lineRule="auto"/>
            <w:ind w:left="865"/>
            <w:rPr>
              <w:rFonts w:ascii="Times New Roman" w:hAnsi="Times New Roman" w:eastAsia="Times New Roman" w:cs="Times New Roman"/>
              <w:sz w:val="21"/>
              <w:szCs w:val="21"/>
            </w:rPr>
          </w:pPr>
          <w:r>
            <w:fldChar w:fldCharType="begin"/>
          </w:r>
          <w:r>
            <w:instrText xml:space="preserve"> HYPERLINK \l "bookmark60" </w:instrText>
          </w:r>
          <w:r>
            <w:fldChar w:fldCharType="separate"/>
          </w:r>
          <w:r>
            <w:rPr>
              <w:rFonts w:ascii="Arial" w:hAnsi="Arial" w:eastAsia="Arial" w:cs="Arial"/>
              <w:spacing w:val="-2"/>
              <w:sz w:val="21"/>
              <w:szCs w:val="21"/>
            </w:rPr>
            <w:t>8.</w:t>
          </w:r>
          <w:r>
            <w:rPr>
              <w:rFonts w:ascii="Arial" w:hAnsi="Arial" w:eastAsia="Arial" w:cs="Arial"/>
              <w:spacing w:val="57"/>
              <w:w w:val="101"/>
              <w:sz w:val="21"/>
              <w:szCs w:val="21"/>
            </w:rPr>
            <w:t xml:space="preserve"> </w:t>
          </w:r>
          <w:r>
            <w:rPr>
              <w:rFonts w:ascii="黑体" w:hAnsi="黑体" w:eastAsia="黑体" w:cs="黑体"/>
              <w:spacing w:val="-2"/>
              <w:sz w:val="21"/>
              <w:szCs w:val="21"/>
            </w:rPr>
            <w:t>材料与设备</w:t>
          </w:r>
          <w:r>
            <w:rPr>
              <w:rFonts w:ascii="黑体" w:hAnsi="黑体" w:eastAsia="黑体" w:cs="黑体"/>
              <w:spacing w:val="-46"/>
              <w:sz w:val="21"/>
              <w:szCs w:val="21"/>
            </w:rPr>
            <w:t xml:space="preserve"> </w:t>
          </w:r>
          <w:r>
            <w:rPr>
              <w:rFonts w:ascii="黑体" w:hAnsi="黑体" w:eastAsia="黑体" w:cs="黑体"/>
              <w:sz w:val="21"/>
              <w:szCs w:val="21"/>
            </w:rPr>
            <w:tab/>
          </w:r>
          <w:r>
            <w:rPr>
              <w:rFonts w:ascii="黑体" w:hAnsi="黑体" w:eastAsia="黑体" w:cs="黑体"/>
              <w:spacing w:val="-45"/>
              <w:sz w:val="21"/>
              <w:szCs w:val="21"/>
            </w:rPr>
            <w:t xml:space="preserve"> </w:t>
          </w:r>
          <w:r>
            <w:rPr>
              <w:rFonts w:ascii="Times New Roman" w:hAnsi="Times New Roman" w:eastAsia="Times New Roman" w:cs="Times New Roman"/>
              <w:spacing w:val="-2"/>
              <w:sz w:val="21"/>
              <w:szCs w:val="21"/>
            </w:rPr>
            <w:t>79</w:t>
          </w:r>
          <w:r>
            <w:rPr>
              <w:rFonts w:ascii="Times New Roman" w:hAnsi="Times New Roman" w:eastAsia="Times New Roman" w:cs="Times New Roman"/>
              <w:spacing w:val="-2"/>
              <w:sz w:val="21"/>
              <w:szCs w:val="21"/>
            </w:rPr>
            <w:fldChar w:fldCharType="end"/>
          </w:r>
        </w:p>
        <w:p w14:paraId="532F38ED">
          <w:pPr>
            <w:tabs>
              <w:tab w:val="right" w:leader="dot" w:pos="8320"/>
            </w:tabs>
            <w:spacing w:before="45" w:line="198" w:lineRule="auto"/>
            <w:ind w:left="865"/>
            <w:rPr>
              <w:rFonts w:ascii="Times New Roman" w:hAnsi="Times New Roman" w:eastAsia="Times New Roman" w:cs="Times New Roman"/>
              <w:sz w:val="21"/>
              <w:szCs w:val="21"/>
            </w:rPr>
          </w:pPr>
          <w:r>
            <w:fldChar w:fldCharType="begin"/>
          </w:r>
          <w:r>
            <w:instrText xml:space="preserve"> HYPERLINK \l "bookmark61" </w:instrText>
          </w:r>
          <w:r>
            <w:fldChar w:fldCharType="separate"/>
          </w:r>
          <w:r>
            <w:rPr>
              <w:rFonts w:ascii="Arial" w:hAnsi="Arial" w:eastAsia="Arial" w:cs="Arial"/>
              <w:spacing w:val="-2"/>
              <w:sz w:val="21"/>
              <w:szCs w:val="21"/>
            </w:rPr>
            <w:t xml:space="preserve">9.  </w:t>
          </w:r>
          <w:r>
            <w:rPr>
              <w:rFonts w:ascii="黑体" w:hAnsi="黑体" w:eastAsia="黑体" w:cs="黑体"/>
              <w:spacing w:val="-2"/>
              <w:sz w:val="21"/>
              <w:szCs w:val="21"/>
            </w:rPr>
            <w:t>试验与检验</w:t>
          </w:r>
          <w:r>
            <w:rPr>
              <w:rFonts w:ascii="黑体" w:hAnsi="黑体" w:eastAsia="黑体" w:cs="黑体"/>
              <w:spacing w:val="-43"/>
              <w:sz w:val="21"/>
              <w:szCs w:val="21"/>
            </w:rPr>
            <w:t xml:space="preserve"> </w:t>
          </w:r>
          <w:r>
            <w:rPr>
              <w:rFonts w:ascii="黑体" w:hAnsi="黑体" w:eastAsia="黑体" w:cs="黑体"/>
              <w:sz w:val="21"/>
              <w:szCs w:val="21"/>
            </w:rPr>
            <w:tab/>
          </w:r>
          <w:r>
            <w:rPr>
              <w:rFonts w:ascii="黑体" w:hAnsi="黑体" w:eastAsia="黑体" w:cs="黑体"/>
              <w:spacing w:val="-39"/>
              <w:sz w:val="21"/>
              <w:szCs w:val="21"/>
            </w:rPr>
            <w:t xml:space="preserve"> </w:t>
          </w:r>
          <w:r>
            <w:rPr>
              <w:rFonts w:ascii="Times New Roman" w:hAnsi="Times New Roman" w:eastAsia="Times New Roman" w:cs="Times New Roman"/>
              <w:spacing w:val="-4"/>
              <w:sz w:val="21"/>
              <w:szCs w:val="21"/>
            </w:rPr>
            <w:t>82</w:t>
          </w:r>
          <w:r>
            <w:rPr>
              <w:rFonts w:ascii="Times New Roman" w:hAnsi="Times New Roman" w:eastAsia="Times New Roman" w:cs="Times New Roman"/>
              <w:spacing w:val="-4"/>
              <w:sz w:val="21"/>
              <w:szCs w:val="21"/>
            </w:rPr>
            <w:fldChar w:fldCharType="end"/>
          </w:r>
        </w:p>
        <w:p w14:paraId="6696BF38">
          <w:pPr>
            <w:tabs>
              <w:tab w:val="right" w:leader="dot" w:pos="8320"/>
            </w:tabs>
            <w:spacing w:before="45" w:line="198" w:lineRule="auto"/>
            <w:ind w:left="879"/>
            <w:rPr>
              <w:rFonts w:ascii="Times New Roman" w:hAnsi="Times New Roman" w:eastAsia="Times New Roman" w:cs="Times New Roman"/>
              <w:sz w:val="21"/>
              <w:szCs w:val="21"/>
            </w:rPr>
          </w:pPr>
          <w:r>
            <w:fldChar w:fldCharType="begin"/>
          </w:r>
          <w:r>
            <w:instrText xml:space="preserve"> HYPERLINK \l "bookmark62" </w:instrText>
          </w:r>
          <w:r>
            <w:fldChar w:fldCharType="separate"/>
          </w:r>
          <w:r>
            <w:rPr>
              <w:rFonts w:ascii="Arial" w:hAnsi="Arial" w:eastAsia="Arial" w:cs="Arial"/>
              <w:spacing w:val="-3"/>
              <w:sz w:val="21"/>
              <w:szCs w:val="21"/>
            </w:rPr>
            <w:t>10.</w:t>
          </w:r>
          <w:r>
            <w:rPr>
              <w:rFonts w:ascii="黑体" w:hAnsi="黑体" w:eastAsia="黑体" w:cs="黑体"/>
              <w:spacing w:val="-3"/>
              <w:sz w:val="21"/>
              <w:szCs w:val="21"/>
            </w:rPr>
            <w:t>变更</w:t>
          </w:r>
          <w:r>
            <w:rPr>
              <w:rFonts w:ascii="黑体" w:hAnsi="黑体" w:eastAsia="黑体" w:cs="黑体"/>
              <w:spacing w:val="-90"/>
              <w:sz w:val="21"/>
              <w:szCs w:val="21"/>
            </w:rPr>
            <w:t xml:space="preserve"> </w:t>
          </w:r>
          <w:r>
            <w:rPr>
              <w:rFonts w:ascii="黑体" w:hAnsi="黑体" w:eastAsia="黑体" w:cs="黑体"/>
              <w:sz w:val="21"/>
              <w:szCs w:val="21"/>
            </w:rPr>
            <w:tab/>
          </w:r>
          <w:r>
            <w:rPr>
              <w:rFonts w:ascii="黑体" w:hAnsi="黑体" w:eastAsia="黑体" w:cs="黑体"/>
              <w:spacing w:val="-38"/>
              <w:sz w:val="21"/>
              <w:szCs w:val="21"/>
            </w:rPr>
            <w:t xml:space="preserve"> </w:t>
          </w:r>
          <w:r>
            <w:rPr>
              <w:rFonts w:ascii="Times New Roman" w:hAnsi="Times New Roman" w:eastAsia="Times New Roman" w:cs="Times New Roman"/>
              <w:spacing w:val="-4"/>
              <w:sz w:val="21"/>
              <w:szCs w:val="21"/>
            </w:rPr>
            <w:t>83</w:t>
          </w:r>
          <w:r>
            <w:rPr>
              <w:rFonts w:ascii="Times New Roman" w:hAnsi="Times New Roman" w:eastAsia="Times New Roman" w:cs="Times New Roman"/>
              <w:spacing w:val="-4"/>
              <w:sz w:val="21"/>
              <w:szCs w:val="21"/>
            </w:rPr>
            <w:fldChar w:fldCharType="end"/>
          </w:r>
        </w:p>
        <w:p w14:paraId="0FC5C743">
          <w:pPr>
            <w:tabs>
              <w:tab w:val="right" w:leader="dot" w:pos="8320"/>
            </w:tabs>
            <w:spacing w:before="45" w:line="198" w:lineRule="auto"/>
            <w:ind w:left="879"/>
            <w:rPr>
              <w:rFonts w:ascii="Times New Roman" w:hAnsi="Times New Roman" w:eastAsia="Times New Roman" w:cs="Times New Roman"/>
              <w:sz w:val="21"/>
              <w:szCs w:val="21"/>
            </w:rPr>
          </w:pPr>
          <w:r>
            <w:fldChar w:fldCharType="begin"/>
          </w:r>
          <w:r>
            <w:instrText xml:space="preserve"> HYPERLINK \l "bookmark63" </w:instrText>
          </w:r>
          <w:r>
            <w:fldChar w:fldCharType="separate"/>
          </w:r>
          <w:r>
            <w:rPr>
              <w:rFonts w:ascii="Arial" w:hAnsi="Arial" w:eastAsia="Arial" w:cs="Arial"/>
              <w:spacing w:val="-5"/>
              <w:sz w:val="21"/>
              <w:szCs w:val="21"/>
            </w:rPr>
            <w:t xml:space="preserve">11.  </w:t>
          </w:r>
          <w:r>
            <w:rPr>
              <w:rFonts w:ascii="黑体" w:hAnsi="黑体" w:eastAsia="黑体" w:cs="黑体"/>
              <w:spacing w:val="-5"/>
              <w:sz w:val="21"/>
              <w:szCs w:val="21"/>
            </w:rPr>
            <w:t>价格调整</w:t>
          </w:r>
          <w:r>
            <w:rPr>
              <w:rFonts w:ascii="黑体" w:hAnsi="黑体" w:eastAsia="黑体" w:cs="黑体"/>
              <w:spacing w:val="-57"/>
              <w:sz w:val="21"/>
              <w:szCs w:val="21"/>
            </w:rPr>
            <w:t xml:space="preserve"> </w:t>
          </w:r>
          <w:r>
            <w:rPr>
              <w:rFonts w:ascii="黑体" w:hAnsi="黑体" w:eastAsia="黑体" w:cs="黑体"/>
              <w:sz w:val="21"/>
              <w:szCs w:val="21"/>
            </w:rPr>
            <w:tab/>
          </w:r>
          <w:r>
            <w:rPr>
              <w:rFonts w:ascii="黑体" w:hAnsi="黑体" w:eastAsia="黑体" w:cs="黑体"/>
              <w:spacing w:val="-39"/>
              <w:sz w:val="21"/>
              <w:szCs w:val="21"/>
            </w:rPr>
            <w:t xml:space="preserve"> </w:t>
          </w:r>
          <w:r>
            <w:rPr>
              <w:rFonts w:ascii="Times New Roman" w:hAnsi="Times New Roman" w:eastAsia="Times New Roman" w:cs="Times New Roman"/>
              <w:spacing w:val="-4"/>
              <w:sz w:val="21"/>
              <w:szCs w:val="21"/>
            </w:rPr>
            <w:t>86</w:t>
          </w:r>
          <w:r>
            <w:rPr>
              <w:rFonts w:ascii="Times New Roman" w:hAnsi="Times New Roman" w:eastAsia="Times New Roman" w:cs="Times New Roman"/>
              <w:spacing w:val="-4"/>
              <w:sz w:val="21"/>
              <w:szCs w:val="21"/>
            </w:rPr>
            <w:fldChar w:fldCharType="end"/>
          </w:r>
        </w:p>
        <w:p w14:paraId="21EE4E2E">
          <w:pPr>
            <w:tabs>
              <w:tab w:val="right" w:leader="dot" w:pos="8320"/>
            </w:tabs>
            <w:spacing w:before="45" w:line="198" w:lineRule="auto"/>
            <w:ind w:left="879"/>
            <w:rPr>
              <w:rFonts w:ascii="Times New Roman" w:hAnsi="Times New Roman" w:eastAsia="Times New Roman" w:cs="Times New Roman"/>
              <w:sz w:val="21"/>
              <w:szCs w:val="21"/>
            </w:rPr>
          </w:pPr>
          <w:r>
            <w:fldChar w:fldCharType="begin"/>
          </w:r>
          <w:r>
            <w:instrText xml:space="preserve"> HYPERLINK \l "bookmark64" </w:instrText>
          </w:r>
          <w:r>
            <w:fldChar w:fldCharType="separate"/>
          </w:r>
          <w:r>
            <w:rPr>
              <w:rFonts w:ascii="Arial" w:hAnsi="Arial" w:eastAsia="Arial" w:cs="Arial"/>
              <w:spacing w:val="-2"/>
              <w:sz w:val="21"/>
              <w:szCs w:val="21"/>
            </w:rPr>
            <w:t xml:space="preserve">12.  </w:t>
          </w:r>
          <w:r>
            <w:rPr>
              <w:rFonts w:ascii="黑体" w:hAnsi="黑体" w:eastAsia="黑体" w:cs="黑体"/>
              <w:spacing w:val="-2"/>
              <w:sz w:val="21"/>
              <w:szCs w:val="21"/>
            </w:rPr>
            <w:t>合同价格、计量与支付</w:t>
          </w:r>
          <w:r>
            <w:rPr>
              <w:rFonts w:ascii="黑体" w:hAnsi="黑体" w:eastAsia="黑体" w:cs="黑体"/>
              <w:spacing w:val="-70"/>
              <w:sz w:val="21"/>
              <w:szCs w:val="21"/>
            </w:rPr>
            <w:t xml:space="preserve"> </w:t>
          </w:r>
          <w:r>
            <w:rPr>
              <w:rFonts w:ascii="黑体" w:hAnsi="黑体" w:eastAsia="黑体" w:cs="黑体"/>
              <w:sz w:val="21"/>
              <w:szCs w:val="21"/>
            </w:rPr>
            <w:tab/>
          </w:r>
          <w:r>
            <w:rPr>
              <w:rFonts w:ascii="黑体" w:hAnsi="黑体" w:eastAsia="黑体" w:cs="黑体"/>
              <w:spacing w:val="-38"/>
              <w:sz w:val="21"/>
              <w:szCs w:val="21"/>
            </w:rPr>
            <w:t xml:space="preserve"> </w:t>
          </w:r>
          <w:r>
            <w:rPr>
              <w:rFonts w:ascii="Times New Roman" w:hAnsi="Times New Roman" w:eastAsia="Times New Roman" w:cs="Times New Roman"/>
              <w:spacing w:val="-4"/>
              <w:sz w:val="21"/>
              <w:szCs w:val="21"/>
            </w:rPr>
            <w:t>88</w:t>
          </w:r>
          <w:r>
            <w:rPr>
              <w:rFonts w:ascii="Times New Roman" w:hAnsi="Times New Roman" w:eastAsia="Times New Roman" w:cs="Times New Roman"/>
              <w:spacing w:val="-4"/>
              <w:sz w:val="21"/>
              <w:szCs w:val="21"/>
            </w:rPr>
            <w:fldChar w:fldCharType="end"/>
          </w:r>
        </w:p>
        <w:p w14:paraId="25019694">
          <w:pPr>
            <w:tabs>
              <w:tab w:val="right" w:leader="dot" w:pos="8320"/>
            </w:tabs>
            <w:spacing w:before="61" w:line="198" w:lineRule="auto"/>
            <w:ind w:left="879"/>
            <w:rPr>
              <w:rFonts w:ascii="Times New Roman" w:hAnsi="Times New Roman" w:eastAsia="Times New Roman" w:cs="Times New Roman"/>
              <w:sz w:val="21"/>
              <w:szCs w:val="21"/>
            </w:rPr>
          </w:pPr>
          <w:r>
            <w:fldChar w:fldCharType="begin"/>
          </w:r>
          <w:r>
            <w:instrText xml:space="preserve"> HYPERLINK \l "bookmark65" </w:instrText>
          </w:r>
          <w:r>
            <w:fldChar w:fldCharType="separate"/>
          </w:r>
          <w:r>
            <w:rPr>
              <w:rFonts w:ascii="Arial" w:hAnsi="Arial" w:eastAsia="Arial" w:cs="Arial"/>
              <w:spacing w:val="-3"/>
              <w:sz w:val="21"/>
              <w:szCs w:val="21"/>
            </w:rPr>
            <w:t>13.</w:t>
          </w:r>
          <w:r>
            <w:rPr>
              <w:rFonts w:ascii="Arial" w:hAnsi="Arial" w:eastAsia="Arial" w:cs="Arial"/>
              <w:spacing w:val="64"/>
              <w:sz w:val="21"/>
              <w:szCs w:val="21"/>
            </w:rPr>
            <w:t xml:space="preserve"> </w:t>
          </w:r>
          <w:r>
            <w:rPr>
              <w:rFonts w:ascii="黑体" w:hAnsi="黑体" w:eastAsia="黑体" w:cs="黑体"/>
              <w:spacing w:val="-3"/>
              <w:sz w:val="21"/>
              <w:szCs w:val="21"/>
            </w:rPr>
            <w:t>验收和工程试车</w:t>
          </w:r>
          <w:r>
            <w:rPr>
              <w:rFonts w:ascii="黑体" w:hAnsi="黑体" w:eastAsia="黑体" w:cs="黑体"/>
              <w:spacing w:val="-46"/>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Times New Roman" w:hAnsi="Times New Roman" w:eastAsia="Times New Roman" w:cs="Times New Roman"/>
              <w:spacing w:val="-3"/>
              <w:sz w:val="21"/>
              <w:szCs w:val="21"/>
            </w:rPr>
            <w:t>92</w:t>
          </w:r>
          <w:r>
            <w:rPr>
              <w:rFonts w:ascii="Times New Roman" w:hAnsi="Times New Roman" w:eastAsia="Times New Roman" w:cs="Times New Roman"/>
              <w:spacing w:val="-3"/>
              <w:sz w:val="21"/>
              <w:szCs w:val="21"/>
            </w:rPr>
            <w:fldChar w:fldCharType="end"/>
          </w:r>
        </w:p>
        <w:p w14:paraId="76B3DECB">
          <w:pPr>
            <w:tabs>
              <w:tab w:val="right" w:leader="dot" w:pos="8320"/>
            </w:tabs>
            <w:spacing w:before="44" w:line="198" w:lineRule="auto"/>
            <w:ind w:left="879"/>
            <w:rPr>
              <w:rFonts w:ascii="Times New Roman" w:hAnsi="Times New Roman" w:eastAsia="Times New Roman" w:cs="Times New Roman"/>
              <w:sz w:val="21"/>
              <w:szCs w:val="21"/>
            </w:rPr>
          </w:pPr>
          <w:r>
            <w:fldChar w:fldCharType="begin"/>
          </w:r>
          <w:r>
            <w:instrText xml:space="preserve"> HYPERLINK \l "bookmark66" </w:instrText>
          </w:r>
          <w:r>
            <w:fldChar w:fldCharType="separate"/>
          </w:r>
          <w:r>
            <w:rPr>
              <w:rFonts w:ascii="Arial" w:hAnsi="Arial" w:eastAsia="Arial" w:cs="Arial"/>
              <w:spacing w:val="-4"/>
              <w:sz w:val="21"/>
              <w:szCs w:val="21"/>
            </w:rPr>
            <w:t>14.</w:t>
          </w:r>
          <w:r>
            <w:rPr>
              <w:rFonts w:ascii="Arial" w:hAnsi="Arial" w:eastAsia="Arial" w:cs="Arial"/>
              <w:spacing w:val="60"/>
              <w:w w:val="101"/>
              <w:sz w:val="21"/>
              <w:szCs w:val="21"/>
            </w:rPr>
            <w:t xml:space="preserve"> </w:t>
          </w:r>
          <w:r>
            <w:rPr>
              <w:rFonts w:ascii="黑体" w:hAnsi="黑体" w:eastAsia="黑体" w:cs="黑体"/>
              <w:spacing w:val="-4"/>
              <w:sz w:val="21"/>
              <w:szCs w:val="21"/>
            </w:rPr>
            <w:t>竣工结算</w:t>
          </w:r>
          <w:r>
            <w:rPr>
              <w:rFonts w:ascii="黑体" w:hAnsi="黑体" w:eastAsia="黑体" w:cs="黑体"/>
              <w:spacing w:val="-76"/>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Times New Roman" w:hAnsi="Times New Roman" w:eastAsia="Times New Roman" w:cs="Times New Roman"/>
              <w:spacing w:val="-3"/>
              <w:sz w:val="21"/>
              <w:szCs w:val="21"/>
            </w:rPr>
            <w:t>95</w:t>
          </w:r>
          <w:r>
            <w:rPr>
              <w:rFonts w:ascii="Times New Roman" w:hAnsi="Times New Roman" w:eastAsia="Times New Roman" w:cs="Times New Roman"/>
              <w:spacing w:val="-3"/>
              <w:sz w:val="21"/>
              <w:szCs w:val="21"/>
            </w:rPr>
            <w:fldChar w:fldCharType="end"/>
          </w:r>
        </w:p>
        <w:p w14:paraId="1E476CFC">
          <w:pPr>
            <w:tabs>
              <w:tab w:val="right" w:leader="dot" w:pos="8320"/>
            </w:tabs>
            <w:spacing w:before="45" w:line="198" w:lineRule="auto"/>
            <w:ind w:left="879"/>
            <w:rPr>
              <w:rFonts w:ascii="Times New Roman" w:hAnsi="Times New Roman" w:eastAsia="Times New Roman" w:cs="Times New Roman"/>
              <w:sz w:val="21"/>
              <w:szCs w:val="21"/>
            </w:rPr>
          </w:pPr>
          <w:r>
            <w:fldChar w:fldCharType="begin"/>
          </w:r>
          <w:r>
            <w:instrText xml:space="preserve"> HYPERLINK \l "bookmark67" </w:instrText>
          </w:r>
          <w:r>
            <w:fldChar w:fldCharType="separate"/>
          </w:r>
          <w:r>
            <w:rPr>
              <w:rFonts w:ascii="Arial" w:hAnsi="Arial" w:eastAsia="Arial" w:cs="Arial"/>
              <w:spacing w:val="-2"/>
              <w:sz w:val="21"/>
              <w:szCs w:val="21"/>
            </w:rPr>
            <w:t>15.</w:t>
          </w:r>
          <w:r>
            <w:rPr>
              <w:rFonts w:ascii="Arial" w:hAnsi="Arial" w:eastAsia="Arial" w:cs="Arial"/>
              <w:spacing w:val="54"/>
              <w:sz w:val="21"/>
              <w:szCs w:val="21"/>
            </w:rPr>
            <w:t xml:space="preserve"> </w:t>
          </w:r>
          <w:r>
            <w:rPr>
              <w:rFonts w:ascii="黑体" w:hAnsi="黑体" w:eastAsia="黑体" w:cs="黑体"/>
              <w:spacing w:val="-2"/>
              <w:sz w:val="21"/>
              <w:szCs w:val="21"/>
            </w:rPr>
            <w:t>缺陷责任与保修</w:t>
          </w:r>
          <w:r>
            <w:rPr>
              <w:rFonts w:ascii="黑体" w:hAnsi="黑体" w:eastAsia="黑体" w:cs="黑体"/>
              <w:spacing w:val="-46"/>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Times New Roman" w:hAnsi="Times New Roman" w:eastAsia="Times New Roman" w:cs="Times New Roman"/>
              <w:spacing w:val="-3"/>
              <w:sz w:val="21"/>
              <w:szCs w:val="21"/>
            </w:rPr>
            <w:t>97</w:t>
          </w:r>
          <w:r>
            <w:rPr>
              <w:rFonts w:ascii="Times New Roman" w:hAnsi="Times New Roman" w:eastAsia="Times New Roman" w:cs="Times New Roman"/>
              <w:spacing w:val="-3"/>
              <w:sz w:val="21"/>
              <w:szCs w:val="21"/>
            </w:rPr>
            <w:fldChar w:fldCharType="end"/>
          </w:r>
        </w:p>
        <w:p w14:paraId="223B4698">
          <w:pPr>
            <w:tabs>
              <w:tab w:val="right" w:leader="dot" w:pos="8320"/>
            </w:tabs>
            <w:spacing w:before="45" w:line="198" w:lineRule="auto"/>
            <w:ind w:left="879"/>
            <w:rPr>
              <w:rFonts w:ascii="Times New Roman" w:hAnsi="Times New Roman" w:eastAsia="Times New Roman" w:cs="Times New Roman"/>
              <w:sz w:val="21"/>
              <w:szCs w:val="21"/>
            </w:rPr>
          </w:pPr>
          <w:r>
            <w:fldChar w:fldCharType="begin"/>
          </w:r>
          <w:r>
            <w:instrText xml:space="preserve"> HYPERLINK \l "bookmark68" </w:instrText>
          </w:r>
          <w:r>
            <w:fldChar w:fldCharType="separate"/>
          </w:r>
          <w:r>
            <w:rPr>
              <w:rFonts w:ascii="Arial" w:hAnsi="Arial" w:eastAsia="Arial" w:cs="Arial"/>
              <w:spacing w:val="-4"/>
              <w:sz w:val="21"/>
              <w:szCs w:val="21"/>
            </w:rPr>
            <w:t xml:space="preserve">16.  </w:t>
          </w:r>
          <w:r>
            <w:rPr>
              <w:rFonts w:ascii="黑体" w:hAnsi="黑体" w:eastAsia="黑体" w:cs="黑体"/>
              <w:spacing w:val="-4"/>
              <w:sz w:val="21"/>
              <w:szCs w:val="21"/>
            </w:rPr>
            <w:t>违约</w:t>
          </w:r>
          <w:r>
            <w:rPr>
              <w:rFonts w:ascii="黑体" w:hAnsi="黑体" w:eastAsia="黑体" w:cs="黑体"/>
              <w:spacing w:val="-74"/>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Times New Roman" w:hAnsi="Times New Roman" w:eastAsia="Times New Roman" w:cs="Times New Roman"/>
              <w:spacing w:val="-3"/>
              <w:sz w:val="21"/>
              <w:szCs w:val="21"/>
            </w:rPr>
            <w:t>99</w:t>
          </w:r>
          <w:r>
            <w:rPr>
              <w:rFonts w:ascii="Times New Roman" w:hAnsi="Times New Roman" w:eastAsia="Times New Roman" w:cs="Times New Roman"/>
              <w:spacing w:val="-3"/>
              <w:sz w:val="21"/>
              <w:szCs w:val="21"/>
            </w:rPr>
            <w:fldChar w:fldCharType="end"/>
          </w:r>
        </w:p>
        <w:p w14:paraId="67ACAE37">
          <w:pPr>
            <w:tabs>
              <w:tab w:val="right" w:leader="dot" w:pos="8320"/>
            </w:tabs>
            <w:spacing w:before="45" w:line="198" w:lineRule="auto"/>
            <w:ind w:left="879"/>
            <w:rPr>
              <w:rFonts w:ascii="Times New Roman" w:hAnsi="Times New Roman" w:eastAsia="Times New Roman" w:cs="Times New Roman"/>
              <w:sz w:val="21"/>
              <w:szCs w:val="21"/>
            </w:rPr>
          </w:pPr>
          <w:r>
            <w:fldChar w:fldCharType="begin"/>
          </w:r>
          <w:r>
            <w:instrText xml:space="preserve"> HYPERLINK \l "bookmark69" </w:instrText>
          </w:r>
          <w:r>
            <w:fldChar w:fldCharType="separate"/>
          </w:r>
          <w:r>
            <w:rPr>
              <w:rFonts w:ascii="Arial" w:hAnsi="Arial" w:eastAsia="Arial" w:cs="Arial"/>
              <w:spacing w:val="-3"/>
              <w:sz w:val="21"/>
              <w:szCs w:val="21"/>
            </w:rPr>
            <w:t xml:space="preserve">17.  </w:t>
          </w:r>
          <w:r>
            <w:rPr>
              <w:rFonts w:ascii="黑体" w:hAnsi="黑体" w:eastAsia="黑体" w:cs="黑体"/>
              <w:spacing w:val="-3"/>
              <w:sz w:val="21"/>
              <w:szCs w:val="21"/>
            </w:rPr>
            <w:t>不可抗力</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Times New Roman" w:hAnsi="Times New Roman" w:eastAsia="Times New Roman" w:cs="Times New Roman"/>
              <w:spacing w:val="-6"/>
              <w:sz w:val="21"/>
              <w:szCs w:val="21"/>
            </w:rPr>
            <w:t>102</w:t>
          </w:r>
          <w:r>
            <w:rPr>
              <w:rFonts w:ascii="Times New Roman" w:hAnsi="Times New Roman" w:eastAsia="Times New Roman" w:cs="Times New Roman"/>
              <w:spacing w:val="-6"/>
              <w:sz w:val="21"/>
              <w:szCs w:val="21"/>
            </w:rPr>
            <w:fldChar w:fldCharType="end"/>
          </w:r>
        </w:p>
        <w:p w14:paraId="4C00CCFC">
          <w:pPr>
            <w:tabs>
              <w:tab w:val="right" w:leader="dot" w:pos="8320"/>
            </w:tabs>
            <w:spacing w:before="45" w:line="198" w:lineRule="auto"/>
            <w:ind w:left="879"/>
            <w:rPr>
              <w:rFonts w:ascii="Times New Roman" w:hAnsi="Times New Roman" w:eastAsia="Times New Roman" w:cs="Times New Roman"/>
              <w:sz w:val="21"/>
              <w:szCs w:val="21"/>
            </w:rPr>
          </w:pPr>
          <w:r>
            <w:fldChar w:fldCharType="begin"/>
          </w:r>
          <w:r>
            <w:instrText xml:space="preserve"> HYPERLINK \l "bookmark70" </w:instrText>
          </w:r>
          <w:r>
            <w:fldChar w:fldCharType="separate"/>
          </w:r>
          <w:r>
            <w:rPr>
              <w:rFonts w:ascii="Arial" w:hAnsi="Arial" w:eastAsia="Arial" w:cs="Arial"/>
              <w:spacing w:val="-4"/>
              <w:sz w:val="21"/>
              <w:szCs w:val="21"/>
            </w:rPr>
            <w:t xml:space="preserve">18.  </w:t>
          </w:r>
          <w:r>
            <w:rPr>
              <w:rFonts w:ascii="黑体" w:hAnsi="黑体" w:eastAsia="黑体" w:cs="黑体"/>
              <w:spacing w:val="-4"/>
              <w:sz w:val="21"/>
              <w:szCs w:val="21"/>
            </w:rPr>
            <w:t>保险</w:t>
          </w:r>
          <w:r>
            <w:rPr>
              <w:rFonts w:ascii="黑体" w:hAnsi="黑体" w:eastAsia="黑体" w:cs="黑体"/>
              <w:spacing w:val="-74"/>
              <w:sz w:val="21"/>
              <w:szCs w:val="21"/>
            </w:rPr>
            <w:t xml:space="preserve"> </w:t>
          </w:r>
          <w:r>
            <w:rPr>
              <w:rFonts w:ascii="黑体" w:hAnsi="黑体" w:eastAsia="黑体" w:cs="黑体"/>
              <w:sz w:val="21"/>
              <w:szCs w:val="21"/>
            </w:rPr>
            <w:tab/>
          </w:r>
          <w:r>
            <w:rPr>
              <w:rFonts w:ascii="黑体" w:hAnsi="黑体" w:eastAsia="黑体" w:cs="黑体"/>
              <w:spacing w:val="-71"/>
              <w:sz w:val="21"/>
              <w:szCs w:val="21"/>
            </w:rPr>
            <w:t xml:space="preserve"> </w:t>
          </w:r>
          <w:r>
            <w:rPr>
              <w:rFonts w:ascii="Times New Roman" w:hAnsi="Times New Roman" w:eastAsia="Times New Roman" w:cs="Times New Roman"/>
              <w:spacing w:val="-6"/>
              <w:sz w:val="21"/>
              <w:szCs w:val="21"/>
            </w:rPr>
            <w:t>103</w:t>
          </w:r>
          <w:r>
            <w:rPr>
              <w:rFonts w:ascii="Times New Roman" w:hAnsi="Times New Roman" w:eastAsia="Times New Roman" w:cs="Times New Roman"/>
              <w:spacing w:val="-6"/>
              <w:sz w:val="21"/>
              <w:szCs w:val="21"/>
            </w:rPr>
            <w:fldChar w:fldCharType="end"/>
          </w:r>
        </w:p>
        <w:p w14:paraId="3AD0E371">
          <w:pPr>
            <w:tabs>
              <w:tab w:val="right" w:leader="dot" w:pos="8320"/>
            </w:tabs>
            <w:spacing w:before="45" w:line="198" w:lineRule="auto"/>
            <w:ind w:left="879"/>
            <w:rPr>
              <w:rFonts w:ascii="Times New Roman" w:hAnsi="Times New Roman" w:eastAsia="Times New Roman" w:cs="Times New Roman"/>
              <w:sz w:val="21"/>
              <w:szCs w:val="21"/>
            </w:rPr>
          </w:pPr>
          <w:r>
            <w:fldChar w:fldCharType="begin"/>
          </w:r>
          <w:r>
            <w:instrText xml:space="preserve"> HYPERLINK \l "bookmark71" </w:instrText>
          </w:r>
          <w:r>
            <w:fldChar w:fldCharType="separate"/>
          </w:r>
          <w:r>
            <w:rPr>
              <w:rFonts w:ascii="Arial" w:hAnsi="Arial" w:eastAsia="Arial" w:cs="Arial"/>
              <w:spacing w:val="-6"/>
              <w:sz w:val="21"/>
              <w:szCs w:val="21"/>
            </w:rPr>
            <w:t>19.</w:t>
          </w:r>
          <w:r>
            <w:rPr>
              <w:rFonts w:ascii="Arial" w:hAnsi="Arial" w:eastAsia="Arial" w:cs="Arial"/>
              <w:spacing w:val="1"/>
              <w:sz w:val="21"/>
              <w:szCs w:val="21"/>
            </w:rPr>
            <w:t xml:space="preserve">  </w:t>
          </w:r>
          <w:r>
            <w:rPr>
              <w:rFonts w:ascii="黑体" w:hAnsi="黑体" w:eastAsia="黑体" w:cs="黑体"/>
              <w:spacing w:val="-6"/>
              <w:sz w:val="21"/>
              <w:szCs w:val="21"/>
            </w:rPr>
            <w:t>索赔</w:t>
          </w:r>
          <w:r>
            <w:rPr>
              <w:rFonts w:ascii="黑体" w:hAnsi="黑体" w:eastAsia="黑体" w:cs="黑体"/>
              <w:spacing w:val="-74"/>
              <w:sz w:val="21"/>
              <w:szCs w:val="21"/>
            </w:rPr>
            <w:t xml:space="preserve"> </w:t>
          </w:r>
          <w:r>
            <w:rPr>
              <w:rFonts w:ascii="黑体" w:hAnsi="黑体" w:eastAsia="黑体" w:cs="黑体"/>
              <w:sz w:val="21"/>
              <w:szCs w:val="21"/>
            </w:rPr>
            <w:tab/>
          </w:r>
          <w:r>
            <w:rPr>
              <w:rFonts w:ascii="黑体" w:hAnsi="黑体" w:eastAsia="黑体" w:cs="黑体"/>
              <w:spacing w:val="-71"/>
              <w:sz w:val="21"/>
              <w:szCs w:val="21"/>
            </w:rPr>
            <w:t xml:space="preserve"> </w:t>
          </w:r>
          <w:r>
            <w:rPr>
              <w:rFonts w:ascii="Times New Roman" w:hAnsi="Times New Roman" w:eastAsia="Times New Roman" w:cs="Times New Roman"/>
              <w:spacing w:val="-6"/>
              <w:sz w:val="21"/>
              <w:szCs w:val="21"/>
            </w:rPr>
            <w:t>104</w:t>
          </w:r>
          <w:r>
            <w:rPr>
              <w:rFonts w:ascii="Times New Roman" w:hAnsi="Times New Roman" w:eastAsia="Times New Roman" w:cs="Times New Roman"/>
              <w:spacing w:val="-6"/>
              <w:sz w:val="21"/>
              <w:szCs w:val="21"/>
            </w:rPr>
            <w:fldChar w:fldCharType="end"/>
          </w:r>
        </w:p>
        <w:p w14:paraId="15EBFFBD">
          <w:pPr>
            <w:tabs>
              <w:tab w:val="right" w:leader="dot" w:pos="8320"/>
            </w:tabs>
            <w:spacing w:before="60" w:line="198" w:lineRule="auto"/>
            <w:ind w:left="444"/>
            <w:rPr>
              <w:rFonts w:ascii="Times New Roman" w:hAnsi="Times New Roman" w:eastAsia="Times New Roman" w:cs="Times New Roman"/>
              <w:sz w:val="21"/>
              <w:szCs w:val="21"/>
            </w:rPr>
          </w:pPr>
          <w:r>
            <w:fldChar w:fldCharType="begin"/>
          </w:r>
          <w:r>
            <w:instrText xml:space="preserve"> HYPERLINK \l "bookmark72" </w:instrText>
          </w:r>
          <w:r>
            <w:fldChar w:fldCharType="separate"/>
          </w:r>
          <w:r>
            <w:rPr>
              <w:rFonts w:ascii="黑体" w:hAnsi="黑体" w:eastAsia="黑体" w:cs="黑体"/>
              <w:spacing w:val="-2"/>
              <w:sz w:val="21"/>
              <w:szCs w:val="21"/>
            </w:rPr>
            <w:t>第三部分 专用合同条款</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108</w:t>
          </w:r>
          <w:r>
            <w:rPr>
              <w:rFonts w:ascii="Times New Roman" w:hAnsi="Times New Roman" w:eastAsia="Times New Roman" w:cs="Times New Roman"/>
              <w:spacing w:val="-6"/>
              <w:sz w:val="21"/>
              <w:szCs w:val="21"/>
            </w:rPr>
            <w:fldChar w:fldCharType="end"/>
          </w:r>
        </w:p>
        <w:p w14:paraId="54A4FDC6">
          <w:pPr>
            <w:tabs>
              <w:tab w:val="right" w:leader="dot" w:pos="8320"/>
            </w:tabs>
            <w:spacing w:before="45" w:line="198" w:lineRule="auto"/>
            <w:ind w:left="879"/>
            <w:rPr>
              <w:rFonts w:ascii="Times New Roman" w:hAnsi="Times New Roman" w:eastAsia="Times New Roman" w:cs="Times New Roman"/>
              <w:sz w:val="21"/>
              <w:szCs w:val="21"/>
            </w:rPr>
          </w:pPr>
          <w:r>
            <w:fldChar w:fldCharType="begin"/>
          </w:r>
          <w:r>
            <w:instrText xml:space="preserve"> HYPERLINK \l "bookmark73" </w:instrText>
          </w:r>
          <w:r>
            <w:fldChar w:fldCharType="separate"/>
          </w:r>
          <w:r>
            <w:rPr>
              <w:rFonts w:ascii="Arial" w:hAnsi="Arial" w:eastAsia="Arial" w:cs="Arial"/>
              <w:spacing w:val="-4"/>
              <w:sz w:val="21"/>
              <w:szCs w:val="21"/>
            </w:rPr>
            <w:t xml:space="preserve">1.  </w:t>
          </w:r>
          <w:r>
            <w:rPr>
              <w:rFonts w:ascii="黑体" w:hAnsi="黑体" w:eastAsia="黑体" w:cs="黑体"/>
              <w:spacing w:val="-4"/>
              <w:sz w:val="21"/>
              <w:szCs w:val="21"/>
            </w:rPr>
            <w:t>一般约定</w:t>
          </w:r>
          <w:r>
            <w:rPr>
              <w:rFonts w:ascii="黑体" w:hAnsi="黑体" w:eastAsia="黑体" w:cs="黑体"/>
              <w:spacing w:val="-73"/>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Times New Roman" w:hAnsi="Times New Roman" w:eastAsia="Times New Roman" w:cs="Times New Roman"/>
              <w:spacing w:val="-6"/>
              <w:sz w:val="21"/>
              <w:szCs w:val="21"/>
            </w:rPr>
            <w:t>108</w:t>
          </w:r>
          <w:r>
            <w:rPr>
              <w:rFonts w:ascii="Times New Roman" w:hAnsi="Times New Roman" w:eastAsia="Times New Roman" w:cs="Times New Roman"/>
              <w:spacing w:val="-6"/>
              <w:sz w:val="21"/>
              <w:szCs w:val="21"/>
            </w:rPr>
            <w:fldChar w:fldCharType="end"/>
          </w:r>
        </w:p>
        <w:p w14:paraId="7033CC31">
          <w:pPr>
            <w:tabs>
              <w:tab w:val="right" w:leader="dot" w:pos="8320"/>
            </w:tabs>
            <w:spacing w:before="45" w:line="198" w:lineRule="auto"/>
            <w:ind w:left="863"/>
            <w:rPr>
              <w:rFonts w:ascii="Times New Roman" w:hAnsi="Times New Roman" w:eastAsia="Times New Roman" w:cs="Times New Roman"/>
              <w:sz w:val="21"/>
              <w:szCs w:val="21"/>
            </w:rPr>
          </w:pPr>
          <w:r>
            <w:fldChar w:fldCharType="begin"/>
          </w:r>
          <w:r>
            <w:instrText xml:space="preserve"> HYPERLINK \l "bookmark74" </w:instrText>
          </w:r>
          <w:r>
            <w:fldChar w:fldCharType="separate"/>
          </w:r>
          <w:r>
            <w:rPr>
              <w:rFonts w:ascii="Arial" w:hAnsi="Arial" w:eastAsia="Arial" w:cs="Arial"/>
              <w:spacing w:val="-2"/>
              <w:sz w:val="21"/>
              <w:szCs w:val="21"/>
            </w:rPr>
            <w:t xml:space="preserve">2.  </w:t>
          </w:r>
          <w:r>
            <w:rPr>
              <w:rFonts w:ascii="黑体" w:hAnsi="黑体" w:eastAsia="黑体" w:cs="黑体"/>
              <w:spacing w:val="-2"/>
              <w:sz w:val="21"/>
              <w:szCs w:val="21"/>
            </w:rPr>
            <w:t>发包人</w:t>
          </w:r>
          <w:r>
            <w:rPr>
              <w:rFonts w:ascii="黑体" w:hAnsi="黑体" w:eastAsia="黑体" w:cs="黑体"/>
              <w:spacing w:val="-45"/>
              <w:sz w:val="21"/>
              <w:szCs w:val="21"/>
            </w:rPr>
            <w:t xml:space="preserve"> </w:t>
          </w:r>
          <w:r>
            <w:rPr>
              <w:rFonts w:ascii="黑体" w:hAnsi="黑体" w:eastAsia="黑体" w:cs="黑体"/>
              <w:sz w:val="21"/>
              <w:szCs w:val="21"/>
            </w:rPr>
            <w:tab/>
          </w:r>
          <w:r>
            <w:rPr>
              <w:rFonts w:ascii="黑体" w:hAnsi="黑体" w:eastAsia="黑体" w:cs="黑体"/>
              <w:spacing w:val="-58"/>
              <w:sz w:val="21"/>
              <w:szCs w:val="21"/>
            </w:rPr>
            <w:t xml:space="preserve"> </w:t>
          </w:r>
          <w:r>
            <w:rPr>
              <w:rFonts w:ascii="Times New Roman" w:hAnsi="Times New Roman" w:eastAsia="Times New Roman" w:cs="Times New Roman"/>
              <w:spacing w:val="-11"/>
              <w:sz w:val="21"/>
              <w:szCs w:val="21"/>
            </w:rPr>
            <w:t>110</w:t>
          </w:r>
          <w:r>
            <w:rPr>
              <w:rFonts w:ascii="Times New Roman" w:hAnsi="Times New Roman" w:eastAsia="Times New Roman" w:cs="Times New Roman"/>
              <w:spacing w:val="-11"/>
              <w:sz w:val="21"/>
              <w:szCs w:val="21"/>
            </w:rPr>
            <w:fldChar w:fldCharType="end"/>
          </w:r>
        </w:p>
        <w:p w14:paraId="36805F3C">
          <w:pPr>
            <w:tabs>
              <w:tab w:val="right" w:leader="dot" w:pos="8320"/>
            </w:tabs>
            <w:spacing w:before="45" w:line="198" w:lineRule="auto"/>
            <w:ind w:left="865"/>
            <w:rPr>
              <w:rFonts w:ascii="Times New Roman" w:hAnsi="Times New Roman" w:eastAsia="Times New Roman" w:cs="Times New Roman"/>
              <w:sz w:val="21"/>
              <w:szCs w:val="21"/>
            </w:rPr>
          </w:pPr>
          <w:r>
            <w:fldChar w:fldCharType="begin"/>
          </w:r>
          <w:r>
            <w:instrText xml:space="preserve"> HYPERLINK \l "bookmark75" </w:instrText>
          </w:r>
          <w:r>
            <w:fldChar w:fldCharType="separate"/>
          </w:r>
          <w:r>
            <w:rPr>
              <w:rFonts w:ascii="Arial" w:hAnsi="Arial" w:eastAsia="Arial" w:cs="Arial"/>
              <w:spacing w:val="-3"/>
              <w:sz w:val="21"/>
              <w:szCs w:val="21"/>
            </w:rPr>
            <w:t>3.</w:t>
          </w:r>
          <w:r>
            <w:rPr>
              <w:rFonts w:ascii="Arial" w:hAnsi="Arial" w:eastAsia="Arial" w:cs="Arial"/>
              <w:spacing w:val="57"/>
              <w:sz w:val="21"/>
              <w:szCs w:val="21"/>
            </w:rPr>
            <w:t xml:space="preserve"> </w:t>
          </w:r>
          <w:r>
            <w:rPr>
              <w:rFonts w:ascii="黑体" w:hAnsi="黑体" w:eastAsia="黑体" w:cs="黑体"/>
              <w:spacing w:val="-3"/>
              <w:sz w:val="21"/>
              <w:szCs w:val="21"/>
            </w:rPr>
            <w:t>承包人</w:t>
          </w:r>
          <w:r>
            <w:rPr>
              <w:rFonts w:ascii="黑体" w:hAnsi="黑体" w:eastAsia="黑体" w:cs="黑体"/>
              <w:spacing w:val="-45"/>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Times New Roman" w:hAnsi="Times New Roman" w:eastAsia="Times New Roman" w:cs="Times New Roman"/>
              <w:spacing w:val="-19"/>
              <w:sz w:val="21"/>
              <w:szCs w:val="21"/>
            </w:rPr>
            <w:t>111</w:t>
          </w:r>
          <w:r>
            <w:rPr>
              <w:rFonts w:ascii="Times New Roman" w:hAnsi="Times New Roman" w:eastAsia="Times New Roman" w:cs="Times New Roman"/>
              <w:spacing w:val="-19"/>
              <w:sz w:val="21"/>
              <w:szCs w:val="21"/>
            </w:rPr>
            <w:fldChar w:fldCharType="end"/>
          </w:r>
        </w:p>
        <w:p w14:paraId="4AE893E8">
          <w:pPr>
            <w:tabs>
              <w:tab w:val="right" w:leader="dot" w:pos="8320"/>
            </w:tabs>
            <w:spacing w:before="46" w:line="198" w:lineRule="auto"/>
            <w:ind w:left="859"/>
            <w:rPr>
              <w:rFonts w:ascii="Times New Roman" w:hAnsi="Times New Roman" w:eastAsia="Times New Roman" w:cs="Times New Roman"/>
              <w:sz w:val="21"/>
              <w:szCs w:val="21"/>
            </w:rPr>
          </w:pPr>
          <w:r>
            <w:fldChar w:fldCharType="begin"/>
          </w:r>
          <w:r>
            <w:instrText xml:space="preserve"> HYPERLINK \l "bookmark76" </w:instrText>
          </w:r>
          <w:r>
            <w:fldChar w:fldCharType="separate"/>
          </w:r>
          <w:r>
            <w:rPr>
              <w:rFonts w:ascii="Arial" w:hAnsi="Arial" w:eastAsia="Arial" w:cs="Arial"/>
              <w:spacing w:val="-2"/>
              <w:sz w:val="21"/>
              <w:szCs w:val="21"/>
            </w:rPr>
            <w:t>4.</w:t>
          </w:r>
          <w:r>
            <w:rPr>
              <w:rFonts w:ascii="Arial" w:hAnsi="Arial" w:eastAsia="Arial" w:cs="Arial"/>
              <w:spacing w:val="58"/>
              <w:w w:val="101"/>
              <w:sz w:val="21"/>
              <w:szCs w:val="21"/>
            </w:rPr>
            <w:t xml:space="preserve"> </w:t>
          </w:r>
          <w:r>
            <w:rPr>
              <w:rFonts w:ascii="黑体" w:hAnsi="黑体" w:eastAsia="黑体" w:cs="黑体"/>
              <w:spacing w:val="-2"/>
              <w:sz w:val="21"/>
              <w:szCs w:val="21"/>
            </w:rPr>
            <w:t>监理人</w:t>
          </w:r>
          <w:r>
            <w:rPr>
              <w:rFonts w:ascii="黑体" w:hAnsi="黑体" w:eastAsia="黑体" w:cs="黑体"/>
              <w:spacing w:val="-46"/>
              <w:sz w:val="21"/>
              <w:szCs w:val="21"/>
            </w:rPr>
            <w:t xml:space="preserve"> </w:t>
          </w:r>
          <w:r>
            <w:rPr>
              <w:rFonts w:ascii="黑体" w:hAnsi="黑体" w:eastAsia="黑体" w:cs="黑体"/>
              <w:sz w:val="21"/>
              <w:szCs w:val="21"/>
            </w:rPr>
            <w:tab/>
          </w:r>
          <w:r>
            <w:rPr>
              <w:rFonts w:ascii="黑体" w:hAnsi="黑体" w:eastAsia="黑体" w:cs="黑体"/>
              <w:spacing w:val="-58"/>
              <w:sz w:val="21"/>
              <w:szCs w:val="21"/>
            </w:rPr>
            <w:t xml:space="preserve"> </w:t>
          </w:r>
          <w:r>
            <w:rPr>
              <w:rFonts w:ascii="Times New Roman" w:hAnsi="Times New Roman" w:eastAsia="Times New Roman" w:cs="Times New Roman"/>
              <w:spacing w:val="-11"/>
              <w:sz w:val="21"/>
              <w:szCs w:val="21"/>
            </w:rPr>
            <w:t>113</w:t>
          </w:r>
          <w:r>
            <w:rPr>
              <w:rFonts w:ascii="Times New Roman" w:hAnsi="Times New Roman" w:eastAsia="Times New Roman" w:cs="Times New Roman"/>
              <w:spacing w:val="-11"/>
              <w:sz w:val="21"/>
              <w:szCs w:val="21"/>
            </w:rPr>
            <w:fldChar w:fldCharType="end"/>
          </w:r>
        </w:p>
        <w:p w14:paraId="1833126A">
          <w:pPr>
            <w:tabs>
              <w:tab w:val="right" w:leader="dot" w:pos="8320"/>
            </w:tabs>
            <w:spacing w:before="44" w:line="198" w:lineRule="auto"/>
            <w:ind w:left="865"/>
            <w:rPr>
              <w:rFonts w:ascii="Times New Roman" w:hAnsi="Times New Roman" w:eastAsia="Times New Roman" w:cs="Times New Roman"/>
              <w:sz w:val="21"/>
              <w:szCs w:val="21"/>
            </w:rPr>
          </w:pPr>
          <w:r>
            <w:fldChar w:fldCharType="begin"/>
          </w:r>
          <w:r>
            <w:instrText xml:space="preserve"> HYPERLINK \l "bookmark77" </w:instrText>
          </w:r>
          <w:r>
            <w:fldChar w:fldCharType="separate"/>
          </w:r>
          <w:r>
            <w:rPr>
              <w:rFonts w:ascii="Arial" w:hAnsi="Arial" w:eastAsia="Arial" w:cs="Arial"/>
              <w:spacing w:val="-2"/>
              <w:sz w:val="21"/>
              <w:szCs w:val="21"/>
            </w:rPr>
            <w:t xml:space="preserve">5.  </w:t>
          </w:r>
          <w:r>
            <w:rPr>
              <w:rFonts w:ascii="黑体" w:hAnsi="黑体" w:eastAsia="黑体" w:cs="黑体"/>
              <w:spacing w:val="-2"/>
              <w:sz w:val="21"/>
              <w:szCs w:val="21"/>
            </w:rPr>
            <w:t>工程质量</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58"/>
              <w:sz w:val="21"/>
              <w:szCs w:val="21"/>
            </w:rPr>
            <w:t xml:space="preserve"> </w:t>
          </w:r>
          <w:r>
            <w:rPr>
              <w:rFonts w:ascii="Times New Roman" w:hAnsi="Times New Roman" w:eastAsia="Times New Roman" w:cs="Times New Roman"/>
              <w:spacing w:val="-11"/>
              <w:sz w:val="21"/>
              <w:szCs w:val="21"/>
            </w:rPr>
            <w:t>114</w:t>
          </w:r>
          <w:r>
            <w:rPr>
              <w:rFonts w:ascii="Times New Roman" w:hAnsi="Times New Roman" w:eastAsia="Times New Roman" w:cs="Times New Roman"/>
              <w:spacing w:val="-11"/>
              <w:sz w:val="21"/>
              <w:szCs w:val="21"/>
            </w:rPr>
            <w:fldChar w:fldCharType="end"/>
          </w:r>
        </w:p>
        <w:p w14:paraId="2B7E874C">
          <w:pPr>
            <w:tabs>
              <w:tab w:val="right" w:leader="dot" w:pos="8320"/>
            </w:tabs>
            <w:spacing w:before="60" w:line="198" w:lineRule="auto"/>
            <w:ind w:left="865"/>
            <w:rPr>
              <w:rFonts w:ascii="Times New Roman" w:hAnsi="Times New Roman" w:eastAsia="Times New Roman" w:cs="Times New Roman"/>
              <w:sz w:val="21"/>
              <w:szCs w:val="21"/>
            </w:rPr>
          </w:pPr>
          <w:r>
            <w:fldChar w:fldCharType="begin"/>
          </w:r>
          <w:r>
            <w:instrText xml:space="preserve"> HYPERLINK \l "bookmark78" </w:instrText>
          </w:r>
          <w:r>
            <w:fldChar w:fldCharType="separate"/>
          </w:r>
          <w:r>
            <w:rPr>
              <w:rFonts w:ascii="Arial" w:hAnsi="Arial" w:eastAsia="Arial" w:cs="Arial"/>
              <w:spacing w:val="-1"/>
              <w:sz w:val="21"/>
              <w:szCs w:val="21"/>
            </w:rPr>
            <w:t xml:space="preserve">6.  </w:t>
          </w:r>
          <w:r>
            <w:rPr>
              <w:rFonts w:ascii="黑体" w:hAnsi="黑体" w:eastAsia="黑体" w:cs="黑体"/>
              <w:spacing w:val="-1"/>
              <w:sz w:val="21"/>
              <w:szCs w:val="21"/>
            </w:rPr>
            <w:t>安全文明施工与环境保护</w:t>
          </w:r>
          <w:r>
            <w:rPr>
              <w:rFonts w:ascii="黑体" w:hAnsi="黑体" w:eastAsia="黑体" w:cs="黑体"/>
              <w:spacing w:val="-44"/>
              <w:sz w:val="21"/>
              <w:szCs w:val="21"/>
            </w:rPr>
            <w:t xml:space="preserve"> </w:t>
          </w:r>
          <w:r>
            <w:rPr>
              <w:rFonts w:ascii="黑体" w:hAnsi="黑体" w:eastAsia="黑体" w:cs="黑体"/>
              <w:sz w:val="21"/>
              <w:szCs w:val="21"/>
            </w:rPr>
            <w:tab/>
          </w:r>
          <w:r>
            <w:rPr>
              <w:rFonts w:ascii="黑体" w:hAnsi="黑体" w:eastAsia="黑体" w:cs="黑体"/>
              <w:spacing w:val="-57"/>
              <w:sz w:val="21"/>
              <w:szCs w:val="21"/>
            </w:rPr>
            <w:t xml:space="preserve"> </w:t>
          </w:r>
          <w:r>
            <w:rPr>
              <w:rFonts w:ascii="Times New Roman" w:hAnsi="Times New Roman" w:eastAsia="Times New Roman" w:cs="Times New Roman"/>
              <w:spacing w:val="-11"/>
              <w:sz w:val="21"/>
              <w:szCs w:val="21"/>
            </w:rPr>
            <w:t>114</w:t>
          </w:r>
          <w:r>
            <w:rPr>
              <w:rFonts w:ascii="Times New Roman" w:hAnsi="Times New Roman" w:eastAsia="Times New Roman" w:cs="Times New Roman"/>
              <w:spacing w:val="-11"/>
              <w:sz w:val="21"/>
              <w:szCs w:val="21"/>
            </w:rPr>
            <w:fldChar w:fldCharType="end"/>
          </w:r>
        </w:p>
        <w:p w14:paraId="7E5EC093">
          <w:pPr>
            <w:tabs>
              <w:tab w:val="right" w:leader="dot" w:pos="8320"/>
            </w:tabs>
            <w:spacing w:before="45" w:line="198" w:lineRule="auto"/>
            <w:ind w:left="866"/>
            <w:rPr>
              <w:rFonts w:ascii="Times New Roman" w:hAnsi="Times New Roman" w:eastAsia="Times New Roman" w:cs="Times New Roman"/>
              <w:sz w:val="21"/>
              <w:szCs w:val="21"/>
            </w:rPr>
          </w:pPr>
          <w:r>
            <w:fldChar w:fldCharType="begin"/>
          </w:r>
          <w:r>
            <w:instrText xml:space="preserve"> HYPERLINK \l "bookmark79" </w:instrText>
          </w:r>
          <w:r>
            <w:fldChar w:fldCharType="separate"/>
          </w:r>
          <w:r>
            <w:rPr>
              <w:rFonts w:ascii="Arial" w:hAnsi="Arial" w:eastAsia="Arial" w:cs="Arial"/>
              <w:spacing w:val="-2"/>
              <w:sz w:val="21"/>
              <w:szCs w:val="21"/>
            </w:rPr>
            <w:t xml:space="preserve">7.  </w:t>
          </w:r>
          <w:r>
            <w:rPr>
              <w:rFonts w:ascii="黑体" w:hAnsi="黑体" w:eastAsia="黑体" w:cs="黑体"/>
              <w:spacing w:val="-2"/>
              <w:sz w:val="21"/>
              <w:szCs w:val="21"/>
            </w:rPr>
            <w:t>工期和进度</w:t>
          </w:r>
          <w:r>
            <w:rPr>
              <w:rFonts w:ascii="黑体" w:hAnsi="黑体" w:eastAsia="黑体" w:cs="黑体"/>
              <w:spacing w:val="-44"/>
              <w:sz w:val="21"/>
              <w:szCs w:val="21"/>
            </w:rPr>
            <w:t xml:space="preserve"> </w:t>
          </w:r>
          <w:r>
            <w:rPr>
              <w:rFonts w:ascii="黑体" w:hAnsi="黑体" w:eastAsia="黑体" w:cs="黑体"/>
              <w:sz w:val="21"/>
              <w:szCs w:val="21"/>
            </w:rPr>
            <w:tab/>
          </w:r>
          <w:r>
            <w:rPr>
              <w:rFonts w:ascii="黑体" w:hAnsi="黑体" w:eastAsia="黑体" w:cs="黑体"/>
              <w:spacing w:val="-55"/>
              <w:sz w:val="21"/>
              <w:szCs w:val="21"/>
            </w:rPr>
            <w:t xml:space="preserve"> </w:t>
          </w:r>
          <w:r>
            <w:rPr>
              <w:rFonts w:ascii="Times New Roman" w:hAnsi="Times New Roman" w:eastAsia="Times New Roman" w:cs="Times New Roman"/>
              <w:spacing w:val="-11"/>
              <w:sz w:val="21"/>
              <w:szCs w:val="21"/>
            </w:rPr>
            <w:t>115</w:t>
          </w:r>
          <w:r>
            <w:rPr>
              <w:rFonts w:ascii="Times New Roman" w:hAnsi="Times New Roman" w:eastAsia="Times New Roman" w:cs="Times New Roman"/>
              <w:spacing w:val="-11"/>
              <w:sz w:val="21"/>
              <w:szCs w:val="21"/>
            </w:rPr>
            <w:fldChar w:fldCharType="end"/>
          </w:r>
        </w:p>
        <w:p w14:paraId="61C2C129">
          <w:pPr>
            <w:tabs>
              <w:tab w:val="right" w:leader="dot" w:pos="8320"/>
            </w:tabs>
            <w:spacing w:before="46" w:line="198" w:lineRule="auto"/>
            <w:ind w:left="865"/>
            <w:rPr>
              <w:rFonts w:ascii="Times New Roman" w:hAnsi="Times New Roman" w:eastAsia="Times New Roman" w:cs="Times New Roman"/>
              <w:sz w:val="21"/>
              <w:szCs w:val="21"/>
            </w:rPr>
          </w:pPr>
          <w:r>
            <w:fldChar w:fldCharType="begin"/>
          </w:r>
          <w:r>
            <w:instrText xml:space="preserve"> HYPERLINK \l "bookmark80" </w:instrText>
          </w:r>
          <w:r>
            <w:fldChar w:fldCharType="separate"/>
          </w:r>
          <w:r>
            <w:rPr>
              <w:rFonts w:ascii="Arial" w:hAnsi="Arial" w:eastAsia="Arial" w:cs="Arial"/>
              <w:spacing w:val="-2"/>
              <w:sz w:val="21"/>
              <w:szCs w:val="21"/>
            </w:rPr>
            <w:t>8.</w:t>
          </w:r>
          <w:r>
            <w:rPr>
              <w:rFonts w:ascii="Arial" w:hAnsi="Arial" w:eastAsia="Arial" w:cs="Arial"/>
              <w:spacing w:val="57"/>
              <w:w w:val="101"/>
              <w:sz w:val="21"/>
              <w:szCs w:val="21"/>
            </w:rPr>
            <w:t xml:space="preserve"> </w:t>
          </w:r>
          <w:r>
            <w:rPr>
              <w:rFonts w:ascii="黑体" w:hAnsi="黑体" w:eastAsia="黑体" w:cs="黑体"/>
              <w:spacing w:val="-2"/>
              <w:sz w:val="21"/>
              <w:szCs w:val="21"/>
            </w:rPr>
            <w:t>材料与设备</w:t>
          </w:r>
          <w:r>
            <w:rPr>
              <w:rFonts w:ascii="黑体" w:hAnsi="黑体" w:eastAsia="黑体" w:cs="黑体"/>
              <w:spacing w:val="-46"/>
              <w:sz w:val="21"/>
              <w:szCs w:val="21"/>
            </w:rPr>
            <w:t xml:space="preserve"> </w:t>
          </w:r>
          <w:r>
            <w:rPr>
              <w:rFonts w:ascii="黑体" w:hAnsi="黑体" w:eastAsia="黑体" w:cs="黑体"/>
              <w:sz w:val="21"/>
              <w:szCs w:val="21"/>
            </w:rPr>
            <w:tab/>
          </w:r>
          <w:r>
            <w:rPr>
              <w:rFonts w:ascii="黑体" w:hAnsi="黑体" w:eastAsia="黑体" w:cs="黑体"/>
              <w:spacing w:val="-55"/>
              <w:sz w:val="21"/>
              <w:szCs w:val="21"/>
            </w:rPr>
            <w:t xml:space="preserve"> </w:t>
          </w:r>
          <w:r>
            <w:rPr>
              <w:rFonts w:ascii="Times New Roman" w:hAnsi="Times New Roman" w:eastAsia="Times New Roman" w:cs="Times New Roman"/>
              <w:spacing w:val="-11"/>
              <w:sz w:val="21"/>
              <w:szCs w:val="21"/>
            </w:rPr>
            <w:t>116</w:t>
          </w:r>
          <w:r>
            <w:rPr>
              <w:rFonts w:ascii="Times New Roman" w:hAnsi="Times New Roman" w:eastAsia="Times New Roman" w:cs="Times New Roman"/>
              <w:spacing w:val="-11"/>
              <w:sz w:val="21"/>
              <w:szCs w:val="21"/>
            </w:rPr>
            <w:fldChar w:fldCharType="end"/>
          </w:r>
        </w:p>
        <w:p w14:paraId="54EC645B">
          <w:pPr>
            <w:tabs>
              <w:tab w:val="right" w:leader="dot" w:pos="8320"/>
            </w:tabs>
            <w:spacing w:before="44" w:line="198" w:lineRule="auto"/>
            <w:ind w:left="865"/>
            <w:rPr>
              <w:rFonts w:ascii="Times New Roman" w:hAnsi="Times New Roman" w:eastAsia="Times New Roman" w:cs="Times New Roman"/>
              <w:sz w:val="21"/>
              <w:szCs w:val="21"/>
            </w:rPr>
          </w:pPr>
          <w:r>
            <w:fldChar w:fldCharType="begin"/>
          </w:r>
          <w:r>
            <w:instrText xml:space="preserve"> HYPERLINK \l "bookmark81" </w:instrText>
          </w:r>
          <w:r>
            <w:fldChar w:fldCharType="separate"/>
          </w:r>
          <w:r>
            <w:rPr>
              <w:rFonts w:ascii="Arial" w:hAnsi="Arial" w:eastAsia="Arial" w:cs="Arial"/>
              <w:spacing w:val="-2"/>
              <w:sz w:val="21"/>
              <w:szCs w:val="21"/>
            </w:rPr>
            <w:t xml:space="preserve">9.  </w:t>
          </w:r>
          <w:r>
            <w:rPr>
              <w:rFonts w:ascii="黑体" w:hAnsi="黑体" w:eastAsia="黑体" w:cs="黑体"/>
              <w:spacing w:val="-2"/>
              <w:sz w:val="21"/>
              <w:szCs w:val="21"/>
            </w:rPr>
            <w:t>试验与检验</w:t>
          </w:r>
          <w:r>
            <w:rPr>
              <w:rFonts w:ascii="黑体" w:hAnsi="黑体" w:eastAsia="黑体" w:cs="黑体"/>
              <w:spacing w:val="-43"/>
              <w:sz w:val="21"/>
              <w:szCs w:val="21"/>
            </w:rPr>
            <w:t xml:space="preserve"> </w:t>
          </w:r>
          <w:r>
            <w:rPr>
              <w:rFonts w:ascii="黑体" w:hAnsi="黑体" w:eastAsia="黑体" w:cs="黑体"/>
              <w:sz w:val="21"/>
              <w:szCs w:val="21"/>
            </w:rPr>
            <w:tab/>
          </w:r>
          <w:r>
            <w:rPr>
              <w:rFonts w:ascii="黑体" w:hAnsi="黑体" w:eastAsia="黑体" w:cs="黑体"/>
              <w:spacing w:val="-55"/>
              <w:sz w:val="21"/>
              <w:szCs w:val="21"/>
            </w:rPr>
            <w:t xml:space="preserve"> </w:t>
          </w:r>
          <w:r>
            <w:rPr>
              <w:rFonts w:ascii="Times New Roman" w:hAnsi="Times New Roman" w:eastAsia="Times New Roman" w:cs="Times New Roman"/>
              <w:spacing w:val="-11"/>
              <w:sz w:val="21"/>
              <w:szCs w:val="21"/>
            </w:rPr>
            <w:t>117</w:t>
          </w:r>
          <w:r>
            <w:rPr>
              <w:rFonts w:ascii="Times New Roman" w:hAnsi="Times New Roman" w:eastAsia="Times New Roman" w:cs="Times New Roman"/>
              <w:spacing w:val="-11"/>
              <w:sz w:val="21"/>
              <w:szCs w:val="21"/>
            </w:rPr>
            <w:fldChar w:fldCharType="end"/>
          </w:r>
        </w:p>
        <w:p w14:paraId="2352BE99">
          <w:pPr>
            <w:tabs>
              <w:tab w:val="right" w:leader="dot" w:pos="8320"/>
            </w:tabs>
            <w:spacing w:before="46" w:line="198" w:lineRule="auto"/>
            <w:ind w:left="879"/>
            <w:rPr>
              <w:rFonts w:ascii="Times New Roman" w:hAnsi="Times New Roman" w:eastAsia="Times New Roman" w:cs="Times New Roman"/>
              <w:sz w:val="21"/>
              <w:szCs w:val="21"/>
            </w:rPr>
          </w:pPr>
          <w:r>
            <w:fldChar w:fldCharType="begin"/>
          </w:r>
          <w:r>
            <w:instrText xml:space="preserve"> HYPERLINK \l "bookmark82" </w:instrText>
          </w:r>
          <w:r>
            <w:fldChar w:fldCharType="separate"/>
          </w:r>
          <w:r>
            <w:rPr>
              <w:rFonts w:ascii="Arial" w:hAnsi="Arial" w:eastAsia="Arial" w:cs="Arial"/>
              <w:spacing w:val="-6"/>
              <w:sz w:val="21"/>
              <w:szCs w:val="21"/>
            </w:rPr>
            <w:t>10.</w:t>
          </w:r>
          <w:r>
            <w:rPr>
              <w:rFonts w:ascii="Arial" w:hAnsi="Arial" w:eastAsia="Arial" w:cs="Arial"/>
              <w:spacing w:val="1"/>
              <w:sz w:val="21"/>
              <w:szCs w:val="21"/>
            </w:rPr>
            <w:t xml:space="preserve">  </w:t>
          </w:r>
          <w:r>
            <w:rPr>
              <w:rFonts w:ascii="黑体" w:hAnsi="黑体" w:eastAsia="黑体" w:cs="黑体"/>
              <w:spacing w:val="-6"/>
              <w:sz w:val="21"/>
              <w:szCs w:val="21"/>
            </w:rPr>
            <w:t>变更</w:t>
          </w:r>
          <w:r>
            <w:rPr>
              <w:rFonts w:ascii="黑体" w:hAnsi="黑体" w:eastAsia="黑体" w:cs="黑体"/>
              <w:spacing w:val="-74"/>
              <w:sz w:val="21"/>
              <w:szCs w:val="21"/>
            </w:rPr>
            <w:t xml:space="preserve"> </w:t>
          </w:r>
          <w:r>
            <w:rPr>
              <w:rFonts w:ascii="黑体" w:hAnsi="黑体" w:eastAsia="黑体" w:cs="黑体"/>
              <w:sz w:val="21"/>
              <w:szCs w:val="21"/>
            </w:rPr>
            <w:tab/>
          </w:r>
          <w:r>
            <w:rPr>
              <w:rFonts w:ascii="黑体" w:hAnsi="黑体" w:eastAsia="黑体" w:cs="黑体"/>
              <w:spacing w:val="-57"/>
              <w:sz w:val="21"/>
              <w:szCs w:val="21"/>
            </w:rPr>
            <w:t xml:space="preserve"> </w:t>
          </w:r>
          <w:r>
            <w:rPr>
              <w:rFonts w:ascii="Times New Roman" w:hAnsi="Times New Roman" w:eastAsia="Times New Roman" w:cs="Times New Roman"/>
              <w:spacing w:val="-11"/>
              <w:sz w:val="21"/>
              <w:szCs w:val="21"/>
            </w:rPr>
            <w:t>117</w:t>
          </w:r>
          <w:r>
            <w:rPr>
              <w:rFonts w:ascii="Times New Roman" w:hAnsi="Times New Roman" w:eastAsia="Times New Roman" w:cs="Times New Roman"/>
              <w:spacing w:val="-11"/>
              <w:sz w:val="21"/>
              <w:szCs w:val="21"/>
            </w:rPr>
            <w:fldChar w:fldCharType="end"/>
          </w:r>
        </w:p>
        <w:p w14:paraId="4D979FEC">
          <w:pPr>
            <w:tabs>
              <w:tab w:val="right" w:leader="dot" w:pos="8320"/>
            </w:tabs>
            <w:spacing w:before="45" w:line="198" w:lineRule="auto"/>
            <w:ind w:left="879"/>
            <w:rPr>
              <w:rFonts w:ascii="Times New Roman" w:hAnsi="Times New Roman" w:eastAsia="Times New Roman" w:cs="Times New Roman"/>
              <w:sz w:val="21"/>
              <w:szCs w:val="21"/>
            </w:rPr>
          </w:pPr>
          <w:r>
            <w:fldChar w:fldCharType="begin"/>
          </w:r>
          <w:r>
            <w:instrText xml:space="preserve"> HYPERLINK \l "bookmark83" </w:instrText>
          </w:r>
          <w:r>
            <w:fldChar w:fldCharType="separate"/>
          </w:r>
          <w:r>
            <w:rPr>
              <w:rFonts w:ascii="Arial" w:hAnsi="Arial" w:eastAsia="Arial" w:cs="Arial"/>
              <w:spacing w:val="-5"/>
              <w:sz w:val="21"/>
              <w:szCs w:val="21"/>
            </w:rPr>
            <w:t xml:space="preserve">11.  </w:t>
          </w:r>
          <w:r>
            <w:rPr>
              <w:rFonts w:ascii="黑体" w:hAnsi="黑体" w:eastAsia="黑体" w:cs="黑体"/>
              <w:spacing w:val="-5"/>
              <w:sz w:val="21"/>
              <w:szCs w:val="21"/>
            </w:rPr>
            <w:t>价格调整</w:t>
          </w:r>
          <w:r>
            <w:rPr>
              <w:rFonts w:ascii="黑体" w:hAnsi="黑体" w:eastAsia="黑体" w:cs="黑体"/>
              <w:spacing w:val="-57"/>
              <w:sz w:val="21"/>
              <w:szCs w:val="21"/>
            </w:rPr>
            <w:t xml:space="preserve"> </w:t>
          </w:r>
          <w:r>
            <w:rPr>
              <w:rFonts w:ascii="黑体" w:hAnsi="黑体" w:eastAsia="黑体" w:cs="黑体"/>
              <w:sz w:val="21"/>
              <w:szCs w:val="21"/>
            </w:rPr>
            <w:tab/>
          </w:r>
          <w:r>
            <w:rPr>
              <w:rFonts w:ascii="黑体" w:hAnsi="黑体" w:eastAsia="黑体" w:cs="黑体"/>
              <w:spacing w:val="-58"/>
              <w:sz w:val="21"/>
              <w:szCs w:val="21"/>
            </w:rPr>
            <w:t xml:space="preserve"> </w:t>
          </w:r>
          <w:r>
            <w:rPr>
              <w:rFonts w:ascii="Times New Roman" w:hAnsi="Times New Roman" w:eastAsia="Times New Roman" w:cs="Times New Roman"/>
              <w:spacing w:val="-11"/>
              <w:sz w:val="21"/>
              <w:szCs w:val="21"/>
            </w:rPr>
            <w:t>118</w:t>
          </w:r>
          <w:r>
            <w:rPr>
              <w:rFonts w:ascii="Times New Roman" w:hAnsi="Times New Roman" w:eastAsia="Times New Roman" w:cs="Times New Roman"/>
              <w:spacing w:val="-11"/>
              <w:sz w:val="21"/>
              <w:szCs w:val="21"/>
            </w:rPr>
            <w:fldChar w:fldCharType="end"/>
          </w:r>
        </w:p>
        <w:p w14:paraId="6853D5DE">
          <w:pPr>
            <w:tabs>
              <w:tab w:val="right" w:leader="dot" w:pos="8320"/>
            </w:tabs>
            <w:spacing w:before="45" w:line="198" w:lineRule="auto"/>
            <w:ind w:left="879"/>
            <w:rPr>
              <w:rFonts w:ascii="Times New Roman" w:hAnsi="Times New Roman" w:eastAsia="Times New Roman" w:cs="Times New Roman"/>
              <w:sz w:val="21"/>
              <w:szCs w:val="21"/>
            </w:rPr>
          </w:pPr>
          <w:r>
            <w:fldChar w:fldCharType="begin"/>
          </w:r>
          <w:r>
            <w:instrText xml:space="preserve"> HYPERLINK \l "bookmark84" </w:instrText>
          </w:r>
          <w:r>
            <w:fldChar w:fldCharType="separate"/>
          </w:r>
          <w:r>
            <w:rPr>
              <w:rFonts w:ascii="Arial" w:hAnsi="Arial" w:eastAsia="Arial" w:cs="Arial"/>
              <w:spacing w:val="-2"/>
              <w:sz w:val="21"/>
              <w:szCs w:val="21"/>
            </w:rPr>
            <w:t xml:space="preserve">12.  </w:t>
          </w:r>
          <w:r>
            <w:rPr>
              <w:rFonts w:ascii="黑体" w:hAnsi="黑体" w:eastAsia="黑体" w:cs="黑体"/>
              <w:spacing w:val="-2"/>
              <w:sz w:val="21"/>
              <w:szCs w:val="21"/>
            </w:rPr>
            <w:t>合同价格、计量与支付</w:t>
          </w:r>
          <w:r>
            <w:rPr>
              <w:rFonts w:ascii="黑体" w:hAnsi="黑体" w:eastAsia="黑体" w:cs="黑体"/>
              <w:spacing w:val="-70"/>
              <w:sz w:val="21"/>
              <w:szCs w:val="21"/>
            </w:rPr>
            <w:t xml:space="preserve"> </w:t>
          </w:r>
          <w:r>
            <w:rPr>
              <w:rFonts w:ascii="黑体" w:hAnsi="黑体" w:eastAsia="黑体" w:cs="黑体"/>
              <w:sz w:val="21"/>
              <w:szCs w:val="21"/>
            </w:rPr>
            <w:tab/>
          </w:r>
          <w:r>
            <w:rPr>
              <w:rFonts w:ascii="黑体" w:hAnsi="黑体" w:eastAsia="黑体" w:cs="黑体"/>
              <w:spacing w:val="-57"/>
              <w:sz w:val="21"/>
              <w:szCs w:val="21"/>
            </w:rPr>
            <w:t xml:space="preserve"> </w:t>
          </w:r>
          <w:r>
            <w:rPr>
              <w:rFonts w:ascii="Times New Roman" w:hAnsi="Times New Roman" w:eastAsia="Times New Roman" w:cs="Times New Roman"/>
              <w:spacing w:val="-11"/>
              <w:sz w:val="21"/>
              <w:szCs w:val="21"/>
            </w:rPr>
            <w:t>118</w:t>
          </w:r>
          <w:r>
            <w:rPr>
              <w:rFonts w:ascii="Times New Roman" w:hAnsi="Times New Roman" w:eastAsia="Times New Roman" w:cs="Times New Roman"/>
              <w:spacing w:val="-11"/>
              <w:sz w:val="21"/>
              <w:szCs w:val="21"/>
            </w:rPr>
            <w:fldChar w:fldCharType="end"/>
          </w:r>
        </w:p>
        <w:p w14:paraId="6CBE82F2">
          <w:pPr>
            <w:tabs>
              <w:tab w:val="right" w:leader="dot" w:pos="8320"/>
            </w:tabs>
            <w:spacing w:before="59" w:line="198" w:lineRule="auto"/>
            <w:ind w:left="879"/>
            <w:rPr>
              <w:rFonts w:ascii="Times New Roman" w:hAnsi="Times New Roman" w:eastAsia="Times New Roman" w:cs="Times New Roman"/>
              <w:sz w:val="21"/>
              <w:szCs w:val="21"/>
            </w:rPr>
          </w:pPr>
          <w:r>
            <w:fldChar w:fldCharType="begin"/>
          </w:r>
          <w:r>
            <w:instrText xml:space="preserve"> HYPERLINK \l "bookmark85" </w:instrText>
          </w:r>
          <w:r>
            <w:fldChar w:fldCharType="separate"/>
          </w:r>
          <w:r>
            <w:rPr>
              <w:rFonts w:ascii="Arial" w:hAnsi="Arial" w:eastAsia="Arial" w:cs="Arial"/>
              <w:spacing w:val="-3"/>
              <w:sz w:val="21"/>
              <w:szCs w:val="21"/>
            </w:rPr>
            <w:t>13.</w:t>
          </w:r>
          <w:r>
            <w:rPr>
              <w:rFonts w:ascii="Arial" w:hAnsi="Arial" w:eastAsia="Arial" w:cs="Arial"/>
              <w:spacing w:val="64"/>
              <w:sz w:val="21"/>
              <w:szCs w:val="21"/>
            </w:rPr>
            <w:t xml:space="preserve"> </w:t>
          </w:r>
          <w:r>
            <w:rPr>
              <w:rFonts w:ascii="黑体" w:hAnsi="黑体" w:eastAsia="黑体" w:cs="黑体"/>
              <w:spacing w:val="-3"/>
              <w:sz w:val="21"/>
              <w:szCs w:val="21"/>
            </w:rPr>
            <w:t>验收和工程试车</w:t>
          </w:r>
          <w:r>
            <w:rPr>
              <w:rFonts w:ascii="黑体" w:hAnsi="黑体" w:eastAsia="黑体" w:cs="黑体"/>
              <w:spacing w:val="-46"/>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120</w:t>
          </w:r>
          <w:r>
            <w:rPr>
              <w:rFonts w:ascii="Times New Roman" w:hAnsi="Times New Roman" w:eastAsia="Times New Roman" w:cs="Times New Roman"/>
              <w:spacing w:val="-6"/>
              <w:sz w:val="21"/>
              <w:szCs w:val="21"/>
            </w:rPr>
            <w:fldChar w:fldCharType="end"/>
          </w:r>
        </w:p>
        <w:p w14:paraId="637A51F8">
          <w:pPr>
            <w:tabs>
              <w:tab w:val="right" w:leader="dot" w:pos="8320"/>
            </w:tabs>
            <w:spacing w:before="46" w:line="198" w:lineRule="auto"/>
            <w:ind w:left="879"/>
            <w:rPr>
              <w:rFonts w:ascii="Times New Roman" w:hAnsi="Times New Roman" w:eastAsia="Times New Roman" w:cs="Times New Roman"/>
              <w:sz w:val="21"/>
              <w:szCs w:val="21"/>
            </w:rPr>
          </w:pPr>
          <w:r>
            <w:fldChar w:fldCharType="begin"/>
          </w:r>
          <w:r>
            <w:instrText xml:space="preserve"> HYPERLINK \l "bookmark86" </w:instrText>
          </w:r>
          <w:r>
            <w:fldChar w:fldCharType="separate"/>
          </w:r>
          <w:r>
            <w:rPr>
              <w:rFonts w:ascii="Arial" w:hAnsi="Arial" w:eastAsia="Arial" w:cs="Arial"/>
              <w:spacing w:val="-4"/>
              <w:sz w:val="21"/>
              <w:szCs w:val="21"/>
            </w:rPr>
            <w:t>14.</w:t>
          </w:r>
          <w:r>
            <w:rPr>
              <w:rFonts w:ascii="Arial" w:hAnsi="Arial" w:eastAsia="Arial" w:cs="Arial"/>
              <w:spacing w:val="60"/>
              <w:w w:val="101"/>
              <w:sz w:val="21"/>
              <w:szCs w:val="21"/>
            </w:rPr>
            <w:t xml:space="preserve"> </w:t>
          </w:r>
          <w:r>
            <w:rPr>
              <w:rFonts w:ascii="黑体" w:hAnsi="黑体" w:eastAsia="黑体" w:cs="黑体"/>
              <w:spacing w:val="-4"/>
              <w:sz w:val="21"/>
              <w:szCs w:val="21"/>
            </w:rPr>
            <w:t>竣工结算</w:t>
          </w:r>
          <w:r>
            <w:rPr>
              <w:rFonts w:ascii="黑体" w:hAnsi="黑体" w:eastAsia="黑体" w:cs="黑体"/>
              <w:spacing w:val="-76"/>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Times New Roman" w:hAnsi="Times New Roman" w:eastAsia="Times New Roman" w:cs="Times New Roman"/>
              <w:spacing w:val="-6"/>
              <w:sz w:val="21"/>
              <w:szCs w:val="21"/>
            </w:rPr>
            <w:t>121</w:t>
          </w:r>
          <w:r>
            <w:rPr>
              <w:rFonts w:ascii="Times New Roman" w:hAnsi="Times New Roman" w:eastAsia="Times New Roman" w:cs="Times New Roman"/>
              <w:spacing w:val="-6"/>
              <w:sz w:val="21"/>
              <w:szCs w:val="21"/>
            </w:rPr>
            <w:fldChar w:fldCharType="end"/>
          </w:r>
        </w:p>
        <w:p w14:paraId="50374C5B">
          <w:pPr>
            <w:tabs>
              <w:tab w:val="right" w:leader="dot" w:pos="8320"/>
            </w:tabs>
            <w:spacing w:before="44" w:line="198" w:lineRule="auto"/>
            <w:ind w:left="879"/>
            <w:rPr>
              <w:rFonts w:ascii="Times New Roman" w:hAnsi="Times New Roman" w:eastAsia="Times New Roman" w:cs="Times New Roman"/>
              <w:sz w:val="21"/>
              <w:szCs w:val="21"/>
            </w:rPr>
          </w:pPr>
          <w:r>
            <w:fldChar w:fldCharType="begin"/>
          </w:r>
          <w:r>
            <w:instrText xml:space="preserve"> HYPERLINK \l "bookmark87" </w:instrText>
          </w:r>
          <w:r>
            <w:fldChar w:fldCharType="separate"/>
          </w:r>
          <w:r>
            <w:rPr>
              <w:rFonts w:ascii="Arial" w:hAnsi="Arial" w:eastAsia="Arial" w:cs="Arial"/>
              <w:spacing w:val="-2"/>
              <w:sz w:val="21"/>
              <w:szCs w:val="21"/>
            </w:rPr>
            <w:t>15.</w:t>
          </w:r>
          <w:r>
            <w:rPr>
              <w:rFonts w:ascii="Arial" w:hAnsi="Arial" w:eastAsia="Arial" w:cs="Arial"/>
              <w:spacing w:val="56"/>
              <w:w w:val="101"/>
              <w:sz w:val="21"/>
              <w:szCs w:val="21"/>
            </w:rPr>
            <w:t xml:space="preserve"> </w:t>
          </w:r>
          <w:r>
            <w:rPr>
              <w:rFonts w:ascii="黑体" w:hAnsi="黑体" w:eastAsia="黑体" w:cs="黑体"/>
              <w:spacing w:val="-2"/>
              <w:sz w:val="21"/>
              <w:szCs w:val="21"/>
            </w:rPr>
            <w:t>缺陷责任期与保修</w:t>
          </w:r>
          <w:r>
            <w:rPr>
              <w:rFonts w:ascii="黑体" w:hAnsi="黑体" w:eastAsia="黑体" w:cs="黑体"/>
              <w:spacing w:val="-77"/>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122</w:t>
          </w:r>
          <w:r>
            <w:rPr>
              <w:rFonts w:ascii="Times New Roman" w:hAnsi="Times New Roman" w:eastAsia="Times New Roman" w:cs="Times New Roman"/>
              <w:spacing w:val="-6"/>
              <w:sz w:val="21"/>
              <w:szCs w:val="21"/>
            </w:rPr>
            <w:fldChar w:fldCharType="end"/>
          </w:r>
        </w:p>
        <w:p w14:paraId="57DE1A18">
          <w:pPr>
            <w:tabs>
              <w:tab w:val="right" w:leader="dot" w:pos="8320"/>
            </w:tabs>
            <w:spacing w:before="46" w:line="198" w:lineRule="auto"/>
            <w:ind w:left="879"/>
            <w:rPr>
              <w:rFonts w:ascii="Times New Roman" w:hAnsi="Times New Roman" w:eastAsia="Times New Roman" w:cs="Times New Roman"/>
              <w:sz w:val="21"/>
              <w:szCs w:val="21"/>
            </w:rPr>
          </w:pPr>
          <w:r>
            <w:fldChar w:fldCharType="begin"/>
          </w:r>
          <w:r>
            <w:instrText xml:space="preserve"> HYPERLINK \l "bookmark88" </w:instrText>
          </w:r>
          <w:r>
            <w:fldChar w:fldCharType="separate"/>
          </w:r>
          <w:r>
            <w:rPr>
              <w:rFonts w:ascii="Arial" w:hAnsi="Arial" w:eastAsia="Arial" w:cs="Arial"/>
              <w:spacing w:val="-4"/>
              <w:sz w:val="21"/>
              <w:szCs w:val="21"/>
            </w:rPr>
            <w:t xml:space="preserve">16.  </w:t>
          </w:r>
          <w:r>
            <w:rPr>
              <w:rFonts w:ascii="黑体" w:hAnsi="黑体" w:eastAsia="黑体" w:cs="黑体"/>
              <w:spacing w:val="-4"/>
              <w:sz w:val="21"/>
              <w:szCs w:val="21"/>
            </w:rPr>
            <w:t>违约</w:t>
          </w:r>
          <w:r>
            <w:rPr>
              <w:rFonts w:ascii="黑体" w:hAnsi="黑体" w:eastAsia="黑体" w:cs="黑体"/>
              <w:spacing w:val="-74"/>
              <w:sz w:val="21"/>
              <w:szCs w:val="21"/>
            </w:rPr>
            <w:t xml:space="preserve"> </w:t>
          </w:r>
          <w:r>
            <w:rPr>
              <w:rFonts w:ascii="黑体" w:hAnsi="黑体" w:eastAsia="黑体" w:cs="黑体"/>
              <w:sz w:val="21"/>
              <w:szCs w:val="21"/>
            </w:rPr>
            <w:tab/>
          </w:r>
          <w:r>
            <w:rPr>
              <w:rFonts w:ascii="黑体" w:hAnsi="黑体" w:eastAsia="黑体" w:cs="黑体"/>
              <w:spacing w:val="-71"/>
              <w:sz w:val="21"/>
              <w:szCs w:val="21"/>
            </w:rPr>
            <w:t xml:space="preserve"> </w:t>
          </w:r>
          <w:r>
            <w:rPr>
              <w:rFonts w:ascii="Times New Roman" w:hAnsi="Times New Roman" w:eastAsia="Times New Roman" w:cs="Times New Roman"/>
              <w:spacing w:val="-6"/>
              <w:sz w:val="21"/>
              <w:szCs w:val="21"/>
            </w:rPr>
            <w:t>123</w:t>
          </w:r>
          <w:r>
            <w:rPr>
              <w:rFonts w:ascii="Times New Roman" w:hAnsi="Times New Roman" w:eastAsia="Times New Roman" w:cs="Times New Roman"/>
              <w:spacing w:val="-6"/>
              <w:sz w:val="21"/>
              <w:szCs w:val="21"/>
            </w:rPr>
            <w:fldChar w:fldCharType="end"/>
          </w:r>
        </w:p>
        <w:p w14:paraId="69C3D1BE">
          <w:pPr>
            <w:tabs>
              <w:tab w:val="right" w:leader="dot" w:pos="8320"/>
            </w:tabs>
            <w:spacing w:before="45" w:line="198" w:lineRule="auto"/>
            <w:ind w:left="879"/>
            <w:rPr>
              <w:rFonts w:ascii="Times New Roman" w:hAnsi="Times New Roman" w:eastAsia="Times New Roman" w:cs="Times New Roman"/>
              <w:sz w:val="21"/>
              <w:szCs w:val="21"/>
            </w:rPr>
          </w:pPr>
          <w:r>
            <w:fldChar w:fldCharType="begin"/>
          </w:r>
          <w:r>
            <w:instrText xml:space="preserve"> HYPERLINK \l "bookmark89" </w:instrText>
          </w:r>
          <w:r>
            <w:fldChar w:fldCharType="separate"/>
          </w:r>
          <w:r>
            <w:rPr>
              <w:rFonts w:ascii="Arial" w:hAnsi="Arial" w:eastAsia="Arial" w:cs="Arial"/>
              <w:spacing w:val="-3"/>
              <w:sz w:val="21"/>
              <w:szCs w:val="21"/>
            </w:rPr>
            <w:t xml:space="preserve">17.  </w:t>
          </w:r>
          <w:r>
            <w:rPr>
              <w:rFonts w:ascii="黑体" w:hAnsi="黑体" w:eastAsia="黑体" w:cs="黑体"/>
              <w:spacing w:val="-3"/>
              <w:sz w:val="21"/>
              <w:szCs w:val="21"/>
            </w:rPr>
            <w:t>不可抗力</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Times New Roman" w:hAnsi="Times New Roman" w:eastAsia="Times New Roman" w:cs="Times New Roman"/>
              <w:spacing w:val="-6"/>
              <w:sz w:val="21"/>
              <w:szCs w:val="21"/>
            </w:rPr>
            <w:t>124</w:t>
          </w:r>
          <w:r>
            <w:rPr>
              <w:rFonts w:ascii="Times New Roman" w:hAnsi="Times New Roman" w:eastAsia="Times New Roman" w:cs="Times New Roman"/>
              <w:spacing w:val="-6"/>
              <w:sz w:val="21"/>
              <w:szCs w:val="21"/>
            </w:rPr>
            <w:fldChar w:fldCharType="end"/>
          </w:r>
        </w:p>
        <w:p w14:paraId="15EBB8FB">
          <w:pPr>
            <w:tabs>
              <w:tab w:val="right" w:leader="dot" w:pos="8320"/>
            </w:tabs>
            <w:spacing w:before="44" w:line="198" w:lineRule="auto"/>
            <w:ind w:left="879"/>
            <w:rPr>
              <w:rFonts w:ascii="Times New Roman" w:hAnsi="Times New Roman" w:eastAsia="Times New Roman" w:cs="Times New Roman"/>
              <w:sz w:val="21"/>
              <w:szCs w:val="21"/>
            </w:rPr>
          </w:pPr>
          <w:r>
            <w:fldChar w:fldCharType="begin"/>
          </w:r>
          <w:r>
            <w:instrText xml:space="preserve"> HYPERLINK \l "bookmark90" </w:instrText>
          </w:r>
          <w:r>
            <w:fldChar w:fldCharType="separate"/>
          </w:r>
          <w:r>
            <w:rPr>
              <w:rFonts w:ascii="Arial" w:hAnsi="Arial" w:eastAsia="Arial" w:cs="Arial"/>
              <w:spacing w:val="-4"/>
              <w:sz w:val="21"/>
              <w:szCs w:val="21"/>
            </w:rPr>
            <w:t xml:space="preserve">18.  </w:t>
          </w:r>
          <w:r>
            <w:rPr>
              <w:rFonts w:ascii="黑体" w:hAnsi="黑体" w:eastAsia="黑体" w:cs="黑体"/>
              <w:spacing w:val="-4"/>
              <w:sz w:val="21"/>
              <w:szCs w:val="21"/>
            </w:rPr>
            <w:t>保险</w:t>
          </w:r>
          <w:r>
            <w:rPr>
              <w:rFonts w:ascii="黑体" w:hAnsi="黑体" w:eastAsia="黑体" w:cs="黑体"/>
              <w:spacing w:val="-74"/>
              <w:sz w:val="21"/>
              <w:szCs w:val="21"/>
            </w:rPr>
            <w:t xml:space="preserve"> </w:t>
          </w:r>
          <w:r>
            <w:rPr>
              <w:rFonts w:ascii="黑体" w:hAnsi="黑体" w:eastAsia="黑体" w:cs="黑体"/>
              <w:sz w:val="21"/>
              <w:szCs w:val="21"/>
            </w:rPr>
            <w:tab/>
          </w:r>
          <w:r>
            <w:rPr>
              <w:rFonts w:ascii="黑体" w:hAnsi="黑体" w:eastAsia="黑体" w:cs="黑体"/>
              <w:spacing w:val="-71"/>
              <w:sz w:val="21"/>
              <w:szCs w:val="21"/>
            </w:rPr>
            <w:t xml:space="preserve"> </w:t>
          </w:r>
          <w:r>
            <w:rPr>
              <w:rFonts w:ascii="Times New Roman" w:hAnsi="Times New Roman" w:eastAsia="Times New Roman" w:cs="Times New Roman"/>
              <w:spacing w:val="-6"/>
              <w:sz w:val="21"/>
              <w:szCs w:val="21"/>
            </w:rPr>
            <w:t>124</w:t>
          </w:r>
          <w:r>
            <w:rPr>
              <w:rFonts w:ascii="Times New Roman" w:hAnsi="Times New Roman" w:eastAsia="Times New Roman" w:cs="Times New Roman"/>
              <w:spacing w:val="-6"/>
              <w:sz w:val="21"/>
              <w:szCs w:val="21"/>
            </w:rPr>
            <w:fldChar w:fldCharType="end"/>
          </w:r>
        </w:p>
        <w:p w14:paraId="1C713227">
          <w:pPr>
            <w:tabs>
              <w:tab w:val="right" w:leader="dot" w:pos="8320"/>
            </w:tabs>
            <w:spacing w:before="61" w:line="198" w:lineRule="auto"/>
            <w:ind w:left="442"/>
            <w:rPr>
              <w:rFonts w:ascii="Times New Roman" w:hAnsi="Times New Roman" w:eastAsia="Times New Roman" w:cs="Times New Roman"/>
              <w:sz w:val="21"/>
              <w:szCs w:val="21"/>
            </w:rPr>
          </w:pPr>
          <w:r>
            <w:fldChar w:fldCharType="begin"/>
          </w:r>
          <w:r>
            <w:instrText xml:space="preserve"> HYPERLINK \l "bookmark91" </w:instrText>
          </w:r>
          <w:r>
            <w:fldChar w:fldCharType="separate"/>
          </w:r>
          <w:r>
            <w:rPr>
              <w:rFonts w:ascii="Arial" w:hAnsi="Arial" w:eastAsia="Arial" w:cs="Arial"/>
              <w:spacing w:val="-2"/>
              <w:sz w:val="21"/>
              <w:szCs w:val="21"/>
            </w:rPr>
            <w:t>20.</w:t>
          </w:r>
          <w:r>
            <w:rPr>
              <w:rFonts w:ascii="Arial" w:hAnsi="Arial" w:eastAsia="Arial" w:cs="Arial"/>
              <w:spacing w:val="48"/>
              <w:w w:val="101"/>
              <w:sz w:val="21"/>
              <w:szCs w:val="21"/>
            </w:rPr>
            <w:t xml:space="preserve"> </w:t>
          </w:r>
          <w:r>
            <w:rPr>
              <w:rFonts w:ascii="黑体" w:hAnsi="黑体" w:eastAsia="黑体" w:cs="黑体"/>
              <w:spacing w:val="-2"/>
              <w:sz w:val="21"/>
              <w:szCs w:val="21"/>
            </w:rPr>
            <w:t>争议解决</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71"/>
              <w:sz w:val="21"/>
              <w:szCs w:val="21"/>
            </w:rPr>
            <w:t xml:space="preserve"> </w:t>
          </w:r>
          <w:r>
            <w:rPr>
              <w:rFonts w:ascii="Times New Roman" w:hAnsi="Times New Roman" w:eastAsia="Times New Roman" w:cs="Times New Roman"/>
              <w:spacing w:val="-6"/>
              <w:sz w:val="21"/>
              <w:szCs w:val="21"/>
            </w:rPr>
            <w:t>124</w:t>
          </w:r>
          <w:r>
            <w:rPr>
              <w:rFonts w:ascii="Times New Roman" w:hAnsi="Times New Roman" w:eastAsia="Times New Roman" w:cs="Times New Roman"/>
              <w:spacing w:val="-6"/>
              <w:sz w:val="21"/>
              <w:szCs w:val="21"/>
            </w:rPr>
            <w:fldChar w:fldCharType="end"/>
          </w:r>
        </w:p>
        <w:p w14:paraId="3D159A22">
          <w:pPr>
            <w:tabs>
              <w:tab w:val="right" w:leader="dot" w:pos="8320"/>
            </w:tabs>
            <w:spacing w:before="44" w:line="198" w:lineRule="auto"/>
            <w:ind w:left="876"/>
            <w:rPr>
              <w:rFonts w:ascii="Times New Roman" w:hAnsi="Times New Roman" w:eastAsia="Times New Roman" w:cs="Times New Roman"/>
              <w:sz w:val="21"/>
              <w:szCs w:val="21"/>
            </w:rPr>
          </w:pPr>
          <w:r>
            <w:fldChar w:fldCharType="begin"/>
          </w:r>
          <w:r>
            <w:instrText xml:space="preserve"> HYPERLINK \l "bookmark92" </w:instrText>
          </w:r>
          <w:r>
            <w:fldChar w:fldCharType="separate"/>
          </w:r>
          <w:r>
            <w:rPr>
              <w:rFonts w:ascii="黑体" w:hAnsi="黑体" w:eastAsia="黑体" w:cs="黑体"/>
              <w:spacing w:val="-1"/>
              <w:sz w:val="21"/>
              <w:szCs w:val="21"/>
            </w:rPr>
            <w:t>附件（根据项目需要选用）</w:t>
          </w:r>
          <w:r>
            <w:rPr>
              <w:rFonts w:ascii="黑体" w:hAnsi="黑体" w:eastAsia="黑体" w:cs="黑体"/>
              <w:sz w:val="21"/>
              <w:szCs w:val="21"/>
            </w:rPr>
            <w:tab/>
          </w:r>
          <w:r>
            <w:rPr>
              <w:rFonts w:ascii="黑体" w:hAnsi="黑体" w:eastAsia="黑体" w:cs="黑体"/>
              <w:spacing w:val="-71"/>
              <w:sz w:val="21"/>
              <w:szCs w:val="21"/>
            </w:rPr>
            <w:t xml:space="preserve"> </w:t>
          </w:r>
          <w:r>
            <w:rPr>
              <w:rFonts w:ascii="Times New Roman" w:hAnsi="Times New Roman" w:eastAsia="Times New Roman" w:cs="Times New Roman"/>
              <w:spacing w:val="-6"/>
              <w:sz w:val="21"/>
              <w:szCs w:val="21"/>
            </w:rPr>
            <w:t>125</w:t>
          </w:r>
          <w:r>
            <w:rPr>
              <w:rFonts w:ascii="Times New Roman" w:hAnsi="Times New Roman" w:eastAsia="Times New Roman" w:cs="Times New Roman"/>
              <w:spacing w:val="-6"/>
              <w:sz w:val="21"/>
              <w:szCs w:val="21"/>
            </w:rPr>
            <w:fldChar w:fldCharType="end"/>
          </w:r>
        </w:p>
        <w:p w14:paraId="0428125A">
          <w:pPr>
            <w:tabs>
              <w:tab w:val="right" w:leader="dot" w:pos="8320"/>
            </w:tabs>
            <w:spacing w:before="46" w:line="198" w:lineRule="auto"/>
            <w:ind w:left="24"/>
            <w:rPr>
              <w:rFonts w:ascii="Times New Roman" w:hAnsi="Times New Roman" w:eastAsia="Times New Roman" w:cs="Times New Roman"/>
              <w:sz w:val="21"/>
              <w:szCs w:val="21"/>
            </w:rPr>
          </w:pPr>
          <w:r>
            <w:fldChar w:fldCharType="begin"/>
          </w:r>
          <w:r>
            <w:instrText xml:space="preserve"> HYPERLINK \l "bookmark93" </w:instrText>
          </w:r>
          <w:r>
            <w:fldChar w:fldCharType="separate"/>
          </w:r>
          <w:r>
            <w:rPr>
              <w:rFonts w:ascii="黑体" w:hAnsi="黑体" w:eastAsia="黑体" w:cs="黑体"/>
              <w:spacing w:val="-1"/>
              <w:sz w:val="21"/>
              <w:szCs w:val="21"/>
            </w:rPr>
            <w:t>第五章  工程量清单</w:t>
          </w:r>
          <w:r>
            <w:rPr>
              <w:rFonts w:ascii="黑体" w:hAnsi="黑体" w:eastAsia="黑体" w:cs="黑体"/>
              <w:spacing w:val="-58"/>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Times New Roman" w:hAnsi="Times New Roman" w:eastAsia="Times New Roman" w:cs="Times New Roman"/>
              <w:spacing w:val="-6"/>
              <w:sz w:val="21"/>
              <w:szCs w:val="21"/>
            </w:rPr>
            <w:t>141</w:t>
          </w:r>
          <w:r>
            <w:rPr>
              <w:rFonts w:ascii="Times New Roman" w:hAnsi="Times New Roman" w:eastAsia="Times New Roman" w:cs="Times New Roman"/>
              <w:spacing w:val="-6"/>
              <w:sz w:val="21"/>
              <w:szCs w:val="21"/>
            </w:rPr>
            <w:fldChar w:fldCharType="end"/>
          </w:r>
        </w:p>
        <w:p w14:paraId="2C92535D">
          <w:pPr>
            <w:tabs>
              <w:tab w:val="right" w:leader="dot" w:pos="8320"/>
            </w:tabs>
            <w:spacing w:before="44" w:line="198" w:lineRule="auto"/>
            <w:ind w:left="459"/>
            <w:rPr>
              <w:rFonts w:ascii="Times New Roman" w:hAnsi="Times New Roman" w:eastAsia="Times New Roman" w:cs="Times New Roman"/>
              <w:sz w:val="21"/>
              <w:szCs w:val="21"/>
            </w:rPr>
          </w:pPr>
          <w:r>
            <w:fldChar w:fldCharType="begin"/>
          </w:r>
          <w:r>
            <w:instrText xml:space="preserve"> HYPERLINK \l "bookmark94" </w:instrText>
          </w:r>
          <w:r>
            <w:fldChar w:fldCharType="separate"/>
          </w:r>
          <w:r>
            <w:rPr>
              <w:rFonts w:ascii="Arial" w:hAnsi="Arial" w:eastAsia="Arial" w:cs="Arial"/>
              <w:spacing w:val="-3"/>
              <w:sz w:val="21"/>
              <w:szCs w:val="21"/>
            </w:rPr>
            <w:t>1.</w:t>
          </w:r>
          <w:r>
            <w:rPr>
              <w:rFonts w:ascii="Arial" w:hAnsi="Arial" w:eastAsia="Arial" w:cs="Arial"/>
              <w:spacing w:val="42"/>
              <w:w w:val="101"/>
              <w:sz w:val="21"/>
              <w:szCs w:val="21"/>
            </w:rPr>
            <w:t xml:space="preserve"> </w:t>
          </w:r>
          <w:r>
            <w:rPr>
              <w:rFonts w:ascii="黑体" w:hAnsi="黑体" w:eastAsia="黑体" w:cs="黑体"/>
              <w:spacing w:val="-3"/>
              <w:sz w:val="21"/>
              <w:szCs w:val="21"/>
            </w:rPr>
            <w:t>工程量清单说明</w:t>
          </w:r>
          <w:r>
            <w:rPr>
              <w:rFonts w:ascii="黑体" w:hAnsi="黑体" w:eastAsia="黑体" w:cs="黑体"/>
              <w:spacing w:val="-92"/>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Times New Roman" w:hAnsi="Times New Roman" w:eastAsia="Times New Roman" w:cs="Times New Roman"/>
              <w:spacing w:val="-6"/>
              <w:sz w:val="21"/>
              <w:szCs w:val="21"/>
            </w:rPr>
            <w:t>141</w:t>
          </w:r>
          <w:r>
            <w:rPr>
              <w:rFonts w:ascii="Times New Roman" w:hAnsi="Times New Roman" w:eastAsia="Times New Roman" w:cs="Times New Roman"/>
              <w:spacing w:val="-6"/>
              <w:sz w:val="21"/>
              <w:szCs w:val="21"/>
            </w:rPr>
            <w:fldChar w:fldCharType="end"/>
          </w:r>
        </w:p>
        <w:p w14:paraId="4FE942D3">
          <w:pPr>
            <w:tabs>
              <w:tab w:val="right" w:leader="dot" w:pos="8320"/>
            </w:tabs>
            <w:spacing w:before="46" w:line="198" w:lineRule="auto"/>
            <w:ind w:left="442"/>
            <w:rPr>
              <w:rFonts w:ascii="Times New Roman" w:hAnsi="Times New Roman" w:eastAsia="Times New Roman" w:cs="Times New Roman"/>
              <w:sz w:val="21"/>
              <w:szCs w:val="21"/>
            </w:rPr>
          </w:pPr>
          <w:r>
            <w:fldChar w:fldCharType="begin"/>
          </w:r>
          <w:r>
            <w:instrText xml:space="preserve"> HYPERLINK \l "bookmark95" </w:instrText>
          </w:r>
          <w:r>
            <w:fldChar w:fldCharType="separate"/>
          </w:r>
          <w:r>
            <w:rPr>
              <w:rFonts w:ascii="Arial" w:hAnsi="Arial" w:eastAsia="Arial" w:cs="Arial"/>
              <w:spacing w:val="-1"/>
              <w:sz w:val="21"/>
              <w:szCs w:val="21"/>
            </w:rPr>
            <w:t>2.</w:t>
          </w:r>
          <w:r>
            <w:rPr>
              <w:rFonts w:ascii="Arial" w:hAnsi="Arial" w:eastAsia="Arial" w:cs="Arial"/>
              <w:spacing w:val="39"/>
              <w:w w:val="101"/>
              <w:sz w:val="21"/>
              <w:szCs w:val="21"/>
            </w:rPr>
            <w:t xml:space="preserve"> </w:t>
          </w:r>
          <w:r>
            <w:rPr>
              <w:rFonts w:ascii="黑体" w:hAnsi="黑体" w:eastAsia="黑体" w:cs="黑体"/>
              <w:spacing w:val="-1"/>
              <w:sz w:val="21"/>
              <w:szCs w:val="21"/>
            </w:rPr>
            <w:t>投标报价说明</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Times New Roman" w:hAnsi="Times New Roman" w:eastAsia="Times New Roman" w:cs="Times New Roman"/>
              <w:spacing w:val="-6"/>
              <w:sz w:val="21"/>
              <w:szCs w:val="21"/>
            </w:rPr>
            <w:t>141</w:t>
          </w:r>
          <w:r>
            <w:rPr>
              <w:rFonts w:ascii="Times New Roman" w:hAnsi="Times New Roman" w:eastAsia="Times New Roman" w:cs="Times New Roman"/>
              <w:spacing w:val="-6"/>
              <w:sz w:val="21"/>
              <w:szCs w:val="21"/>
            </w:rPr>
            <w:fldChar w:fldCharType="end"/>
          </w:r>
        </w:p>
        <w:p w14:paraId="28C44C2D">
          <w:pPr>
            <w:tabs>
              <w:tab w:val="right" w:leader="dot" w:pos="8320"/>
            </w:tabs>
            <w:spacing w:before="45" w:line="198" w:lineRule="auto"/>
            <w:ind w:left="863"/>
            <w:rPr>
              <w:rFonts w:ascii="Times New Roman" w:hAnsi="Times New Roman" w:eastAsia="Times New Roman" w:cs="Times New Roman"/>
              <w:sz w:val="21"/>
              <w:szCs w:val="21"/>
            </w:rPr>
          </w:pPr>
          <w:r>
            <w:fldChar w:fldCharType="begin"/>
          </w:r>
          <w:r>
            <w:instrText xml:space="preserve"> HYPERLINK \l "bookmark96" </w:instrText>
          </w:r>
          <w:r>
            <w:fldChar w:fldCharType="separate"/>
          </w:r>
          <w:r>
            <w:rPr>
              <w:rFonts w:ascii="Arial" w:hAnsi="Arial" w:eastAsia="Arial" w:cs="Arial"/>
              <w:spacing w:val="-1"/>
              <w:sz w:val="21"/>
              <w:szCs w:val="21"/>
            </w:rPr>
            <w:t xml:space="preserve">2.1  </w:t>
          </w:r>
          <w:r>
            <w:rPr>
              <w:rFonts w:ascii="黑体" w:hAnsi="黑体" w:eastAsia="黑体" w:cs="黑体"/>
              <w:spacing w:val="-1"/>
              <w:sz w:val="21"/>
              <w:szCs w:val="21"/>
            </w:rPr>
            <w:t>工程量清单报价表组成</w:t>
          </w:r>
          <w:r>
            <w:rPr>
              <w:rFonts w:ascii="黑体" w:hAnsi="黑体" w:eastAsia="黑体" w:cs="黑体"/>
              <w:spacing w:val="-68"/>
              <w:sz w:val="21"/>
              <w:szCs w:val="21"/>
            </w:rPr>
            <w:t xml:space="preserve"> </w:t>
          </w:r>
          <w:r>
            <w:rPr>
              <w:rFonts w:ascii="黑体" w:hAnsi="黑体" w:eastAsia="黑体" w:cs="黑体"/>
              <w:sz w:val="21"/>
              <w:szCs w:val="21"/>
            </w:rPr>
            <w:tab/>
          </w:r>
          <w:r>
            <w:rPr>
              <w:rFonts w:ascii="黑体" w:hAnsi="黑体" w:eastAsia="黑体" w:cs="黑体"/>
              <w:spacing w:val="-71"/>
              <w:sz w:val="21"/>
              <w:szCs w:val="21"/>
            </w:rPr>
            <w:t xml:space="preserve"> </w:t>
          </w:r>
          <w:r>
            <w:rPr>
              <w:rFonts w:ascii="Times New Roman" w:hAnsi="Times New Roman" w:eastAsia="Times New Roman" w:cs="Times New Roman"/>
              <w:spacing w:val="-6"/>
              <w:sz w:val="21"/>
              <w:szCs w:val="21"/>
            </w:rPr>
            <w:t>141</w:t>
          </w:r>
          <w:r>
            <w:rPr>
              <w:rFonts w:ascii="Times New Roman" w:hAnsi="Times New Roman" w:eastAsia="Times New Roman" w:cs="Times New Roman"/>
              <w:spacing w:val="-6"/>
              <w:sz w:val="21"/>
              <w:szCs w:val="21"/>
            </w:rPr>
            <w:fldChar w:fldCharType="end"/>
          </w:r>
        </w:p>
        <w:p w14:paraId="0DCDA9DC">
          <w:pPr>
            <w:tabs>
              <w:tab w:val="right" w:leader="dot" w:pos="8320"/>
            </w:tabs>
            <w:spacing w:before="60" w:line="198" w:lineRule="auto"/>
            <w:ind w:left="863"/>
            <w:rPr>
              <w:rFonts w:ascii="Times New Roman" w:hAnsi="Times New Roman" w:eastAsia="Times New Roman" w:cs="Times New Roman"/>
              <w:sz w:val="21"/>
              <w:szCs w:val="21"/>
            </w:rPr>
          </w:pPr>
          <w:r>
            <w:fldChar w:fldCharType="begin"/>
          </w:r>
          <w:r>
            <w:instrText xml:space="preserve"> HYPERLINK \l "bookmark97" </w:instrText>
          </w:r>
          <w:r>
            <w:fldChar w:fldCharType="separate"/>
          </w:r>
          <w:r>
            <w:rPr>
              <w:rFonts w:ascii="Arial" w:hAnsi="Arial" w:eastAsia="Arial" w:cs="Arial"/>
              <w:spacing w:val="-1"/>
              <w:sz w:val="21"/>
              <w:szCs w:val="21"/>
            </w:rPr>
            <w:t xml:space="preserve">2.2  </w:t>
          </w:r>
          <w:r>
            <w:rPr>
              <w:rFonts w:ascii="黑体" w:hAnsi="黑体" w:eastAsia="黑体" w:cs="黑体"/>
              <w:spacing w:val="-1"/>
              <w:sz w:val="21"/>
              <w:szCs w:val="21"/>
            </w:rPr>
            <w:t>工程量清单报价表填写规定</w:t>
          </w:r>
          <w:r>
            <w:rPr>
              <w:rFonts w:ascii="黑体" w:hAnsi="黑体" w:eastAsia="黑体" w:cs="黑体"/>
              <w:spacing w:val="-66"/>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Times New Roman" w:hAnsi="Times New Roman" w:eastAsia="Times New Roman" w:cs="Times New Roman"/>
              <w:spacing w:val="-6"/>
              <w:sz w:val="21"/>
              <w:szCs w:val="21"/>
            </w:rPr>
            <w:t>142</w:t>
          </w:r>
          <w:r>
            <w:rPr>
              <w:rFonts w:ascii="Times New Roman" w:hAnsi="Times New Roman" w:eastAsia="Times New Roman" w:cs="Times New Roman"/>
              <w:spacing w:val="-6"/>
              <w:sz w:val="21"/>
              <w:szCs w:val="21"/>
            </w:rPr>
            <w:fldChar w:fldCharType="end"/>
          </w:r>
        </w:p>
        <w:p w14:paraId="4FF933E8">
          <w:pPr>
            <w:tabs>
              <w:tab w:val="right" w:leader="dot" w:pos="8320"/>
            </w:tabs>
            <w:spacing w:before="45" w:line="198" w:lineRule="auto"/>
            <w:ind w:left="445"/>
            <w:rPr>
              <w:rFonts w:ascii="Times New Roman" w:hAnsi="Times New Roman" w:eastAsia="Times New Roman" w:cs="Times New Roman"/>
              <w:sz w:val="21"/>
              <w:szCs w:val="21"/>
            </w:rPr>
          </w:pPr>
          <w:r>
            <w:fldChar w:fldCharType="begin"/>
          </w:r>
          <w:r>
            <w:instrText xml:space="preserve"> HYPERLINK \l "bookmark98" </w:instrText>
          </w:r>
          <w:r>
            <w:fldChar w:fldCharType="separate"/>
          </w:r>
          <w:r>
            <w:rPr>
              <w:rFonts w:ascii="Arial" w:hAnsi="Arial" w:eastAsia="Arial" w:cs="Arial"/>
              <w:spacing w:val="-2"/>
              <w:sz w:val="21"/>
              <w:szCs w:val="21"/>
            </w:rPr>
            <w:t>3.</w:t>
          </w:r>
          <w:r>
            <w:rPr>
              <w:rFonts w:ascii="Arial" w:hAnsi="Arial" w:eastAsia="Arial" w:cs="Arial"/>
              <w:spacing w:val="40"/>
              <w:sz w:val="21"/>
              <w:szCs w:val="21"/>
            </w:rPr>
            <w:t xml:space="preserve"> </w:t>
          </w:r>
          <w:r>
            <w:rPr>
              <w:rFonts w:ascii="黑体" w:hAnsi="黑体" w:eastAsia="黑体" w:cs="黑体"/>
              <w:spacing w:val="-2"/>
              <w:sz w:val="21"/>
              <w:szCs w:val="21"/>
            </w:rPr>
            <w:t>投标报价</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71"/>
              <w:sz w:val="21"/>
              <w:szCs w:val="21"/>
            </w:rPr>
            <w:t xml:space="preserve"> </w:t>
          </w:r>
          <w:r>
            <w:rPr>
              <w:rFonts w:ascii="Times New Roman" w:hAnsi="Times New Roman" w:eastAsia="Times New Roman" w:cs="Times New Roman"/>
              <w:spacing w:val="-6"/>
              <w:sz w:val="21"/>
              <w:szCs w:val="21"/>
            </w:rPr>
            <w:t>144</w:t>
          </w:r>
          <w:r>
            <w:rPr>
              <w:rFonts w:ascii="Times New Roman" w:hAnsi="Times New Roman" w:eastAsia="Times New Roman" w:cs="Times New Roman"/>
              <w:spacing w:val="-6"/>
              <w:sz w:val="21"/>
              <w:szCs w:val="21"/>
            </w:rPr>
            <w:fldChar w:fldCharType="end"/>
          </w:r>
        </w:p>
        <w:p w14:paraId="567FDD56">
          <w:pPr>
            <w:tabs>
              <w:tab w:val="right" w:leader="dot" w:pos="8320"/>
            </w:tabs>
            <w:spacing w:before="44" w:line="233" w:lineRule="auto"/>
            <w:ind w:left="865"/>
            <w:rPr>
              <w:rFonts w:ascii="Times New Roman" w:hAnsi="Times New Roman" w:eastAsia="Times New Roman" w:cs="Times New Roman"/>
              <w:sz w:val="21"/>
              <w:szCs w:val="21"/>
            </w:rPr>
          </w:pPr>
          <w:r>
            <w:fldChar w:fldCharType="begin"/>
          </w:r>
          <w:r>
            <w:instrText xml:space="preserve"> HYPERLINK \l "bookmark99" </w:instrText>
          </w:r>
          <w:r>
            <w:fldChar w:fldCharType="separate"/>
          </w:r>
          <w:r>
            <w:rPr>
              <w:rFonts w:ascii="Arial" w:hAnsi="Arial" w:eastAsia="Arial" w:cs="Arial"/>
              <w:spacing w:val="-2"/>
              <w:sz w:val="21"/>
              <w:szCs w:val="21"/>
            </w:rPr>
            <w:t>3.1</w:t>
          </w:r>
          <w:r>
            <w:rPr>
              <w:rFonts w:ascii="Arial" w:hAnsi="Arial" w:eastAsia="Arial" w:cs="Arial"/>
              <w:spacing w:val="60"/>
              <w:w w:val="101"/>
              <w:sz w:val="21"/>
              <w:szCs w:val="21"/>
            </w:rPr>
            <w:t xml:space="preserve"> </w:t>
          </w:r>
          <w:r>
            <w:rPr>
              <w:rFonts w:ascii="黑体" w:hAnsi="黑体" w:eastAsia="黑体" w:cs="黑体"/>
              <w:spacing w:val="-2"/>
              <w:sz w:val="21"/>
              <w:szCs w:val="21"/>
            </w:rPr>
            <w:t>投标总价</w:t>
          </w:r>
          <w:r>
            <w:rPr>
              <w:rFonts w:ascii="黑体" w:hAnsi="黑体" w:eastAsia="黑体" w:cs="黑体"/>
              <w:spacing w:val="-76"/>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Times New Roman" w:hAnsi="Times New Roman" w:eastAsia="Times New Roman" w:cs="Times New Roman"/>
              <w:spacing w:val="-6"/>
              <w:sz w:val="21"/>
              <w:szCs w:val="21"/>
            </w:rPr>
            <w:t>144</w:t>
          </w:r>
          <w:r>
            <w:rPr>
              <w:rFonts w:ascii="Times New Roman" w:hAnsi="Times New Roman" w:eastAsia="Times New Roman" w:cs="Times New Roman"/>
              <w:spacing w:val="-6"/>
              <w:sz w:val="21"/>
              <w:szCs w:val="21"/>
            </w:rPr>
            <w:fldChar w:fldCharType="end"/>
          </w:r>
        </w:p>
      </w:sdtContent>
    </w:sdt>
    <w:p w14:paraId="558DB91F">
      <w:pPr>
        <w:spacing w:line="233" w:lineRule="auto"/>
        <w:rPr>
          <w:rFonts w:ascii="Times New Roman" w:hAnsi="Times New Roman" w:eastAsia="Times New Roman" w:cs="Times New Roman"/>
          <w:sz w:val="21"/>
          <w:szCs w:val="21"/>
        </w:rPr>
        <w:sectPr>
          <w:footerReference r:id="rId6" w:type="default"/>
          <w:pgSz w:w="11910" w:h="16845"/>
          <w:pgMar w:top="1426" w:right="1786" w:bottom="1170" w:left="1786" w:header="0" w:footer="938" w:gutter="0"/>
          <w:cols w:space="720" w:num="1"/>
        </w:sectPr>
      </w:pPr>
    </w:p>
    <w:sdt>
      <w:sdtPr>
        <w:rPr>
          <w:rFonts w:ascii="Arial" w:hAnsi="Arial" w:eastAsia="Arial" w:cs="Arial"/>
          <w:sz w:val="21"/>
          <w:szCs w:val="21"/>
        </w:rPr>
        <w:id w:val="147477081"/>
        <w:docPartObj>
          <w:docPartGallery w:val="Table of Contents"/>
          <w:docPartUnique/>
        </w:docPartObj>
      </w:sdtPr>
      <w:sdtEndPr>
        <w:rPr>
          <w:rFonts w:ascii="Times New Roman" w:hAnsi="Times New Roman" w:eastAsia="Times New Roman" w:cs="Times New Roman"/>
          <w:sz w:val="21"/>
          <w:szCs w:val="21"/>
        </w:rPr>
      </w:sdtEndPr>
      <w:sdtContent>
        <w:p w14:paraId="28DCDCF5">
          <w:pPr>
            <w:tabs>
              <w:tab w:val="right" w:leader="dot" w:pos="8320"/>
            </w:tabs>
            <w:spacing w:before="45" w:line="198" w:lineRule="auto"/>
            <w:ind w:left="865"/>
            <w:rPr>
              <w:rFonts w:ascii="Times New Roman" w:hAnsi="Times New Roman" w:eastAsia="Times New Roman" w:cs="Times New Roman"/>
              <w:sz w:val="21"/>
              <w:szCs w:val="21"/>
            </w:rPr>
          </w:pPr>
          <w:r>
            <w:fldChar w:fldCharType="begin"/>
          </w:r>
          <w:r>
            <w:instrText xml:space="preserve"> HYPERLINK \l "bookmark100" </w:instrText>
          </w:r>
          <w:r>
            <w:fldChar w:fldCharType="separate"/>
          </w:r>
          <w:r>
            <w:rPr>
              <w:rFonts w:ascii="Arial" w:hAnsi="Arial" w:eastAsia="Arial" w:cs="Arial"/>
              <w:spacing w:val="-1"/>
              <w:sz w:val="21"/>
              <w:szCs w:val="21"/>
            </w:rPr>
            <w:t xml:space="preserve">3.2  </w:t>
          </w:r>
          <w:r>
            <w:rPr>
              <w:rFonts w:ascii="黑体" w:hAnsi="黑体" w:eastAsia="黑体" w:cs="黑体"/>
              <w:spacing w:val="-1"/>
              <w:sz w:val="21"/>
              <w:szCs w:val="21"/>
            </w:rPr>
            <w:t>工程项目总价表</w:t>
          </w:r>
          <w:r>
            <w:rPr>
              <w:rFonts w:ascii="黑体" w:hAnsi="黑体" w:eastAsia="黑体" w:cs="黑体"/>
              <w:spacing w:val="-45"/>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145</w:t>
          </w:r>
          <w:r>
            <w:rPr>
              <w:rFonts w:ascii="Times New Roman" w:hAnsi="Times New Roman" w:eastAsia="Times New Roman" w:cs="Times New Roman"/>
              <w:spacing w:val="-6"/>
              <w:sz w:val="21"/>
              <w:szCs w:val="21"/>
            </w:rPr>
            <w:fldChar w:fldCharType="end"/>
          </w:r>
        </w:p>
        <w:p w14:paraId="686902F8">
          <w:pPr>
            <w:tabs>
              <w:tab w:val="right" w:leader="dot" w:pos="8320"/>
            </w:tabs>
            <w:spacing w:before="44" w:line="198" w:lineRule="auto"/>
            <w:ind w:left="865"/>
            <w:rPr>
              <w:rFonts w:ascii="Times New Roman" w:hAnsi="Times New Roman" w:eastAsia="Times New Roman" w:cs="Times New Roman"/>
              <w:sz w:val="21"/>
              <w:szCs w:val="21"/>
            </w:rPr>
          </w:pPr>
          <w:r>
            <w:fldChar w:fldCharType="begin"/>
          </w:r>
          <w:r>
            <w:instrText xml:space="preserve"> HYPERLINK \l "bookmark101" </w:instrText>
          </w:r>
          <w:r>
            <w:fldChar w:fldCharType="separate"/>
          </w:r>
          <w:r>
            <w:rPr>
              <w:rFonts w:ascii="Arial" w:hAnsi="Arial" w:eastAsia="Arial" w:cs="Arial"/>
              <w:spacing w:val="-1"/>
              <w:sz w:val="21"/>
              <w:szCs w:val="21"/>
            </w:rPr>
            <w:t xml:space="preserve">3.3  </w:t>
          </w:r>
          <w:r>
            <w:rPr>
              <w:rFonts w:ascii="黑体" w:hAnsi="黑体" w:eastAsia="黑体" w:cs="黑体"/>
              <w:spacing w:val="-1"/>
              <w:sz w:val="21"/>
              <w:szCs w:val="21"/>
            </w:rPr>
            <w:t>分类分项工程量清单计价表</w:t>
          </w:r>
          <w:r>
            <w:rPr>
              <w:rFonts w:ascii="黑体" w:hAnsi="黑体" w:eastAsia="黑体" w:cs="黑体"/>
              <w:spacing w:val="-69"/>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Times New Roman" w:hAnsi="Times New Roman" w:eastAsia="Times New Roman" w:cs="Times New Roman"/>
              <w:spacing w:val="-6"/>
              <w:sz w:val="21"/>
              <w:szCs w:val="21"/>
            </w:rPr>
            <w:t>146</w:t>
          </w:r>
          <w:r>
            <w:rPr>
              <w:rFonts w:ascii="Times New Roman" w:hAnsi="Times New Roman" w:eastAsia="Times New Roman" w:cs="Times New Roman"/>
              <w:spacing w:val="-6"/>
              <w:sz w:val="21"/>
              <w:szCs w:val="21"/>
            </w:rPr>
            <w:fldChar w:fldCharType="end"/>
          </w:r>
        </w:p>
        <w:p w14:paraId="2D06CE22">
          <w:pPr>
            <w:tabs>
              <w:tab w:val="right" w:leader="dot" w:pos="8320"/>
            </w:tabs>
            <w:spacing w:before="45" w:line="198" w:lineRule="auto"/>
            <w:ind w:left="865"/>
            <w:rPr>
              <w:rFonts w:ascii="Times New Roman" w:hAnsi="Times New Roman" w:eastAsia="Times New Roman" w:cs="Times New Roman"/>
              <w:sz w:val="21"/>
              <w:szCs w:val="21"/>
            </w:rPr>
          </w:pPr>
          <w:r>
            <w:fldChar w:fldCharType="begin"/>
          </w:r>
          <w:r>
            <w:instrText xml:space="preserve"> HYPERLINK \l "bookmark102" </w:instrText>
          </w:r>
          <w:r>
            <w:fldChar w:fldCharType="separate"/>
          </w:r>
          <w:r>
            <w:rPr>
              <w:rFonts w:ascii="Arial" w:hAnsi="Arial" w:eastAsia="Arial" w:cs="Arial"/>
              <w:spacing w:val="-1"/>
              <w:sz w:val="21"/>
              <w:szCs w:val="21"/>
            </w:rPr>
            <w:t>3.4</w:t>
          </w:r>
          <w:r>
            <w:rPr>
              <w:rFonts w:ascii="Arial" w:hAnsi="Arial" w:eastAsia="Arial" w:cs="Arial"/>
              <w:spacing w:val="61"/>
              <w:sz w:val="21"/>
              <w:szCs w:val="21"/>
            </w:rPr>
            <w:t xml:space="preserve"> </w:t>
          </w:r>
          <w:r>
            <w:rPr>
              <w:rFonts w:ascii="黑体" w:hAnsi="黑体" w:eastAsia="黑体" w:cs="黑体"/>
              <w:spacing w:val="-1"/>
              <w:sz w:val="21"/>
              <w:szCs w:val="21"/>
            </w:rPr>
            <w:t>措施项目清单计价表</w:t>
          </w:r>
          <w:r>
            <w:rPr>
              <w:rFonts w:ascii="黑体" w:hAnsi="黑体" w:eastAsia="黑体" w:cs="黑体"/>
              <w:spacing w:val="-47"/>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154</w:t>
          </w:r>
          <w:r>
            <w:rPr>
              <w:rFonts w:ascii="Times New Roman" w:hAnsi="Times New Roman" w:eastAsia="Times New Roman" w:cs="Times New Roman"/>
              <w:spacing w:val="-6"/>
              <w:sz w:val="21"/>
              <w:szCs w:val="21"/>
            </w:rPr>
            <w:fldChar w:fldCharType="end"/>
          </w:r>
        </w:p>
        <w:p w14:paraId="0EE04BC0">
          <w:pPr>
            <w:tabs>
              <w:tab w:val="right" w:leader="dot" w:pos="8320"/>
            </w:tabs>
            <w:spacing w:before="44" w:line="198" w:lineRule="auto"/>
            <w:ind w:left="865"/>
            <w:rPr>
              <w:rFonts w:ascii="Times New Roman" w:hAnsi="Times New Roman" w:eastAsia="Times New Roman" w:cs="Times New Roman"/>
              <w:sz w:val="21"/>
              <w:szCs w:val="21"/>
            </w:rPr>
          </w:pPr>
          <w:r>
            <w:fldChar w:fldCharType="begin"/>
          </w:r>
          <w:r>
            <w:instrText xml:space="preserve"> HYPERLINK \l "bookmark103" </w:instrText>
          </w:r>
          <w:r>
            <w:fldChar w:fldCharType="separate"/>
          </w:r>
          <w:r>
            <w:rPr>
              <w:rFonts w:ascii="Arial" w:hAnsi="Arial" w:eastAsia="Arial" w:cs="Arial"/>
              <w:spacing w:val="-1"/>
              <w:sz w:val="21"/>
              <w:szCs w:val="21"/>
            </w:rPr>
            <w:t xml:space="preserve">3.5  </w:t>
          </w:r>
          <w:r>
            <w:rPr>
              <w:rFonts w:ascii="黑体" w:hAnsi="黑体" w:eastAsia="黑体" w:cs="黑体"/>
              <w:spacing w:val="-1"/>
              <w:sz w:val="21"/>
              <w:szCs w:val="21"/>
            </w:rPr>
            <w:t>其他项目清单计价表</w:t>
          </w:r>
          <w:r>
            <w:rPr>
              <w:rFonts w:ascii="黑体" w:hAnsi="黑体" w:eastAsia="黑体" w:cs="黑体"/>
              <w:spacing w:val="-42"/>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155</w:t>
          </w:r>
          <w:r>
            <w:rPr>
              <w:rFonts w:ascii="Times New Roman" w:hAnsi="Times New Roman" w:eastAsia="Times New Roman" w:cs="Times New Roman"/>
              <w:spacing w:val="-6"/>
              <w:sz w:val="21"/>
              <w:szCs w:val="21"/>
            </w:rPr>
            <w:fldChar w:fldCharType="end"/>
          </w:r>
        </w:p>
        <w:p w14:paraId="0E90BF2D">
          <w:pPr>
            <w:tabs>
              <w:tab w:val="right" w:leader="dot" w:pos="8320"/>
            </w:tabs>
            <w:spacing w:before="60" w:line="198" w:lineRule="auto"/>
            <w:ind w:left="865"/>
            <w:rPr>
              <w:rFonts w:ascii="Times New Roman" w:hAnsi="Times New Roman" w:eastAsia="Times New Roman" w:cs="Times New Roman"/>
              <w:sz w:val="21"/>
              <w:szCs w:val="21"/>
            </w:rPr>
          </w:pPr>
          <w:r>
            <w:fldChar w:fldCharType="begin"/>
          </w:r>
          <w:r>
            <w:instrText xml:space="preserve"> HYPERLINK \l "bookmark104" </w:instrText>
          </w:r>
          <w:r>
            <w:fldChar w:fldCharType="separate"/>
          </w:r>
          <w:r>
            <w:rPr>
              <w:rFonts w:ascii="Arial" w:hAnsi="Arial" w:eastAsia="Arial" w:cs="Arial"/>
              <w:spacing w:val="-1"/>
              <w:sz w:val="21"/>
              <w:szCs w:val="21"/>
            </w:rPr>
            <w:t xml:space="preserve">3.6  </w:t>
          </w:r>
          <w:r>
            <w:rPr>
              <w:rFonts w:ascii="黑体" w:hAnsi="黑体" w:eastAsia="黑体" w:cs="黑体"/>
              <w:spacing w:val="-1"/>
              <w:sz w:val="21"/>
              <w:szCs w:val="21"/>
            </w:rPr>
            <w:t>零星工作项目计价表</w:t>
          </w:r>
          <w:r>
            <w:rPr>
              <w:rFonts w:ascii="黑体" w:hAnsi="黑体" w:eastAsia="黑体" w:cs="黑体"/>
              <w:spacing w:val="-42"/>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156</w:t>
          </w:r>
          <w:r>
            <w:rPr>
              <w:rFonts w:ascii="Times New Roman" w:hAnsi="Times New Roman" w:eastAsia="Times New Roman" w:cs="Times New Roman"/>
              <w:spacing w:val="-6"/>
              <w:sz w:val="21"/>
              <w:szCs w:val="21"/>
            </w:rPr>
            <w:fldChar w:fldCharType="end"/>
          </w:r>
        </w:p>
        <w:p w14:paraId="4D84B6C6">
          <w:pPr>
            <w:tabs>
              <w:tab w:val="right" w:leader="dot" w:pos="8320"/>
            </w:tabs>
            <w:spacing w:before="45" w:line="198" w:lineRule="auto"/>
            <w:ind w:left="865"/>
            <w:rPr>
              <w:rFonts w:ascii="Times New Roman" w:hAnsi="Times New Roman" w:eastAsia="Times New Roman" w:cs="Times New Roman"/>
              <w:sz w:val="21"/>
              <w:szCs w:val="21"/>
            </w:rPr>
          </w:pPr>
          <w:r>
            <w:fldChar w:fldCharType="begin"/>
          </w:r>
          <w:r>
            <w:instrText xml:space="preserve"> HYPERLINK \l "bookmark105" </w:instrText>
          </w:r>
          <w:r>
            <w:fldChar w:fldCharType="separate"/>
          </w:r>
          <w:r>
            <w:rPr>
              <w:rFonts w:ascii="Arial" w:hAnsi="Arial" w:eastAsia="Arial" w:cs="Arial"/>
              <w:spacing w:val="-1"/>
              <w:sz w:val="21"/>
              <w:szCs w:val="21"/>
            </w:rPr>
            <w:t xml:space="preserve">3.7  </w:t>
          </w:r>
          <w:r>
            <w:rPr>
              <w:rFonts w:ascii="黑体" w:hAnsi="黑体" w:eastAsia="黑体" w:cs="黑体"/>
              <w:spacing w:val="-1"/>
              <w:sz w:val="21"/>
              <w:szCs w:val="21"/>
            </w:rPr>
            <w:t>工程单价汇总表</w:t>
          </w:r>
          <w:r>
            <w:rPr>
              <w:rFonts w:ascii="黑体" w:hAnsi="黑体" w:eastAsia="黑体" w:cs="黑体"/>
              <w:spacing w:val="-45"/>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157</w:t>
          </w:r>
          <w:r>
            <w:rPr>
              <w:rFonts w:ascii="Times New Roman" w:hAnsi="Times New Roman" w:eastAsia="Times New Roman" w:cs="Times New Roman"/>
              <w:spacing w:val="-6"/>
              <w:sz w:val="21"/>
              <w:szCs w:val="21"/>
            </w:rPr>
            <w:fldChar w:fldCharType="end"/>
          </w:r>
        </w:p>
        <w:p w14:paraId="764F2FC2">
          <w:pPr>
            <w:tabs>
              <w:tab w:val="right" w:leader="dot" w:pos="8320"/>
            </w:tabs>
            <w:spacing w:before="45" w:line="198" w:lineRule="auto"/>
            <w:ind w:left="865"/>
            <w:rPr>
              <w:rFonts w:ascii="Times New Roman" w:hAnsi="Times New Roman" w:eastAsia="Times New Roman" w:cs="Times New Roman"/>
              <w:sz w:val="21"/>
              <w:szCs w:val="21"/>
            </w:rPr>
          </w:pPr>
          <w:r>
            <w:fldChar w:fldCharType="begin"/>
          </w:r>
          <w:r>
            <w:instrText xml:space="preserve"> HYPERLINK \l "bookmark106" </w:instrText>
          </w:r>
          <w:r>
            <w:fldChar w:fldCharType="separate"/>
          </w:r>
          <w:r>
            <w:rPr>
              <w:rFonts w:ascii="Arial" w:hAnsi="Arial" w:eastAsia="Arial" w:cs="Arial"/>
              <w:sz w:val="21"/>
              <w:szCs w:val="21"/>
            </w:rPr>
            <w:t xml:space="preserve">3.8  </w:t>
          </w:r>
          <w:r>
            <w:rPr>
              <w:rFonts w:ascii="黑体" w:hAnsi="黑体" w:eastAsia="黑体" w:cs="黑体"/>
              <w:sz w:val="21"/>
              <w:szCs w:val="21"/>
            </w:rPr>
            <w:t>工程单价费</w:t>
          </w:r>
          <w:r>
            <w:rPr>
              <w:rFonts w:ascii="Arial" w:hAnsi="Arial" w:eastAsia="Arial" w:cs="Arial"/>
              <w:sz w:val="21"/>
              <w:szCs w:val="21"/>
            </w:rPr>
            <w:t>(</w:t>
          </w:r>
          <w:r>
            <w:rPr>
              <w:rFonts w:ascii="黑体" w:hAnsi="黑体" w:eastAsia="黑体" w:cs="黑体"/>
              <w:sz w:val="21"/>
              <w:szCs w:val="21"/>
            </w:rPr>
            <w:t>税</w:t>
          </w:r>
          <w:r>
            <w:rPr>
              <w:rFonts w:ascii="Arial" w:hAnsi="Arial" w:eastAsia="Arial" w:cs="Arial"/>
              <w:sz w:val="21"/>
              <w:szCs w:val="21"/>
            </w:rPr>
            <w:t>)</w:t>
          </w:r>
          <w:r>
            <w:rPr>
              <w:rFonts w:ascii="黑体" w:hAnsi="黑体" w:eastAsia="黑体" w:cs="黑体"/>
              <w:sz w:val="21"/>
              <w:szCs w:val="21"/>
            </w:rPr>
            <w:t>率汇总表</w:t>
          </w:r>
          <w:r>
            <w:rPr>
              <w:rFonts w:ascii="黑体" w:hAnsi="黑体" w:eastAsia="黑体" w:cs="黑体"/>
              <w:sz w:val="21"/>
              <w:szCs w:val="21"/>
            </w:rPr>
            <w:tab/>
          </w:r>
          <w:r>
            <w:rPr>
              <w:rFonts w:ascii="黑体" w:hAnsi="黑体" w:eastAsia="黑体" w:cs="黑体"/>
              <w:spacing w:val="-71"/>
              <w:sz w:val="21"/>
              <w:szCs w:val="21"/>
            </w:rPr>
            <w:t xml:space="preserve"> </w:t>
          </w:r>
          <w:r>
            <w:rPr>
              <w:rFonts w:ascii="Times New Roman" w:hAnsi="Times New Roman" w:eastAsia="Times New Roman" w:cs="Times New Roman"/>
              <w:spacing w:val="-6"/>
              <w:sz w:val="21"/>
              <w:szCs w:val="21"/>
            </w:rPr>
            <w:t>158</w:t>
          </w:r>
          <w:r>
            <w:rPr>
              <w:rFonts w:ascii="Times New Roman" w:hAnsi="Times New Roman" w:eastAsia="Times New Roman" w:cs="Times New Roman"/>
              <w:spacing w:val="-6"/>
              <w:sz w:val="21"/>
              <w:szCs w:val="21"/>
            </w:rPr>
            <w:fldChar w:fldCharType="end"/>
          </w:r>
        </w:p>
        <w:p w14:paraId="480583C7">
          <w:pPr>
            <w:tabs>
              <w:tab w:val="right" w:leader="dot" w:pos="8320"/>
            </w:tabs>
            <w:spacing w:before="45" w:line="198" w:lineRule="auto"/>
            <w:ind w:left="865"/>
            <w:rPr>
              <w:rFonts w:ascii="Times New Roman" w:hAnsi="Times New Roman" w:eastAsia="Times New Roman" w:cs="Times New Roman"/>
              <w:sz w:val="21"/>
              <w:szCs w:val="21"/>
            </w:rPr>
          </w:pPr>
          <w:r>
            <w:fldChar w:fldCharType="begin"/>
          </w:r>
          <w:r>
            <w:instrText xml:space="preserve"> HYPERLINK \l "bookmark107" </w:instrText>
          </w:r>
          <w:r>
            <w:fldChar w:fldCharType="separate"/>
          </w:r>
          <w:r>
            <w:rPr>
              <w:rFonts w:ascii="Arial" w:hAnsi="Arial" w:eastAsia="Arial" w:cs="Arial"/>
              <w:spacing w:val="-1"/>
              <w:sz w:val="21"/>
              <w:szCs w:val="21"/>
            </w:rPr>
            <w:t>3.9</w:t>
          </w:r>
          <w:r>
            <w:rPr>
              <w:rFonts w:ascii="Arial" w:hAnsi="Arial" w:eastAsia="Arial" w:cs="Arial"/>
              <w:spacing w:val="67"/>
              <w:sz w:val="21"/>
              <w:szCs w:val="21"/>
            </w:rPr>
            <w:t xml:space="preserve"> </w:t>
          </w:r>
          <w:r>
            <w:rPr>
              <w:rFonts w:ascii="黑体" w:hAnsi="黑体" w:eastAsia="黑体" w:cs="黑体"/>
              <w:spacing w:val="-1"/>
              <w:sz w:val="21"/>
              <w:szCs w:val="21"/>
            </w:rPr>
            <w:t>投标人生产电、风、水、砂石基础单价汇总表</w:t>
          </w:r>
          <w:r>
            <w:rPr>
              <w:rFonts w:ascii="黑体" w:hAnsi="黑体" w:eastAsia="黑体" w:cs="黑体"/>
              <w:spacing w:val="-69"/>
              <w:sz w:val="21"/>
              <w:szCs w:val="21"/>
            </w:rPr>
            <w:t xml:space="preserve"> </w:t>
          </w:r>
          <w:r>
            <w:rPr>
              <w:rFonts w:ascii="黑体" w:hAnsi="黑体" w:eastAsia="黑体" w:cs="黑体"/>
              <w:sz w:val="21"/>
              <w:szCs w:val="21"/>
            </w:rPr>
            <w:tab/>
          </w:r>
          <w:r>
            <w:rPr>
              <w:rFonts w:ascii="黑体" w:hAnsi="黑体" w:eastAsia="黑体" w:cs="黑体"/>
              <w:spacing w:val="-71"/>
              <w:sz w:val="21"/>
              <w:szCs w:val="21"/>
            </w:rPr>
            <w:t xml:space="preserve"> </w:t>
          </w:r>
          <w:r>
            <w:rPr>
              <w:rFonts w:ascii="Times New Roman" w:hAnsi="Times New Roman" w:eastAsia="Times New Roman" w:cs="Times New Roman"/>
              <w:spacing w:val="-6"/>
              <w:sz w:val="21"/>
              <w:szCs w:val="21"/>
            </w:rPr>
            <w:t>159</w:t>
          </w:r>
          <w:r>
            <w:rPr>
              <w:rFonts w:ascii="Times New Roman" w:hAnsi="Times New Roman" w:eastAsia="Times New Roman" w:cs="Times New Roman"/>
              <w:spacing w:val="-6"/>
              <w:sz w:val="21"/>
              <w:szCs w:val="21"/>
            </w:rPr>
            <w:fldChar w:fldCharType="end"/>
          </w:r>
        </w:p>
        <w:p w14:paraId="4A84CAA5">
          <w:pPr>
            <w:tabs>
              <w:tab w:val="right" w:leader="dot" w:pos="8320"/>
            </w:tabs>
            <w:spacing w:before="45" w:line="198" w:lineRule="auto"/>
            <w:ind w:left="865"/>
            <w:rPr>
              <w:rFonts w:ascii="Times New Roman" w:hAnsi="Times New Roman" w:eastAsia="Times New Roman" w:cs="Times New Roman"/>
              <w:sz w:val="21"/>
              <w:szCs w:val="21"/>
            </w:rPr>
          </w:pPr>
          <w:r>
            <w:fldChar w:fldCharType="begin"/>
          </w:r>
          <w:r>
            <w:instrText xml:space="preserve"> HYPERLINK \l "bookmark108" </w:instrText>
          </w:r>
          <w:r>
            <w:fldChar w:fldCharType="separate"/>
          </w:r>
          <w:r>
            <w:rPr>
              <w:rFonts w:ascii="Arial" w:hAnsi="Arial" w:eastAsia="Arial" w:cs="Arial"/>
              <w:spacing w:val="-1"/>
              <w:sz w:val="21"/>
              <w:szCs w:val="21"/>
            </w:rPr>
            <w:t>3.10</w:t>
          </w:r>
          <w:r>
            <w:rPr>
              <w:rFonts w:ascii="Arial" w:hAnsi="Arial" w:eastAsia="Arial" w:cs="Arial"/>
              <w:spacing w:val="74"/>
              <w:sz w:val="21"/>
              <w:szCs w:val="21"/>
            </w:rPr>
            <w:t xml:space="preserve"> </w:t>
          </w:r>
          <w:r>
            <w:rPr>
              <w:rFonts w:ascii="黑体" w:hAnsi="黑体" w:eastAsia="黑体" w:cs="黑体"/>
              <w:spacing w:val="-1"/>
              <w:sz w:val="21"/>
              <w:szCs w:val="21"/>
            </w:rPr>
            <w:t>投标人生产混凝土配合比材料费表</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160</w:t>
          </w:r>
          <w:r>
            <w:rPr>
              <w:rFonts w:ascii="Times New Roman" w:hAnsi="Times New Roman" w:eastAsia="Times New Roman" w:cs="Times New Roman"/>
              <w:spacing w:val="-6"/>
              <w:sz w:val="21"/>
              <w:szCs w:val="21"/>
            </w:rPr>
            <w:fldChar w:fldCharType="end"/>
          </w:r>
        </w:p>
        <w:p w14:paraId="226823F2">
          <w:pPr>
            <w:tabs>
              <w:tab w:val="right" w:leader="dot" w:pos="8320"/>
            </w:tabs>
            <w:spacing w:before="45" w:line="198" w:lineRule="auto"/>
            <w:ind w:left="865"/>
            <w:rPr>
              <w:rFonts w:ascii="Times New Roman" w:hAnsi="Times New Roman" w:eastAsia="Times New Roman" w:cs="Times New Roman"/>
              <w:sz w:val="21"/>
              <w:szCs w:val="21"/>
            </w:rPr>
          </w:pPr>
          <w:r>
            <w:fldChar w:fldCharType="begin"/>
          </w:r>
          <w:r>
            <w:instrText xml:space="preserve"> HYPERLINK \l "bookmark109" </w:instrText>
          </w:r>
          <w:r>
            <w:fldChar w:fldCharType="separate"/>
          </w:r>
          <w:r>
            <w:rPr>
              <w:rFonts w:ascii="Arial" w:hAnsi="Arial" w:eastAsia="Arial" w:cs="Arial"/>
              <w:spacing w:val="-1"/>
              <w:sz w:val="21"/>
              <w:szCs w:val="21"/>
            </w:rPr>
            <w:t xml:space="preserve">3.11  </w:t>
          </w:r>
          <w:r>
            <w:rPr>
              <w:rFonts w:ascii="黑体" w:hAnsi="黑体" w:eastAsia="黑体" w:cs="黑体"/>
              <w:spacing w:val="-1"/>
              <w:sz w:val="21"/>
              <w:szCs w:val="21"/>
            </w:rPr>
            <w:t>招标人供应材料价格汇总表</w:t>
          </w:r>
          <w:r>
            <w:rPr>
              <w:rFonts w:ascii="黑体" w:hAnsi="黑体" w:eastAsia="黑体" w:cs="黑体"/>
              <w:spacing w:val="-64"/>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Times New Roman" w:hAnsi="Times New Roman" w:eastAsia="Times New Roman" w:cs="Times New Roman"/>
              <w:spacing w:val="-6"/>
              <w:sz w:val="21"/>
              <w:szCs w:val="21"/>
            </w:rPr>
            <w:t>161</w:t>
          </w:r>
          <w:r>
            <w:rPr>
              <w:rFonts w:ascii="Times New Roman" w:hAnsi="Times New Roman" w:eastAsia="Times New Roman" w:cs="Times New Roman"/>
              <w:spacing w:val="-6"/>
              <w:sz w:val="21"/>
              <w:szCs w:val="21"/>
            </w:rPr>
            <w:fldChar w:fldCharType="end"/>
          </w:r>
        </w:p>
        <w:p w14:paraId="61C6FF58">
          <w:pPr>
            <w:tabs>
              <w:tab w:val="right" w:leader="dot" w:pos="8320"/>
            </w:tabs>
            <w:spacing w:before="60" w:line="198" w:lineRule="auto"/>
            <w:ind w:left="865"/>
            <w:rPr>
              <w:rFonts w:ascii="Times New Roman" w:hAnsi="Times New Roman" w:eastAsia="Times New Roman" w:cs="Times New Roman"/>
              <w:sz w:val="21"/>
              <w:szCs w:val="21"/>
            </w:rPr>
          </w:pPr>
          <w:r>
            <w:fldChar w:fldCharType="begin"/>
          </w:r>
          <w:r>
            <w:instrText xml:space="preserve"> HYPERLINK \l "bookmark110" </w:instrText>
          </w:r>
          <w:r>
            <w:fldChar w:fldCharType="separate"/>
          </w:r>
          <w:r>
            <w:rPr>
              <w:rFonts w:ascii="Arial" w:hAnsi="Arial" w:eastAsia="Arial" w:cs="Arial"/>
              <w:sz w:val="21"/>
              <w:szCs w:val="21"/>
            </w:rPr>
            <w:t>3.12</w:t>
          </w:r>
          <w:r>
            <w:rPr>
              <w:rFonts w:ascii="Arial" w:hAnsi="Arial" w:eastAsia="Arial" w:cs="Arial"/>
              <w:spacing w:val="57"/>
              <w:sz w:val="21"/>
              <w:szCs w:val="21"/>
            </w:rPr>
            <w:t xml:space="preserve"> </w:t>
          </w:r>
          <w:r>
            <w:rPr>
              <w:rFonts w:ascii="黑体" w:hAnsi="黑体" w:eastAsia="黑体" w:cs="黑体"/>
              <w:sz w:val="21"/>
              <w:szCs w:val="21"/>
            </w:rPr>
            <w:t>投标人自行采购主要材料预算价格汇总表</w:t>
          </w:r>
          <w:r>
            <w:rPr>
              <w:rFonts w:ascii="黑体" w:hAnsi="黑体" w:eastAsia="黑体" w:cs="黑体"/>
              <w:spacing w:val="-79"/>
              <w:sz w:val="21"/>
              <w:szCs w:val="21"/>
            </w:rPr>
            <w:t xml:space="preserve"> </w:t>
          </w:r>
          <w:r>
            <w:rPr>
              <w:rFonts w:ascii="黑体" w:hAnsi="黑体" w:eastAsia="黑体" w:cs="黑体"/>
              <w:sz w:val="21"/>
              <w:szCs w:val="21"/>
            </w:rPr>
            <w:tab/>
          </w:r>
          <w:r>
            <w:rPr>
              <w:rFonts w:ascii="黑体" w:hAnsi="黑体" w:eastAsia="黑体" w:cs="黑体"/>
              <w:spacing w:val="-71"/>
              <w:sz w:val="21"/>
              <w:szCs w:val="21"/>
            </w:rPr>
            <w:t xml:space="preserve"> </w:t>
          </w:r>
          <w:r>
            <w:rPr>
              <w:rFonts w:ascii="Times New Roman" w:hAnsi="Times New Roman" w:eastAsia="Times New Roman" w:cs="Times New Roman"/>
              <w:spacing w:val="-6"/>
              <w:sz w:val="21"/>
              <w:szCs w:val="21"/>
            </w:rPr>
            <w:t>161</w:t>
          </w:r>
          <w:r>
            <w:rPr>
              <w:rFonts w:ascii="Times New Roman" w:hAnsi="Times New Roman" w:eastAsia="Times New Roman" w:cs="Times New Roman"/>
              <w:spacing w:val="-6"/>
              <w:sz w:val="21"/>
              <w:szCs w:val="21"/>
            </w:rPr>
            <w:fldChar w:fldCharType="end"/>
          </w:r>
        </w:p>
        <w:p w14:paraId="1551B978">
          <w:pPr>
            <w:tabs>
              <w:tab w:val="right" w:leader="dot" w:pos="8320"/>
            </w:tabs>
            <w:spacing w:before="45" w:line="198" w:lineRule="auto"/>
            <w:ind w:left="865"/>
            <w:rPr>
              <w:rFonts w:ascii="Times New Roman" w:hAnsi="Times New Roman" w:eastAsia="Times New Roman" w:cs="Times New Roman"/>
              <w:sz w:val="21"/>
              <w:szCs w:val="21"/>
            </w:rPr>
          </w:pPr>
          <w:r>
            <w:fldChar w:fldCharType="begin"/>
          </w:r>
          <w:r>
            <w:instrText xml:space="preserve"> HYPERLINK \l "bookmark111" </w:instrText>
          </w:r>
          <w:r>
            <w:fldChar w:fldCharType="separate"/>
          </w:r>
          <w:r>
            <w:rPr>
              <w:rFonts w:ascii="Arial" w:hAnsi="Arial" w:eastAsia="Arial" w:cs="Arial"/>
              <w:sz w:val="21"/>
              <w:szCs w:val="21"/>
            </w:rPr>
            <w:t>3.13</w:t>
          </w:r>
          <w:r>
            <w:rPr>
              <w:rFonts w:ascii="Arial" w:hAnsi="Arial" w:eastAsia="Arial" w:cs="Arial"/>
              <w:spacing w:val="2"/>
              <w:sz w:val="21"/>
              <w:szCs w:val="21"/>
            </w:rPr>
            <w:t xml:space="preserve">  </w:t>
          </w:r>
          <w:r>
            <w:rPr>
              <w:rFonts w:ascii="黑体" w:hAnsi="黑体" w:eastAsia="黑体" w:cs="黑体"/>
              <w:sz w:val="21"/>
              <w:szCs w:val="21"/>
            </w:rPr>
            <w:t>招标人提供施工机械台时</w:t>
          </w:r>
          <w:r>
            <w:rPr>
              <w:rFonts w:ascii="Arial" w:hAnsi="Arial" w:eastAsia="Arial" w:cs="Arial"/>
              <w:sz w:val="21"/>
              <w:szCs w:val="21"/>
            </w:rPr>
            <w:t>(</w:t>
          </w:r>
          <w:r>
            <w:rPr>
              <w:rFonts w:ascii="黑体" w:hAnsi="黑体" w:eastAsia="黑体" w:cs="黑体"/>
              <w:sz w:val="21"/>
              <w:szCs w:val="21"/>
            </w:rPr>
            <w:t>班</w:t>
          </w:r>
          <w:r>
            <w:rPr>
              <w:rFonts w:ascii="Arial" w:hAnsi="Arial" w:eastAsia="Arial" w:cs="Arial"/>
              <w:sz w:val="21"/>
              <w:szCs w:val="21"/>
            </w:rPr>
            <w:t>)</w:t>
          </w:r>
          <w:r>
            <w:rPr>
              <w:rFonts w:ascii="黑体" w:hAnsi="黑体" w:eastAsia="黑体" w:cs="黑体"/>
              <w:sz w:val="21"/>
              <w:szCs w:val="21"/>
            </w:rPr>
            <w:t>费汇总表</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163</w:t>
          </w:r>
          <w:r>
            <w:rPr>
              <w:rFonts w:ascii="Times New Roman" w:hAnsi="Times New Roman" w:eastAsia="Times New Roman" w:cs="Times New Roman"/>
              <w:spacing w:val="-6"/>
              <w:sz w:val="21"/>
              <w:szCs w:val="21"/>
            </w:rPr>
            <w:fldChar w:fldCharType="end"/>
          </w:r>
        </w:p>
        <w:p w14:paraId="59BE3312">
          <w:pPr>
            <w:tabs>
              <w:tab w:val="right" w:leader="dot" w:pos="8320"/>
            </w:tabs>
            <w:spacing w:before="45" w:line="198" w:lineRule="auto"/>
            <w:ind w:left="865"/>
            <w:rPr>
              <w:rFonts w:ascii="Times New Roman" w:hAnsi="Times New Roman" w:eastAsia="Times New Roman" w:cs="Times New Roman"/>
              <w:sz w:val="21"/>
              <w:szCs w:val="21"/>
            </w:rPr>
          </w:pPr>
          <w:r>
            <w:fldChar w:fldCharType="begin"/>
          </w:r>
          <w:r>
            <w:instrText xml:space="preserve"> HYPERLINK \l "bookmark112" </w:instrText>
          </w:r>
          <w:r>
            <w:fldChar w:fldCharType="separate"/>
          </w:r>
          <w:r>
            <w:rPr>
              <w:rFonts w:ascii="Arial" w:hAnsi="Arial" w:eastAsia="Arial" w:cs="Arial"/>
              <w:sz w:val="21"/>
              <w:szCs w:val="21"/>
            </w:rPr>
            <w:t>3.14</w:t>
          </w:r>
          <w:r>
            <w:rPr>
              <w:rFonts w:ascii="Arial" w:hAnsi="Arial" w:eastAsia="Arial" w:cs="Arial"/>
              <w:spacing w:val="63"/>
              <w:w w:val="101"/>
              <w:sz w:val="21"/>
              <w:szCs w:val="21"/>
            </w:rPr>
            <w:t xml:space="preserve"> </w:t>
          </w:r>
          <w:r>
            <w:rPr>
              <w:rFonts w:ascii="黑体" w:hAnsi="黑体" w:eastAsia="黑体" w:cs="黑体"/>
              <w:sz w:val="21"/>
              <w:szCs w:val="21"/>
            </w:rPr>
            <w:t>投标人自备施工机械台时</w:t>
          </w:r>
          <w:r>
            <w:rPr>
              <w:rFonts w:ascii="Arial" w:hAnsi="Arial" w:eastAsia="Arial" w:cs="Arial"/>
              <w:sz w:val="21"/>
              <w:szCs w:val="21"/>
            </w:rPr>
            <w:t>(</w:t>
          </w:r>
          <w:r>
            <w:rPr>
              <w:rFonts w:ascii="黑体" w:hAnsi="黑体" w:eastAsia="黑体" w:cs="黑体"/>
              <w:sz w:val="21"/>
              <w:szCs w:val="21"/>
            </w:rPr>
            <w:t>班</w:t>
          </w:r>
          <w:r>
            <w:rPr>
              <w:rFonts w:ascii="Arial" w:hAnsi="Arial" w:eastAsia="Arial" w:cs="Arial"/>
              <w:sz w:val="21"/>
              <w:szCs w:val="21"/>
            </w:rPr>
            <w:t>)</w:t>
          </w:r>
          <w:r>
            <w:rPr>
              <w:rFonts w:ascii="黑体" w:hAnsi="黑体" w:eastAsia="黑体" w:cs="黑体"/>
              <w:sz w:val="21"/>
              <w:szCs w:val="21"/>
            </w:rPr>
            <w:t>费汇总表</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165</w:t>
          </w:r>
          <w:r>
            <w:rPr>
              <w:rFonts w:ascii="Times New Roman" w:hAnsi="Times New Roman" w:eastAsia="Times New Roman" w:cs="Times New Roman"/>
              <w:spacing w:val="-6"/>
              <w:sz w:val="21"/>
              <w:szCs w:val="21"/>
            </w:rPr>
            <w:fldChar w:fldCharType="end"/>
          </w:r>
        </w:p>
        <w:p w14:paraId="7D3B8737">
          <w:pPr>
            <w:tabs>
              <w:tab w:val="right" w:leader="dot" w:pos="8320"/>
            </w:tabs>
            <w:spacing w:before="45" w:line="198" w:lineRule="auto"/>
            <w:ind w:left="865"/>
            <w:rPr>
              <w:rFonts w:ascii="Times New Roman" w:hAnsi="Times New Roman" w:eastAsia="Times New Roman" w:cs="Times New Roman"/>
              <w:sz w:val="21"/>
              <w:szCs w:val="21"/>
            </w:rPr>
          </w:pPr>
          <w:r>
            <w:fldChar w:fldCharType="begin"/>
          </w:r>
          <w:r>
            <w:instrText xml:space="preserve"> HYPERLINK \l "bookmark113" </w:instrText>
          </w:r>
          <w:r>
            <w:fldChar w:fldCharType="separate"/>
          </w:r>
          <w:r>
            <w:rPr>
              <w:rFonts w:ascii="Arial" w:hAnsi="Arial" w:eastAsia="Arial" w:cs="Arial"/>
              <w:spacing w:val="-1"/>
              <w:sz w:val="21"/>
              <w:szCs w:val="21"/>
            </w:rPr>
            <w:t xml:space="preserve">3.15  </w:t>
          </w:r>
          <w:r>
            <w:rPr>
              <w:rFonts w:ascii="黑体" w:hAnsi="黑体" w:eastAsia="黑体" w:cs="黑体"/>
              <w:spacing w:val="-1"/>
              <w:sz w:val="21"/>
              <w:szCs w:val="21"/>
            </w:rPr>
            <w:t>总价项目分类分项工程分解表</w:t>
          </w:r>
          <w:r>
            <w:rPr>
              <w:rFonts w:ascii="黑体" w:hAnsi="黑体" w:eastAsia="黑体" w:cs="黑体"/>
              <w:sz w:val="21"/>
              <w:szCs w:val="21"/>
            </w:rPr>
            <w:tab/>
          </w:r>
          <w:r>
            <w:rPr>
              <w:rFonts w:ascii="黑体" w:hAnsi="黑体" w:eastAsia="黑体" w:cs="黑体"/>
              <w:spacing w:val="-72"/>
              <w:sz w:val="21"/>
              <w:szCs w:val="21"/>
            </w:rPr>
            <w:t xml:space="preserve"> </w:t>
          </w:r>
          <w:r>
            <w:rPr>
              <w:rFonts w:ascii="Times New Roman" w:hAnsi="Times New Roman" w:eastAsia="Times New Roman" w:cs="Times New Roman"/>
              <w:spacing w:val="-6"/>
              <w:sz w:val="21"/>
              <w:szCs w:val="21"/>
            </w:rPr>
            <w:t>166</w:t>
          </w:r>
          <w:r>
            <w:rPr>
              <w:rFonts w:ascii="Times New Roman" w:hAnsi="Times New Roman" w:eastAsia="Times New Roman" w:cs="Times New Roman"/>
              <w:spacing w:val="-6"/>
              <w:sz w:val="21"/>
              <w:szCs w:val="21"/>
            </w:rPr>
            <w:fldChar w:fldCharType="end"/>
          </w:r>
        </w:p>
        <w:p w14:paraId="7049131C">
          <w:pPr>
            <w:tabs>
              <w:tab w:val="right" w:leader="dot" w:pos="8320"/>
            </w:tabs>
            <w:spacing w:before="45" w:line="198" w:lineRule="auto"/>
            <w:ind w:left="865"/>
            <w:rPr>
              <w:rFonts w:ascii="Times New Roman" w:hAnsi="Times New Roman" w:eastAsia="Times New Roman" w:cs="Times New Roman"/>
              <w:sz w:val="21"/>
              <w:szCs w:val="21"/>
            </w:rPr>
          </w:pPr>
          <w:r>
            <w:fldChar w:fldCharType="begin"/>
          </w:r>
          <w:r>
            <w:instrText xml:space="preserve"> HYPERLINK \l "bookmark114" </w:instrText>
          </w:r>
          <w:r>
            <w:fldChar w:fldCharType="separate"/>
          </w:r>
          <w:r>
            <w:rPr>
              <w:rFonts w:ascii="Arial" w:hAnsi="Arial" w:eastAsia="Arial" w:cs="Arial"/>
              <w:spacing w:val="-1"/>
              <w:sz w:val="21"/>
              <w:szCs w:val="21"/>
            </w:rPr>
            <w:t xml:space="preserve">3.16  </w:t>
          </w:r>
          <w:r>
            <w:rPr>
              <w:rFonts w:ascii="黑体" w:hAnsi="黑体" w:eastAsia="黑体" w:cs="黑体"/>
              <w:spacing w:val="-1"/>
              <w:sz w:val="21"/>
              <w:szCs w:val="21"/>
            </w:rPr>
            <w:t>工程单价计算表</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167</w:t>
          </w:r>
          <w:r>
            <w:rPr>
              <w:rFonts w:ascii="Times New Roman" w:hAnsi="Times New Roman" w:eastAsia="Times New Roman" w:cs="Times New Roman"/>
              <w:spacing w:val="-6"/>
              <w:sz w:val="21"/>
              <w:szCs w:val="21"/>
            </w:rPr>
            <w:fldChar w:fldCharType="end"/>
          </w:r>
        </w:p>
        <w:p w14:paraId="27527DCE">
          <w:pPr>
            <w:tabs>
              <w:tab w:val="right" w:leader="dot" w:pos="8320"/>
            </w:tabs>
            <w:spacing w:before="45" w:line="198" w:lineRule="auto"/>
            <w:ind w:left="865"/>
            <w:rPr>
              <w:rFonts w:ascii="Times New Roman" w:hAnsi="Times New Roman" w:eastAsia="Times New Roman" w:cs="Times New Roman"/>
              <w:sz w:val="21"/>
              <w:szCs w:val="21"/>
            </w:rPr>
          </w:pPr>
          <w:r>
            <w:fldChar w:fldCharType="begin"/>
          </w:r>
          <w:r>
            <w:instrText xml:space="preserve"> HYPERLINK \l "bookmark115" </w:instrText>
          </w:r>
          <w:r>
            <w:fldChar w:fldCharType="separate"/>
          </w:r>
          <w:r>
            <w:rPr>
              <w:rFonts w:ascii="Arial" w:hAnsi="Arial" w:eastAsia="Arial" w:cs="Arial"/>
              <w:spacing w:val="-1"/>
              <w:sz w:val="21"/>
              <w:szCs w:val="21"/>
            </w:rPr>
            <w:t xml:space="preserve">3.17  </w:t>
          </w:r>
          <w:r>
            <w:rPr>
              <w:rFonts w:ascii="黑体" w:hAnsi="黑体" w:eastAsia="黑体" w:cs="黑体"/>
              <w:spacing w:val="-1"/>
              <w:sz w:val="21"/>
              <w:szCs w:val="21"/>
            </w:rPr>
            <w:t>人工费单价汇总表</w:t>
          </w:r>
          <w:r>
            <w:rPr>
              <w:rFonts w:ascii="黑体" w:hAnsi="黑体" w:eastAsia="黑体" w:cs="黑体"/>
              <w:spacing w:val="-69"/>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169</w:t>
          </w:r>
          <w:r>
            <w:rPr>
              <w:rFonts w:ascii="Times New Roman" w:hAnsi="Times New Roman" w:eastAsia="Times New Roman" w:cs="Times New Roman"/>
              <w:spacing w:val="-6"/>
              <w:sz w:val="21"/>
              <w:szCs w:val="21"/>
            </w:rPr>
            <w:fldChar w:fldCharType="end"/>
          </w:r>
        </w:p>
        <w:p w14:paraId="346F42B5">
          <w:pPr>
            <w:tabs>
              <w:tab w:val="right" w:leader="dot" w:pos="8320"/>
            </w:tabs>
            <w:spacing w:before="61" w:line="198" w:lineRule="auto"/>
            <w:ind w:left="24"/>
            <w:rPr>
              <w:rFonts w:ascii="Times New Roman" w:hAnsi="Times New Roman" w:eastAsia="Times New Roman" w:cs="Times New Roman"/>
              <w:sz w:val="21"/>
              <w:szCs w:val="21"/>
            </w:rPr>
          </w:pPr>
          <w:r>
            <w:fldChar w:fldCharType="begin"/>
          </w:r>
          <w:r>
            <w:instrText xml:space="preserve"> HYPERLINK \l "bookmark116" </w:instrText>
          </w:r>
          <w:r>
            <w:fldChar w:fldCharType="separate"/>
          </w:r>
          <w:r>
            <w:rPr>
              <w:rFonts w:ascii="黑体" w:hAnsi="黑体" w:eastAsia="黑体" w:cs="黑体"/>
              <w:spacing w:val="-1"/>
              <w:sz w:val="21"/>
              <w:szCs w:val="21"/>
            </w:rPr>
            <w:t>第六章 图纸（招标图纸）</w:t>
          </w:r>
          <w:r>
            <w:rPr>
              <w:rFonts w:ascii="黑体" w:hAnsi="黑体" w:eastAsia="黑体" w:cs="黑体"/>
              <w:spacing w:val="-40"/>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171</w:t>
          </w:r>
          <w:r>
            <w:rPr>
              <w:rFonts w:ascii="Times New Roman" w:hAnsi="Times New Roman" w:eastAsia="Times New Roman" w:cs="Times New Roman"/>
              <w:spacing w:val="-6"/>
              <w:sz w:val="21"/>
              <w:szCs w:val="21"/>
            </w:rPr>
            <w:fldChar w:fldCharType="end"/>
          </w:r>
        </w:p>
        <w:p w14:paraId="3C08FBCF">
          <w:pPr>
            <w:tabs>
              <w:tab w:val="right" w:leader="dot" w:pos="8320"/>
            </w:tabs>
            <w:spacing w:before="44" w:line="198" w:lineRule="auto"/>
            <w:ind w:left="459"/>
            <w:rPr>
              <w:rFonts w:ascii="Times New Roman" w:hAnsi="Times New Roman" w:eastAsia="Times New Roman" w:cs="Times New Roman"/>
              <w:sz w:val="21"/>
              <w:szCs w:val="21"/>
            </w:rPr>
          </w:pPr>
          <w:r>
            <w:fldChar w:fldCharType="begin"/>
          </w:r>
          <w:r>
            <w:instrText xml:space="preserve"> HYPERLINK \l "bookmark117" </w:instrText>
          </w:r>
          <w:r>
            <w:fldChar w:fldCharType="separate"/>
          </w:r>
          <w:r>
            <w:rPr>
              <w:rFonts w:ascii="Arial" w:hAnsi="Arial" w:eastAsia="Arial" w:cs="Arial"/>
              <w:spacing w:val="-4"/>
              <w:sz w:val="21"/>
              <w:szCs w:val="21"/>
            </w:rPr>
            <w:t>1.</w:t>
          </w:r>
          <w:r>
            <w:rPr>
              <w:rFonts w:ascii="Arial" w:hAnsi="Arial" w:eastAsia="Arial" w:cs="Arial"/>
              <w:spacing w:val="47"/>
              <w:sz w:val="21"/>
              <w:szCs w:val="21"/>
            </w:rPr>
            <w:t xml:space="preserve"> </w:t>
          </w:r>
          <w:r>
            <w:rPr>
              <w:rFonts w:ascii="黑体" w:hAnsi="黑体" w:eastAsia="黑体" w:cs="黑体"/>
              <w:spacing w:val="-4"/>
              <w:sz w:val="21"/>
              <w:szCs w:val="21"/>
            </w:rPr>
            <w:t>招标图纸组成</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Times New Roman" w:hAnsi="Times New Roman" w:eastAsia="Times New Roman" w:cs="Times New Roman"/>
              <w:spacing w:val="-6"/>
              <w:sz w:val="21"/>
              <w:szCs w:val="21"/>
            </w:rPr>
            <w:t>171</w:t>
          </w:r>
          <w:r>
            <w:rPr>
              <w:rFonts w:ascii="Times New Roman" w:hAnsi="Times New Roman" w:eastAsia="Times New Roman" w:cs="Times New Roman"/>
              <w:spacing w:val="-6"/>
              <w:sz w:val="21"/>
              <w:szCs w:val="21"/>
            </w:rPr>
            <w:fldChar w:fldCharType="end"/>
          </w:r>
        </w:p>
        <w:p w14:paraId="2BC71BBB">
          <w:pPr>
            <w:tabs>
              <w:tab w:val="right" w:leader="dot" w:pos="8320"/>
            </w:tabs>
            <w:spacing w:before="45" w:line="198" w:lineRule="auto"/>
            <w:ind w:left="442"/>
            <w:rPr>
              <w:rFonts w:ascii="Times New Roman" w:hAnsi="Times New Roman" w:eastAsia="Times New Roman" w:cs="Times New Roman"/>
              <w:sz w:val="21"/>
              <w:szCs w:val="21"/>
            </w:rPr>
          </w:pPr>
          <w:r>
            <w:fldChar w:fldCharType="begin"/>
          </w:r>
          <w:r>
            <w:instrText xml:space="preserve"> HYPERLINK \l "bookmark118" </w:instrText>
          </w:r>
          <w:r>
            <w:fldChar w:fldCharType="separate"/>
          </w:r>
          <w:r>
            <w:rPr>
              <w:rFonts w:ascii="Arial" w:hAnsi="Arial" w:eastAsia="Arial" w:cs="Arial"/>
              <w:spacing w:val="-1"/>
              <w:sz w:val="21"/>
              <w:szCs w:val="21"/>
            </w:rPr>
            <w:t>2.</w:t>
          </w:r>
          <w:r>
            <w:rPr>
              <w:rFonts w:ascii="Arial" w:hAnsi="Arial" w:eastAsia="Arial" w:cs="Arial"/>
              <w:spacing w:val="41"/>
              <w:sz w:val="21"/>
              <w:szCs w:val="21"/>
            </w:rPr>
            <w:t xml:space="preserve"> </w:t>
          </w:r>
          <w:r>
            <w:rPr>
              <w:rFonts w:ascii="黑体" w:hAnsi="黑体" w:eastAsia="黑体" w:cs="黑体"/>
              <w:spacing w:val="-1"/>
              <w:sz w:val="21"/>
              <w:szCs w:val="21"/>
            </w:rPr>
            <w:t>招标图纸的编绘</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Times New Roman" w:hAnsi="Times New Roman" w:eastAsia="Times New Roman" w:cs="Times New Roman"/>
              <w:spacing w:val="-6"/>
              <w:sz w:val="21"/>
              <w:szCs w:val="21"/>
            </w:rPr>
            <w:t>171</w:t>
          </w:r>
          <w:r>
            <w:rPr>
              <w:rFonts w:ascii="Times New Roman" w:hAnsi="Times New Roman" w:eastAsia="Times New Roman" w:cs="Times New Roman"/>
              <w:spacing w:val="-6"/>
              <w:sz w:val="21"/>
              <w:szCs w:val="21"/>
            </w:rPr>
            <w:fldChar w:fldCharType="end"/>
          </w:r>
        </w:p>
        <w:p w14:paraId="14AF79EF">
          <w:pPr>
            <w:tabs>
              <w:tab w:val="right" w:leader="dot" w:pos="8320"/>
            </w:tabs>
            <w:spacing w:before="45" w:line="198" w:lineRule="auto"/>
            <w:ind w:left="24"/>
            <w:rPr>
              <w:rFonts w:ascii="Times New Roman" w:hAnsi="Times New Roman" w:eastAsia="Times New Roman" w:cs="Times New Roman"/>
              <w:sz w:val="21"/>
              <w:szCs w:val="21"/>
            </w:rPr>
          </w:pPr>
          <w:r>
            <w:fldChar w:fldCharType="begin"/>
          </w:r>
          <w:r>
            <w:instrText xml:space="preserve"> HYPERLINK \l "bookmark119" </w:instrText>
          </w:r>
          <w:r>
            <w:fldChar w:fldCharType="separate"/>
          </w:r>
          <w:r>
            <w:rPr>
              <w:rFonts w:ascii="黑体" w:hAnsi="黑体" w:eastAsia="黑体" w:cs="黑体"/>
              <w:spacing w:val="-1"/>
              <w:sz w:val="21"/>
              <w:szCs w:val="21"/>
            </w:rPr>
            <w:t>第七章 技术标准和要求（合同技术条款）</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Times New Roman" w:hAnsi="Times New Roman" w:eastAsia="Times New Roman" w:cs="Times New Roman"/>
              <w:spacing w:val="-6"/>
              <w:sz w:val="21"/>
              <w:szCs w:val="21"/>
            </w:rPr>
            <w:t>173</w:t>
          </w:r>
          <w:r>
            <w:rPr>
              <w:rFonts w:ascii="Times New Roman" w:hAnsi="Times New Roman" w:eastAsia="Times New Roman" w:cs="Times New Roman"/>
              <w:spacing w:val="-6"/>
              <w:sz w:val="21"/>
              <w:szCs w:val="21"/>
            </w:rPr>
            <w:fldChar w:fldCharType="end"/>
          </w:r>
        </w:p>
        <w:p w14:paraId="0B387440">
          <w:pPr>
            <w:tabs>
              <w:tab w:val="right" w:leader="dot" w:pos="8320"/>
            </w:tabs>
            <w:spacing w:before="45" w:line="198" w:lineRule="auto"/>
            <w:ind w:left="459"/>
            <w:rPr>
              <w:rFonts w:ascii="Times New Roman" w:hAnsi="Times New Roman" w:eastAsia="Times New Roman" w:cs="Times New Roman"/>
              <w:sz w:val="21"/>
              <w:szCs w:val="21"/>
            </w:rPr>
          </w:pPr>
          <w:r>
            <w:fldChar w:fldCharType="begin"/>
          </w:r>
          <w:r>
            <w:instrText xml:space="preserve"> HYPERLINK \l "bookmark120" </w:instrText>
          </w:r>
          <w:r>
            <w:fldChar w:fldCharType="separate"/>
          </w:r>
          <w:r>
            <w:rPr>
              <w:rFonts w:ascii="Arial" w:hAnsi="Arial" w:eastAsia="Arial" w:cs="Arial"/>
              <w:spacing w:val="-3"/>
              <w:sz w:val="21"/>
              <w:szCs w:val="21"/>
            </w:rPr>
            <w:t>1.</w:t>
          </w:r>
          <w:r>
            <w:rPr>
              <w:rFonts w:ascii="黑体" w:hAnsi="黑体" w:eastAsia="黑体" w:cs="黑体"/>
              <w:spacing w:val="-3"/>
              <w:sz w:val="21"/>
              <w:szCs w:val="21"/>
            </w:rPr>
            <w:t>工程说明</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71"/>
              <w:sz w:val="21"/>
              <w:szCs w:val="21"/>
            </w:rPr>
            <w:t xml:space="preserve"> </w:t>
          </w:r>
          <w:r>
            <w:rPr>
              <w:rFonts w:ascii="Times New Roman" w:hAnsi="Times New Roman" w:eastAsia="Times New Roman" w:cs="Times New Roman"/>
              <w:spacing w:val="-6"/>
              <w:sz w:val="21"/>
              <w:szCs w:val="21"/>
            </w:rPr>
            <w:t>173</w:t>
          </w:r>
          <w:r>
            <w:rPr>
              <w:rFonts w:ascii="Times New Roman" w:hAnsi="Times New Roman" w:eastAsia="Times New Roman" w:cs="Times New Roman"/>
              <w:spacing w:val="-6"/>
              <w:sz w:val="21"/>
              <w:szCs w:val="21"/>
            </w:rPr>
            <w:fldChar w:fldCharType="end"/>
          </w:r>
        </w:p>
        <w:p w14:paraId="48DFD8C8">
          <w:pPr>
            <w:tabs>
              <w:tab w:val="right" w:leader="dot" w:pos="8320"/>
            </w:tabs>
            <w:spacing w:before="45" w:line="198" w:lineRule="auto"/>
            <w:ind w:left="879"/>
            <w:rPr>
              <w:rFonts w:ascii="Times New Roman" w:hAnsi="Times New Roman" w:eastAsia="Times New Roman" w:cs="Times New Roman"/>
              <w:sz w:val="21"/>
              <w:szCs w:val="21"/>
            </w:rPr>
          </w:pPr>
          <w:r>
            <w:fldChar w:fldCharType="begin"/>
          </w:r>
          <w:r>
            <w:instrText xml:space="preserve"> HYPERLINK \l "bookmark121" </w:instrText>
          </w:r>
          <w:r>
            <w:fldChar w:fldCharType="separate"/>
          </w:r>
          <w:r>
            <w:rPr>
              <w:rFonts w:ascii="Arial" w:hAnsi="Arial" w:eastAsia="Arial" w:cs="Arial"/>
              <w:spacing w:val="-3"/>
              <w:sz w:val="21"/>
              <w:szCs w:val="21"/>
            </w:rPr>
            <w:t xml:space="preserve">1.1  </w:t>
          </w:r>
          <w:r>
            <w:rPr>
              <w:rFonts w:ascii="黑体" w:hAnsi="黑体" w:eastAsia="黑体" w:cs="黑体"/>
              <w:spacing w:val="-3"/>
              <w:sz w:val="21"/>
              <w:szCs w:val="21"/>
            </w:rPr>
            <w:t>工程概况</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Times New Roman" w:hAnsi="Times New Roman" w:eastAsia="Times New Roman" w:cs="Times New Roman"/>
              <w:spacing w:val="-6"/>
              <w:sz w:val="21"/>
              <w:szCs w:val="21"/>
            </w:rPr>
            <w:t>173</w:t>
          </w:r>
          <w:r>
            <w:rPr>
              <w:rFonts w:ascii="Times New Roman" w:hAnsi="Times New Roman" w:eastAsia="Times New Roman" w:cs="Times New Roman"/>
              <w:spacing w:val="-6"/>
              <w:sz w:val="21"/>
              <w:szCs w:val="21"/>
            </w:rPr>
            <w:fldChar w:fldCharType="end"/>
          </w:r>
        </w:p>
        <w:p w14:paraId="0FCA3BAE">
          <w:pPr>
            <w:tabs>
              <w:tab w:val="right" w:leader="dot" w:pos="8320"/>
            </w:tabs>
            <w:spacing w:before="45" w:line="198" w:lineRule="auto"/>
            <w:ind w:left="879"/>
            <w:rPr>
              <w:rFonts w:ascii="Times New Roman" w:hAnsi="Times New Roman" w:eastAsia="Times New Roman" w:cs="Times New Roman"/>
              <w:sz w:val="21"/>
              <w:szCs w:val="21"/>
            </w:rPr>
          </w:pPr>
          <w:r>
            <w:fldChar w:fldCharType="begin"/>
          </w:r>
          <w:r>
            <w:instrText xml:space="preserve"> HYPERLINK \l "bookmark122" </w:instrText>
          </w:r>
          <w:r>
            <w:fldChar w:fldCharType="separate"/>
          </w:r>
          <w:r>
            <w:rPr>
              <w:rFonts w:ascii="Arial" w:hAnsi="Arial" w:eastAsia="Arial" w:cs="Arial"/>
              <w:spacing w:val="-2"/>
              <w:sz w:val="21"/>
              <w:szCs w:val="21"/>
            </w:rPr>
            <w:t xml:space="preserve">1.2  </w:t>
          </w:r>
          <w:r>
            <w:rPr>
              <w:rFonts w:ascii="黑体" w:hAnsi="黑体" w:eastAsia="黑体" w:cs="黑体"/>
              <w:spacing w:val="-2"/>
              <w:sz w:val="21"/>
              <w:szCs w:val="21"/>
            </w:rPr>
            <w:t>现场条件和周围环境</w:t>
          </w:r>
          <w:r>
            <w:rPr>
              <w:rFonts w:ascii="黑体" w:hAnsi="黑体" w:eastAsia="黑体" w:cs="黑体"/>
              <w:spacing w:val="-42"/>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173</w:t>
          </w:r>
          <w:r>
            <w:rPr>
              <w:rFonts w:ascii="Times New Roman" w:hAnsi="Times New Roman" w:eastAsia="Times New Roman" w:cs="Times New Roman"/>
              <w:spacing w:val="-6"/>
              <w:sz w:val="21"/>
              <w:szCs w:val="21"/>
            </w:rPr>
            <w:fldChar w:fldCharType="end"/>
          </w:r>
        </w:p>
        <w:p w14:paraId="3186F50D">
          <w:pPr>
            <w:tabs>
              <w:tab w:val="right" w:leader="dot" w:pos="8320"/>
            </w:tabs>
            <w:spacing w:before="60" w:line="198" w:lineRule="auto"/>
            <w:ind w:left="879"/>
            <w:rPr>
              <w:rFonts w:ascii="Times New Roman" w:hAnsi="Times New Roman" w:eastAsia="Times New Roman" w:cs="Times New Roman"/>
              <w:sz w:val="21"/>
              <w:szCs w:val="21"/>
            </w:rPr>
          </w:pPr>
          <w:r>
            <w:fldChar w:fldCharType="begin"/>
          </w:r>
          <w:r>
            <w:instrText xml:space="preserve"> HYPERLINK \l "bookmark123" </w:instrText>
          </w:r>
          <w:r>
            <w:fldChar w:fldCharType="separate"/>
          </w:r>
          <w:r>
            <w:rPr>
              <w:rFonts w:ascii="Arial" w:hAnsi="Arial" w:eastAsia="Arial" w:cs="Arial"/>
              <w:spacing w:val="-2"/>
              <w:sz w:val="21"/>
              <w:szCs w:val="21"/>
            </w:rPr>
            <w:t xml:space="preserve">1.3  </w:t>
          </w:r>
          <w:r>
            <w:rPr>
              <w:rFonts w:ascii="黑体" w:hAnsi="黑体" w:eastAsia="黑体" w:cs="黑体"/>
              <w:spacing w:val="-2"/>
              <w:sz w:val="21"/>
              <w:szCs w:val="21"/>
            </w:rPr>
            <w:t>地质及水文资料</w:t>
          </w:r>
          <w:r>
            <w:rPr>
              <w:rFonts w:ascii="黑体" w:hAnsi="黑体" w:eastAsia="黑体" w:cs="黑体"/>
              <w:spacing w:val="-47"/>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173</w:t>
          </w:r>
          <w:r>
            <w:rPr>
              <w:rFonts w:ascii="Times New Roman" w:hAnsi="Times New Roman" w:eastAsia="Times New Roman" w:cs="Times New Roman"/>
              <w:spacing w:val="-6"/>
              <w:sz w:val="21"/>
              <w:szCs w:val="21"/>
            </w:rPr>
            <w:fldChar w:fldCharType="end"/>
          </w:r>
        </w:p>
        <w:p w14:paraId="5E22565E">
          <w:pPr>
            <w:tabs>
              <w:tab w:val="right" w:leader="dot" w:pos="8320"/>
            </w:tabs>
            <w:spacing w:before="45" w:line="198" w:lineRule="auto"/>
            <w:ind w:left="879"/>
            <w:rPr>
              <w:rFonts w:ascii="Times New Roman" w:hAnsi="Times New Roman" w:eastAsia="Times New Roman" w:cs="Times New Roman"/>
              <w:sz w:val="21"/>
              <w:szCs w:val="21"/>
            </w:rPr>
          </w:pPr>
          <w:r>
            <w:fldChar w:fldCharType="begin"/>
          </w:r>
          <w:r>
            <w:instrText xml:space="preserve"> HYPERLINK \l "bookmark124" </w:instrText>
          </w:r>
          <w:r>
            <w:fldChar w:fldCharType="separate"/>
          </w:r>
          <w:r>
            <w:rPr>
              <w:rFonts w:ascii="Arial" w:hAnsi="Arial" w:eastAsia="Arial" w:cs="Arial"/>
              <w:spacing w:val="-2"/>
              <w:sz w:val="21"/>
              <w:szCs w:val="21"/>
            </w:rPr>
            <w:t xml:space="preserve">1.4  </w:t>
          </w:r>
          <w:r>
            <w:rPr>
              <w:rFonts w:ascii="黑体" w:hAnsi="黑体" w:eastAsia="黑体" w:cs="黑体"/>
              <w:spacing w:val="-2"/>
              <w:sz w:val="21"/>
              <w:szCs w:val="21"/>
            </w:rPr>
            <w:t>资料和信息的使用</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173</w:t>
          </w:r>
          <w:r>
            <w:rPr>
              <w:rFonts w:ascii="Times New Roman" w:hAnsi="Times New Roman" w:eastAsia="Times New Roman" w:cs="Times New Roman"/>
              <w:spacing w:val="-6"/>
              <w:sz w:val="21"/>
              <w:szCs w:val="21"/>
            </w:rPr>
            <w:fldChar w:fldCharType="end"/>
          </w:r>
        </w:p>
        <w:p w14:paraId="6F598894">
          <w:pPr>
            <w:tabs>
              <w:tab w:val="right" w:leader="dot" w:pos="8320"/>
            </w:tabs>
            <w:spacing w:before="45" w:line="198" w:lineRule="auto"/>
            <w:ind w:left="442"/>
            <w:rPr>
              <w:rFonts w:ascii="Times New Roman" w:hAnsi="Times New Roman" w:eastAsia="Times New Roman" w:cs="Times New Roman"/>
              <w:sz w:val="21"/>
              <w:szCs w:val="21"/>
            </w:rPr>
          </w:pPr>
          <w:r>
            <w:fldChar w:fldCharType="begin"/>
          </w:r>
          <w:r>
            <w:instrText xml:space="preserve"> HYPERLINK \l "bookmark125" </w:instrText>
          </w:r>
          <w:r>
            <w:fldChar w:fldCharType="separate"/>
          </w:r>
          <w:r>
            <w:rPr>
              <w:rFonts w:ascii="Arial" w:hAnsi="Arial" w:eastAsia="Arial" w:cs="Arial"/>
              <w:sz w:val="21"/>
              <w:szCs w:val="21"/>
            </w:rPr>
            <w:t>2.</w:t>
          </w:r>
          <w:r>
            <w:rPr>
              <w:rFonts w:ascii="黑体" w:hAnsi="黑体" w:eastAsia="黑体" w:cs="黑体"/>
              <w:sz w:val="21"/>
              <w:szCs w:val="21"/>
            </w:rPr>
            <w:t>质量要求</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71"/>
              <w:sz w:val="21"/>
              <w:szCs w:val="21"/>
            </w:rPr>
            <w:t xml:space="preserve"> </w:t>
          </w:r>
          <w:r>
            <w:rPr>
              <w:rFonts w:ascii="Times New Roman" w:hAnsi="Times New Roman" w:eastAsia="Times New Roman" w:cs="Times New Roman"/>
              <w:spacing w:val="-6"/>
              <w:sz w:val="21"/>
              <w:szCs w:val="21"/>
            </w:rPr>
            <w:t>173</w:t>
          </w:r>
          <w:r>
            <w:rPr>
              <w:rFonts w:ascii="Times New Roman" w:hAnsi="Times New Roman" w:eastAsia="Times New Roman" w:cs="Times New Roman"/>
              <w:spacing w:val="-6"/>
              <w:sz w:val="21"/>
              <w:szCs w:val="21"/>
            </w:rPr>
            <w:fldChar w:fldCharType="end"/>
          </w:r>
        </w:p>
        <w:p w14:paraId="17A6366F">
          <w:pPr>
            <w:tabs>
              <w:tab w:val="right" w:leader="dot" w:pos="8320"/>
            </w:tabs>
            <w:spacing w:before="45" w:line="198" w:lineRule="auto"/>
            <w:ind w:left="445"/>
            <w:rPr>
              <w:rFonts w:ascii="Times New Roman" w:hAnsi="Times New Roman" w:eastAsia="Times New Roman" w:cs="Times New Roman"/>
              <w:sz w:val="21"/>
              <w:szCs w:val="21"/>
            </w:rPr>
          </w:pPr>
          <w:r>
            <w:fldChar w:fldCharType="begin"/>
          </w:r>
          <w:r>
            <w:instrText xml:space="preserve"> HYPERLINK \l "bookmark126" </w:instrText>
          </w:r>
          <w:r>
            <w:fldChar w:fldCharType="separate"/>
          </w:r>
          <w:r>
            <w:rPr>
              <w:rFonts w:ascii="Arial" w:hAnsi="Arial" w:eastAsia="Arial" w:cs="Arial"/>
              <w:spacing w:val="-1"/>
              <w:sz w:val="21"/>
              <w:szCs w:val="21"/>
            </w:rPr>
            <w:t>3.</w:t>
          </w:r>
          <w:r>
            <w:rPr>
              <w:rFonts w:ascii="黑体" w:hAnsi="黑体" w:eastAsia="黑体" w:cs="黑体"/>
              <w:spacing w:val="-1"/>
              <w:sz w:val="21"/>
              <w:szCs w:val="21"/>
            </w:rPr>
            <w:t>适用规范和标准</w:t>
          </w:r>
          <w:r>
            <w:rPr>
              <w:rFonts w:ascii="黑体" w:hAnsi="黑体" w:eastAsia="黑体" w:cs="黑体"/>
              <w:spacing w:val="-55"/>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Times New Roman" w:hAnsi="Times New Roman" w:eastAsia="Times New Roman" w:cs="Times New Roman"/>
              <w:spacing w:val="-6"/>
              <w:sz w:val="21"/>
              <w:szCs w:val="21"/>
            </w:rPr>
            <w:t>173</w:t>
          </w:r>
          <w:r>
            <w:rPr>
              <w:rFonts w:ascii="Times New Roman" w:hAnsi="Times New Roman" w:eastAsia="Times New Roman" w:cs="Times New Roman"/>
              <w:spacing w:val="-6"/>
              <w:sz w:val="21"/>
              <w:szCs w:val="21"/>
            </w:rPr>
            <w:fldChar w:fldCharType="end"/>
          </w:r>
        </w:p>
        <w:p w14:paraId="01B99D36">
          <w:pPr>
            <w:tabs>
              <w:tab w:val="right" w:leader="dot" w:pos="8320"/>
            </w:tabs>
            <w:spacing w:before="46" w:line="198" w:lineRule="auto"/>
            <w:ind w:left="865"/>
            <w:rPr>
              <w:rFonts w:ascii="Times New Roman" w:hAnsi="Times New Roman" w:eastAsia="Times New Roman" w:cs="Times New Roman"/>
              <w:sz w:val="21"/>
              <w:szCs w:val="21"/>
            </w:rPr>
          </w:pPr>
          <w:r>
            <w:fldChar w:fldCharType="begin"/>
          </w:r>
          <w:r>
            <w:instrText xml:space="preserve"> HYPERLINK \l "bookmark127" </w:instrText>
          </w:r>
          <w:r>
            <w:fldChar w:fldCharType="separate"/>
          </w:r>
          <w:r>
            <w:rPr>
              <w:rFonts w:ascii="Arial" w:hAnsi="Arial" w:eastAsia="Arial" w:cs="Arial"/>
              <w:spacing w:val="-1"/>
              <w:sz w:val="21"/>
              <w:szCs w:val="21"/>
            </w:rPr>
            <w:t xml:space="preserve">3.1  </w:t>
          </w:r>
          <w:r>
            <w:rPr>
              <w:rFonts w:ascii="黑体" w:hAnsi="黑体" w:eastAsia="黑体" w:cs="黑体"/>
              <w:spacing w:val="-1"/>
              <w:sz w:val="21"/>
              <w:szCs w:val="21"/>
            </w:rPr>
            <w:t>高标准农田建设推荐性行业标准</w:t>
          </w:r>
          <w:r>
            <w:rPr>
              <w:rFonts w:ascii="黑体" w:hAnsi="黑体" w:eastAsia="黑体" w:cs="黑体"/>
              <w:spacing w:val="-66"/>
              <w:sz w:val="21"/>
              <w:szCs w:val="21"/>
            </w:rPr>
            <w:t xml:space="preserve"> </w:t>
          </w:r>
          <w:r>
            <w:rPr>
              <w:rFonts w:ascii="黑体" w:hAnsi="黑体" w:eastAsia="黑体" w:cs="黑体"/>
              <w:sz w:val="21"/>
              <w:szCs w:val="21"/>
            </w:rPr>
            <w:tab/>
          </w:r>
          <w:r>
            <w:rPr>
              <w:rFonts w:ascii="黑体" w:hAnsi="黑体" w:eastAsia="黑体" w:cs="黑体"/>
              <w:spacing w:val="-69"/>
              <w:sz w:val="21"/>
              <w:szCs w:val="21"/>
            </w:rPr>
            <w:t xml:space="preserve"> </w:t>
          </w:r>
          <w:r>
            <w:rPr>
              <w:rFonts w:ascii="Times New Roman" w:hAnsi="Times New Roman" w:eastAsia="Times New Roman" w:cs="Times New Roman"/>
              <w:spacing w:val="-6"/>
              <w:sz w:val="21"/>
              <w:szCs w:val="21"/>
            </w:rPr>
            <w:t>173</w:t>
          </w:r>
          <w:r>
            <w:rPr>
              <w:rFonts w:ascii="Times New Roman" w:hAnsi="Times New Roman" w:eastAsia="Times New Roman" w:cs="Times New Roman"/>
              <w:spacing w:val="-6"/>
              <w:sz w:val="21"/>
              <w:szCs w:val="21"/>
            </w:rPr>
            <w:fldChar w:fldCharType="end"/>
          </w:r>
        </w:p>
        <w:p w14:paraId="5048AB71">
          <w:pPr>
            <w:tabs>
              <w:tab w:val="right" w:leader="dot" w:pos="8320"/>
            </w:tabs>
            <w:spacing w:before="44" w:line="198" w:lineRule="auto"/>
            <w:ind w:left="865"/>
            <w:rPr>
              <w:rFonts w:ascii="Times New Roman" w:hAnsi="Times New Roman" w:eastAsia="Times New Roman" w:cs="Times New Roman"/>
              <w:sz w:val="21"/>
              <w:szCs w:val="21"/>
            </w:rPr>
          </w:pPr>
          <w:r>
            <w:fldChar w:fldCharType="begin"/>
          </w:r>
          <w:r>
            <w:instrText xml:space="preserve"> HYPERLINK \l "bookmark128" </w:instrText>
          </w:r>
          <w:r>
            <w:fldChar w:fldCharType="separate"/>
          </w:r>
          <w:r>
            <w:rPr>
              <w:rFonts w:ascii="Arial" w:hAnsi="Arial" w:eastAsia="Arial" w:cs="Arial"/>
              <w:spacing w:val="-2"/>
              <w:sz w:val="21"/>
              <w:szCs w:val="21"/>
            </w:rPr>
            <w:t>3.2</w:t>
          </w:r>
          <w:r>
            <w:rPr>
              <w:rFonts w:ascii="Arial" w:hAnsi="Arial" w:eastAsia="Arial" w:cs="Arial"/>
              <w:spacing w:val="18"/>
              <w:sz w:val="21"/>
              <w:szCs w:val="21"/>
            </w:rPr>
            <w:t xml:space="preserve">   </w:t>
          </w:r>
          <w:r>
            <w:rPr>
              <w:rFonts w:ascii="黑体" w:hAnsi="黑体" w:eastAsia="黑体" w:cs="黑体"/>
              <w:spacing w:val="-2"/>
              <w:sz w:val="21"/>
              <w:szCs w:val="21"/>
            </w:rPr>
            <w:t>其他相关标准</w:t>
          </w:r>
          <w:r>
            <w:rPr>
              <w:rFonts w:ascii="黑体" w:hAnsi="黑体" w:eastAsia="黑体" w:cs="黑体"/>
              <w:spacing w:val="-62"/>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174</w:t>
          </w:r>
          <w:r>
            <w:rPr>
              <w:rFonts w:ascii="Times New Roman" w:hAnsi="Times New Roman" w:eastAsia="Times New Roman" w:cs="Times New Roman"/>
              <w:spacing w:val="-6"/>
              <w:sz w:val="21"/>
              <w:szCs w:val="21"/>
            </w:rPr>
            <w:fldChar w:fldCharType="end"/>
          </w:r>
        </w:p>
        <w:p w14:paraId="52F4E1C3">
          <w:pPr>
            <w:tabs>
              <w:tab w:val="right" w:leader="dot" w:pos="8320"/>
            </w:tabs>
            <w:spacing w:before="60" w:line="198" w:lineRule="auto"/>
            <w:ind w:left="439"/>
            <w:rPr>
              <w:rFonts w:ascii="Times New Roman" w:hAnsi="Times New Roman" w:eastAsia="Times New Roman" w:cs="Times New Roman"/>
              <w:sz w:val="21"/>
              <w:szCs w:val="21"/>
            </w:rPr>
          </w:pPr>
          <w:r>
            <w:fldChar w:fldCharType="begin"/>
          </w:r>
          <w:r>
            <w:instrText xml:space="preserve"> HYPERLINK \l "bookmark129" </w:instrText>
          </w:r>
          <w:r>
            <w:fldChar w:fldCharType="separate"/>
          </w:r>
          <w:r>
            <w:rPr>
              <w:rFonts w:ascii="Arial" w:hAnsi="Arial" w:eastAsia="Arial" w:cs="Arial"/>
              <w:sz w:val="21"/>
              <w:szCs w:val="21"/>
            </w:rPr>
            <w:t>4.</w:t>
          </w:r>
          <w:r>
            <w:rPr>
              <w:rFonts w:ascii="黑体" w:hAnsi="黑体" w:eastAsia="黑体" w:cs="黑体"/>
              <w:sz w:val="21"/>
              <w:szCs w:val="21"/>
            </w:rPr>
            <w:t>施工工艺的特殊要求</w:t>
          </w:r>
          <w:r>
            <w:rPr>
              <w:rFonts w:ascii="黑体" w:hAnsi="黑体" w:eastAsia="黑体" w:cs="黑体"/>
              <w:spacing w:val="-57"/>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174</w:t>
          </w:r>
          <w:r>
            <w:rPr>
              <w:rFonts w:ascii="Times New Roman" w:hAnsi="Times New Roman" w:eastAsia="Times New Roman" w:cs="Times New Roman"/>
              <w:spacing w:val="-6"/>
              <w:sz w:val="21"/>
              <w:szCs w:val="21"/>
            </w:rPr>
            <w:fldChar w:fldCharType="end"/>
          </w:r>
        </w:p>
        <w:p w14:paraId="6F8FCB31">
          <w:pPr>
            <w:tabs>
              <w:tab w:val="right" w:leader="dot" w:pos="8320"/>
            </w:tabs>
            <w:spacing w:before="45" w:line="198" w:lineRule="auto"/>
            <w:ind w:left="24"/>
            <w:rPr>
              <w:rFonts w:ascii="Times New Roman" w:hAnsi="Times New Roman" w:eastAsia="Times New Roman" w:cs="Times New Roman"/>
              <w:sz w:val="21"/>
              <w:szCs w:val="21"/>
            </w:rPr>
          </w:pPr>
          <w:r>
            <w:fldChar w:fldCharType="begin"/>
          </w:r>
          <w:r>
            <w:instrText xml:space="preserve"> HYPERLINK \l "bookmark130" </w:instrText>
          </w:r>
          <w:r>
            <w:fldChar w:fldCharType="separate"/>
          </w:r>
          <w:r>
            <w:rPr>
              <w:rFonts w:ascii="黑体" w:hAnsi="黑体" w:eastAsia="黑体" w:cs="黑体"/>
              <w:spacing w:val="-1"/>
              <w:sz w:val="21"/>
              <w:szCs w:val="21"/>
            </w:rPr>
            <w:t>第八章  投标文件格式</w:t>
          </w:r>
          <w:r>
            <w:rPr>
              <w:rFonts w:ascii="黑体" w:hAnsi="黑体" w:eastAsia="黑体" w:cs="黑体"/>
              <w:spacing w:val="-86"/>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Times New Roman" w:hAnsi="Times New Roman" w:eastAsia="Times New Roman" w:cs="Times New Roman"/>
              <w:spacing w:val="-6"/>
              <w:sz w:val="21"/>
              <w:szCs w:val="21"/>
            </w:rPr>
            <w:t>176</w:t>
          </w:r>
          <w:r>
            <w:rPr>
              <w:rFonts w:ascii="Times New Roman" w:hAnsi="Times New Roman" w:eastAsia="Times New Roman" w:cs="Times New Roman"/>
              <w:spacing w:val="-6"/>
              <w:sz w:val="21"/>
              <w:szCs w:val="21"/>
            </w:rPr>
            <w:fldChar w:fldCharType="end"/>
          </w:r>
        </w:p>
        <w:p w14:paraId="132E6932">
          <w:pPr>
            <w:tabs>
              <w:tab w:val="right" w:leader="dot" w:pos="8320"/>
            </w:tabs>
            <w:spacing w:before="46" w:line="198" w:lineRule="auto"/>
            <w:ind w:left="448"/>
            <w:rPr>
              <w:rFonts w:ascii="Times New Roman" w:hAnsi="Times New Roman" w:eastAsia="Times New Roman" w:cs="Times New Roman"/>
              <w:sz w:val="21"/>
              <w:szCs w:val="21"/>
            </w:rPr>
          </w:pPr>
          <w:r>
            <w:fldChar w:fldCharType="begin"/>
          </w:r>
          <w:r>
            <w:instrText xml:space="preserve"> HYPERLINK \l "bookmark131" </w:instrText>
          </w:r>
          <w:r>
            <w:fldChar w:fldCharType="separate"/>
          </w:r>
          <w:r>
            <w:rPr>
              <w:rFonts w:ascii="黑体" w:hAnsi="黑体" w:eastAsia="黑体" w:cs="黑体"/>
              <w:spacing w:val="-1"/>
              <w:sz w:val="21"/>
              <w:szCs w:val="21"/>
            </w:rPr>
            <w:t>一、投标函及投标函附录</w:t>
          </w:r>
          <w:r>
            <w:rPr>
              <w:rFonts w:ascii="黑体" w:hAnsi="黑体" w:eastAsia="黑体" w:cs="黑体"/>
              <w:spacing w:val="-59"/>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179</w:t>
          </w:r>
          <w:r>
            <w:rPr>
              <w:rFonts w:ascii="Times New Roman" w:hAnsi="Times New Roman" w:eastAsia="Times New Roman" w:cs="Times New Roman"/>
              <w:spacing w:val="-6"/>
              <w:sz w:val="21"/>
              <w:szCs w:val="21"/>
            </w:rPr>
            <w:fldChar w:fldCharType="end"/>
          </w:r>
        </w:p>
        <w:p w14:paraId="36E4877F">
          <w:pPr>
            <w:tabs>
              <w:tab w:val="left" w:pos="984"/>
              <w:tab w:val="right" w:leader="dot" w:pos="8320"/>
            </w:tabs>
            <w:spacing w:before="44" w:line="198" w:lineRule="auto"/>
            <w:ind w:left="805"/>
            <w:rPr>
              <w:rFonts w:ascii="Times New Roman" w:hAnsi="Times New Roman" w:eastAsia="Times New Roman" w:cs="Times New Roman"/>
              <w:sz w:val="21"/>
              <w:szCs w:val="21"/>
            </w:rPr>
          </w:pPr>
          <w:r>
            <w:fldChar w:fldCharType="begin"/>
          </w:r>
          <w:r>
            <w:instrText xml:space="preserve"> HYPERLINK \l "bookmark132" </w:instrText>
          </w:r>
          <w:r>
            <w:fldChar w:fldCharType="separate"/>
          </w:r>
          <w:r>
            <w:rPr>
              <w:rFonts w:ascii="黑体" w:hAnsi="黑体" w:eastAsia="黑体" w:cs="黑体"/>
              <w:sz w:val="21"/>
              <w:szCs w:val="21"/>
            </w:rPr>
            <w:tab/>
          </w:r>
          <w:r>
            <w:rPr>
              <w:rFonts w:ascii="黑体" w:hAnsi="黑体" w:eastAsia="黑体" w:cs="黑体"/>
              <w:spacing w:val="-25"/>
              <w:sz w:val="21"/>
              <w:szCs w:val="21"/>
            </w:rPr>
            <w:t>（一）投标函</w:t>
          </w:r>
          <w:r>
            <w:rPr>
              <w:rFonts w:ascii="黑体" w:hAnsi="黑体" w:eastAsia="黑体" w:cs="黑体"/>
              <w:spacing w:val="-67"/>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Times New Roman" w:hAnsi="Times New Roman" w:eastAsia="Times New Roman" w:cs="Times New Roman"/>
              <w:spacing w:val="-6"/>
              <w:sz w:val="21"/>
              <w:szCs w:val="21"/>
            </w:rPr>
            <w:t>179</w:t>
          </w:r>
          <w:r>
            <w:rPr>
              <w:rFonts w:ascii="Times New Roman" w:hAnsi="Times New Roman" w:eastAsia="Times New Roman" w:cs="Times New Roman"/>
              <w:spacing w:val="-6"/>
              <w:sz w:val="21"/>
              <w:szCs w:val="21"/>
            </w:rPr>
            <w:fldChar w:fldCharType="end"/>
          </w:r>
        </w:p>
        <w:p w14:paraId="79C02338">
          <w:pPr>
            <w:tabs>
              <w:tab w:val="left" w:pos="984"/>
              <w:tab w:val="right" w:leader="dot" w:pos="8320"/>
            </w:tabs>
            <w:spacing w:before="46" w:line="198" w:lineRule="auto"/>
            <w:ind w:left="805"/>
            <w:rPr>
              <w:rFonts w:ascii="Times New Roman" w:hAnsi="Times New Roman" w:eastAsia="Times New Roman" w:cs="Times New Roman"/>
              <w:sz w:val="21"/>
              <w:szCs w:val="21"/>
            </w:rPr>
          </w:pPr>
          <w:r>
            <w:fldChar w:fldCharType="begin"/>
          </w:r>
          <w:r>
            <w:instrText xml:space="preserve"> HYPERLINK \l "bookmark133" </w:instrText>
          </w:r>
          <w:r>
            <w:fldChar w:fldCharType="separate"/>
          </w:r>
          <w:r>
            <w:rPr>
              <w:rFonts w:ascii="黑体" w:hAnsi="黑体" w:eastAsia="黑体" w:cs="黑体"/>
              <w:sz w:val="21"/>
              <w:szCs w:val="21"/>
            </w:rPr>
            <w:tab/>
          </w:r>
          <w:r>
            <w:rPr>
              <w:rFonts w:ascii="黑体" w:hAnsi="黑体" w:eastAsia="黑体" w:cs="黑体"/>
              <w:spacing w:val="-16"/>
              <w:sz w:val="21"/>
              <w:szCs w:val="21"/>
            </w:rPr>
            <w:t>（二）投标函附录</w:t>
          </w:r>
          <w:r>
            <w:rPr>
              <w:rFonts w:ascii="黑体" w:hAnsi="黑体" w:eastAsia="黑体" w:cs="黑体"/>
              <w:spacing w:val="-89"/>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180</w:t>
          </w:r>
          <w:r>
            <w:rPr>
              <w:rFonts w:ascii="Times New Roman" w:hAnsi="Times New Roman" w:eastAsia="Times New Roman" w:cs="Times New Roman"/>
              <w:spacing w:val="-6"/>
              <w:sz w:val="21"/>
              <w:szCs w:val="21"/>
            </w:rPr>
            <w:fldChar w:fldCharType="end"/>
          </w:r>
        </w:p>
        <w:p w14:paraId="20FDCBA1">
          <w:pPr>
            <w:tabs>
              <w:tab w:val="right" w:leader="dot" w:pos="8320"/>
            </w:tabs>
            <w:spacing w:before="45" w:line="198" w:lineRule="auto"/>
            <w:ind w:left="448"/>
            <w:rPr>
              <w:rFonts w:ascii="Times New Roman" w:hAnsi="Times New Roman" w:eastAsia="Times New Roman" w:cs="Times New Roman"/>
              <w:sz w:val="21"/>
              <w:szCs w:val="21"/>
            </w:rPr>
          </w:pPr>
          <w:r>
            <w:fldChar w:fldCharType="begin"/>
          </w:r>
          <w:r>
            <w:instrText xml:space="preserve"> HYPERLINK \l "bookmark134" </w:instrText>
          </w:r>
          <w:r>
            <w:fldChar w:fldCharType="separate"/>
          </w:r>
          <w:r>
            <w:rPr>
              <w:rFonts w:ascii="黑体" w:hAnsi="黑体" w:eastAsia="黑体" w:cs="黑体"/>
              <w:spacing w:val="-1"/>
              <w:sz w:val="21"/>
              <w:szCs w:val="21"/>
            </w:rPr>
            <w:t>二、法定代表人身份证明</w:t>
          </w:r>
          <w:r>
            <w:rPr>
              <w:rFonts w:ascii="黑体" w:hAnsi="黑体" w:eastAsia="黑体" w:cs="黑体"/>
              <w:spacing w:val="-59"/>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182</w:t>
          </w:r>
          <w:r>
            <w:rPr>
              <w:rFonts w:ascii="Times New Roman" w:hAnsi="Times New Roman" w:eastAsia="Times New Roman" w:cs="Times New Roman"/>
              <w:spacing w:val="-6"/>
              <w:sz w:val="21"/>
              <w:szCs w:val="21"/>
            </w:rPr>
            <w:fldChar w:fldCharType="end"/>
          </w:r>
        </w:p>
        <w:p w14:paraId="209FD236">
          <w:pPr>
            <w:tabs>
              <w:tab w:val="right" w:leader="dot" w:pos="8320"/>
            </w:tabs>
            <w:spacing w:before="45" w:line="198" w:lineRule="auto"/>
            <w:ind w:left="448"/>
            <w:rPr>
              <w:rFonts w:ascii="Times New Roman" w:hAnsi="Times New Roman" w:eastAsia="Times New Roman" w:cs="Times New Roman"/>
              <w:sz w:val="21"/>
              <w:szCs w:val="21"/>
            </w:rPr>
          </w:pPr>
          <w:r>
            <w:fldChar w:fldCharType="begin"/>
          </w:r>
          <w:r>
            <w:instrText xml:space="preserve"> HYPERLINK \l "bookmark135" </w:instrText>
          </w:r>
          <w:r>
            <w:fldChar w:fldCharType="separate"/>
          </w:r>
          <w:r>
            <w:rPr>
              <w:rFonts w:ascii="黑体" w:hAnsi="黑体" w:eastAsia="黑体" w:cs="黑体"/>
              <w:spacing w:val="-2"/>
              <w:sz w:val="21"/>
              <w:szCs w:val="21"/>
            </w:rPr>
            <w:t>三、投标保证金</w:t>
          </w:r>
          <w:r>
            <w:rPr>
              <w:rFonts w:ascii="黑体" w:hAnsi="黑体" w:eastAsia="黑体" w:cs="黑体"/>
              <w:spacing w:val="-58"/>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Times New Roman" w:hAnsi="Times New Roman" w:eastAsia="Times New Roman" w:cs="Times New Roman"/>
              <w:spacing w:val="-6"/>
              <w:sz w:val="21"/>
              <w:szCs w:val="21"/>
            </w:rPr>
            <w:t>183</w:t>
          </w:r>
          <w:r>
            <w:rPr>
              <w:rFonts w:ascii="Times New Roman" w:hAnsi="Times New Roman" w:eastAsia="Times New Roman" w:cs="Times New Roman"/>
              <w:spacing w:val="-6"/>
              <w:sz w:val="21"/>
              <w:szCs w:val="21"/>
            </w:rPr>
            <w:fldChar w:fldCharType="end"/>
          </w:r>
        </w:p>
        <w:p w14:paraId="25A49E30">
          <w:pPr>
            <w:tabs>
              <w:tab w:val="right" w:leader="dot" w:pos="8320"/>
            </w:tabs>
            <w:spacing w:before="59" w:line="198" w:lineRule="auto"/>
            <w:ind w:left="457"/>
            <w:rPr>
              <w:rFonts w:ascii="Times New Roman" w:hAnsi="Times New Roman" w:eastAsia="Times New Roman" w:cs="Times New Roman"/>
              <w:sz w:val="21"/>
              <w:szCs w:val="21"/>
            </w:rPr>
          </w:pPr>
          <w:r>
            <w:fldChar w:fldCharType="begin"/>
          </w:r>
          <w:r>
            <w:instrText xml:space="preserve"> HYPERLINK \l "bookmark136" </w:instrText>
          </w:r>
          <w:r>
            <w:fldChar w:fldCharType="separate"/>
          </w:r>
          <w:r>
            <w:rPr>
              <w:rFonts w:ascii="黑体" w:hAnsi="黑体" w:eastAsia="黑体" w:cs="黑体"/>
              <w:spacing w:val="-5"/>
              <w:sz w:val="21"/>
              <w:szCs w:val="21"/>
            </w:rPr>
            <w:t>四、联合体协议书</w:t>
          </w:r>
          <w:r>
            <w:rPr>
              <w:rFonts w:ascii="黑体" w:hAnsi="黑体" w:eastAsia="黑体" w:cs="黑体"/>
              <w:spacing w:val="-70"/>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Times New Roman" w:hAnsi="Times New Roman" w:eastAsia="Times New Roman" w:cs="Times New Roman"/>
              <w:spacing w:val="-6"/>
              <w:sz w:val="21"/>
              <w:szCs w:val="21"/>
            </w:rPr>
            <w:t>184</w:t>
          </w:r>
          <w:r>
            <w:rPr>
              <w:rFonts w:ascii="Times New Roman" w:hAnsi="Times New Roman" w:eastAsia="Times New Roman" w:cs="Times New Roman"/>
              <w:spacing w:val="-6"/>
              <w:sz w:val="21"/>
              <w:szCs w:val="21"/>
            </w:rPr>
            <w:fldChar w:fldCharType="end"/>
          </w:r>
        </w:p>
        <w:p w14:paraId="0EF00732">
          <w:pPr>
            <w:tabs>
              <w:tab w:val="right" w:leader="dot" w:pos="8320"/>
            </w:tabs>
            <w:spacing w:before="46" w:line="198" w:lineRule="auto"/>
            <w:ind w:left="450"/>
            <w:rPr>
              <w:rFonts w:ascii="Times New Roman" w:hAnsi="Times New Roman" w:eastAsia="Times New Roman" w:cs="Times New Roman"/>
              <w:sz w:val="21"/>
              <w:szCs w:val="21"/>
            </w:rPr>
          </w:pPr>
          <w:r>
            <w:fldChar w:fldCharType="begin"/>
          </w:r>
          <w:r>
            <w:instrText xml:space="preserve"> HYPERLINK \l "bookmark137" </w:instrText>
          </w:r>
          <w:r>
            <w:fldChar w:fldCharType="separate"/>
          </w:r>
          <w:r>
            <w:rPr>
              <w:rFonts w:ascii="黑体" w:hAnsi="黑体" w:eastAsia="黑体" w:cs="黑体"/>
              <w:spacing w:val="-1"/>
              <w:sz w:val="21"/>
              <w:szCs w:val="21"/>
            </w:rPr>
            <w:t>五、拟分包项目情况表</w:t>
          </w:r>
          <w:r>
            <w:rPr>
              <w:rFonts w:ascii="黑体" w:hAnsi="黑体" w:eastAsia="黑体" w:cs="黑体"/>
              <w:spacing w:val="-93"/>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186</w:t>
          </w:r>
          <w:r>
            <w:rPr>
              <w:rFonts w:ascii="Times New Roman" w:hAnsi="Times New Roman" w:eastAsia="Times New Roman" w:cs="Times New Roman"/>
              <w:spacing w:val="-6"/>
              <w:sz w:val="21"/>
              <w:szCs w:val="21"/>
            </w:rPr>
            <w:fldChar w:fldCharType="end"/>
          </w:r>
        </w:p>
        <w:p w14:paraId="5B1EB376">
          <w:pPr>
            <w:tabs>
              <w:tab w:val="right" w:leader="dot" w:pos="8320"/>
            </w:tabs>
            <w:spacing w:before="44" w:line="198" w:lineRule="auto"/>
            <w:ind w:left="450"/>
            <w:rPr>
              <w:rFonts w:ascii="Times New Roman" w:hAnsi="Times New Roman" w:eastAsia="Times New Roman" w:cs="Times New Roman"/>
              <w:sz w:val="21"/>
              <w:szCs w:val="21"/>
            </w:rPr>
          </w:pPr>
          <w:r>
            <w:fldChar w:fldCharType="begin"/>
          </w:r>
          <w:r>
            <w:instrText xml:space="preserve"> HYPERLINK \l "bookmark138" </w:instrText>
          </w:r>
          <w:r>
            <w:fldChar w:fldCharType="separate"/>
          </w:r>
          <w:r>
            <w:rPr>
              <w:rFonts w:ascii="黑体" w:hAnsi="黑体" w:eastAsia="黑体" w:cs="黑体"/>
              <w:spacing w:val="-2"/>
              <w:sz w:val="21"/>
              <w:szCs w:val="21"/>
            </w:rPr>
            <w:t>五、分包意向协议书</w:t>
          </w:r>
          <w:r>
            <w:rPr>
              <w:rFonts w:ascii="黑体" w:hAnsi="黑体" w:eastAsia="黑体" w:cs="黑体"/>
              <w:spacing w:val="-55"/>
              <w:sz w:val="21"/>
              <w:szCs w:val="21"/>
            </w:rPr>
            <w:t xml:space="preserve"> </w:t>
          </w:r>
          <w:r>
            <w:rPr>
              <w:rFonts w:ascii="黑体" w:hAnsi="黑体" w:eastAsia="黑体" w:cs="黑体"/>
              <w:sz w:val="21"/>
              <w:szCs w:val="21"/>
            </w:rPr>
            <w:tab/>
          </w:r>
          <w:r>
            <w:rPr>
              <w:rFonts w:ascii="黑体" w:hAnsi="黑体" w:eastAsia="黑体" w:cs="黑体"/>
              <w:spacing w:val="-69"/>
              <w:sz w:val="21"/>
              <w:szCs w:val="21"/>
            </w:rPr>
            <w:t xml:space="preserve"> </w:t>
          </w:r>
          <w:r>
            <w:rPr>
              <w:rFonts w:ascii="Times New Roman" w:hAnsi="Times New Roman" w:eastAsia="Times New Roman" w:cs="Times New Roman"/>
              <w:spacing w:val="-6"/>
              <w:sz w:val="21"/>
              <w:szCs w:val="21"/>
            </w:rPr>
            <w:t>187</w:t>
          </w:r>
          <w:r>
            <w:rPr>
              <w:rFonts w:ascii="Times New Roman" w:hAnsi="Times New Roman" w:eastAsia="Times New Roman" w:cs="Times New Roman"/>
              <w:spacing w:val="-6"/>
              <w:sz w:val="21"/>
              <w:szCs w:val="21"/>
            </w:rPr>
            <w:fldChar w:fldCharType="end"/>
          </w:r>
        </w:p>
        <w:p w14:paraId="355D74BB">
          <w:pPr>
            <w:tabs>
              <w:tab w:val="right" w:leader="dot" w:pos="8320"/>
            </w:tabs>
            <w:spacing w:before="46" w:line="198" w:lineRule="auto"/>
            <w:ind w:left="451"/>
            <w:rPr>
              <w:rFonts w:ascii="Times New Roman" w:hAnsi="Times New Roman" w:eastAsia="Times New Roman" w:cs="Times New Roman"/>
              <w:sz w:val="21"/>
              <w:szCs w:val="21"/>
            </w:rPr>
          </w:pPr>
          <w:r>
            <w:fldChar w:fldCharType="begin"/>
          </w:r>
          <w:r>
            <w:instrText xml:space="preserve"> HYPERLINK \l "bookmark139" </w:instrText>
          </w:r>
          <w:r>
            <w:fldChar w:fldCharType="separate"/>
          </w:r>
          <w:r>
            <w:rPr>
              <w:rFonts w:ascii="黑体" w:hAnsi="黑体" w:eastAsia="黑体" w:cs="黑体"/>
              <w:spacing w:val="-2"/>
              <w:sz w:val="21"/>
              <w:szCs w:val="21"/>
            </w:rPr>
            <w:t>六、中小企业声明函</w:t>
          </w:r>
          <w:r>
            <w:rPr>
              <w:rFonts w:ascii="黑体" w:hAnsi="黑体" w:eastAsia="黑体" w:cs="黑体"/>
              <w:spacing w:val="-56"/>
              <w:sz w:val="21"/>
              <w:szCs w:val="21"/>
            </w:rPr>
            <w:t xml:space="preserve"> </w:t>
          </w:r>
          <w:r>
            <w:rPr>
              <w:rFonts w:ascii="黑体" w:hAnsi="黑体" w:eastAsia="黑体" w:cs="黑体"/>
              <w:sz w:val="21"/>
              <w:szCs w:val="21"/>
            </w:rPr>
            <w:tab/>
          </w:r>
          <w:r>
            <w:rPr>
              <w:rFonts w:ascii="黑体" w:hAnsi="黑体" w:eastAsia="黑体" w:cs="黑体"/>
              <w:spacing w:val="-69"/>
              <w:sz w:val="21"/>
              <w:szCs w:val="21"/>
            </w:rPr>
            <w:t xml:space="preserve"> </w:t>
          </w:r>
          <w:r>
            <w:rPr>
              <w:rFonts w:ascii="Times New Roman" w:hAnsi="Times New Roman" w:eastAsia="Times New Roman" w:cs="Times New Roman"/>
              <w:spacing w:val="-6"/>
              <w:sz w:val="21"/>
              <w:szCs w:val="21"/>
            </w:rPr>
            <w:t>189</w:t>
          </w:r>
          <w:r>
            <w:rPr>
              <w:rFonts w:ascii="Times New Roman" w:hAnsi="Times New Roman" w:eastAsia="Times New Roman" w:cs="Times New Roman"/>
              <w:spacing w:val="-6"/>
              <w:sz w:val="21"/>
              <w:szCs w:val="21"/>
            </w:rPr>
            <w:fldChar w:fldCharType="end"/>
          </w:r>
        </w:p>
        <w:p w14:paraId="7DFEBB34">
          <w:pPr>
            <w:tabs>
              <w:tab w:val="right" w:leader="dot" w:pos="8320"/>
            </w:tabs>
            <w:spacing w:before="45" w:line="198" w:lineRule="auto"/>
            <w:ind w:left="443"/>
            <w:rPr>
              <w:rFonts w:ascii="Times New Roman" w:hAnsi="Times New Roman" w:eastAsia="Times New Roman" w:cs="Times New Roman"/>
              <w:sz w:val="21"/>
              <w:szCs w:val="21"/>
            </w:rPr>
          </w:pPr>
          <w:r>
            <w:fldChar w:fldCharType="begin"/>
          </w:r>
          <w:r>
            <w:instrText xml:space="preserve"> HYPERLINK \l "bookmark140" </w:instrText>
          </w:r>
          <w:r>
            <w:fldChar w:fldCharType="separate"/>
          </w:r>
          <w:r>
            <w:rPr>
              <w:rFonts w:ascii="黑体" w:hAnsi="黑体" w:eastAsia="黑体" w:cs="黑体"/>
              <w:spacing w:val="-3"/>
              <w:sz w:val="21"/>
              <w:szCs w:val="21"/>
            </w:rPr>
            <w:t>七、投标报价</w:t>
          </w:r>
          <w:r>
            <w:rPr>
              <w:rFonts w:ascii="黑体" w:hAnsi="黑体" w:eastAsia="黑体" w:cs="黑体"/>
              <w:spacing w:val="-79"/>
              <w:sz w:val="21"/>
              <w:szCs w:val="21"/>
            </w:rPr>
            <w:t xml:space="preserve"> </w:t>
          </w:r>
          <w:r>
            <w:rPr>
              <w:rFonts w:ascii="黑体" w:hAnsi="黑体" w:eastAsia="黑体" w:cs="黑体"/>
              <w:sz w:val="21"/>
              <w:szCs w:val="21"/>
            </w:rPr>
            <w:tab/>
          </w:r>
          <w:r>
            <w:rPr>
              <w:rFonts w:ascii="黑体" w:hAnsi="黑体" w:eastAsia="黑体" w:cs="黑体"/>
              <w:spacing w:val="-71"/>
              <w:sz w:val="21"/>
              <w:szCs w:val="21"/>
            </w:rPr>
            <w:t xml:space="preserve"> </w:t>
          </w:r>
          <w:r>
            <w:rPr>
              <w:rFonts w:ascii="Times New Roman" w:hAnsi="Times New Roman" w:eastAsia="Times New Roman" w:cs="Times New Roman"/>
              <w:spacing w:val="-6"/>
              <w:sz w:val="21"/>
              <w:szCs w:val="21"/>
            </w:rPr>
            <w:t>190</w:t>
          </w:r>
          <w:r>
            <w:rPr>
              <w:rFonts w:ascii="Times New Roman" w:hAnsi="Times New Roman" w:eastAsia="Times New Roman" w:cs="Times New Roman"/>
              <w:spacing w:val="-6"/>
              <w:sz w:val="21"/>
              <w:szCs w:val="21"/>
            </w:rPr>
            <w:fldChar w:fldCharType="end"/>
          </w:r>
        </w:p>
        <w:p w14:paraId="724310C7">
          <w:pPr>
            <w:tabs>
              <w:tab w:val="right" w:leader="dot" w:pos="8320"/>
            </w:tabs>
            <w:spacing w:before="44" w:line="198" w:lineRule="auto"/>
            <w:ind w:left="878"/>
            <w:rPr>
              <w:rFonts w:ascii="Times New Roman" w:hAnsi="Times New Roman" w:eastAsia="Times New Roman" w:cs="Times New Roman"/>
              <w:sz w:val="21"/>
              <w:szCs w:val="21"/>
            </w:rPr>
          </w:pPr>
          <w:r>
            <w:fldChar w:fldCharType="begin"/>
          </w:r>
          <w:r>
            <w:instrText xml:space="preserve"> HYPERLINK \l "bookmark141" </w:instrText>
          </w:r>
          <w:r>
            <w:fldChar w:fldCharType="separate"/>
          </w:r>
          <w:r>
            <w:rPr>
              <w:rFonts w:ascii="黑体" w:hAnsi="黑体" w:eastAsia="黑体" w:cs="黑体"/>
              <w:spacing w:val="-2"/>
              <w:sz w:val="21"/>
              <w:szCs w:val="21"/>
            </w:rPr>
            <w:t>已标价工程量清单封面</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191</w:t>
          </w:r>
          <w:r>
            <w:rPr>
              <w:rFonts w:ascii="Times New Roman" w:hAnsi="Times New Roman" w:eastAsia="Times New Roman" w:cs="Times New Roman"/>
              <w:spacing w:val="-6"/>
              <w:sz w:val="21"/>
              <w:szCs w:val="21"/>
            </w:rPr>
            <w:fldChar w:fldCharType="end"/>
          </w:r>
        </w:p>
        <w:p w14:paraId="56639864">
          <w:pPr>
            <w:tabs>
              <w:tab w:val="right" w:leader="dot" w:pos="8320"/>
            </w:tabs>
            <w:spacing w:before="61" w:line="198" w:lineRule="auto"/>
            <w:ind w:left="444"/>
            <w:rPr>
              <w:rFonts w:ascii="Times New Roman" w:hAnsi="Times New Roman" w:eastAsia="Times New Roman" w:cs="Times New Roman"/>
              <w:sz w:val="21"/>
              <w:szCs w:val="21"/>
            </w:rPr>
          </w:pPr>
          <w:r>
            <w:fldChar w:fldCharType="begin"/>
          </w:r>
          <w:r>
            <w:instrText xml:space="preserve"> HYPERLINK \l "bookmark142" </w:instrText>
          </w:r>
          <w:r>
            <w:fldChar w:fldCharType="separate"/>
          </w:r>
          <w:r>
            <w:rPr>
              <w:rFonts w:ascii="黑体" w:hAnsi="黑体" w:eastAsia="黑体" w:cs="黑体"/>
              <w:spacing w:val="-2"/>
              <w:sz w:val="21"/>
              <w:szCs w:val="21"/>
            </w:rPr>
            <w:t>八、施工组织设计</w:t>
          </w:r>
          <w:r>
            <w:rPr>
              <w:rFonts w:ascii="黑体" w:hAnsi="黑体" w:eastAsia="黑体" w:cs="黑体"/>
              <w:spacing w:val="-81"/>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Times New Roman" w:hAnsi="Times New Roman" w:eastAsia="Times New Roman" w:cs="Times New Roman"/>
              <w:spacing w:val="-6"/>
              <w:sz w:val="21"/>
              <w:szCs w:val="21"/>
            </w:rPr>
            <w:t>192</w:t>
          </w:r>
          <w:r>
            <w:rPr>
              <w:rFonts w:ascii="Times New Roman" w:hAnsi="Times New Roman" w:eastAsia="Times New Roman" w:cs="Times New Roman"/>
              <w:spacing w:val="-6"/>
              <w:sz w:val="21"/>
              <w:szCs w:val="21"/>
            </w:rPr>
            <w:fldChar w:fldCharType="end"/>
          </w:r>
        </w:p>
        <w:p w14:paraId="469D4B5C">
          <w:pPr>
            <w:tabs>
              <w:tab w:val="left" w:pos="984"/>
              <w:tab w:val="right" w:leader="dot" w:pos="8320"/>
            </w:tabs>
            <w:spacing w:before="44" w:line="198" w:lineRule="auto"/>
            <w:ind w:left="805"/>
            <w:rPr>
              <w:rFonts w:ascii="Times New Roman" w:hAnsi="Times New Roman" w:eastAsia="Times New Roman" w:cs="Times New Roman"/>
              <w:sz w:val="21"/>
              <w:szCs w:val="21"/>
            </w:rPr>
          </w:pPr>
          <w:r>
            <w:fldChar w:fldCharType="begin"/>
          </w:r>
          <w:r>
            <w:instrText xml:space="preserve"> HYPERLINK \l "bookmark143" </w:instrText>
          </w:r>
          <w:r>
            <w:fldChar w:fldCharType="separate"/>
          </w:r>
          <w:r>
            <w:rPr>
              <w:rFonts w:ascii="黑体" w:hAnsi="黑体" w:eastAsia="黑体" w:cs="黑体"/>
              <w:sz w:val="21"/>
              <w:szCs w:val="21"/>
            </w:rPr>
            <w:tab/>
          </w:r>
          <w:r>
            <w:rPr>
              <w:rFonts w:ascii="黑体" w:hAnsi="黑体" w:eastAsia="黑体" w:cs="黑体"/>
              <w:spacing w:val="-19"/>
              <w:sz w:val="21"/>
              <w:szCs w:val="21"/>
            </w:rPr>
            <w:t>（一）工程概况</w:t>
          </w:r>
          <w:r>
            <w:rPr>
              <w:rFonts w:ascii="黑体" w:hAnsi="黑体" w:eastAsia="黑体" w:cs="黑体"/>
              <w:spacing w:val="-54"/>
              <w:sz w:val="21"/>
              <w:szCs w:val="21"/>
            </w:rPr>
            <w:t xml:space="preserve"> </w:t>
          </w:r>
          <w:r>
            <w:rPr>
              <w:rFonts w:ascii="黑体" w:hAnsi="黑体" w:eastAsia="黑体" w:cs="黑体"/>
              <w:sz w:val="21"/>
              <w:szCs w:val="21"/>
            </w:rPr>
            <w:tab/>
          </w:r>
          <w:r>
            <w:rPr>
              <w:rFonts w:ascii="黑体" w:hAnsi="黑体" w:eastAsia="黑体" w:cs="黑体"/>
              <w:spacing w:val="-69"/>
              <w:sz w:val="21"/>
              <w:szCs w:val="21"/>
            </w:rPr>
            <w:t xml:space="preserve"> </w:t>
          </w:r>
          <w:r>
            <w:rPr>
              <w:rFonts w:ascii="Times New Roman" w:hAnsi="Times New Roman" w:eastAsia="Times New Roman" w:cs="Times New Roman"/>
              <w:spacing w:val="-6"/>
              <w:sz w:val="21"/>
              <w:szCs w:val="21"/>
            </w:rPr>
            <w:t>192</w:t>
          </w:r>
          <w:r>
            <w:rPr>
              <w:rFonts w:ascii="Times New Roman" w:hAnsi="Times New Roman" w:eastAsia="Times New Roman" w:cs="Times New Roman"/>
              <w:spacing w:val="-6"/>
              <w:sz w:val="21"/>
              <w:szCs w:val="21"/>
            </w:rPr>
            <w:fldChar w:fldCharType="end"/>
          </w:r>
        </w:p>
        <w:p w14:paraId="6205B190">
          <w:pPr>
            <w:tabs>
              <w:tab w:val="left" w:pos="984"/>
              <w:tab w:val="right" w:leader="dot" w:pos="8320"/>
            </w:tabs>
            <w:spacing w:before="46" w:line="198" w:lineRule="auto"/>
            <w:ind w:left="805"/>
            <w:rPr>
              <w:rFonts w:ascii="Times New Roman" w:hAnsi="Times New Roman" w:eastAsia="Times New Roman" w:cs="Times New Roman"/>
              <w:sz w:val="21"/>
              <w:szCs w:val="21"/>
            </w:rPr>
          </w:pPr>
          <w:r>
            <w:fldChar w:fldCharType="begin"/>
          </w:r>
          <w:r>
            <w:instrText xml:space="preserve"> HYPERLINK \l "bookmark144" </w:instrText>
          </w:r>
          <w:r>
            <w:fldChar w:fldCharType="separate"/>
          </w:r>
          <w:r>
            <w:rPr>
              <w:rFonts w:ascii="黑体" w:hAnsi="黑体" w:eastAsia="黑体" w:cs="黑体"/>
              <w:sz w:val="21"/>
              <w:szCs w:val="21"/>
            </w:rPr>
            <w:tab/>
          </w:r>
          <w:r>
            <w:rPr>
              <w:rFonts w:ascii="黑体" w:hAnsi="黑体" w:eastAsia="黑体" w:cs="黑体"/>
              <w:spacing w:val="-20"/>
              <w:sz w:val="21"/>
              <w:szCs w:val="21"/>
            </w:rPr>
            <w:t>（二）施工部署</w:t>
          </w:r>
          <w:r>
            <w:rPr>
              <w:rFonts w:ascii="黑体" w:hAnsi="黑体" w:eastAsia="黑体" w:cs="黑体"/>
              <w:spacing w:val="-47"/>
              <w:sz w:val="21"/>
              <w:szCs w:val="21"/>
            </w:rPr>
            <w:t xml:space="preserve"> </w:t>
          </w:r>
          <w:r>
            <w:rPr>
              <w:rFonts w:ascii="黑体" w:hAnsi="黑体" w:eastAsia="黑体" w:cs="黑体"/>
              <w:sz w:val="21"/>
              <w:szCs w:val="21"/>
            </w:rPr>
            <w:tab/>
          </w:r>
          <w:r>
            <w:rPr>
              <w:rFonts w:ascii="黑体" w:hAnsi="黑体" w:eastAsia="黑体" w:cs="黑体"/>
              <w:spacing w:val="-69"/>
              <w:sz w:val="21"/>
              <w:szCs w:val="21"/>
            </w:rPr>
            <w:t xml:space="preserve"> </w:t>
          </w:r>
          <w:r>
            <w:rPr>
              <w:rFonts w:ascii="Times New Roman" w:hAnsi="Times New Roman" w:eastAsia="Times New Roman" w:cs="Times New Roman"/>
              <w:spacing w:val="-6"/>
              <w:sz w:val="21"/>
              <w:szCs w:val="21"/>
            </w:rPr>
            <w:t>192</w:t>
          </w:r>
          <w:r>
            <w:rPr>
              <w:rFonts w:ascii="Times New Roman" w:hAnsi="Times New Roman" w:eastAsia="Times New Roman" w:cs="Times New Roman"/>
              <w:spacing w:val="-6"/>
              <w:sz w:val="21"/>
              <w:szCs w:val="21"/>
            </w:rPr>
            <w:fldChar w:fldCharType="end"/>
          </w:r>
        </w:p>
        <w:p w14:paraId="1EC13956">
          <w:pPr>
            <w:tabs>
              <w:tab w:val="left" w:pos="984"/>
              <w:tab w:val="right" w:leader="dot" w:pos="8320"/>
            </w:tabs>
            <w:spacing w:before="44" w:line="198" w:lineRule="auto"/>
            <w:ind w:left="805"/>
            <w:rPr>
              <w:rFonts w:ascii="Times New Roman" w:hAnsi="Times New Roman" w:eastAsia="Times New Roman" w:cs="Times New Roman"/>
              <w:sz w:val="21"/>
              <w:szCs w:val="21"/>
            </w:rPr>
          </w:pPr>
          <w:r>
            <w:fldChar w:fldCharType="begin"/>
          </w:r>
          <w:r>
            <w:instrText xml:space="preserve"> HYPERLINK \l "bookmark145" </w:instrText>
          </w:r>
          <w:r>
            <w:fldChar w:fldCharType="separate"/>
          </w:r>
          <w:r>
            <w:rPr>
              <w:rFonts w:ascii="黑体" w:hAnsi="黑体" w:eastAsia="黑体" w:cs="黑体"/>
              <w:sz w:val="21"/>
              <w:szCs w:val="21"/>
            </w:rPr>
            <w:tab/>
          </w:r>
          <w:r>
            <w:rPr>
              <w:rFonts w:ascii="黑体" w:hAnsi="黑体" w:eastAsia="黑体" w:cs="黑体"/>
              <w:spacing w:val="-14"/>
              <w:sz w:val="21"/>
              <w:szCs w:val="21"/>
            </w:rPr>
            <w:t>（三）资源配置计划</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192</w:t>
          </w:r>
          <w:r>
            <w:rPr>
              <w:rFonts w:ascii="Times New Roman" w:hAnsi="Times New Roman" w:eastAsia="Times New Roman" w:cs="Times New Roman"/>
              <w:spacing w:val="-6"/>
              <w:sz w:val="21"/>
              <w:szCs w:val="21"/>
            </w:rPr>
            <w:fldChar w:fldCharType="end"/>
          </w:r>
        </w:p>
        <w:p w14:paraId="29212AD9">
          <w:pPr>
            <w:tabs>
              <w:tab w:val="left" w:pos="984"/>
              <w:tab w:val="right" w:leader="dot" w:pos="8320"/>
            </w:tabs>
            <w:spacing w:before="46" w:line="198" w:lineRule="auto"/>
            <w:ind w:left="805"/>
            <w:rPr>
              <w:rFonts w:ascii="Times New Roman" w:hAnsi="Times New Roman" w:eastAsia="Times New Roman" w:cs="Times New Roman"/>
              <w:sz w:val="21"/>
              <w:szCs w:val="21"/>
            </w:rPr>
          </w:pPr>
          <w:r>
            <w:fldChar w:fldCharType="begin"/>
          </w:r>
          <w:r>
            <w:instrText xml:space="preserve"> HYPERLINK \l "bookmark146" </w:instrText>
          </w:r>
          <w:r>
            <w:fldChar w:fldCharType="separate"/>
          </w:r>
          <w:r>
            <w:rPr>
              <w:rFonts w:ascii="黑体" w:hAnsi="黑体" w:eastAsia="黑体" w:cs="黑体"/>
              <w:sz w:val="21"/>
              <w:szCs w:val="21"/>
            </w:rPr>
            <w:tab/>
          </w:r>
          <w:r>
            <w:rPr>
              <w:rFonts w:ascii="黑体" w:hAnsi="黑体" w:eastAsia="黑体" w:cs="黑体"/>
              <w:spacing w:val="-10"/>
              <w:sz w:val="21"/>
              <w:szCs w:val="21"/>
            </w:rPr>
            <w:t>（四）主要施工方法与技术措施</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Times New Roman" w:hAnsi="Times New Roman" w:eastAsia="Times New Roman" w:cs="Times New Roman"/>
              <w:spacing w:val="-6"/>
              <w:sz w:val="21"/>
              <w:szCs w:val="21"/>
            </w:rPr>
            <w:t>192</w:t>
          </w:r>
          <w:r>
            <w:rPr>
              <w:rFonts w:ascii="Times New Roman" w:hAnsi="Times New Roman" w:eastAsia="Times New Roman" w:cs="Times New Roman"/>
              <w:spacing w:val="-6"/>
              <w:sz w:val="21"/>
              <w:szCs w:val="21"/>
            </w:rPr>
            <w:fldChar w:fldCharType="end"/>
          </w:r>
        </w:p>
        <w:p w14:paraId="2F9E7A26">
          <w:pPr>
            <w:tabs>
              <w:tab w:val="left" w:pos="984"/>
              <w:tab w:val="right" w:leader="dot" w:pos="8320"/>
            </w:tabs>
            <w:spacing w:before="45" w:line="198" w:lineRule="auto"/>
            <w:ind w:left="805"/>
            <w:rPr>
              <w:rFonts w:ascii="Times New Roman" w:hAnsi="Times New Roman" w:eastAsia="Times New Roman" w:cs="Times New Roman"/>
              <w:sz w:val="21"/>
              <w:szCs w:val="21"/>
            </w:rPr>
          </w:pPr>
          <w:r>
            <w:fldChar w:fldCharType="begin"/>
          </w:r>
          <w:r>
            <w:instrText xml:space="preserve"> HYPERLINK \l "bookmark147" </w:instrText>
          </w:r>
          <w:r>
            <w:fldChar w:fldCharType="separate"/>
          </w:r>
          <w:r>
            <w:rPr>
              <w:rFonts w:ascii="黑体" w:hAnsi="黑体" w:eastAsia="黑体" w:cs="黑体"/>
              <w:sz w:val="21"/>
              <w:szCs w:val="21"/>
            </w:rPr>
            <w:tab/>
          </w:r>
          <w:r>
            <w:rPr>
              <w:rFonts w:ascii="黑体" w:hAnsi="黑体" w:eastAsia="黑体" w:cs="黑体"/>
              <w:spacing w:val="-11"/>
              <w:sz w:val="21"/>
              <w:szCs w:val="21"/>
            </w:rPr>
            <w:t>（五）施工进度计划与措施</w:t>
          </w:r>
          <w:r>
            <w:rPr>
              <w:rFonts w:ascii="黑体" w:hAnsi="黑体" w:eastAsia="黑体" w:cs="黑体"/>
              <w:spacing w:val="-83"/>
              <w:sz w:val="21"/>
              <w:szCs w:val="21"/>
            </w:rPr>
            <w:t xml:space="preserve"> </w:t>
          </w:r>
          <w:r>
            <w:rPr>
              <w:rFonts w:ascii="黑体" w:hAnsi="黑体" w:eastAsia="黑体" w:cs="黑体"/>
              <w:sz w:val="21"/>
              <w:szCs w:val="21"/>
            </w:rPr>
            <w:tab/>
          </w:r>
          <w:r>
            <w:rPr>
              <w:rFonts w:ascii="黑体" w:hAnsi="黑体" w:eastAsia="黑体" w:cs="黑体"/>
              <w:spacing w:val="-71"/>
              <w:sz w:val="21"/>
              <w:szCs w:val="21"/>
            </w:rPr>
            <w:t xml:space="preserve"> </w:t>
          </w:r>
          <w:r>
            <w:rPr>
              <w:rFonts w:ascii="Times New Roman" w:hAnsi="Times New Roman" w:eastAsia="Times New Roman" w:cs="Times New Roman"/>
              <w:spacing w:val="-6"/>
              <w:sz w:val="21"/>
              <w:szCs w:val="21"/>
            </w:rPr>
            <w:t>192</w:t>
          </w:r>
          <w:r>
            <w:rPr>
              <w:rFonts w:ascii="Times New Roman" w:hAnsi="Times New Roman" w:eastAsia="Times New Roman" w:cs="Times New Roman"/>
              <w:spacing w:val="-6"/>
              <w:sz w:val="21"/>
              <w:szCs w:val="21"/>
            </w:rPr>
            <w:fldChar w:fldCharType="end"/>
          </w:r>
        </w:p>
        <w:p w14:paraId="60D0AFDF">
          <w:pPr>
            <w:tabs>
              <w:tab w:val="left" w:pos="984"/>
              <w:tab w:val="right" w:leader="dot" w:pos="8320"/>
            </w:tabs>
            <w:spacing w:before="60" w:line="198" w:lineRule="auto"/>
            <w:ind w:left="805"/>
            <w:rPr>
              <w:rFonts w:ascii="Times New Roman" w:hAnsi="Times New Roman" w:eastAsia="Times New Roman" w:cs="Times New Roman"/>
              <w:sz w:val="21"/>
              <w:szCs w:val="21"/>
            </w:rPr>
          </w:pPr>
          <w:r>
            <w:fldChar w:fldCharType="begin"/>
          </w:r>
          <w:r>
            <w:instrText xml:space="preserve"> HYPERLINK \l "bookmark148" </w:instrText>
          </w:r>
          <w:r>
            <w:fldChar w:fldCharType="separate"/>
          </w:r>
          <w:r>
            <w:rPr>
              <w:rFonts w:ascii="黑体" w:hAnsi="黑体" w:eastAsia="黑体" w:cs="黑体"/>
              <w:sz w:val="21"/>
              <w:szCs w:val="21"/>
            </w:rPr>
            <w:tab/>
          </w:r>
          <w:r>
            <w:rPr>
              <w:rFonts w:ascii="黑体" w:hAnsi="黑体" w:eastAsia="黑体" w:cs="黑体"/>
              <w:spacing w:val="-13"/>
              <w:sz w:val="21"/>
              <w:szCs w:val="21"/>
            </w:rPr>
            <w:t>（六）施工现场平面布置</w:t>
          </w:r>
          <w:r>
            <w:rPr>
              <w:rFonts w:ascii="黑体" w:hAnsi="黑体" w:eastAsia="黑体" w:cs="黑体"/>
              <w:spacing w:val="-42"/>
              <w:sz w:val="21"/>
              <w:szCs w:val="21"/>
            </w:rPr>
            <w:t xml:space="preserve"> </w:t>
          </w:r>
          <w:r>
            <w:rPr>
              <w:rFonts w:ascii="黑体" w:hAnsi="黑体" w:eastAsia="黑体" w:cs="黑体"/>
              <w:sz w:val="21"/>
              <w:szCs w:val="21"/>
            </w:rPr>
            <w:tab/>
          </w:r>
          <w:r>
            <w:rPr>
              <w:rFonts w:ascii="黑体" w:hAnsi="黑体" w:eastAsia="黑体" w:cs="黑体"/>
              <w:spacing w:val="-70"/>
              <w:sz w:val="21"/>
              <w:szCs w:val="21"/>
            </w:rPr>
            <w:t xml:space="preserve"> </w:t>
          </w:r>
          <w:r>
            <w:rPr>
              <w:rFonts w:ascii="Times New Roman" w:hAnsi="Times New Roman" w:eastAsia="Times New Roman" w:cs="Times New Roman"/>
              <w:spacing w:val="-6"/>
              <w:sz w:val="21"/>
              <w:szCs w:val="21"/>
            </w:rPr>
            <w:t>192</w:t>
          </w:r>
          <w:r>
            <w:rPr>
              <w:rFonts w:ascii="Times New Roman" w:hAnsi="Times New Roman" w:eastAsia="Times New Roman" w:cs="Times New Roman"/>
              <w:spacing w:val="-6"/>
              <w:sz w:val="21"/>
              <w:szCs w:val="21"/>
            </w:rPr>
            <w:fldChar w:fldCharType="end"/>
          </w:r>
        </w:p>
        <w:p w14:paraId="71A117D2">
          <w:pPr>
            <w:tabs>
              <w:tab w:val="left" w:pos="984"/>
              <w:tab w:val="right" w:leader="dot" w:pos="8320"/>
            </w:tabs>
            <w:spacing w:before="45" w:line="198" w:lineRule="auto"/>
            <w:ind w:left="805"/>
            <w:rPr>
              <w:rFonts w:ascii="Times New Roman" w:hAnsi="Times New Roman" w:eastAsia="Times New Roman" w:cs="Times New Roman"/>
              <w:sz w:val="21"/>
              <w:szCs w:val="21"/>
            </w:rPr>
          </w:pPr>
          <w:r>
            <w:fldChar w:fldCharType="begin"/>
          </w:r>
          <w:r>
            <w:instrText xml:space="preserve"> HYPERLINK \l "bookmark149" </w:instrText>
          </w:r>
          <w:r>
            <w:fldChar w:fldCharType="separate"/>
          </w:r>
          <w:r>
            <w:rPr>
              <w:rFonts w:ascii="黑体" w:hAnsi="黑体" w:eastAsia="黑体" w:cs="黑体"/>
              <w:sz w:val="21"/>
              <w:szCs w:val="21"/>
            </w:rPr>
            <w:tab/>
          </w:r>
          <w:r>
            <w:rPr>
              <w:rFonts w:ascii="黑体" w:hAnsi="黑体" w:eastAsia="黑体" w:cs="黑体"/>
              <w:spacing w:val="-11"/>
              <w:sz w:val="21"/>
              <w:szCs w:val="21"/>
            </w:rPr>
            <w:t>（七）主要管理体系与措施</w:t>
          </w:r>
          <w:r>
            <w:rPr>
              <w:rFonts w:ascii="黑体" w:hAnsi="黑体" w:eastAsia="黑体" w:cs="黑体"/>
              <w:spacing w:val="-83"/>
              <w:sz w:val="21"/>
              <w:szCs w:val="21"/>
            </w:rPr>
            <w:t xml:space="preserve"> </w:t>
          </w:r>
          <w:r>
            <w:rPr>
              <w:rFonts w:ascii="黑体" w:hAnsi="黑体" w:eastAsia="黑体" w:cs="黑体"/>
              <w:sz w:val="21"/>
              <w:szCs w:val="21"/>
            </w:rPr>
            <w:tab/>
          </w:r>
          <w:r>
            <w:rPr>
              <w:rFonts w:ascii="黑体" w:hAnsi="黑体" w:eastAsia="黑体" w:cs="黑体"/>
              <w:spacing w:val="-71"/>
              <w:sz w:val="21"/>
              <w:szCs w:val="21"/>
            </w:rPr>
            <w:t xml:space="preserve"> </w:t>
          </w:r>
          <w:r>
            <w:rPr>
              <w:rFonts w:ascii="Times New Roman" w:hAnsi="Times New Roman" w:eastAsia="Times New Roman" w:cs="Times New Roman"/>
              <w:spacing w:val="-6"/>
              <w:sz w:val="21"/>
              <w:szCs w:val="21"/>
            </w:rPr>
            <w:t>193</w:t>
          </w:r>
          <w:r>
            <w:rPr>
              <w:rFonts w:ascii="Times New Roman" w:hAnsi="Times New Roman" w:eastAsia="Times New Roman" w:cs="Times New Roman"/>
              <w:spacing w:val="-6"/>
              <w:sz w:val="21"/>
              <w:szCs w:val="21"/>
            </w:rPr>
            <w:fldChar w:fldCharType="end"/>
          </w:r>
        </w:p>
        <w:p w14:paraId="50A39A6C">
          <w:pPr>
            <w:tabs>
              <w:tab w:val="right" w:leader="dot" w:pos="8320"/>
            </w:tabs>
            <w:spacing w:before="44" w:line="233" w:lineRule="auto"/>
            <w:ind w:left="449"/>
            <w:rPr>
              <w:rFonts w:ascii="Times New Roman" w:hAnsi="Times New Roman" w:eastAsia="Times New Roman" w:cs="Times New Roman"/>
              <w:sz w:val="21"/>
              <w:szCs w:val="21"/>
            </w:rPr>
          </w:pPr>
          <w:r>
            <w:fldChar w:fldCharType="begin"/>
          </w:r>
          <w:r>
            <w:instrText xml:space="preserve"> HYPERLINK \l "bookmark150" </w:instrText>
          </w:r>
          <w:r>
            <w:fldChar w:fldCharType="separate"/>
          </w:r>
          <w:r>
            <w:rPr>
              <w:rFonts w:ascii="黑体" w:hAnsi="黑体" w:eastAsia="黑体" w:cs="黑体"/>
              <w:spacing w:val="-3"/>
              <w:sz w:val="21"/>
              <w:szCs w:val="21"/>
            </w:rPr>
            <w:t>九、项目管理机构</w:t>
          </w:r>
          <w:r>
            <w:rPr>
              <w:rFonts w:ascii="黑体" w:hAnsi="黑体" w:eastAsia="黑体" w:cs="黑体"/>
              <w:spacing w:val="-79"/>
              <w:sz w:val="21"/>
              <w:szCs w:val="21"/>
            </w:rPr>
            <w:t xml:space="preserve"> </w:t>
          </w:r>
          <w:r>
            <w:rPr>
              <w:rFonts w:ascii="黑体" w:hAnsi="黑体" w:eastAsia="黑体" w:cs="黑体"/>
              <w:sz w:val="21"/>
              <w:szCs w:val="21"/>
            </w:rPr>
            <w:tab/>
          </w:r>
          <w:r>
            <w:rPr>
              <w:rFonts w:ascii="Times New Roman" w:hAnsi="Times New Roman" w:eastAsia="Times New Roman" w:cs="Times New Roman"/>
              <w:spacing w:val="2"/>
              <w:sz w:val="21"/>
              <w:szCs w:val="21"/>
            </w:rPr>
            <w:t>201</w:t>
          </w:r>
          <w:r>
            <w:rPr>
              <w:rFonts w:ascii="Times New Roman" w:hAnsi="Times New Roman" w:eastAsia="Times New Roman" w:cs="Times New Roman"/>
              <w:spacing w:val="2"/>
              <w:sz w:val="21"/>
              <w:szCs w:val="21"/>
            </w:rPr>
            <w:fldChar w:fldCharType="end"/>
          </w:r>
        </w:p>
      </w:sdtContent>
    </w:sdt>
    <w:p w14:paraId="2CEB5052">
      <w:pPr>
        <w:spacing w:line="233" w:lineRule="auto"/>
        <w:rPr>
          <w:rFonts w:ascii="Times New Roman" w:hAnsi="Times New Roman" w:eastAsia="Times New Roman" w:cs="Times New Roman"/>
          <w:sz w:val="21"/>
          <w:szCs w:val="21"/>
        </w:rPr>
        <w:sectPr>
          <w:footerReference r:id="rId7" w:type="default"/>
          <w:pgSz w:w="11910" w:h="16845"/>
          <w:pgMar w:top="1426" w:right="1786" w:bottom="1170" w:left="1786" w:header="0" w:footer="942" w:gutter="0"/>
          <w:cols w:space="720" w:num="1"/>
        </w:sectPr>
      </w:pPr>
    </w:p>
    <w:sdt>
      <w:sdtPr>
        <w:rPr>
          <w:rFonts w:ascii="黑体" w:hAnsi="黑体" w:eastAsia="黑体" w:cs="黑体"/>
          <w:sz w:val="21"/>
          <w:szCs w:val="21"/>
        </w:rPr>
        <w:id w:val="147455298"/>
        <w:docPartObj>
          <w:docPartGallery w:val="Table of Contents"/>
          <w:docPartUnique/>
        </w:docPartObj>
      </w:sdtPr>
      <w:sdtEndPr>
        <w:rPr>
          <w:rFonts w:ascii="Times New Roman" w:hAnsi="Times New Roman" w:eastAsia="Times New Roman" w:cs="Times New Roman"/>
          <w:sz w:val="21"/>
          <w:szCs w:val="21"/>
        </w:rPr>
      </w:sdtEndPr>
      <w:sdtContent>
        <w:p w14:paraId="02E5DC4E">
          <w:pPr>
            <w:tabs>
              <w:tab w:val="left" w:pos="984"/>
              <w:tab w:val="right" w:leader="dot" w:pos="8320"/>
            </w:tabs>
            <w:spacing w:before="45" w:line="198" w:lineRule="auto"/>
            <w:ind w:left="805"/>
            <w:rPr>
              <w:rFonts w:ascii="Times New Roman" w:hAnsi="Times New Roman" w:eastAsia="Times New Roman" w:cs="Times New Roman"/>
              <w:sz w:val="21"/>
              <w:szCs w:val="21"/>
            </w:rPr>
          </w:pPr>
          <w:r>
            <w:fldChar w:fldCharType="begin"/>
          </w:r>
          <w:r>
            <w:instrText xml:space="preserve"> HYPERLINK \l "bookmark151" </w:instrText>
          </w:r>
          <w:r>
            <w:fldChar w:fldCharType="separate"/>
          </w:r>
          <w:r>
            <w:rPr>
              <w:rFonts w:ascii="黑体" w:hAnsi="黑体" w:eastAsia="黑体" w:cs="黑体"/>
              <w:sz w:val="21"/>
              <w:szCs w:val="21"/>
            </w:rPr>
            <w:tab/>
          </w:r>
          <w:r>
            <w:rPr>
              <w:rFonts w:ascii="黑体" w:hAnsi="黑体" w:eastAsia="黑体" w:cs="黑体"/>
              <w:spacing w:val="-10"/>
              <w:sz w:val="21"/>
              <w:szCs w:val="21"/>
            </w:rPr>
            <w:t>（一）项目管理机构主要人员表</w:t>
          </w:r>
          <w:r>
            <w:rPr>
              <w:rFonts w:ascii="黑体" w:hAnsi="黑体" w:eastAsia="黑体" w:cs="黑体"/>
              <w:spacing w:val="-75"/>
              <w:sz w:val="21"/>
              <w:szCs w:val="21"/>
            </w:rPr>
            <w:t xml:space="preserve"> </w:t>
          </w:r>
          <w:r>
            <w:rPr>
              <w:rFonts w:ascii="黑体" w:hAnsi="黑体" w:eastAsia="黑体" w:cs="黑体"/>
              <w:sz w:val="21"/>
              <w:szCs w:val="21"/>
            </w:rPr>
            <w:tab/>
          </w:r>
          <w:r>
            <w:rPr>
              <w:rFonts w:ascii="Times New Roman" w:hAnsi="Times New Roman" w:eastAsia="Times New Roman" w:cs="Times New Roman"/>
              <w:spacing w:val="2"/>
              <w:sz w:val="21"/>
              <w:szCs w:val="21"/>
            </w:rPr>
            <w:t>201</w:t>
          </w:r>
          <w:r>
            <w:rPr>
              <w:rFonts w:ascii="Times New Roman" w:hAnsi="Times New Roman" w:eastAsia="Times New Roman" w:cs="Times New Roman"/>
              <w:spacing w:val="2"/>
              <w:sz w:val="21"/>
              <w:szCs w:val="21"/>
            </w:rPr>
            <w:fldChar w:fldCharType="end"/>
          </w:r>
        </w:p>
        <w:p w14:paraId="36EE8610">
          <w:pPr>
            <w:tabs>
              <w:tab w:val="left" w:pos="984"/>
              <w:tab w:val="right" w:leader="dot" w:pos="8320"/>
            </w:tabs>
            <w:spacing w:before="44" w:line="198" w:lineRule="auto"/>
            <w:ind w:left="805"/>
            <w:rPr>
              <w:rFonts w:ascii="Times New Roman" w:hAnsi="Times New Roman" w:eastAsia="Times New Roman" w:cs="Times New Roman"/>
              <w:sz w:val="21"/>
              <w:szCs w:val="21"/>
            </w:rPr>
          </w:pPr>
          <w:r>
            <w:fldChar w:fldCharType="begin"/>
          </w:r>
          <w:r>
            <w:instrText xml:space="preserve"> HYPERLINK \l "bookmark152" </w:instrText>
          </w:r>
          <w:r>
            <w:fldChar w:fldCharType="separate"/>
          </w:r>
          <w:r>
            <w:rPr>
              <w:rFonts w:ascii="黑体" w:hAnsi="黑体" w:eastAsia="黑体" w:cs="黑体"/>
              <w:sz w:val="21"/>
              <w:szCs w:val="21"/>
            </w:rPr>
            <w:tab/>
          </w:r>
          <w:r>
            <w:rPr>
              <w:rFonts w:ascii="黑体" w:hAnsi="黑体" w:eastAsia="黑体" w:cs="黑体"/>
              <w:spacing w:val="-14"/>
              <w:sz w:val="21"/>
              <w:szCs w:val="21"/>
            </w:rPr>
            <w:t>（二）项目经理简历表</w:t>
          </w:r>
          <w:r>
            <w:rPr>
              <w:rFonts w:ascii="黑体" w:hAnsi="黑体" w:eastAsia="黑体" w:cs="黑体"/>
              <w:spacing w:val="-76"/>
              <w:sz w:val="21"/>
              <w:szCs w:val="21"/>
            </w:rPr>
            <w:t xml:space="preserve"> </w:t>
          </w:r>
          <w:r>
            <w:rPr>
              <w:rFonts w:ascii="黑体" w:hAnsi="黑体" w:eastAsia="黑体" w:cs="黑体"/>
              <w:sz w:val="21"/>
              <w:szCs w:val="21"/>
            </w:rPr>
            <w:tab/>
          </w:r>
          <w:r>
            <w:rPr>
              <w:rFonts w:ascii="Times New Roman" w:hAnsi="Times New Roman" w:eastAsia="Times New Roman" w:cs="Times New Roman"/>
              <w:spacing w:val="3"/>
              <w:sz w:val="21"/>
              <w:szCs w:val="21"/>
            </w:rPr>
            <w:t>202</w:t>
          </w:r>
          <w:r>
            <w:rPr>
              <w:rFonts w:ascii="Times New Roman" w:hAnsi="Times New Roman" w:eastAsia="Times New Roman" w:cs="Times New Roman"/>
              <w:spacing w:val="3"/>
              <w:sz w:val="21"/>
              <w:szCs w:val="21"/>
            </w:rPr>
            <w:fldChar w:fldCharType="end"/>
          </w:r>
        </w:p>
        <w:p w14:paraId="0E89E884">
          <w:pPr>
            <w:tabs>
              <w:tab w:val="left" w:pos="984"/>
              <w:tab w:val="right" w:leader="dot" w:pos="8320"/>
            </w:tabs>
            <w:spacing w:before="45" w:line="198" w:lineRule="auto"/>
            <w:ind w:left="805"/>
            <w:rPr>
              <w:rFonts w:ascii="Times New Roman" w:hAnsi="Times New Roman" w:eastAsia="Times New Roman" w:cs="Times New Roman"/>
              <w:sz w:val="21"/>
              <w:szCs w:val="21"/>
            </w:rPr>
          </w:pPr>
          <w:r>
            <w:fldChar w:fldCharType="begin"/>
          </w:r>
          <w:r>
            <w:instrText xml:space="preserve"> HYPERLINK \l "bookmark153" </w:instrText>
          </w:r>
          <w:r>
            <w:fldChar w:fldCharType="separate"/>
          </w:r>
          <w:r>
            <w:rPr>
              <w:rFonts w:ascii="黑体" w:hAnsi="黑体" w:eastAsia="黑体" w:cs="黑体"/>
              <w:sz w:val="21"/>
              <w:szCs w:val="21"/>
            </w:rPr>
            <w:tab/>
          </w:r>
          <w:r>
            <w:rPr>
              <w:rFonts w:ascii="黑体" w:hAnsi="黑体" w:eastAsia="黑体" w:cs="黑体"/>
              <w:spacing w:val="-8"/>
              <w:sz w:val="21"/>
              <w:szCs w:val="21"/>
            </w:rPr>
            <w:t>（三）拟派项目经理无在建项目的承诺书</w:t>
          </w:r>
          <w:r>
            <w:rPr>
              <w:rFonts w:ascii="黑体" w:hAnsi="黑体" w:eastAsia="黑体" w:cs="黑体"/>
              <w:spacing w:val="-70"/>
              <w:sz w:val="21"/>
              <w:szCs w:val="21"/>
            </w:rPr>
            <w:t xml:space="preserve"> </w:t>
          </w:r>
          <w:r>
            <w:rPr>
              <w:rFonts w:ascii="黑体" w:hAnsi="黑体" w:eastAsia="黑体" w:cs="黑体"/>
              <w:sz w:val="21"/>
              <w:szCs w:val="21"/>
            </w:rPr>
            <w:tab/>
          </w:r>
          <w:r>
            <w:rPr>
              <w:rFonts w:ascii="Times New Roman" w:hAnsi="Times New Roman" w:eastAsia="Times New Roman" w:cs="Times New Roman"/>
              <w:spacing w:val="3"/>
              <w:sz w:val="21"/>
              <w:szCs w:val="21"/>
            </w:rPr>
            <w:t>203</w:t>
          </w:r>
          <w:r>
            <w:rPr>
              <w:rFonts w:ascii="Times New Roman" w:hAnsi="Times New Roman" w:eastAsia="Times New Roman" w:cs="Times New Roman"/>
              <w:spacing w:val="3"/>
              <w:sz w:val="21"/>
              <w:szCs w:val="21"/>
            </w:rPr>
            <w:fldChar w:fldCharType="end"/>
          </w:r>
        </w:p>
        <w:p w14:paraId="09FAEFAC">
          <w:pPr>
            <w:tabs>
              <w:tab w:val="left" w:pos="984"/>
              <w:tab w:val="right" w:leader="dot" w:pos="8320"/>
            </w:tabs>
            <w:spacing w:before="44" w:line="198" w:lineRule="auto"/>
            <w:ind w:left="805"/>
            <w:rPr>
              <w:rFonts w:ascii="Times New Roman" w:hAnsi="Times New Roman" w:eastAsia="Times New Roman" w:cs="Times New Roman"/>
              <w:sz w:val="21"/>
              <w:szCs w:val="21"/>
            </w:rPr>
          </w:pPr>
          <w:r>
            <w:fldChar w:fldCharType="begin"/>
          </w:r>
          <w:r>
            <w:instrText xml:space="preserve"> HYPERLINK \l "bookmark154" </w:instrText>
          </w:r>
          <w:r>
            <w:fldChar w:fldCharType="separate"/>
          </w:r>
          <w:r>
            <w:rPr>
              <w:rFonts w:ascii="黑体" w:hAnsi="黑体" w:eastAsia="黑体" w:cs="黑体"/>
              <w:sz w:val="21"/>
              <w:szCs w:val="21"/>
            </w:rPr>
            <w:tab/>
          </w:r>
          <w:r>
            <w:rPr>
              <w:rFonts w:ascii="黑体" w:hAnsi="黑体" w:eastAsia="黑体" w:cs="黑体"/>
              <w:spacing w:val="-10"/>
              <w:sz w:val="21"/>
              <w:szCs w:val="21"/>
            </w:rPr>
            <w:t>（四）项目技术负责人简历表</w:t>
          </w:r>
          <w:r>
            <w:rPr>
              <w:rFonts w:ascii="黑体" w:hAnsi="黑体" w:eastAsia="黑体" w:cs="黑体"/>
              <w:spacing w:val="-55"/>
              <w:sz w:val="21"/>
              <w:szCs w:val="21"/>
            </w:rPr>
            <w:t xml:space="preserve"> </w:t>
          </w:r>
          <w:r>
            <w:rPr>
              <w:rFonts w:ascii="黑体" w:hAnsi="黑体" w:eastAsia="黑体" w:cs="黑体"/>
              <w:sz w:val="21"/>
              <w:szCs w:val="21"/>
            </w:rPr>
            <w:tab/>
          </w:r>
          <w:r>
            <w:rPr>
              <w:rFonts w:ascii="Times New Roman" w:hAnsi="Times New Roman" w:eastAsia="Times New Roman" w:cs="Times New Roman"/>
              <w:spacing w:val="3"/>
              <w:sz w:val="21"/>
              <w:szCs w:val="21"/>
            </w:rPr>
            <w:t>204</w:t>
          </w:r>
          <w:r>
            <w:rPr>
              <w:rFonts w:ascii="Times New Roman" w:hAnsi="Times New Roman" w:eastAsia="Times New Roman" w:cs="Times New Roman"/>
              <w:spacing w:val="3"/>
              <w:sz w:val="21"/>
              <w:szCs w:val="21"/>
            </w:rPr>
            <w:fldChar w:fldCharType="end"/>
          </w:r>
        </w:p>
        <w:p w14:paraId="5B802563">
          <w:pPr>
            <w:tabs>
              <w:tab w:val="left" w:pos="984"/>
              <w:tab w:val="right" w:leader="dot" w:pos="8320"/>
            </w:tabs>
            <w:spacing w:before="60" w:line="198" w:lineRule="auto"/>
            <w:ind w:left="805"/>
            <w:rPr>
              <w:rFonts w:ascii="Times New Roman" w:hAnsi="Times New Roman" w:eastAsia="Times New Roman" w:cs="Times New Roman"/>
              <w:sz w:val="21"/>
              <w:szCs w:val="21"/>
            </w:rPr>
          </w:pPr>
          <w:r>
            <w:fldChar w:fldCharType="begin"/>
          </w:r>
          <w:r>
            <w:instrText xml:space="preserve"> HYPERLINK \l "bookmark155" </w:instrText>
          </w:r>
          <w:r>
            <w:fldChar w:fldCharType="separate"/>
          </w:r>
          <w:r>
            <w:rPr>
              <w:rFonts w:ascii="黑体" w:hAnsi="黑体" w:eastAsia="黑体" w:cs="黑体"/>
              <w:sz w:val="21"/>
              <w:szCs w:val="21"/>
            </w:rPr>
            <w:tab/>
          </w:r>
          <w:r>
            <w:rPr>
              <w:rFonts w:ascii="黑体" w:hAnsi="黑体" w:eastAsia="黑体" w:cs="黑体"/>
              <w:spacing w:val="-8"/>
              <w:sz w:val="21"/>
              <w:szCs w:val="21"/>
            </w:rPr>
            <w:t>（五）其他主要项目管理人员简历表</w:t>
          </w:r>
          <w:r>
            <w:rPr>
              <w:rFonts w:ascii="黑体" w:hAnsi="黑体" w:eastAsia="黑体" w:cs="黑体"/>
              <w:spacing w:val="-86"/>
              <w:sz w:val="21"/>
              <w:szCs w:val="21"/>
            </w:rPr>
            <w:t xml:space="preserve"> </w:t>
          </w:r>
          <w:r>
            <w:rPr>
              <w:rFonts w:ascii="黑体" w:hAnsi="黑体" w:eastAsia="黑体" w:cs="黑体"/>
              <w:sz w:val="21"/>
              <w:szCs w:val="21"/>
            </w:rPr>
            <w:tab/>
          </w:r>
          <w:r>
            <w:rPr>
              <w:rFonts w:ascii="Times New Roman" w:hAnsi="Times New Roman" w:eastAsia="Times New Roman" w:cs="Times New Roman"/>
              <w:spacing w:val="3"/>
              <w:sz w:val="21"/>
              <w:szCs w:val="21"/>
            </w:rPr>
            <w:t>205</w:t>
          </w:r>
          <w:r>
            <w:rPr>
              <w:rFonts w:ascii="Times New Roman" w:hAnsi="Times New Roman" w:eastAsia="Times New Roman" w:cs="Times New Roman"/>
              <w:spacing w:val="3"/>
              <w:sz w:val="21"/>
              <w:szCs w:val="21"/>
            </w:rPr>
            <w:fldChar w:fldCharType="end"/>
          </w:r>
        </w:p>
        <w:p w14:paraId="2C5D439C">
          <w:pPr>
            <w:tabs>
              <w:tab w:val="right" w:leader="dot" w:pos="8320"/>
            </w:tabs>
            <w:spacing w:before="45" w:line="198" w:lineRule="auto"/>
            <w:ind w:left="447"/>
            <w:rPr>
              <w:rFonts w:ascii="Times New Roman" w:hAnsi="Times New Roman" w:eastAsia="Times New Roman" w:cs="Times New Roman"/>
              <w:sz w:val="21"/>
              <w:szCs w:val="21"/>
            </w:rPr>
          </w:pPr>
          <w:r>
            <w:fldChar w:fldCharType="begin"/>
          </w:r>
          <w:r>
            <w:instrText xml:space="preserve"> HYPERLINK \l "bookmark156" </w:instrText>
          </w:r>
          <w:r>
            <w:fldChar w:fldCharType="separate"/>
          </w:r>
          <w:r>
            <w:rPr>
              <w:rFonts w:ascii="黑体" w:hAnsi="黑体" w:eastAsia="黑体" w:cs="黑体"/>
              <w:spacing w:val="-2"/>
              <w:sz w:val="21"/>
              <w:szCs w:val="21"/>
            </w:rPr>
            <w:t>十、资格审查资料</w:t>
          </w:r>
          <w:r>
            <w:rPr>
              <w:rFonts w:ascii="黑体" w:hAnsi="黑体" w:eastAsia="黑体" w:cs="黑体"/>
              <w:spacing w:val="-83"/>
              <w:sz w:val="21"/>
              <w:szCs w:val="21"/>
            </w:rPr>
            <w:t xml:space="preserve"> </w:t>
          </w:r>
          <w:r>
            <w:rPr>
              <w:rFonts w:ascii="黑体" w:hAnsi="黑体" w:eastAsia="黑体" w:cs="黑体"/>
              <w:sz w:val="21"/>
              <w:szCs w:val="21"/>
            </w:rPr>
            <w:tab/>
          </w:r>
          <w:r>
            <w:rPr>
              <w:rFonts w:ascii="Times New Roman" w:hAnsi="Times New Roman" w:eastAsia="Times New Roman" w:cs="Times New Roman"/>
              <w:spacing w:val="2"/>
              <w:sz w:val="21"/>
              <w:szCs w:val="21"/>
            </w:rPr>
            <w:t>206</w:t>
          </w:r>
          <w:r>
            <w:rPr>
              <w:rFonts w:ascii="Times New Roman" w:hAnsi="Times New Roman" w:eastAsia="Times New Roman" w:cs="Times New Roman"/>
              <w:spacing w:val="2"/>
              <w:sz w:val="21"/>
              <w:szCs w:val="21"/>
            </w:rPr>
            <w:fldChar w:fldCharType="end"/>
          </w:r>
        </w:p>
        <w:p w14:paraId="4A27B973">
          <w:pPr>
            <w:tabs>
              <w:tab w:val="left" w:pos="984"/>
              <w:tab w:val="right" w:leader="dot" w:pos="8320"/>
            </w:tabs>
            <w:spacing w:before="45" w:line="198" w:lineRule="auto"/>
            <w:ind w:left="805"/>
            <w:rPr>
              <w:rFonts w:ascii="Times New Roman" w:hAnsi="Times New Roman" w:eastAsia="Times New Roman" w:cs="Times New Roman"/>
              <w:sz w:val="21"/>
              <w:szCs w:val="21"/>
            </w:rPr>
          </w:pPr>
          <w:r>
            <w:fldChar w:fldCharType="begin"/>
          </w:r>
          <w:r>
            <w:instrText xml:space="preserve"> HYPERLINK \l "bookmark157" </w:instrText>
          </w:r>
          <w:r>
            <w:fldChar w:fldCharType="separate"/>
          </w:r>
          <w:r>
            <w:rPr>
              <w:rFonts w:ascii="黑体" w:hAnsi="黑体" w:eastAsia="黑体" w:cs="黑体"/>
              <w:sz w:val="21"/>
              <w:szCs w:val="21"/>
            </w:rPr>
            <w:tab/>
          </w:r>
          <w:r>
            <w:rPr>
              <w:rFonts w:ascii="黑体" w:hAnsi="黑体" w:eastAsia="黑体" w:cs="黑体"/>
              <w:spacing w:val="-12"/>
              <w:sz w:val="21"/>
              <w:szCs w:val="21"/>
            </w:rPr>
            <w:t>（一）投标人基本情况表</w:t>
          </w:r>
          <w:r>
            <w:rPr>
              <w:rFonts w:ascii="黑体" w:hAnsi="黑体" w:eastAsia="黑体" w:cs="黑体"/>
              <w:spacing w:val="-53"/>
              <w:sz w:val="21"/>
              <w:szCs w:val="21"/>
            </w:rPr>
            <w:t xml:space="preserve"> </w:t>
          </w:r>
          <w:r>
            <w:rPr>
              <w:rFonts w:ascii="黑体" w:hAnsi="黑体" w:eastAsia="黑体" w:cs="黑体"/>
              <w:sz w:val="21"/>
              <w:szCs w:val="21"/>
            </w:rPr>
            <w:tab/>
          </w:r>
          <w:r>
            <w:rPr>
              <w:rFonts w:ascii="Times New Roman" w:hAnsi="Times New Roman" w:eastAsia="Times New Roman" w:cs="Times New Roman"/>
              <w:spacing w:val="3"/>
              <w:sz w:val="21"/>
              <w:szCs w:val="21"/>
            </w:rPr>
            <w:t>206</w:t>
          </w:r>
          <w:r>
            <w:rPr>
              <w:rFonts w:ascii="Times New Roman" w:hAnsi="Times New Roman" w:eastAsia="Times New Roman" w:cs="Times New Roman"/>
              <w:spacing w:val="3"/>
              <w:sz w:val="21"/>
              <w:szCs w:val="21"/>
            </w:rPr>
            <w:fldChar w:fldCharType="end"/>
          </w:r>
        </w:p>
        <w:p w14:paraId="0F1031DA">
          <w:pPr>
            <w:tabs>
              <w:tab w:val="left" w:pos="984"/>
              <w:tab w:val="right" w:leader="dot" w:pos="8320"/>
            </w:tabs>
            <w:spacing w:before="45" w:line="198" w:lineRule="auto"/>
            <w:ind w:left="805"/>
            <w:rPr>
              <w:rFonts w:ascii="Times New Roman" w:hAnsi="Times New Roman" w:eastAsia="Times New Roman" w:cs="Times New Roman"/>
              <w:sz w:val="21"/>
              <w:szCs w:val="21"/>
            </w:rPr>
          </w:pPr>
          <w:r>
            <w:fldChar w:fldCharType="begin"/>
          </w:r>
          <w:r>
            <w:instrText xml:space="preserve"> HYPERLINK \l "bookmark158" </w:instrText>
          </w:r>
          <w:r>
            <w:fldChar w:fldCharType="separate"/>
          </w:r>
          <w:r>
            <w:rPr>
              <w:rFonts w:ascii="黑体" w:hAnsi="黑体" w:eastAsia="黑体" w:cs="黑体"/>
              <w:sz w:val="21"/>
              <w:szCs w:val="21"/>
            </w:rPr>
            <w:tab/>
          </w:r>
          <w:r>
            <w:rPr>
              <w:rFonts w:ascii="黑体" w:hAnsi="黑体" w:eastAsia="黑体" w:cs="黑体"/>
              <w:spacing w:val="-15"/>
              <w:sz w:val="21"/>
              <w:szCs w:val="21"/>
            </w:rPr>
            <w:t>（二）近</w:t>
          </w:r>
          <w:r>
            <w:rPr>
              <w:rFonts w:ascii="黑体" w:hAnsi="黑体" w:eastAsia="黑体" w:cs="黑体"/>
              <w:spacing w:val="-29"/>
              <w:sz w:val="21"/>
              <w:szCs w:val="21"/>
            </w:rPr>
            <w:t xml:space="preserve"> </w:t>
          </w:r>
          <w:r>
            <w:rPr>
              <w:rFonts w:ascii="Arial" w:hAnsi="Arial" w:eastAsia="Arial" w:cs="Arial"/>
              <w:spacing w:val="-15"/>
              <w:sz w:val="21"/>
              <w:szCs w:val="21"/>
            </w:rPr>
            <w:t>3</w:t>
          </w:r>
          <w:r>
            <w:rPr>
              <w:rFonts w:ascii="Arial" w:hAnsi="Arial" w:eastAsia="Arial" w:cs="Arial"/>
              <w:spacing w:val="13"/>
              <w:sz w:val="21"/>
              <w:szCs w:val="21"/>
            </w:rPr>
            <w:t xml:space="preserve"> </w:t>
          </w:r>
          <w:r>
            <w:rPr>
              <w:rFonts w:ascii="黑体" w:hAnsi="黑体" w:eastAsia="黑体" w:cs="黑体"/>
              <w:spacing w:val="-15"/>
              <w:sz w:val="21"/>
              <w:szCs w:val="21"/>
            </w:rPr>
            <w:t>年财务状况</w:t>
          </w:r>
          <w:r>
            <w:rPr>
              <w:rFonts w:ascii="黑体" w:hAnsi="黑体" w:eastAsia="黑体" w:cs="黑体"/>
              <w:spacing w:val="-60"/>
              <w:sz w:val="21"/>
              <w:szCs w:val="21"/>
            </w:rPr>
            <w:t xml:space="preserve"> </w:t>
          </w:r>
          <w:r>
            <w:rPr>
              <w:rFonts w:ascii="黑体" w:hAnsi="黑体" w:eastAsia="黑体" w:cs="黑体"/>
              <w:sz w:val="21"/>
              <w:szCs w:val="21"/>
            </w:rPr>
            <w:tab/>
          </w:r>
          <w:r>
            <w:rPr>
              <w:rFonts w:ascii="Times New Roman" w:hAnsi="Times New Roman" w:eastAsia="Times New Roman" w:cs="Times New Roman"/>
              <w:spacing w:val="3"/>
              <w:sz w:val="21"/>
              <w:szCs w:val="21"/>
            </w:rPr>
            <w:t>208</w:t>
          </w:r>
          <w:r>
            <w:rPr>
              <w:rFonts w:ascii="Times New Roman" w:hAnsi="Times New Roman" w:eastAsia="Times New Roman" w:cs="Times New Roman"/>
              <w:spacing w:val="3"/>
              <w:sz w:val="21"/>
              <w:szCs w:val="21"/>
            </w:rPr>
            <w:fldChar w:fldCharType="end"/>
          </w:r>
        </w:p>
        <w:p w14:paraId="71C590F3">
          <w:pPr>
            <w:tabs>
              <w:tab w:val="left" w:pos="984"/>
              <w:tab w:val="right" w:leader="dot" w:pos="8320"/>
            </w:tabs>
            <w:spacing w:before="45" w:line="198" w:lineRule="auto"/>
            <w:ind w:left="805"/>
            <w:rPr>
              <w:rFonts w:ascii="Times New Roman" w:hAnsi="Times New Roman" w:eastAsia="Times New Roman" w:cs="Times New Roman"/>
              <w:sz w:val="21"/>
              <w:szCs w:val="21"/>
            </w:rPr>
          </w:pPr>
          <w:r>
            <w:fldChar w:fldCharType="begin"/>
          </w:r>
          <w:r>
            <w:instrText xml:space="preserve"> HYPERLINK \l "bookmark159" </w:instrText>
          </w:r>
          <w:r>
            <w:fldChar w:fldCharType="separate"/>
          </w:r>
          <w:r>
            <w:rPr>
              <w:rFonts w:ascii="黑体" w:hAnsi="黑体" w:eastAsia="黑体" w:cs="黑体"/>
              <w:sz w:val="21"/>
              <w:szCs w:val="21"/>
            </w:rPr>
            <w:tab/>
          </w:r>
          <w:r>
            <w:rPr>
              <w:rFonts w:ascii="黑体" w:hAnsi="黑体" w:eastAsia="黑体" w:cs="黑体"/>
              <w:spacing w:val="-7"/>
              <w:sz w:val="21"/>
              <w:szCs w:val="21"/>
            </w:rPr>
            <w:t>（三）拟投入的流动资金函来源相关附件</w:t>
          </w:r>
          <w:r>
            <w:rPr>
              <w:rFonts w:ascii="黑体" w:hAnsi="黑体" w:eastAsia="黑体" w:cs="黑体"/>
              <w:spacing w:val="-88"/>
              <w:sz w:val="21"/>
              <w:szCs w:val="21"/>
            </w:rPr>
            <w:t xml:space="preserve"> </w:t>
          </w:r>
          <w:r>
            <w:rPr>
              <w:rFonts w:ascii="黑体" w:hAnsi="黑体" w:eastAsia="黑体" w:cs="黑体"/>
              <w:sz w:val="21"/>
              <w:szCs w:val="21"/>
            </w:rPr>
            <w:tab/>
          </w:r>
          <w:r>
            <w:rPr>
              <w:rFonts w:ascii="Times New Roman" w:hAnsi="Times New Roman" w:eastAsia="Times New Roman" w:cs="Times New Roman"/>
              <w:spacing w:val="8"/>
              <w:sz w:val="21"/>
              <w:szCs w:val="21"/>
            </w:rPr>
            <w:t>211</w:t>
          </w:r>
          <w:r>
            <w:rPr>
              <w:rFonts w:ascii="Times New Roman" w:hAnsi="Times New Roman" w:eastAsia="Times New Roman" w:cs="Times New Roman"/>
              <w:spacing w:val="8"/>
              <w:sz w:val="21"/>
              <w:szCs w:val="21"/>
            </w:rPr>
            <w:fldChar w:fldCharType="end"/>
          </w:r>
        </w:p>
        <w:p w14:paraId="61611DBE">
          <w:pPr>
            <w:tabs>
              <w:tab w:val="left" w:pos="984"/>
              <w:tab w:val="right" w:leader="dot" w:pos="8320"/>
            </w:tabs>
            <w:spacing w:before="45" w:line="198" w:lineRule="auto"/>
            <w:ind w:left="805"/>
            <w:rPr>
              <w:rFonts w:ascii="Times New Roman" w:hAnsi="Times New Roman" w:eastAsia="Times New Roman" w:cs="Times New Roman"/>
              <w:sz w:val="21"/>
              <w:szCs w:val="21"/>
            </w:rPr>
          </w:pPr>
          <w:r>
            <w:fldChar w:fldCharType="begin"/>
          </w:r>
          <w:r>
            <w:instrText xml:space="preserve"> HYPERLINK \l "bookmark160" </w:instrText>
          </w:r>
          <w:r>
            <w:fldChar w:fldCharType="separate"/>
          </w:r>
          <w:r>
            <w:rPr>
              <w:rFonts w:ascii="黑体" w:hAnsi="黑体" w:eastAsia="黑体" w:cs="黑体"/>
              <w:sz w:val="21"/>
              <w:szCs w:val="21"/>
            </w:rPr>
            <w:tab/>
          </w:r>
          <w:r>
            <w:rPr>
              <w:rFonts w:ascii="黑体" w:hAnsi="黑体" w:eastAsia="黑体" w:cs="黑体"/>
              <w:spacing w:val="-10"/>
              <w:sz w:val="21"/>
              <w:szCs w:val="21"/>
            </w:rPr>
            <w:t>（四）近</w:t>
          </w:r>
          <w:r>
            <w:rPr>
              <w:rFonts w:ascii="黑体" w:hAnsi="黑体" w:eastAsia="黑体" w:cs="黑体"/>
              <w:spacing w:val="-27"/>
              <w:sz w:val="21"/>
              <w:szCs w:val="21"/>
            </w:rPr>
            <w:t xml:space="preserve"> </w:t>
          </w:r>
          <w:r>
            <w:rPr>
              <w:rFonts w:ascii="Arial" w:hAnsi="Arial" w:eastAsia="Arial" w:cs="Arial"/>
              <w:spacing w:val="-10"/>
              <w:sz w:val="21"/>
              <w:szCs w:val="21"/>
            </w:rPr>
            <w:t>5</w:t>
          </w:r>
          <w:r>
            <w:rPr>
              <w:rFonts w:ascii="Arial" w:hAnsi="Arial" w:eastAsia="Arial" w:cs="Arial"/>
              <w:spacing w:val="14"/>
              <w:sz w:val="21"/>
              <w:szCs w:val="21"/>
            </w:rPr>
            <w:t xml:space="preserve"> </w:t>
          </w:r>
          <w:r>
            <w:rPr>
              <w:rFonts w:ascii="黑体" w:hAnsi="黑体" w:eastAsia="黑体" w:cs="黑体"/>
              <w:spacing w:val="-10"/>
              <w:sz w:val="21"/>
              <w:szCs w:val="21"/>
            </w:rPr>
            <w:t>年承接的类似工程情况</w:t>
          </w:r>
          <w:r>
            <w:rPr>
              <w:rFonts w:ascii="黑体" w:hAnsi="黑体" w:eastAsia="黑体" w:cs="黑体"/>
              <w:spacing w:val="-92"/>
              <w:sz w:val="21"/>
              <w:szCs w:val="21"/>
            </w:rPr>
            <w:t xml:space="preserve"> </w:t>
          </w:r>
          <w:r>
            <w:rPr>
              <w:rFonts w:ascii="黑体" w:hAnsi="黑体" w:eastAsia="黑体" w:cs="黑体"/>
              <w:sz w:val="21"/>
              <w:szCs w:val="21"/>
            </w:rPr>
            <w:tab/>
          </w:r>
          <w:r>
            <w:rPr>
              <w:rFonts w:ascii="Times New Roman" w:hAnsi="Times New Roman" w:eastAsia="Times New Roman" w:cs="Times New Roman"/>
              <w:spacing w:val="2"/>
              <w:sz w:val="21"/>
              <w:szCs w:val="21"/>
            </w:rPr>
            <w:t>212</w:t>
          </w:r>
          <w:r>
            <w:rPr>
              <w:rFonts w:ascii="Times New Roman" w:hAnsi="Times New Roman" w:eastAsia="Times New Roman" w:cs="Times New Roman"/>
              <w:spacing w:val="2"/>
              <w:sz w:val="21"/>
              <w:szCs w:val="21"/>
            </w:rPr>
            <w:fldChar w:fldCharType="end"/>
          </w:r>
        </w:p>
        <w:p w14:paraId="3FE8680A">
          <w:pPr>
            <w:tabs>
              <w:tab w:val="left" w:pos="984"/>
              <w:tab w:val="right" w:leader="dot" w:pos="8320"/>
            </w:tabs>
            <w:spacing w:before="60" w:line="198" w:lineRule="auto"/>
            <w:ind w:left="805"/>
            <w:rPr>
              <w:rFonts w:ascii="Times New Roman" w:hAnsi="Times New Roman" w:eastAsia="Times New Roman" w:cs="Times New Roman"/>
              <w:sz w:val="21"/>
              <w:szCs w:val="21"/>
            </w:rPr>
          </w:pPr>
          <w:r>
            <w:fldChar w:fldCharType="begin"/>
          </w:r>
          <w:r>
            <w:instrText xml:space="preserve"> HYPERLINK \l "bookmark161" </w:instrText>
          </w:r>
          <w:r>
            <w:fldChar w:fldCharType="separate"/>
          </w:r>
          <w:r>
            <w:rPr>
              <w:rFonts w:ascii="黑体" w:hAnsi="黑体" w:eastAsia="黑体" w:cs="黑体"/>
              <w:sz w:val="21"/>
              <w:szCs w:val="21"/>
            </w:rPr>
            <w:tab/>
          </w:r>
          <w:r>
            <w:rPr>
              <w:rFonts w:ascii="黑体" w:hAnsi="黑体" w:eastAsia="黑体" w:cs="黑体"/>
              <w:spacing w:val="-12"/>
              <w:sz w:val="21"/>
              <w:szCs w:val="21"/>
            </w:rPr>
            <w:t>（五）企业信用信誉情况</w:t>
          </w:r>
          <w:r>
            <w:rPr>
              <w:rFonts w:ascii="黑体" w:hAnsi="黑体" w:eastAsia="黑体" w:cs="黑体"/>
              <w:spacing w:val="-53"/>
              <w:sz w:val="21"/>
              <w:szCs w:val="21"/>
            </w:rPr>
            <w:t xml:space="preserve"> </w:t>
          </w:r>
          <w:r>
            <w:rPr>
              <w:rFonts w:ascii="黑体" w:hAnsi="黑体" w:eastAsia="黑体" w:cs="黑体"/>
              <w:sz w:val="21"/>
              <w:szCs w:val="21"/>
            </w:rPr>
            <w:tab/>
          </w:r>
          <w:r>
            <w:rPr>
              <w:rFonts w:ascii="Times New Roman" w:hAnsi="Times New Roman" w:eastAsia="Times New Roman" w:cs="Times New Roman"/>
              <w:spacing w:val="3"/>
              <w:sz w:val="21"/>
              <w:szCs w:val="21"/>
            </w:rPr>
            <w:t>214</w:t>
          </w:r>
          <w:r>
            <w:rPr>
              <w:rFonts w:ascii="Times New Roman" w:hAnsi="Times New Roman" w:eastAsia="Times New Roman" w:cs="Times New Roman"/>
              <w:spacing w:val="3"/>
              <w:sz w:val="21"/>
              <w:szCs w:val="21"/>
            </w:rPr>
            <w:fldChar w:fldCharType="end"/>
          </w:r>
        </w:p>
        <w:p w14:paraId="4C664512">
          <w:pPr>
            <w:tabs>
              <w:tab w:val="right" w:leader="dot" w:pos="8320"/>
            </w:tabs>
            <w:spacing w:before="45" w:line="233" w:lineRule="auto"/>
            <w:ind w:left="447"/>
            <w:rPr>
              <w:rFonts w:ascii="Times New Roman" w:hAnsi="Times New Roman" w:eastAsia="Times New Roman" w:cs="Times New Roman"/>
              <w:sz w:val="21"/>
              <w:szCs w:val="21"/>
            </w:rPr>
          </w:pPr>
          <w:r>
            <w:fldChar w:fldCharType="begin"/>
          </w:r>
          <w:r>
            <w:instrText xml:space="preserve"> HYPERLINK \l "bookmark162" </w:instrText>
          </w:r>
          <w:r>
            <w:fldChar w:fldCharType="separate"/>
          </w:r>
          <w:r>
            <w:rPr>
              <w:rFonts w:ascii="黑体" w:hAnsi="黑体" w:eastAsia="黑体" w:cs="黑体"/>
              <w:spacing w:val="-3"/>
              <w:sz w:val="21"/>
              <w:szCs w:val="21"/>
            </w:rPr>
            <w:t>十一、其他材料</w:t>
          </w:r>
          <w:r>
            <w:rPr>
              <w:rFonts w:ascii="黑体" w:hAnsi="黑体" w:eastAsia="黑体" w:cs="黑体"/>
              <w:spacing w:val="-50"/>
              <w:sz w:val="21"/>
              <w:szCs w:val="21"/>
            </w:rPr>
            <w:t xml:space="preserve"> </w:t>
          </w:r>
          <w:r>
            <w:rPr>
              <w:rFonts w:ascii="黑体" w:hAnsi="黑体" w:eastAsia="黑体" w:cs="黑体"/>
              <w:sz w:val="21"/>
              <w:szCs w:val="21"/>
            </w:rPr>
            <w:tab/>
          </w:r>
          <w:r>
            <w:rPr>
              <w:rFonts w:ascii="Times New Roman" w:hAnsi="Times New Roman" w:eastAsia="Times New Roman" w:cs="Times New Roman"/>
              <w:spacing w:val="2"/>
              <w:sz w:val="21"/>
              <w:szCs w:val="21"/>
            </w:rPr>
            <w:t>216</w:t>
          </w:r>
          <w:r>
            <w:rPr>
              <w:rFonts w:ascii="Times New Roman" w:hAnsi="Times New Roman" w:eastAsia="Times New Roman" w:cs="Times New Roman"/>
              <w:spacing w:val="2"/>
              <w:sz w:val="21"/>
              <w:szCs w:val="21"/>
            </w:rPr>
            <w:fldChar w:fldCharType="end"/>
          </w:r>
        </w:p>
      </w:sdtContent>
    </w:sdt>
    <w:p w14:paraId="51752CFC">
      <w:pPr>
        <w:spacing w:line="233" w:lineRule="auto"/>
        <w:rPr>
          <w:rFonts w:ascii="Times New Roman" w:hAnsi="Times New Roman" w:eastAsia="Times New Roman" w:cs="Times New Roman"/>
          <w:sz w:val="21"/>
          <w:szCs w:val="21"/>
        </w:rPr>
        <w:sectPr>
          <w:footerReference r:id="rId8" w:type="default"/>
          <w:pgSz w:w="11910" w:h="16845"/>
          <w:pgMar w:top="1426" w:right="1786" w:bottom="1170" w:left="1786" w:header="0" w:footer="940" w:gutter="0"/>
          <w:cols w:space="720" w:num="1"/>
        </w:sectPr>
      </w:pPr>
    </w:p>
    <w:p w14:paraId="29049D42">
      <w:pPr>
        <w:spacing w:line="249" w:lineRule="auto"/>
        <w:rPr>
          <w:rFonts w:ascii="Arial"/>
          <w:sz w:val="21"/>
        </w:rPr>
      </w:pPr>
    </w:p>
    <w:p w14:paraId="157DE116">
      <w:pPr>
        <w:spacing w:line="249" w:lineRule="auto"/>
        <w:rPr>
          <w:rFonts w:ascii="Arial"/>
          <w:sz w:val="21"/>
        </w:rPr>
      </w:pPr>
    </w:p>
    <w:p w14:paraId="6121F55B">
      <w:pPr>
        <w:spacing w:line="249" w:lineRule="auto"/>
        <w:rPr>
          <w:rFonts w:ascii="Arial"/>
          <w:sz w:val="21"/>
        </w:rPr>
      </w:pPr>
    </w:p>
    <w:p w14:paraId="68AE80A1">
      <w:pPr>
        <w:spacing w:line="249" w:lineRule="auto"/>
        <w:rPr>
          <w:rFonts w:ascii="Arial"/>
          <w:sz w:val="21"/>
        </w:rPr>
      </w:pPr>
    </w:p>
    <w:p w14:paraId="3C8A326F">
      <w:pPr>
        <w:spacing w:line="249" w:lineRule="auto"/>
        <w:rPr>
          <w:rFonts w:ascii="Arial"/>
          <w:sz w:val="21"/>
        </w:rPr>
      </w:pPr>
    </w:p>
    <w:p w14:paraId="08A3DBB6">
      <w:pPr>
        <w:spacing w:line="249" w:lineRule="auto"/>
        <w:rPr>
          <w:rFonts w:ascii="Arial"/>
          <w:sz w:val="21"/>
        </w:rPr>
      </w:pPr>
    </w:p>
    <w:p w14:paraId="1FE10FDE">
      <w:pPr>
        <w:spacing w:line="249" w:lineRule="auto"/>
        <w:rPr>
          <w:rFonts w:ascii="Arial"/>
          <w:sz w:val="21"/>
        </w:rPr>
      </w:pPr>
    </w:p>
    <w:p w14:paraId="4B141126">
      <w:pPr>
        <w:spacing w:line="249" w:lineRule="auto"/>
        <w:rPr>
          <w:rFonts w:ascii="Arial"/>
          <w:sz w:val="21"/>
        </w:rPr>
      </w:pPr>
    </w:p>
    <w:p w14:paraId="2C54D039">
      <w:pPr>
        <w:spacing w:line="249" w:lineRule="auto"/>
        <w:rPr>
          <w:rFonts w:ascii="Arial"/>
          <w:sz w:val="21"/>
        </w:rPr>
      </w:pPr>
    </w:p>
    <w:p w14:paraId="367563B4">
      <w:pPr>
        <w:spacing w:line="249" w:lineRule="auto"/>
        <w:rPr>
          <w:rFonts w:ascii="Arial"/>
          <w:sz w:val="21"/>
        </w:rPr>
      </w:pPr>
    </w:p>
    <w:p w14:paraId="0AEBEFB5">
      <w:pPr>
        <w:spacing w:line="249" w:lineRule="auto"/>
        <w:rPr>
          <w:rFonts w:ascii="Arial"/>
          <w:sz w:val="21"/>
        </w:rPr>
      </w:pPr>
    </w:p>
    <w:p w14:paraId="12D2AD0D">
      <w:pPr>
        <w:spacing w:line="249" w:lineRule="auto"/>
        <w:rPr>
          <w:rFonts w:ascii="Arial"/>
          <w:sz w:val="21"/>
        </w:rPr>
      </w:pPr>
    </w:p>
    <w:p w14:paraId="0A078C34">
      <w:pPr>
        <w:spacing w:line="249" w:lineRule="auto"/>
        <w:rPr>
          <w:rFonts w:ascii="Arial"/>
          <w:sz w:val="21"/>
        </w:rPr>
      </w:pPr>
    </w:p>
    <w:p w14:paraId="7126A2B1">
      <w:pPr>
        <w:spacing w:line="249" w:lineRule="auto"/>
        <w:rPr>
          <w:rFonts w:ascii="Arial"/>
          <w:sz w:val="21"/>
        </w:rPr>
      </w:pPr>
    </w:p>
    <w:p w14:paraId="4111BA2A">
      <w:pPr>
        <w:spacing w:line="249" w:lineRule="auto"/>
        <w:rPr>
          <w:rFonts w:ascii="Arial"/>
          <w:sz w:val="21"/>
        </w:rPr>
      </w:pPr>
    </w:p>
    <w:p w14:paraId="4C694B97">
      <w:pPr>
        <w:spacing w:line="249" w:lineRule="auto"/>
        <w:rPr>
          <w:rFonts w:ascii="Arial"/>
          <w:sz w:val="21"/>
        </w:rPr>
      </w:pPr>
    </w:p>
    <w:p w14:paraId="33906E95">
      <w:pPr>
        <w:spacing w:line="249" w:lineRule="auto"/>
        <w:rPr>
          <w:rFonts w:ascii="Arial"/>
          <w:sz w:val="21"/>
        </w:rPr>
      </w:pPr>
    </w:p>
    <w:p w14:paraId="04F0AEE3">
      <w:pPr>
        <w:spacing w:line="249" w:lineRule="auto"/>
        <w:rPr>
          <w:rFonts w:ascii="Arial"/>
          <w:sz w:val="21"/>
        </w:rPr>
      </w:pPr>
    </w:p>
    <w:p w14:paraId="4D516D1E">
      <w:pPr>
        <w:spacing w:line="249" w:lineRule="auto"/>
        <w:rPr>
          <w:rFonts w:ascii="Arial"/>
          <w:sz w:val="21"/>
        </w:rPr>
      </w:pPr>
    </w:p>
    <w:p w14:paraId="12DDA9CE">
      <w:pPr>
        <w:spacing w:line="249" w:lineRule="auto"/>
        <w:rPr>
          <w:rFonts w:ascii="Arial"/>
          <w:sz w:val="21"/>
        </w:rPr>
      </w:pPr>
    </w:p>
    <w:p w14:paraId="1D40E51E">
      <w:pPr>
        <w:spacing w:line="249" w:lineRule="auto"/>
        <w:rPr>
          <w:rFonts w:ascii="Arial"/>
          <w:sz w:val="21"/>
        </w:rPr>
      </w:pPr>
    </w:p>
    <w:p w14:paraId="0F369648">
      <w:pPr>
        <w:spacing w:line="249" w:lineRule="auto"/>
        <w:rPr>
          <w:rFonts w:ascii="Arial"/>
          <w:sz w:val="21"/>
        </w:rPr>
      </w:pPr>
    </w:p>
    <w:p w14:paraId="1455D61F">
      <w:pPr>
        <w:spacing w:line="249" w:lineRule="auto"/>
        <w:rPr>
          <w:rFonts w:ascii="Arial"/>
          <w:sz w:val="21"/>
        </w:rPr>
      </w:pPr>
    </w:p>
    <w:p w14:paraId="40E987DE">
      <w:pPr>
        <w:spacing w:line="249" w:lineRule="auto"/>
        <w:rPr>
          <w:rFonts w:ascii="Arial"/>
          <w:sz w:val="21"/>
        </w:rPr>
      </w:pPr>
    </w:p>
    <w:p w14:paraId="6E1A3DBD">
      <w:pPr>
        <w:spacing w:line="250" w:lineRule="auto"/>
        <w:rPr>
          <w:rFonts w:ascii="Arial"/>
          <w:sz w:val="21"/>
        </w:rPr>
      </w:pPr>
    </w:p>
    <w:p w14:paraId="483442DD">
      <w:pPr>
        <w:spacing w:before="169" w:line="221" w:lineRule="auto"/>
        <w:ind w:left="2859"/>
        <w:outlineLvl w:val="0"/>
        <w:rPr>
          <w:rFonts w:ascii="黑体" w:hAnsi="黑体" w:eastAsia="黑体" w:cs="黑体"/>
          <w:sz w:val="52"/>
          <w:szCs w:val="52"/>
        </w:rPr>
      </w:pPr>
      <w:bookmarkStart w:id="0" w:name="bookmark163"/>
      <w:bookmarkEnd w:id="0"/>
      <w:r>
        <w:rPr>
          <w:rFonts w:ascii="黑体" w:hAnsi="黑体" w:eastAsia="黑体" w:cs="黑体"/>
          <w:b/>
          <w:bCs/>
          <w:spacing w:val="-19"/>
          <w:sz w:val="52"/>
          <w:szCs w:val="52"/>
        </w:rPr>
        <w:t>第</w:t>
      </w:r>
      <w:r>
        <w:rPr>
          <w:rFonts w:ascii="黑体" w:hAnsi="黑体" w:eastAsia="黑体" w:cs="黑体"/>
          <w:spacing w:val="25"/>
          <w:sz w:val="52"/>
          <w:szCs w:val="52"/>
        </w:rPr>
        <w:t xml:space="preserve">  </w:t>
      </w:r>
      <w:r>
        <w:rPr>
          <w:rFonts w:ascii="黑体" w:hAnsi="黑体" w:eastAsia="黑体" w:cs="黑体"/>
          <w:b/>
          <w:bCs/>
          <w:spacing w:val="-19"/>
          <w:sz w:val="52"/>
          <w:szCs w:val="52"/>
        </w:rPr>
        <w:t>一</w:t>
      </w:r>
      <w:r>
        <w:rPr>
          <w:rFonts w:ascii="黑体" w:hAnsi="黑体" w:eastAsia="黑体" w:cs="黑体"/>
          <w:spacing w:val="17"/>
          <w:sz w:val="52"/>
          <w:szCs w:val="52"/>
        </w:rPr>
        <w:t xml:space="preserve">  </w:t>
      </w:r>
      <w:r>
        <w:rPr>
          <w:rFonts w:ascii="黑体" w:hAnsi="黑体" w:eastAsia="黑体" w:cs="黑体"/>
          <w:b/>
          <w:bCs/>
          <w:spacing w:val="-19"/>
          <w:sz w:val="52"/>
          <w:szCs w:val="52"/>
        </w:rPr>
        <w:t>卷</w:t>
      </w:r>
    </w:p>
    <w:p w14:paraId="177BF26F">
      <w:pPr>
        <w:spacing w:line="221" w:lineRule="auto"/>
        <w:rPr>
          <w:rFonts w:ascii="黑体" w:hAnsi="黑体" w:eastAsia="黑体" w:cs="黑体"/>
          <w:sz w:val="52"/>
          <w:szCs w:val="52"/>
        </w:rPr>
        <w:sectPr>
          <w:footerReference r:id="rId9" w:type="default"/>
          <w:pgSz w:w="11910" w:h="16845"/>
          <w:pgMar w:top="1431" w:right="1786" w:bottom="1170" w:left="1786" w:header="0" w:footer="944" w:gutter="0"/>
          <w:cols w:space="720" w:num="1"/>
        </w:sectPr>
      </w:pPr>
    </w:p>
    <w:p w14:paraId="400AD10E">
      <w:pPr>
        <w:spacing w:before="173" w:line="222" w:lineRule="auto"/>
        <w:ind w:left="2956"/>
        <w:outlineLvl w:val="0"/>
        <w:rPr>
          <w:rFonts w:ascii="黑体" w:hAnsi="黑体" w:eastAsia="黑体" w:cs="黑体"/>
          <w:sz w:val="31"/>
          <w:szCs w:val="31"/>
        </w:rPr>
      </w:pPr>
      <w:bookmarkStart w:id="1" w:name="bookmark1"/>
      <w:bookmarkEnd w:id="1"/>
      <w:r>
        <w:rPr>
          <w:rFonts w:ascii="黑体" w:hAnsi="黑体" w:eastAsia="黑体" w:cs="黑体"/>
          <w:b/>
          <w:bCs/>
          <w:spacing w:val="11"/>
          <w:sz w:val="31"/>
          <w:szCs w:val="31"/>
        </w:rPr>
        <w:t>第一章</w:t>
      </w:r>
      <w:r>
        <w:rPr>
          <w:rFonts w:ascii="黑体" w:hAnsi="黑体" w:eastAsia="黑体" w:cs="黑体"/>
          <w:spacing w:val="11"/>
          <w:sz w:val="31"/>
          <w:szCs w:val="31"/>
        </w:rPr>
        <w:t xml:space="preserve"> </w:t>
      </w:r>
      <w:r>
        <w:rPr>
          <w:rFonts w:ascii="黑体" w:hAnsi="黑体" w:eastAsia="黑体" w:cs="黑体"/>
          <w:b/>
          <w:bCs/>
          <w:spacing w:val="11"/>
          <w:sz w:val="31"/>
          <w:szCs w:val="31"/>
        </w:rPr>
        <w:t>招标公告</w:t>
      </w:r>
    </w:p>
    <w:p w14:paraId="1E5E8B83">
      <w:pPr>
        <w:spacing w:line="440" w:lineRule="exact"/>
        <w:jc w:val="center"/>
        <w:rPr>
          <w:rFonts w:ascii="宋体" w:hAnsi="宋体" w:cs="宋体"/>
          <w:sz w:val="28"/>
          <w:szCs w:val="28"/>
        </w:rPr>
      </w:pPr>
      <w:bookmarkStart w:id="2" w:name="_Toc221949921"/>
      <w:r>
        <w:rPr>
          <w:rFonts w:hint="eastAsia" w:ascii="宋体" w:hAnsi="宋体" w:cs="宋体"/>
          <w:sz w:val="28"/>
          <w:szCs w:val="28"/>
          <w:u w:val="single"/>
          <w:lang w:eastAsia="zh-CN"/>
        </w:rPr>
        <w:t>仙桃市2025年第一批次郑场镇土地整理项目</w:t>
      </w:r>
      <w:r>
        <w:rPr>
          <w:rFonts w:hint="eastAsia" w:ascii="宋体" w:hAnsi="宋体" w:cs="宋体"/>
          <w:sz w:val="28"/>
          <w:szCs w:val="28"/>
        </w:rPr>
        <w:t>（项目名称）</w:t>
      </w:r>
      <w:r>
        <w:rPr>
          <w:rFonts w:hint="eastAsia" w:ascii="宋体" w:hAnsi="宋体" w:cs="宋体"/>
          <w:sz w:val="28"/>
          <w:szCs w:val="28"/>
          <w:u w:val="single"/>
          <w:lang w:eastAsia="zh-CN"/>
        </w:rPr>
        <w:t>仙桃市2025年第一批次郑场镇土地整理项目</w:t>
      </w:r>
      <w:r>
        <w:rPr>
          <w:rFonts w:hint="eastAsia" w:ascii="宋体" w:hAnsi="宋体" w:cs="宋体"/>
          <w:sz w:val="28"/>
          <w:szCs w:val="28"/>
        </w:rPr>
        <w:t>（标段名称）</w:t>
      </w:r>
      <w:r>
        <w:rPr>
          <w:rFonts w:hint="eastAsia" w:ascii="宋体" w:hAnsi="宋体" w:cs="宋体"/>
          <w:b/>
          <w:sz w:val="28"/>
          <w:szCs w:val="28"/>
        </w:rPr>
        <w:t>施工招标公告</w:t>
      </w:r>
      <w:bookmarkEnd w:id="2"/>
    </w:p>
    <w:p w14:paraId="3CC19CF1">
      <w:pPr>
        <w:spacing w:before="120" w:beforeLines="50" w:after="120" w:afterLines="50" w:line="360" w:lineRule="auto"/>
        <w:ind w:firstLine="2100" w:firstLineChars="1000"/>
        <w:jc w:val="both"/>
        <w:rPr>
          <w:rFonts w:hint="eastAsia" w:ascii="宋体" w:hAnsi="宋体" w:cs="宋体"/>
          <w:szCs w:val="21"/>
        </w:rPr>
      </w:pPr>
    </w:p>
    <w:p w14:paraId="4CD6AFA7">
      <w:pPr>
        <w:spacing w:before="120" w:beforeLines="50" w:after="120" w:afterLines="50" w:line="360" w:lineRule="auto"/>
        <w:ind w:firstLine="2100" w:firstLineChars="1000"/>
        <w:jc w:val="both"/>
        <w:rPr>
          <w:rFonts w:ascii="宋体" w:hAnsi="宋体" w:cs="宋体"/>
          <w:sz w:val="20"/>
          <w:szCs w:val="20"/>
        </w:rPr>
      </w:pPr>
      <w:r>
        <w:rPr>
          <w:rFonts w:hint="eastAsia" w:ascii="宋体" w:hAnsi="宋体" w:cs="宋体"/>
          <w:szCs w:val="21"/>
        </w:rPr>
        <w:t xml:space="preserve">招标编号： </w:t>
      </w:r>
      <w:r>
        <w:rPr>
          <w:rFonts w:hint="eastAsia" w:ascii="宋体" w:hAnsi="宋体" w:cs="宋体"/>
          <w:szCs w:val="21"/>
          <w:lang w:eastAsia="zh-CN"/>
        </w:rPr>
        <w:t>HBXT-202607GT-006001</w:t>
      </w:r>
      <w:r>
        <w:rPr>
          <w:rFonts w:hint="eastAsia" w:ascii="宋体" w:hAnsi="宋体" w:cs="宋体"/>
          <w:szCs w:val="21"/>
        </w:rPr>
        <w:t xml:space="preserve">     </w:t>
      </w:r>
      <w:r>
        <w:rPr>
          <w:rFonts w:hint="eastAsia" w:ascii="宋体" w:hAnsi="宋体" w:cs="宋体"/>
          <w:sz w:val="20"/>
          <w:szCs w:val="20"/>
        </w:rPr>
        <w:t xml:space="preserve">           </w:t>
      </w:r>
    </w:p>
    <w:p w14:paraId="64CE4A26">
      <w:pPr>
        <w:pStyle w:val="9"/>
        <w:spacing w:before="120" w:after="120" w:afterLines="50"/>
        <w:outlineLvl w:val="0"/>
      </w:pPr>
      <w:bookmarkStart w:id="3" w:name="_Toc40953892"/>
      <w:bookmarkStart w:id="4" w:name="_Toc222030965"/>
      <w:bookmarkStart w:id="5" w:name="_Toc28236"/>
      <w:bookmarkStart w:id="6" w:name="_Toc222033814"/>
      <w:bookmarkStart w:id="7" w:name="_Toc221949922"/>
      <w:bookmarkStart w:id="8" w:name="_Toc32316"/>
      <w:bookmarkStart w:id="9" w:name="_Toc144974480"/>
      <w:bookmarkStart w:id="10" w:name="_Toc168476029"/>
      <w:bookmarkStart w:id="11" w:name="_Toc1650171334"/>
      <w:bookmarkStart w:id="12" w:name="_Toc222029463"/>
      <w:bookmarkStart w:id="13" w:name="_Toc222032632"/>
      <w:bookmarkStart w:id="14" w:name="_Toc109149736"/>
      <w:bookmarkStart w:id="15" w:name="_Toc3041"/>
      <w:bookmarkStart w:id="16" w:name="_Toc29060"/>
      <w:bookmarkStart w:id="17" w:name="_Toc168475626"/>
      <w:bookmarkStart w:id="18" w:name="_Toc229305323"/>
      <w:bookmarkStart w:id="19" w:name="_Toc18551"/>
      <w:bookmarkStart w:id="20" w:name="_Toc387753532"/>
      <w:r>
        <w:rPr>
          <w:rFonts w:hint="eastAsia"/>
        </w:rPr>
        <w:t>1. 招标条件</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5DA0EE1B">
      <w:pPr>
        <w:spacing w:line="400" w:lineRule="exact"/>
        <w:ind w:firstLine="420" w:firstLineChars="200"/>
        <w:rPr>
          <w:rFonts w:ascii="宋体" w:hAnsi="宋体" w:cs="宋体"/>
          <w:szCs w:val="21"/>
        </w:rPr>
      </w:pPr>
      <w:bookmarkStart w:id="21" w:name="_Toc221949923"/>
      <w:r>
        <w:rPr>
          <w:rFonts w:hint="eastAsia" w:ascii="宋体" w:hAnsi="宋体" w:cs="宋体"/>
          <w:szCs w:val="21"/>
        </w:rPr>
        <w:t>本招标项目</w:t>
      </w:r>
      <w:r>
        <w:rPr>
          <w:rFonts w:hint="eastAsia" w:ascii="宋体" w:hAnsi="宋体" w:cs="宋体"/>
          <w:szCs w:val="21"/>
          <w:u w:val="single"/>
          <w:lang w:eastAsia="zh-CN"/>
        </w:rPr>
        <w:t>仙桃市2025年第一批次郑场镇土地整理项目</w:t>
      </w:r>
      <w:r>
        <w:rPr>
          <w:rFonts w:hint="eastAsia" w:ascii="宋体" w:hAnsi="宋体" w:cs="宋体"/>
          <w:szCs w:val="21"/>
          <w:u w:val="single"/>
        </w:rPr>
        <w:t xml:space="preserve"> </w:t>
      </w:r>
      <w:r>
        <w:rPr>
          <w:rFonts w:hint="eastAsia" w:ascii="宋体" w:hAnsi="宋体" w:cs="宋体"/>
          <w:szCs w:val="21"/>
        </w:rPr>
        <w:t>（项目名称）已由</w:t>
      </w:r>
      <w:r>
        <w:rPr>
          <w:rFonts w:hint="eastAsia" w:ascii="宋体" w:hAnsi="宋体" w:cs="宋体"/>
          <w:szCs w:val="21"/>
          <w:u w:val="single"/>
        </w:rPr>
        <w:t xml:space="preserve">  仙桃市自然资源和城乡建设局</w:t>
      </w:r>
      <w:r>
        <w:rPr>
          <w:rFonts w:hint="eastAsia" w:ascii="宋体" w:hAnsi="宋体" w:cs="宋体"/>
          <w:szCs w:val="21"/>
        </w:rPr>
        <w:t>（项目审批，核准或备案机关名称）以</w:t>
      </w:r>
      <w:r>
        <w:rPr>
          <w:rFonts w:hint="eastAsia" w:ascii="宋体" w:hAnsi="宋体" w:cs="宋体"/>
          <w:szCs w:val="21"/>
          <w:u w:val="single"/>
        </w:rPr>
        <w:t>仙自然资建发〔2026]</w:t>
      </w:r>
      <w:r>
        <w:rPr>
          <w:rFonts w:hint="eastAsia" w:ascii="宋体" w:hAnsi="宋体" w:eastAsia="宋体" w:cs="宋体"/>
          <w:szCs w:val="21"/>
          <w:u w:val="single"/>
          <w:lang w:val="en-US" w:eastAsia="zh-CN"/>
        </w:rPr>
        <w:t>2</w:t>
      </w:r>
      <w:r>
        <w:rPr>
          <w:rFonts w:hint="eastAsia" w:ascii="宋体" w:hAnsi="宋体" w:cs="宋体"/>
          <w:szCs w:val="21"/>
          <w:u w:val="single"/>
        </w:rPr>
        <w:t xml:space="preserve">号 </w:t>
      </w:r>
      <w:r>
        <w:rPr>
          <w:rFonts w:hint="eastAsia" w:ascii="宋体" w:hAnsi="宋体" w:cs="宋体"/>
          <w:szCs w:val="21"/>
        </w:rPr>
        <w:t>（批文名称及编号）批准建设，建设资金来自</w:t>
      </w:r>
      <w:r>
        <w:rPr>
          <w:rFonts w:hint="eastAsia" w:ascii="宋体" w:hAnsi="宋体" w:eastAsia="宋体" w:cs="宋体"/>
          <w:szCs w:val="21"/>
          <w:u w:val="single"/>
          <w:lang w:val="en-US" w:eastAsia="zh-CN"/>
        </w:rPr>
        <w:t>财政资金</w:t>
      </w:r>
      <w:r>
        <w:rPr>
          <w:rFonts w:hint="eastAsia" w:ascii="宋体" w:hAnsi="宋体" w:cs="宋体"/>
          <w:szCs w:val="21"/>
        </w:rPr>
        <w:t>（资金来源），项目出资比例为</w:t>
      </w:r>
      <w:r>
        <w:rPr>
          <w:rFonts w:hint="eastAsia" w:ascii="宋体" w:hAnsi="宋体" w:cs="宋体"/>
          <w:szCs w:val="21"/>
          <w:u w:val="single"/>
        </w:rPr>
        <w:t xml:space="preserve">  </w:t>
      </w:r>
      <w:r>
        <w:rPr>
          <w:rFonts w:hint="eastAsia" w:ascii="宋体" w:hAnsi="宋体" w:eastAsia="宋体" w:cs="宋体"/>
          <w:szCs w:val="21"/>
          <w:u w:val="single"/>
          <w:lang w:val="en-US" w:eastAsia="zh-CN"/>
        </w:rPr>
        <w:t>100%</w:t>
      </w:r>
      <w:r>
        <w:rPr>
          <w:rFonts w:hint="eastAsia" w:ascii="宋体" w:hAnsi="宋体" w:cs="宋体"/>
          <w:szCs w:val="21"/>
          <w:u w:val="single"/>
        </w:rPr>
        <w:t xml:space="preserve"> </w:t>
      </w:r>
      <w:r>
        <w:rPr>
          <w:rFonts w:hint="eastAsia" w:ascii="宋体" w:hAnsi="宋体" w:cs="宋体"/>
          <w:szCs w:val="21"/>
        </w:rPr>
        <w:t>，招标人为</w:t>
      </w:r>
      <w:r>
        <w:rPr>
          <w:rFonts w:hint="eastAsia" w:ascii="宋体" w:hAnsi="宋体" w:cs="宋体"/>
          <w:szCs w:val="21"/>
          <w:u w:val="single"/>
          <w:lang w:eastAsia="zh-CN"/>
        </w:rPr>
        <w:t>仙桃市郑场镇人民政府，</w:t>
      </w:r>
      <w:r>
        <w:rPr>
          <w:rFonts w:hint="eastAsia" w:ascii="宋体" w:hAnsi="宋体" w:cs="宋体"/>
          <w:szCs w:val="21"/>
        </w:rPr>
        <w:t>招标代理机构为</w:t>
      </w:r>
      <w:r>
        <w:rPr>
          <w:rFonts w:hint="eastAsia" w:ascii="宋体" w:hAnsi="宋体" w:eastAsia="宋体" w:cs="宋体"/>
          <w:szCs w:val="21"/>
          <w:u w:val="single"/>
          <w:lang w:val="en-US" w:eastAsia="zh-CN"/>
        </w:rPr>
        <w:t>湖北盛唐工程咨询有限公司</w:t>
      </w:r>
      <w:r>
        <w:rPr>
          <w:rFonts w:hint="eastAsia" w:ascii="宋体" w:hAnsi="宋体" w:cs="宋体"/>
          <w:szCs w:val="21"/>
        </w:rPr>
        <w:t>。项目已具备招标条件，现对本项目施工进行公开招标。</w:t>
      </w:r>
      <w:bookmarkEnd w:id="21"/>
    </w:p>
    <w:p w14:paraId="51B0DB6E">
      <w:pPr>
        <w:pStyle w:val="9"/>
        <w:spacing w:before="120" w:after="120" w:afterLines="50"/>
        <w:outlineLvl w:val="0"/>
      </w:pPr>
      <w:bookmarkStart w:id="22" w:name="_Toc23244"/>
      <w:bookmarkStart w:id="23" w:name="_Toc9742"/>
      <w:bookmarkStart w:id="24" w:name="_Toc222033815"/>
      <w:bookmarkStart w:id="25" w:name="_Toc5380"/>
      <w:bookmarkStart w:id="26" w:name="_Toc168475627"/>
      <w:bookmarkStart w:id="27" w:name="_Toc222030966"/>
      <w:bookmarkStart w:id="28" w:name="_Toc221949924"/>
      <w:bookmarkStart w:id="29" w:name="_Toc1034972149"/>
      <w:bookmarkStart w:id="30" w:name="_Toc222029464"/>
      <w:bookmarkStart w:id="31" w:name="_Toc144974481"/>
      <w:bookmarkStart w:id="32" w:name="_Toc22303"/>
      <w:bookmarkStart w:id="33" w:name="_Toc387753533"/>
      <w:bookmarkStart w:id="34" w:name="_Toc109149737"/>
      <w:bookmarkStart w:id="35" w:name="_Toc24058"/>
      <w:bookmarkStart w:id="36" w:name="_Toc950596501"/>
      <w:bookmarkStart w:id="37" w:name="_Toc222032633"/>
      <w:bookmarkStart w:id="38" w:name="_Toc168476030"/>
      <w:bookmarkStart w:id="39" w:name="_Toc229305324"/>
      <w:r>
        <w:rPr>
          <w:rFonts w:hint="eastAsia"/>
        </w:rPr>
        <w:t>2. 项目概况与招标范围</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14:paraId="74B0E549">
      <w:pPr>
        <w:spacing w:line="480" w:lineRule="exact"/>
        <w:ind w:firstLine="420" w:firstLineChars="200"/>
        <w:outlineLvl w:val="0"/>
        <w:rPr>
          <w:szCs w:val="21"/>
        </w:rPr>
      </w:pPr>
      <w:bookmarkStart w:id="40" w:name="_Toc109149738"/>
      <w:r>
        <w:rPr>
          <w:szCs w:val="21"/>
        </w:rPr>
        <w:t xml:space="preserve">2.1 </w:t>
      </w:r>
      <w:r>
        <w:rPr>
          <w:rFonts w:hint="eastAsia"/>
          <w:szCs w:val="21"/>
        </w:rPr>
        <w:t>项目概况</w:t>
      </w:r>
      <w:bookmarkEnd w:id="40"/>
    </w:p>
    <w:p w14:paraId="750DE761">
      <w:pPr>
        <w:spacing w:line="480" w:lineRule="exact"/>
        <w:ind w:firstLine="840" w:firstLineChars="400"/>
        <w:rPr>
          <w:szCs w:val="21"/>
          <w:u w:val="single"/>
        </w:rPr>
      </w:pPr>
      <w:r>
        <w:rPr>
          <w:rFonts w:hint="eastAsia"/>
          <w:szCs w:val="21"/>
        </w:rPr>
        <w:t>建设地点：</w:t>
      </w:r>
      <w:r>
        <w:rPr>
          <w:rFonts w:hint="eastAsia"/>
          <w:szCs w:val="21"/>
          <w:u w:val="single"/>
        </w:rPr>
        <w:t xml:space="preserve"> </w:t>
      </w:r>
      <w:r>
        <w:rPr>
          <w:rFonts w:hint="eastAsia" w:eastAsia="宋体"/>
          <w:szCs w:val="21"/>
          <w:u w:val="single"/>
          <w:lang w:eastAsia="zh-CN"/>
        </w:rPr>
        <w:t>仙桃市郑场镇官庙村等19个村</w:t>
      </w:r>
      <w:r>
        <w:rPr>
          <w:rFonts w:hint="eastAsia"/>
          <w:szCs w:val="21"/>
          <w:u w:val="single"/>
        </w:rPr>
        <w:t xml:space="preserve">    </w:t>
      </w:r>
      <w:r>
        <w:rPr>
          <w:rFonts w:hint="eastAsia"/>
          <w:szCs w:val="21"/>
        </w:rPr>
        <w:t>。</w:t>
      </w:r>
    </w:p>
    <w:p w14:paraId="213D268E">
      <w:pPr>
        <w:spacing w:line="480" w:lineRule="exact"/>
        <w:ind w:firstLine="840" w:firstLineChars="400"/>
        <w:rPr>
          <w:szCs w:val="21"/>
          <w:u w:val="single"/>
        </w:rPr>
      </w:pPr>
      <w:r>
        <w:rPr>
          <w:rFonts w:hint="eastAsia"/>
          <w:szCs w:val="21"/>
        </w:rPr>
        <w:t>建设规模：</w:t>
      </w:r>
      <w:r>
        <w:rPr>
          <w:rFonts w:hint="eastAsia"/>
          <w:szCs w:val="21"/>
          <w:u w:val="single"/>
        </w:rPr>
        <w:t>仙桃市2025年第一批次郑场镇土地整理项目，主要对仙桃市郑场镇官庙村等19个村的土地进行整理，建设规模为20.4917公顷(折合307.38亩)，拟新增耕地18.75公顷(折合281.35亩)</w:t>
      </w:r>
      <w:r>
        <w:rPr>
          <w:rFonts w:hint="eastAsia"/>
          <w:szCs w:val="21"/>
        </w:rPr>
        <w:t>。</w:t>
      </w:r>
    </w:p>
    <w:p w14:paraId="2D1D6CB8">
      <w:pPr>
        <w:spacing w:line="480" w:lineRule="exact"/>
        <w:ind w:firstLine="840" w:firstLineChars="400"/>
        <w:rPr>
          <w:szCs w:val="21"/>
        </w:rPr>
      </w:pPr>
      <w:r>
        <w:rPr>
          <w:rFonts w:hint="eastAsia"/>
          <w:szCs w:val="21"/>
        </w:rPr>
        <w:t>其他：</w:t>
      </w:r>
      <w:r>
        <w:rPr>
          <w:rFonts w:hint="eastAsia"/>
          <w:szCs w:val="21"/>
          <w:u w:val="single"/>
        </w:rPr>
        <w:t xml:space="preserve">   招标文件以招标公告正式发布的内容为准 </w:t>
      </w:r>
      <w:r>
        <w:rPr>
          <w:rFonts w:hint="eastAsia"/>
          <w:szCs w:val="21"/>
        </w:rPr>
        <w:t>。</w:t>
      </w:r>
    </w:p>
    <w:p w14:paraId="54CE0893">
      <w:pPr>
        <w:spacing w:line="480" w:lineRule="exact"/>
        <w:ind w:firstLine="420" w:firstLineChars="200"/>
        <w:outlineLvl w:val="0"/>
        <w:rPr>
          <w:szCs w:val="21"/>
        </w:rPr>
      </w:pPr>
      <w:bookmarkStart w:id="41" w:name="_Toc109149739"/>
      <w:r>
        <w:rPr>
          <w:szCs w:val="21"/>
        </w:rPr>
        <w:t>2.</w:t>
      </w:r>
      <w:r>
        <w:rPr>
          <w:rFonts w:hint="eastAsia"/>
          <w:szCs w:val="21"/>
        </w:rPr>
        <w:t>2 招标范围</w:t>
      </w:r>
      <w:bookmarkEnd w:id="41"/>
    </w:p>
    <w:p w14:paraId="58EB2E4B">
      <w:pPr>
        <w:spacing w:line="480" w:lineRule="exact"/>
        <w:ind w:firstLine="840" w:firstLineChars="400"/>
        <w:rPr>
          <w:rFonts w:hint="eastAsia"/>
          <w:szCs w:val="21"/>
          <w:u w:val="single"/>
        </w:rPr>
      </w:pPr>
      <w:r>
        <w:rPr>
          <w:rFonts w:hint="eastAsia"/>
          <w:szCs w:val="21"/>
        </w:rPr>
        <w:t>招标范围：</w:t>
      </w:r>
      <w:r>
        <w:rPr>
          <w:rFonts w:hint="eastAsia" w:ascii="宋体" w:hAnsi="宋体" w:cs="宋体"/>
          <w:szCs w:val="21"/>
          <w:u w:val="single"/>
          <w:lang w:eastAsia="zh-CN"/>
        </w:rPr>
        <w:t>仙桃市2025年第一批次郑场镇土地整理项目</w:t>
      </w:r>
      <w:r>
        <w:rPr>
          <w:rFonts w:hint="eastAsia"/>
          <w:szCs w:val="21"/>
          <w:u w:val="single"/>
        </w:rPr>
        <w:t>，具体要求详见工程量</w:t>
      </w:r>
    </w:p>
    <w:p w14:paraId="7995917D">
      <w:pPr>
        <w:spacing w:line="480" w:lineRule="exact"/>
        <w:ind w:firstLine="840" w:firstLineChars="400"/>
        <w:rPr>
          <w:szCs w:val="21"/>
        </w:rPr>
      </w:pPr>
      <w:r>
        <w:rPr>
          <w:rFonts w:hint="eastAsia"/>
          <w:szCs w:val="21"/>
          <w:u w:val="single"/>
        </w:rPr>
        <w:t>清单所示全部内容。</w:t>
      </w:r>
      <w:r>
        <w:rPr>
          <w:rFonts w:hint="eastAsia"/>
          <w:szCs w:val="21"/>
        </w:rPr>
        <w:t>。</w:t>
      </w:r>
    </w:p>
    <w:p w14:paraId="6671B315">
      <w:pPr>
        <w:spacing w:line="480" w:lineRule="exact"/>
        <w:ind w:firstLine="840" w:firstLineChars="400"/>
        <w:rPr>
          <w:szCs w:val="21"/>
          <w:u w:val="single"/>
        </w:rPr>
      </w:pPr>
      <w:r>
        <w:rPr>
          <w:rFonts w:hint="eastAsia"/>
          <w:szCs w:val="21"/>
        </w:rPr>
        <w:t>标段划分：</w:t>
      </w:r>
      <w:r>
        <w:rPr>
          <w:rFonts w:hint="eastAsia"/>
          <w:szCs w:val="21"/>
          <w:u w:val="single"/>
        </w:rPr>
        <w:t xml:space="preserve"> </w:t>
      </w:r>
      <w:r>
        <w:rPr>
          <w:rFonts w:hint="eastAsia" w:eastAsia="宋体"/>
          <w:szCs w:val="21"/>
          <w:u w:val="single"/>
          <w:lang w:val="en-US" w:eastAsia="zh-CN"/>
        </w:rPr>
        <w:t>1个标段</w:t>
      </w:r>
      <w:r>
        <w:rPr>
          <w:rFonts w:hint="eastAsia"/>
          <w:szCs w:val="21"/>
        </w:rPr>
        <w:t>。</w:t>
      </w:r>
    </w:p>
    <w:p w14:paraId="757D0684">
      <w:pPr>
        <w:spacing w:line="480" w:lineRule="exact"/>
        <w:ind w:left="420" w:leftChars="200" w:firstLine="420" w:firstLineChars="200"/>
        <w:rPr>
          <w:szCs w:val="21"/>
        </w:rPr>
      </w:pPr>
      <w:r>
        <w:rPr>
          <w:rFonts w:hint="eastAsia"/>
          <w:szCs w:val="21"/>
        </w:rPr>
        <w:t>计划</w:t>
      </w:r>
      <w:r>
        <w:rPr>
          <w:rFonts w:hint="eastAsia"/>
        </w:rPr>
        <w:t>工期</w:t>
      </w:r>
      <w:r>
        <w:rPr>
          <w:rFonts w:hint="eastAsia"/>
          <w:szCs w:val="21"/>
        </w:rPr>
        <w:t>：</w:t>
      </w:r>
      <w:r>
        <w:rPr>
          <w:rFonts w:hint="eastAsia" w:eastAsia="宋体"/>
          <w:szCs w:val="21"/>
          <w:u w:val="single"/>
          <w:lang w:val="en-US" w:eastAsia="zh-CN"/>
        </w:rPr>
        <w:t>180</w:t>
      </w:r>
      <w:r>
        <w:rPr>
          <w:rFonts w:hint="eastAsia"/>
          <w:szCs w:val="21"/>
          <w:u w:val="single"/>
        </w:rPr>
        <w:t xml:space="preserve">  </w:t>
      </w:r>
      <w:r>
        <w:rPr>
          <w:rFonts w:hint="eastAsia"/>
          <w:szCs w:val="21"/>
        </w:rPr>
        <w:t>日历天，计划开工日期：</w:t>
      </w:r>
      <w:r>
        <w:rPr>
          <w:rFonts w:hint="eastAsia" w:eastAsia="宋体"/>
          <w:szCs w:val="21"/>
          <w:u w:val="single"/>
          <w:lang w:val="en-US" w:eastAsia="zh-CN"/>
        </w:rPr>
        <w:t>2026年8月10日</w:t>
      </w:r>
      <w:r>
        <w:rPr>
          <w:rFonts w:hint="eastAsia"/>
          <w:szCs w:val="21"/>
        </w:rPr>
        <w:t>。</w:t>
      </w:r>
    </w:p>
    <w:p w14:paraId="1CAFC61A">
      <w:pPr>
        <w:spacing w:line="480" w:lineRule="exact"/>
        <w:ind w:firstLine="840" w:firstLineChars="400"/>
        <w:rPr>
          <w:szCs w:val="21"/>
        </w:rPr>
      </w:pPr>
      <w:r>
        <w:rPr>
          <w:rFonts w:hint="eastAsia"/>
          <w:szCs w:val="21"/>
        </w:rPr>
        <w:t>合同估算价：</w:t>
      </w:r>
      <w:r>
        <w:rPr>
          <w:rFonts w:hint="eastAsia"/>
          <w:szCs w:val="21"/>
          <w:u w:val="single"/>
        </w:rPr>
        <w:t xml:space="preserve"> </w:t>
      </w:r>
      <w:r>
        <w:rPr>
          <w:rFonts w:hint="eastAsia"/>
          <w:szCs w:val="21"/>
          <w:u w:val="single"/>
          <w:lang w:val="en-US" w:eastAsia="zh-CN"/>
        </w:rPr>
        <w:t>551.541466</w:t>
      </w:r>
      <w:r>
        <w:rPr>
          <w:rFonts w:hint="eastAsia"/>
          <w:szCs w:val="21"/>
          <w:u w:val="single"/>
        </w:rPr>
        <w:t xml:space="preserve"> </w:t>
      </w:r>
      <w:r>
        <w:rPr>
          <w:rFonts w:hint="eastAsia" w:eastAsia="宋体"/>
          <w:szCs w:val="21"/>
          <w:u w:val="single"/>
          <w:lang w:val="en-US" w:eastAsia="zh-CN"/>
        </w:rPr>
        <w:t>万元</w:t>
      </w:r>
      <w:r>
        <w:rPr>
          <w:rFonts w:hint="eastAsia"/>
          <w:szCs w:val="21"/>
        </w:rPr>
        <w:t>。</w:t>
      </w:r>
    </w:p>
    <w:p w14:paraId="7EC0F859">
      <w:pPr>
        <w:spacing w:line="480" w:lineRule="exact"/>
        <w:ind w:firstLine="420" w:firstLineChars="200"/>
        <w:rPr>
          <w:szCs w:val="21"/>
        </w:rPr>
      </w:pPr>
      <w:r>
        <w:rPr>
          <w:szCs w:val="21"/>
        </w:rPr>
        <w:t>2.</w:t>
      </w:r>
      <w:r>
        <w:rPr>
          <w:rFonts w:hint="eastAsia"/>
          <w:szCs w:val="21"/>
        </w:rPr>
        <w:t>3 其他：</w:t>
      </w:r>
      <w:r>
        <w:rPr>
          <w:rFonts w:hint="eastAsia"/>
          <w:szCs w:val="21"/>
          <w:u w:val="single"/>
        </w:rPr>
        <w:t xml:space="preserve">    招标文件以招标公告正式发布的内容为</w:t>
      </w:r>
      <w:r>
        <w:rPr>
          <w:rFonts w:hint="eastAsia" w:eastAsia="宋体"/>
          <w:szCs w:val="21"/>
          <w:u w:val="single"/>
          <w:lang w:val="en-US" w:eastAsia="zh-CN"/>
        </w:rPr>
        <w:t>准</w:t>
      </w:r>
      <w:r>
        <w:rPr>
          <w:rFonts w:hint="eastAsia"/>
          <w:szCs w:val="21"/>
          <w:u w:val="single"/>
        </w:rPr>
        <w:t xml:space="preserve">       </w:t>
      </w:r>
      <w:r>
        <w:rPr>
          <w:rFonts w:hint="eastAsia"/>
          <w:szCs w:val="21"/>
        </w:rPr>
        <w:t>。</w:t>
      </w:r>
    </w:p>
    <w:p w14:paraId="3BEBA852">
      <w:pPr>
        <w:pStyle w:val="9"/>
        <w:spacing w:before="120" w:after="120" w:afterLines="50"/>
        <w:outlineLvl w:val="0"/>
      </w:pPr>
      <w:bookmarkStart w:id="42" w:name="_Toc387753534"/>
      <w:bookmarkStart w:id="43" w:name="_Toc644469185"/>
      <w:bookmarkStart w:id="44" w:name="_Toc222033816"/>
      <w:bookmarkStart w:id="45" w:name="_Toc22773"/>
      <w:bookmarkStart w:id="46" w:name="_Toc229305325"/>
      <w:bookmarkStart w:id="47" w:name="_Toc283061529"/>
      <w:bookmarkStart w:id="48" w:name="_Toc168475628"/>
      <w:bookmarkStart w:id="49" w:name="_Toc30667"/>
      <w:bookmarkStart w:id="50" w:name="_Toc8497"/>
      <w:bookmarkStart w:id="51" w:name="_Toc15703"/>
      <w:bookmarkStart w:id="52" w:name="_Toc144974482"/>
      <w:bookmarkStart w:id="53" w:name="_Toc222032634"/>
      <w:bookmarkStart w:id="54" w:name="_Toc109149740"/>
      <w:bookmarkStart w:id="55" w:name="_Toc6582"/>
      <w:bookmarkStart w:id="56" w:name="_Toc222029465"/>
      <w:bookmarkStart w:id="57" w:name="_Toc222030967"/>
      <w:bookmarkStart w:id="58" w:name="_Toc168476031"/>
      <w:bookmarkStart w:id="59" w:name="_Toc221949926"/>
      <w:r>
        <w:rPr>
          <w:rFonts w:hint="eastAsia"/>
        </w:rPr>
        <w:t>3. 投标人资格要求</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2DEDAEA1">
      <w:pPr>
        <w:spacing w:line="400" w:lineRule="exact"/>
        <w:rPr>
          <w:rFonts w:ascii="宋体" w:hAnsi="宋体" w:cs="宋体"/>
          <w:szCs w:val="21"/>
        </w:rPr>
      </w:pPr>
      <w:bookmarkStart w:id="60" w:name="_Toc221949927"/>
      <w:r>
        <w:rPr>
          <w:rFonts w:hint="eastAsia" w:ascii="宋体" w:hAnsi="宋体" w:cs="宋体"/>
        </w:rPr>
        <w:t xml:space="preserve">    </w:t>
      </w:r>
      <w:r>
        <w:rPr>
          <w:rFonts w:hint="eastAsia" w:cs="宋体"/>
        </w:rPr>
        <w:t>3</w:t>
      </w:r>
      <w:r>
        <w:rPr>
          <w:rFonts w:hint="eastAsia" w:ascii="宋体" w:hAnsi="宋体" w:cs="宋体"/>
        </w:rPr>
        <w:t>.</w:t>
      </w:r>
      <w:r>
        <w:rPr>
          <w:rFonts w:hint="eastAsia" w:cs="宋体"/>
        </w:rPr>
        <w:t>1</w:t>
      </w:r>
      <w:r>
        <w:rPr>
          <w:rFonts w:hint="eastAsia" w:ascii="宋体" w:hAnsi="宋体" w:cs="宋体"/>
        </w:rPr>
        <w:t xml:space="preserve"> 本次招标要求投标人须具备</w:t>
      </w:r>
      <w:r>
        <w:rPr>
          <w:rFonts w:hint="eastAsia" w:ascii="宋体" w:hAnsi="宋体" w:cs="宋体"/>
          <w:u w:val="single"/>
        </w:rPr>
        <w:t>建设行政主管部门颁发的且在有效期内的市政公用工程施工总承包</w:t>
      </w:r>
      <w:r>
        <w:rPr>
          <w:rFonts w:hint="eastAsia" w:ascii="宋体" w:hAnsi="宋体" w:eastAsia="宋体" w:cs="宋体"/>
          <w:u w:val="single"/>
          <w:lang w:val="en-US" w:eastAsia="zh-CN"/>
        </w:rPr>
        <w:t>叁</w:t>
      </w:r>
      <w:r>
        <w:rPr>
          <w:rFonts w:hint="eastAsia" w:ascii="宋体" w:hAnsi="宋体" w:cs="宋体"/>
          <w:u w:val="single"/>
        </w:rPr>
        <w:t>级及以上或水利水电工程施工总承包叁级及以上</w:t>
      </w:r>
      <w:r>
        <w:rPr>
          <w:rFonts w:hint="eastAsia" w:ascii="宋体" w:hAnsi="宋体" w:cs="宋体"/>
        </w:rPr>
        <w:t>资质，</w:t>
      </w:r>
      <w:r>
        <w:rPr>
          <w:szCs w:val="21"/>
          <w:u w:val="single"/>
        </w:rPr>
        <w:t>近5年完成过</w:t>
      </w:r>
      <w:r>
        <w:rPr>
          <w:rFonts w:hint="eastAsia" w:eastAsia="宋体"/>
          <w:szCs w:val="21"/>
          <w:u w:val="single"/>
          <w:lang w:val="en-US" w:eastAsia="zh-CN"/>
        </w:rPr>
        <w:t>1</w:t>
      </w:r>
      <w:r>
        <w:rPr>
          <w:szCs w:val="21"/>
          <w:u w:val="single"/>
        </w:rPr>
        <w:t>项</w:t>
      </w:r>
      <w:r>
        <w:rPr>
          <w:rFonts w:hint="eastAsia"/>
          <w:szCs w:val="21"/>
          <w:u w:val="single"/>
        </w:rPr>
        <w:t>单项合同金额</w:t>
      </w:r>
      <w:r>
        <w:rPr>
          <w:rFonts w:hint="eastAsia" w:eastAsia="宋体"/>
          <w:szCs w:val="21"/>
          <w:u w:val="single"/>
          <w:lang w:val="en-US" w:eastAsia="zh-CN"/>
        </w:rPr>
        <w:t>350万元</w:t>
      </w:r>
      <w:r>
        <w:rPr>
          <w:rFonts w:hint="eastAsia"/>
          <w:szCs w:val="21"/>
          <w:u w:val="single"/>
        </w:rPr>
        <w:t xml:space="preserve">及以上的高标准农田建设或土地整治等项目施工(须提供中标通知书及合同协议书或竣工验收报告、类似业绩时间以施工合同签订时间或竣工验收报告时间为准) </w:t>
      </w:r>
      <w:r>
        <w:rPr>
          <w:rFonts w:hint="eastAsia"/>
          <w:u w:val="single"/>
        </w:rPr>
        <w:t>(类似项目描述)</w:t>
      </w:r>
      <w:r>
        <w:rPr>
          <w:rFonts w:hint="eastAsia" w:ascii="宋体" w:hAnsi="宋体" w:cs="宋体"/>
          <w:u w:val="single"/>
        </w:rPr>
        <w:t>业绩，并在人员、设备、资金等方面具有承担本标段施工的</w:t>
      </w:r>
      <w:r>
        <w:rPr>
          <w:rFonts w:hint="eastAsia" w:ascii="宋体" w:hAnsi="宋体" w:cs="宋体"/>
          <w:szCs w:val="21"/>
          <w:u w:val="single"/>
        </w:rPr>
        <w:t>能力。</w:t>
      </w:r>
      <w:bookmarkEnd w:id="60"/>
      <w:r>
        <w:rPr>
          <w:rFonts w:hint="eastAsia" w:ascii="宋体" w:hAnsi="宋体" w:cs="宋体"/>
          <w:szCs w:val="21"/>
          <w:u w:val="single"/>
        </w:rPr>
        <w:t>其中，投标人拟派项目经理须具备市政公用工程专业或水利水电工程专业</w:t>
      </w:r>
      <w:r>
        <w:rPr>
          <w:rFonts w:hint="eastAsia" w:ascii="宋体" w:hAnsi="宋体" w:eastAsia="宋体" w:cs="宋体"/>
          <w:szCs w:val="21"/>
          <w:u w:val="single"/>
          <w:lang w:val="en-US" w:eastAsia="zh-CN"/>
        </w:rPr>
        <w:t>贰级及以上</w:t>
      </w:r>
      <w:r>
        <w:rPr>
          <w:rFonts w:hint="eastAsia" w:ascii="宋体" w:hAnsi="宋体" w:cs="宋体"/>
          <w:szCs w:val="21"/>
          <w:u w:val="single"/>
        </w:rPr>
        <w:t>注册建造师执业资格，具备有效的安全生产考核合格证书（B证），且未</w:t>
      </w:r>
      <w:r>
        <w:rPr>
          <w:rFonts w:hint="eastAsia" w:ascii="宋体" w:hAnsi="宋体" w:eastAsia="宋体" w:cs="宋体"/>
          <w:szCs w:val="21"/>
          <w:u w:val="single"/>
          <w:lang w:val="en-US" w:eastAsia="zh-CN"/>
        </w:rPr>
        <w:t>担任</w:t>
      </w:r>
      <w:r>
        <w:rPr>
          <w:rFonts w:hint="eastAsia" w:ascii="宋体" w:hAnsi="宋体" w:cs="宋体"/>
          <w:szCs w:val="21"/>
          <w:u w:val="single"/>
        </w:rPr>
        <w:t>其他在</w:t>
      </w:r>
      <w:r>
        <w:rPr>
          <w:rFonts w:hint="eastAsia" w:ascii="宋体" w:hAnsi="宋体" w:eastAsia="宋体" w:cs="宋体"/>
          <w:szCs w:val="21"/>
          <w:u w:val="single"/>
          <w:lang w:val="en-US" w:eastAsia="zh-CN"/>
        </w:rPr>
        <w:t>施建设</w:t>
      </w:r>
      <w:r>
        <w:rPr>
          <w:rFonts w:hint="eastAsia" w:ascii="宋体" w:hAnsi="宋体" w:cs="宋体"/>
          <w:szCs w:val="21"/>
          <w:u w:val="single"/>
        </w:rPr>
        <w:t>工程项目</w:t>
      </w:r>
      <w:r>
        <w:rPr>
          <w:rFonts w:hint="eastAsia" w:ascii="宋体" w:hAnsi="宋体" w:eastAsia="宋体" w:cs="宋体"/>
          <w:szCs w:val="21"/>
          <w:u w:val="single"/>
          <w:lang w:val="en-US" w:eastAsia="zh-CN"/>
        </w:rPr>
        <w:t>的</w:t>
      </w:r>
      <w:r>
        <w:rPr>
          <w:rFonts w:hint="eastAsia" w:ascii="宋体" w:hAnsi="宋体" w:cs="宋体"/>
          <w:szCs w:val="21"/>
          <w:u w:val="single"/>
        </w:rPr>
        <w:t>项目经理</w:t>
      </w:r>
      <w:r>
        <w:rPr>
          <w:rFonts w:hint="eastAsia" w:ascii="宋体" w:hAnsi="宋体" w:cs="宋体"/>
          <w:szCs w:val="21"/>
        </w:rPr>
        <w:t>。</w:t>
      </w:r>
    </w:p>
    <w:p w14:paraId="0EFB6CAC">
      <w:pPr>
        <w:spacing w:line="460" w:lineRule="exact"/>
        <w:ind w:firstLine="437"/>
        <w:rPr>
          <w:rFonts w:hint="eastAsia"/>
          <w:u w:val="single"/>
        </w:rPr>
      </w:pPr>
      <w:bookmarkStart w:id="61" w:name="_Toc221949928"/>
      <w:r>
        <w:rPr>
          <w:rFonts w:hint="eastAsia" w:cs="宋体"/>
          <w:szCs w:val="21"/>
        </w:rPr>
        <w:t>3</w:t>
      </w:r>
      <w:r>
        <w:rPr>
          <w:rFonts w:hint="eastAsia" w:ascii="宋体" w:hAnsi="宋体" w:cs="宋体"/>
          <w:szCs w:val="21"/>
        </w:rPr>
        <w:t>.</w:t>
      </w:r>
      <w:r>
        <w:rPr>
          <w:rFonts w:hint="eastAsia" w:cs="宋体"/>
          <w:szCs w:val="21"/>
        </w:rPr>
        <w:t>2</w:t>
      </w:r>
      <w:r>
        <w:rPr>
          <w:rFonts w:hint="eastAsia"/>
        </w:rPr>
        <w:t>本项目</w:t>
      </w:r>
      <w:r>
        <w:rPr>
          <w:rFonts w:hint="eastAsia"/>
          <w:u w:val="single"/>
        </w:rPr>
        <w:t xml:space="preserve"> </w:t>
      </w:r>
      <w:r>
        <w:rPr>
          <w:rFonts w:hint="eastAsia" w:eastAsia="宋体"/>
          <w:u w:val="single"/>
          <w:lang w:eastAsia="zh-CN"/>
        </w:rPr>
        <w:t>☑</w:t>
      </w:r>
      <w:r>
        <w:rPr>
          <w:rFonts w:hint="eastAsia"/>
          <w:u w:val="single"/>
        </w:rPr>
        <w:t xml:space="preserve">属于/不属于 </w:t>
      </w:r>
      <w:r>
        <w:rPr>
          <w:rFonts w:hint="eastAsia"/>
        </w:rPr>
        <w:t>政府采购工程。</w:t>
      </w:r>
      <w:r>
        <w:rPr>
          <w:rFonts w:hint="eastAsia" w:eastAsia="宋体"/>
          <w:u w:val="single"/>
          <w:lang w:eastAsia="zh-CN"/>
        </w:rPr>
        <w:t>☑</w:t>
      </w:r>
      <w:r>
        <w:rPr>
          <w:rFonts w:hint="eastAsia" w:ascii="宋体" w:hAnsi="宋体" w:cs="宋体"/>
          <w:kern w:val="0"/>
          <w:szCs w:val="21"/>
          <w:u w:val="single"/>
        </w:rPr>
        <w:t>项目整体预留专门面向中小企业采购。</w:t>
      </w:r>
      <w:r>
        <w:rPr>
          <w:rFonts w:hint="eastAsia" w:eastAsia="宋体"/>
          <w:u w:val="single"/>
          <w:lang w:eastAsia="zh-CN"/>
        </w:rPr>
        <w:t>☑</w:t>
      </w:r>
      <w:r>
        <w:rPr>
          <w:rFonts w:hint="eastAsia" w:ascii="宋体" w:hAnsi="宋体" w:cs="宋体"/>
          <w:kern w:val="0"/>
          <w:szCs w:val="21"/>
          <w:u w:val="single"/>
        </w:rPr>
        <w:t>项目整体预留专门面向小微企业采购。</w:t>
      </w:r>
      <w:r>
        <w:rPr>
          <w:rFonts w:hint="eastAsia"/>
          <w:u w:val="single"/>
        </w:rPr>
        <w:t>□</w:t>
      </w:r>
      <w:r>
        <w:rPr>
          <w:rFonts w:hint="eastAsia" w:ascii="宋体" w:hAnsi="宋体" w:cs="宋体"/>
          <w:kern w:val="0"/>
          <w:szCs w:val="21"/>
          <w:u w:val="single"/>
        </w:rPr>
        <w:t>项目部分预留</w:t>
      </w:r>
      <w:r>
        <w:rPr>
          <w:rFonts w:hint="eastAsia"/>
          <w:u w:val="single"/>
        </w:rPr>
        <w:t>专门</w:t>
      </w:r>
      <w:r>
        <w:rPr>
          <w:rFonts w:hint="eastAsia" w:ascii="宋体" w:hAnsi="宋体" w:cs="宋体"/>
          <w:kern w:val="0"/>
          <w:szCs w:val="21"/>
          <w:u w:val="single"/>
        </w:rPr>
        <w:t>面向中小企业采购。</w:t>
      </w:r>
      <w:r>
        <w:rPr>
          <w:rFonts w:hint="eastAsia"/>
          <w:u w:val="single"/>
        </w:rPr>
        <w:t>□采购项目未预留份额专门面向中小企业采购。</w:t>
      </w:r>
    </w:p>
    <w:p w14:paraId="586E7A5C">
      <w:pPr>
        <w:spacing w:line="400" w:lineRule="exact"/>
        <w:ind w:firstLine="420"/>
        <w:rPr>
          <w:rFonts w:ascii="宋体" w:hAnsi="宋体" w:cs="宋体"/>
        </w:rPr>
      </w:pPr>
      <w:r>
        <w:rPr>
          <w:rFonts w:hint="eastAsia" w:ascii="宋体" w:hAnsi="宋体" w:cs="宋体"/>
          <w:szCs w:val="21"/>
        </w:rPr>
        <w:t xml:space="preserve"> </w:t>
      </w:r>
      <w:r>
        <w:rPr>
          <w:rFonts w:hint="eastAsia" w:cs="宋体"/>
        </w:rPr>
        <w:t>3</w:t>
      </w:r>
      <w:r>
        <w:rPr>
          <w:rFonts w:hint="eastAsia" w:ascii="宋体" w:hAnsi="宋体" w:cs="宋体"/>
        </w:rPr>
        <w:t>.</w:t>
      </w:r>
      <w:r>
        <w:rPr>
          <w:rFonts w:hint="eastAsia" w:cs="宋体"/>
        </w:rPr>
        <w:t>3</w:t>
      </w:r>
      <w:r>
        <w:rPr>
          <w:rFonts w:hint="eastAsia" w:ascii="宋体" w:hAnsi="宋体" w:cs="宋体"/>
          <w:szCs w:val="21"/>
        </w:rPr>
        <w:t xml:space="preserve">本次招标 </w:t>
      </w:r>
      <w:r>
        <w:rPr>
          <w:u w:val="single"/>
        </w:rPr>
        <w:t xml:space="preserve"> </w:t>
      </w:r>
      <w:r>
        <w:rPr>
          <w:rFonts w:hint="eastAsia" w:ascii="宋体" w:hAnsi="宋体" w:cs="宋体"/>
          <w:szCs w:val="21"/>
          <w:u w:val="single"/>
        </w:rPr>
        <w:t>不接受</w:t>
      </w:r>
      <w:r>
        <w:rPr>
          <w:u w:val="single"/>
        </w:rPr>
        <w:t xml:space="preserve">      </w:t>
      </w:r>
      <w:r>
        <w:rPr>
          <w:rFonts w:hint="eastAsia" w:ascii="宋体" w:hAnsi="宋体" w:cs="宋体"/>
          <w:szCs w:val="21"/>
        </w:rPr>
        <w:t>（接受/不接受）联合体投标。 联合体投标的，应满足</w:t>
      </w:r>
      <w:r>
        <w:rPr>
          <w:rFonts w:hint="eastAsia" w:ascii="宋体" w:hAnsi="宋体" w:cs="宋体"/>
        </w:rPr>
        <w:t>下列要求：</w:t>
      </w:r>
      <w:r>
        <w:rPr>
          <w:rFonts w:hint="eastAsia" w:ascii="宋体" w:hAnsi="宋体" w:cs="宋体"/>
          <w:u w:val="single"/>
        </w:rPr>
        <w:t xml:space="preserve">                  </w:t>
      </w:r>
      <w:r>
        <w:rPr>
          <w:rFonts w:hint="eastAsia" w:ascii="宋体" w:hAnsi="宋体" w:eastAsia="宋体" w:cs="宋体"/>
          <w:u w:val="single"/>
          <w:lang w:val="en-US" w:eastAsia="zh-CN"/>
        </w:rPr>
        <w:t>/</w:t>
      </w:r>
      <w:r>
        <w:rPr>
          <w:rFonts w:hint="eastAsia" w:ascii="宋体" w:hAnsi="宋体" w:cs="宋体"/>
          <w:u w:val="single"/>
        </w:rPr>
        <w:t xml:space="preserve">                                                     </w:t>
      </w:r>
      <w:r>
        <w:rPr>
          <w:rFonts w:hint="eastAsia" w:ascii="宋体" w:hAnsi="宋体" w:cs="宋体"/>
        </w:rPr>
        <w:t>。</w:t>
      </w:r>
      <w:bookmarkEnd w:id="61"/>
    </w:p>
    <w:p w14:paraId="10822F52">
      <w:pPr>
        <w:spacing w:line="400" w:lineRule="exact"/>
        <w:ind w:firstLine="420" w:firstLineChars="200"/>
      </w:pPr>
      <w:bookmarkStart w:id="62" w:name="_Toc221949929"/>
      <w:r>
        <w:rPr>
          <w:rFonts w:hint="eastAsia" w:ascii="宋体" w:hAnsi="宋体" w:cs="宋体"/>
        </w:rPr>
        <w:t xml:space="preserve"> </w:t>
      </w:r>
      <w:bookmarkEnd w:id="62"/>
      <w:bookmarkStart w:id="63" w:name="_Toc222029466"/>
      <w:bookmarkStart w:id="64" w:name="_Toc221949930"/>
      <w:bookmarkStart w:id="65" w:name="_Toc168476032"/>
      <w:bookmarkStart w:id="66" w:name="_Toc222030968"/>
      <w:bookmarkStart w:id="67" w:name="_Toc222033817"/>
      <w:bookmarkStart w:id="68" w:name="_Toc387753535"/>
      <w:bookmarkStart w:id="69" w:name="_Toc144974483"/>
      <w:bookmarkStart w:id="70" w:name="_Toc229305326"/>
      <w:bookmarkStart w:id="71" w:name="_Toc168475629"/>
      <w:bookmarkStart w:id="72" w:name="_Toc222032635"/>
      <w:r>
        <w:rPr>
          <w:rFonts w:hint="eastAsia"/>
        </w:rPr>
        <w:t>3</w:t>
      </w:r>
      <w:r>
        <w:rPr>
          <w:rFonts w:hint="eastAsia" w:ascii="宋体" w:hAnsi="宋体" w:cs="宋体"/>
        </w:rPr>
        <w:t>.</w:t>
      </w:r>
      <w:r>
        <w:t xml:space="preserve">4 </w:t>
      </w:r>
      <w:r>
        <w:rPr>
          <w:rFonts w:hint="eastAsia"/>
        </w:rPr>
        <w:t>其他</w:t>
      </w:r>
      <w:r>
        <w:t>要求：______</w:t>
      </w:r>
      <w:r>
        <w:rPr>
          <w:rFonts w:hint="eastAsia" w:eastAsia="宋体"/>
          <w:lang w:val="en-US" w:eastAsia="zh-CN"/>
        </w:rPr>
        <w:t>/</w:t>
      </w:r>
      <w:r>
        <w:t>______</w:t>
      </w:r>
      <w:r>
        <w:rPr>
          <w:rFonts w:hint="eastAsia"/>
        </w:rPr>
        <w:t>。</w:t>
      </w:r>
    </w:p>
    <w:p w14:paraId="31E889C0">
      <w:pPr>
        <w:pStyle w:val="9"/>
        <w:spacing w:before="120" w:after="120" w:afterLines="50"/>
        <w:outlineLvl w:val="0"/>
      </w:pPr>
      <w:bookmarkStart w:id="73" w:name="_Toc27249"/>
      <w:bookmarkStart w:id="74" w:name="_Toc1544"/>
      <w:bookmarkStart w:id="75" w:name="_Toc1789"/>
      <w:bookmarkStart w:id="76" w:name="_Toc899841256"/>
      <w:bookmarkStart w:id="77" w:name="_Toc10699"/>
      <w:bookmarkStart w:id="78" w:name="_Toc933282979"/>
      <w:bookmarkStart w:id="79" w:name="_Toc5342"/>
      <w:bookmarkStart w:id="80" w:name="_Toc109149741"/>
      <w:r>
        <w:rPr>
          <w:rFonts w:hint="eastAsia"/>
        </w:rPr>
        <w:t>4. 招标文件的获取</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14:paraId="1C990F19">
      <w:pPr>
        <w:adjustRightInd w:val="0"/>
        <w:snapToGrid w:val="0"/>
        <w:spacing w:line="360" w:lineRule="auto"/>
        <w:ind w:firstLine="420" w:firstLineChars="200"/>
        <w:rPr>
          <w:rFonts w:ascii="宋体" w:hAnsi="宋体" w:cs="宋体"/>
          <w:szCs w:val="21"/>
        </w:rPr>
      </w:pPr>
      <w:bookmarkStart w:id="81" w:name="_Toc222030969"/>
      <w:bookmarkStart w:id="82" w:name="_Toc221949934"/>
      <w:bookmarkStart w:id="83" w:name="_Toc144974484"/>
      <w:bookmarkStart w:id="84" w:name="_Toc222029467"/>
      <w:bookmarkStart w:id="85" w:name="_Toc222032636"/>
      <w:bookmarkStart w:id="86" w:name="_Toc229305327"/>
      <w:bookmarkStart w:id="87" w:name="_Toc168475630"/>
      <w:bookmarkStart w:id="88" w:name="_Toc387753536"/>
      <w:bookmarkStart w:id="89" w:name="_Toc168476033"/>
      <w:bookmarkStart w:id="90" w:name="_Toc222033818"/>
      <w:r>
        <w:rPr>
          <w:rFonts w:hint="eastAsia" w:cs="宋体"/>
          <w:szCs w:val="21"/>
        </w:rPr>
        <w:t>4</w:t>
      </w:r>
      <w:r>
        <w:rPr>
          <w:rFonts w:hint="eastAsia" w:ascii="宋体" w:hAnsi="宋体" w:cs="宋体"/>
          <w:szCs w:val="21"/>
        </w:rPr>
        <w:t>.</w:t>
      </w:r>
      <w:r>
        <w:rPr>
          <w:rFonts w:hint="eastAsia" w:cs="宋体"/>
          <w:szCs w:val="21"/>
        </w:rPr>
        <w:t>1</w:t>
      </w:r>
      <w:r>
        <w:rPr>
          <w:rFonts w:hint="eastAsia" w:ascii="宋体" w:hAnsi="宋体" w:cs="宋体"/>
          <w:szCs w:val="21"/>
        </w:rPr>
        <w:t xml:space="preserve"> </w:t>
      </w:r>
      <w:r>
        <w:rPr>
          <w:rFonts w:hint="eastAsia"/>
        </w:rPr>
        <w:t>凡有意参加投标者（若为联合体投标，指联合体所有成员），应当在</w:t>
      </w:r>
      <w:r>
        <w:rPr>
          <w:rFonts w:hint="eastAsia"/>
          <w:u w:val="single"/>
        </w:rPr>
        <w:t>湖北省电子招投标交易平台</w:t>
      </w:r>
      <w:r>
        <w:rPr>
          <w:rFonts w:hint="eastAsia"/>
        </w:rPr>
        <w:t>（以下简称“电子交易平台”，下同）（网址：</w:t>
      </w:r>
      <w:r>
        <w:fldChar w:fldCharType="begin"/>
      </w:r>
      <w:r>
        <w:instrText xml:space="preserve"> HYPERLINK "http://www.hbbidcloud.c" </w:instrText>
      </w:r>
      <w:r>
        <w:fldChar w:fldCharType="separate"/>
      </w:r>
      <w:r>
        <w:rPr>
          <w:u w:val="single"/>
        </w:rPr>
        <w:t>www.hbbidcloud.c</w:t>
      </w:r>
      <w:r>
        <w:rPr>
          <w:u w:val="single"/>
        </w:rPr>
        <w:fldChar w:fldCharType="end"/>
      </w:r>
      <w:r>
        <w:rPr>
          <w:rFonts w:hint="eastAsia"/>
          <w:u w:val="single"/>
        </w:rPr>
        <w:t>n</w:t>
      </w:r>
      <w:r>
        <w:rPr>
          <w:rFonts w:hint="eastAsia"/>
        </w:rPr>
        <w:t>）进行注册登记，并办理CA数字证书（具体操作参见“电子交易平台”—办事指南—交易主体注册登记指南）。</w:t>
      </w:r>
    </w:p>
    <w:p w14:paraId="53488779">
      <w:pPr>
        <w:adjustRightInd w:val="0"/>
        <w:snapToGrid w:val="0"/>
        <w:spacing w:line="360" w:lineRule="auto"/>
        <w:ind w:firstLine="420" w:firstLineChars="200"/>
        <w:rPr>
          <w:rFonts w:ascii="宋体" w:hAnsi="宋体" w:cs="宋体"/>
          <w:szCs w:val="21"/>
        </w:rPr>
      </w:pPr>
      <w:r>
        <w:rPr>
          <w:rFonts w:hint="eastAsia" w:cs="宋体"/>
          <w:szCs w:val="21"/>
        </w:rPr>
        <w:t>4</w:t>
      </w:r>
      <w:r>
        <w:rPr>
          <w:rFonts w:hint="eastAsia" w:ascii="宋体" w:hAnsi="宋体" w:cs="宋体"/>
          <w:szCs w:val="21"/>
        </w:rPr>
        <w:t>.</w:t>
      </w:r>
      <w:r>
        <w:rPr>
          <w:rFonts w:hint="eastAsia" w:cs="宋体"/>
          <w:szCs w:val="21"/>
        </w:rPr>
        <w:t>2</w:t>
      </w:r>
      <w:r>
        <w:rPr>
          <w:rFonts w:hint="eastAsia" w:ascii="宋体" w:hAnsi="宋体" w:cs="宋体"/>
          <w:szCs w:val="21"/>
        </w:rPr>
        <w:t xml:space="preserve"> 完成注册登记后，</w:t>
      </w:r>
      <w:r>
        <w:rPr>
          <w:rFonts w:hint="eastAsia" w:ascii="宋体" w:hAnsi="宋体" w:cs="宋体"/>
        </w:rPr>
        <w:t>请于</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日至</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w:t>
      </w:r>
      <w:r>
        <w:rPr>
          <w:rFonts w:hint="eastAsia" w:cs="宋体"/>
        </w:rPr>
        <w:t>24</w:t>
      </w:r>
      <w:r>
        <w:rPr>
          <w:rFonts w:hint="eastAsia" w:ascii="宋体" w:hAnsi="宋体" w:cs="宋体"/>
        </w:rPr>
        <w:t>：</w:t>
      </w:r>
      <w:r>
        <w:rPr>
          <w:rFonts w:hint="eastAsia" w:cs="宋体"/>
        </w:rPr>
        <w:t>00</w:t>
      </w:r>
      <w:r>
        <w:rPr>
          <w:rFonts w:hint="eastAsia" w:ascii="宋体" w:hAnsi="宋体" w:cs="宋体"/>
        </w:rPr>
        <w:t>时止</w:t>
      </w:r>
      <w:r>
        <w:rPr>
          <w:rFonts w:hint="eastAsia" w:ascii="宋体" w:hAnsi="宋体" w:cs="宋体"/>
          <w:szCs w:val="21"/>
        </w:rPr>
        <w:t>（北京时间，下同）</w:t>
      </w:r>
      <w:r>
        <w:rPr>
          <w:rFonts w:hint="eastAsia" w:ascii="宋体" w:hAnsi="宋体" w:cs="宋体"/>
        </w:rPr>
        <w:t>，通过互联网使用</w:t>
      </w:r>
      <w:r>
        <w:rPr>
          <w:rFonts w:hint="eastAsia" w:ascii="宋体" w:hAnsi="宋体" w:cs="宋体"/>
          <w:szCs w:val="21"/>
        </w:rPr>
        <w:t>CA数字证书</w:t>
      </w:r>
      <w:r>
        <w:rPr>
          <w:rFonts w:hint="eastAsia" w:ascii="宋体" w:hAnsi="宋体" w:cs="宋体"/>
        </w:rPr>
        <w:t>登录“电子交易平台”</w:t>
      </w:r>
      <w:r>
        <w:rPr>
          <w:rFonts w:hint="eastAsia" w:ascii="宋体" w:hAnsi="宋体" w:cs="宋体"/>
          <w:szCs w:val="21"/>
        </w:rPr>
        <w:t>，在所投标段免费下载招标文件。联合体投标的，由联合体牵头人下载招标文件（具体操作参见“电子交易平台”</w:t>
      </w:r>
      <w:r>
        <w:rPr>
          <w:rFonts w:hint="eastAsia"/>
        </w:rPr>
        <w:t>—办事指南—招标（资审）文件下载指南）。</w:t>
      </w:r>
      <w:r>
        <w:rPr>
          <w:rFonts w:hint="eastAsia" w:ascii="宋体" w:hAnsi="宋体" w:cs="宋体"/>
          <w:szCs w:val="21"/>
        </w:rPr>
        <w:t>未按规定从“电子交易平台”下载招标文件的，</w:t>
      </w:r>
      <w:r>
        <w:rPr>
          <w:rFonts w:hint="eastAsia"/>
        </w:rPr>
        <w:t>招标人 （“</w:t>
      </w:r>
      <w:r>
        <w:t>电子</w:t>
      </w:r>
      <w:r>
        <w:rPr>
          <w:rFonts w:hint="eastAsia"/>
        </w:rPr>
        <w:t>交易平台”）拒收其投标文件。</w:t>
      </w:r>
    </w:p>
    <w:p w14:paraId="72DC6068">
      <w:pPr>
        <w:pStyle w:val="9"/>
        <w:spacing w:before="120" w:after="120" w:afterLines="50"/>
        <w:outlineLvl w:val="0"/>
      </w:pPr>
      <w:bookmarkStart w:id="91" w:name="_Toc21756"/>
      <w:bookmarkStart w:id="92" w:name="_Toc109149742"/>
      <w:bookmarkStart w:id="93" w:name="_Toc5300"/>
      <w:bookmarkStart w:id="94" w:name="_Toc27825"/>
      <w:bookmarkStart w:id="95" w:name="_Toc23646"/>
      <w:bookmarkStart w:id="96" w:name="_Toc1143022034"/>
      <w:bookmarkStart w:id="97" w:name="_Toc1314950961"/>
      <w:bookmarkStart w:id="98" w:name="_Toc2815"/>
      <w:r>
        <w:rPr>
          <w:rFonts w:hint="eastAsia"/>
        </w:rPr>
        <w:t>5. 投标文件的递交</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14:paraId="4705AA25">
      <w:pPr>
        <w:spacing w:line="360" w:lineRule="auto"/>
        <w:rPr>
          <w:rFonts w:ascii="宋体" w:hAnsi="宋体"/>
          <w:szCs w:val="21"/>
        </w:rPr>
      </w:pPr>
      <w:bookmarkStart w:id="99" w:name="_Toc168475631"/>
      <w:bookmarkStart w:id="100" w:name="_Toc222033820"/>
      <w:bookmarkStart w:id="101" w:name="_Toc222032638"/>
      <w:bookmarkStart w:id="102" w:name="_Toc229305329"/>
      <w:bookmarkStart w:id="103" w:name="_Toc222029469"/>
      <w:bookmarkStart w:id="104" w:name="_Toc387753538"/>
      <w:bookmarkStart w:id="105" w:name="_Toc222030971"/>
      <w:bookmarkStart w:id="106" w:name="_Toc168476034"/>
      <w:bookmarkStart w:id="107" w:name="_Toc221949939"/>
      <w:r>
        <w:rPr>
          <w:szCs w:val="21"/>
        </w:rPr>
        <w:t xml:space="preserve">    5</w:t>
      </w:r>
      <w:r>
        <w:rPr>
          <w:rFonts w:ascii="宋体" w:hAnsi="宋体"/>
          <w:szCs w:val="21"/>
        </w:rPr>
        <w:t>.</w:t>
      </w:r>
      <w:r>
        <w:rPr>
          <w:szCs w:val="21"/>
        </w:rPr>
        <w:t>1</w:t>
      </w:r>
      <w:r>
        <w:rPr>
          <w:rFonts w:hint="eastAsia" w:ascii="宋体" w:hAnsi="宋体"/>
          <w:szCs w:val="21"/>
        </w:rPr>
        <w:t>投标文件递交截止时间为</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r>
        <w:rPr>
          <w:rFonts w:hint="eastAsia"/>
          <w:u w:val="single"/>
        </w:rPr>
        <w:t xml:space="preserve">    </w:t>
      </w:r>
      <w:r>
        <w:rPr>
          <w:rFonts w:hint="eastAsia"/>
        </w:rPr>
        <w:t>时</w:t>
      </w:r>
      <w:r>
        <w:rPr>
          <w:rFonts w:hint="eastAsia"/>
          <w:u w:val="single"/>
        </w:rPr>
        <w:t xml:space="preserve">    </w:t>
      </w:r>
      <w:r>
        <w:rPr>
          <w:rFonts w:hint="eastAsia"/>
        </w:rPr>
        <w:t>分。</w:t>
      </w:r>
    </w:p>
    <w:p w14:paraId="1E281B2E">
      <w:pPr>
        <w:spacing w:line="360" w:lineRule="auto"/>
      </w:pPr>
      <w:r>
        <w:rPr>
          <w:szCs w:val="21"/>
        </w:rPr>
        <w:t xml:space="preserve">    5</w:t>
      </w:r>
      <w:r>
        <w:rPr>
          <w:rFonts w:ascii="宋体" w:hAnsi="宋体"/>
          <w:szCs w:val="21"/>
        </w:rPr>
        <w:t>.</w:t>
      </w:r>
      <w:r>
        <w:rPr>
          <w:rFonts w:hint="eastAsia"/>
          <w:szCs w:val="21"/>
        </w:rPr>
        <w:t>2</w:t>
      </w:r>
      <w:r>
        <w:rPr>
          <w:rFonts w:hint="eastAsia"/>
        </w:rPr>
        <w:t>投标人应当在投标截止时间前，</w:t>
      </w:r>
      <w:r>
        <w:t>通过</w:t>
      </w:r>
      <w:r>
        <w:rPr>
          <w:rFonts w:hint="eastAsia"/>
        </w:rPr>
        <w:t>互联网</w:t>
      </w:r>
      <w:r>
        <w:t>使用</w:t>
      </w:r>
      <w:r>
        <w:rPr>
          <w:rFonts w:hint="eastAsia"/>
        </w:rPr>
        <w:t>CA数字证书登录“电子交易平台”，选择所投标段将</w:t>
      </w:r>
      <w:r>
        <w:rPr>
          <w:rFonts w:hint="eastAsia"/>
          <w:b/>
        </w:rPr>
        <w:t>加密的电子投标文件</w:t>
      </w:r>
      <w:r>
        <w:rPr>
          <w:rFonts w:hint="eastAsia"/>
        </w:rPr>
        <w:t>上传。投标人完成投标文件上传后，“</w:t>
      </w:r>
      <w:r>
        <w:t>电子</w:t>
      </w:r>
      <w:r>
        <w:rPr>
          <w:rFonts w:hint="eastAsia"/>
        </w:rPr>
        <w:t>交易平台”即时向投标人发出</w:t>
      </w:r>
      <w:r>
        <w:t>电子签收凭证</w:t>
      </w:r>
      <w:r>
        <w:rPr>
          <w:rFonts w:hint="eastAsia"/>
        </w:rPr>
        <w:t>，递交时间以</w:t>
      </w:r>
      <w:r>
        <w:t>电子签收凭证</w:t>
      </w:r>
      <w:r>
        <w:rPr>
          <w:rFonts w:hint="eastAsia"/>
        </w:rPr>
        <w:t>载明的传输完成时间为准。逾</w:t>
      </w:r>
      <w:r>
        <w:t>期未完成上传</w:t>
      </w:r>
      <w:r>
        <w:rPr>
          <w:rFonts w:hint="eastAsia"/>
        </w:rPr>
        <w:t>或未加密的</w:t>
      </w:r>
      <w:r>
        <w:t>电子</w:t>
      </w:r>
      <w:r>
        <w:rPr>
          <w:rFonts w:hint="eastAsia"/>
        </w:rPr>
        <w:t>投标文件</w:t>
      </w:r>
      <w:r>
        <w:t>，招标人</w:t>
      </w:r>
      <w:r>
        <w:rPr>
          <w:rFonts w:hint="eastAsia"/>
        </w:rPr>
        <w:t>（“</w:t>
      </w:r>
      <w:r>
        <w:t>电子</w:t>
      </w:r>
      <w:r>
        <w:rPr>
          <w:rFonts w:hint="eastAsia"/>
        </w:rPr>
        <w:t>交易平台”）</w:t>
      </w:r>
      <w:r>
        <w:t>将拒收。</w:t>
      </w:r>
    </w:p>
    <w:p w14:paraId="00C94D66">
      <w:pPr>
        <w:pStyle w:val="9"/>
        <w:spacing w:before="120" w:after="120" w:afterLines="50"/>
        <w:outlineLvl w:val="0"/>
      </w:pPr>
      <w:bookmarkStart w:id="108" w:name="_Toc22977"/>
      <w:bookmarkStart w:id="109" w:name="_Toc1015"/>
      <w:bookmarkStart w:id="110" w:name="_Toc24380"/>
      <w:bookmarkStart w:id="111" w:name="_Toc25079"/>
      <w:bookmarkStart w:id="112" w:name="_Toc103634291"/>
      <w:bookmarkStart w:id="113" w:name="_Toc109149743"/>
      <w:bookmarkStart w:id="114" w:name="_Toc1526851159"/>
      <w:bookmarkStart w:id="115" w:name="_Toc19678"/>
      <w:r>
        <w:rPr>
          <w:rFonts w:hint="eastAsia"/>
        </w:rPr>
        <w:t>6.</w:t>
      </w:r>
      <w:r>
        <w:t xml:space="preserve"> </w:t>
      </w:r>
      <w:r>
        <w:rPr>
          <w:rFonts w:hint="eastAsia"/>
        </w:rPr>
        <w:t>投标相关事宜</w:t>
      </w:r>
      <w:bookmarkEnd w:id="108"/>
      <w:bookmarkEnd w:id="109"/>
      <w:bookmarkEnd w:id="110"/>
      <w:bookmarkEnd w:id="111"/>
      <w:bookmarkEnd w:id="112"/>
      <w:bookmarkEnd w:id="113"/>
      <w:bookmarkEnd w:id="114"/>
      <w:bookmarkEnd w:id="115"/>
    </w:p>
    <w:p w14:paraId="58A14D53">
      <w:pPr>
        <w:spacing w:after="120" w:afterLines="50" w:line="460" w:lineRule="exact"/>
        <w:ind w:firstLine="437"/>
      </w:pPr>
      <w:r>
        <w:rPr>
          <w:rFonts w:hint="eastAsia"/>
          <w:u w:val="single"/>
        </w:rPr>
        <w:t xml:space="preserve">本项目不采用“评定分离”方式招标    </w:t>
      </w:r>
      <w:r>
        <w:rPr>
          <w:rFonts w:hint="eastAsia"/>
        </w:rPr>
        <w:t>。</w:t>
      </w:r>
    </w:p>
    <w:p w14:paraId="56D873ED">
      <w:pPr>
        <w:pStyle w:val="9"/>
        <w:spacing w:before="120" w:after="120" w:afterLines="50"/>
        <w:outlineLvl w:val="0"/>
      </w:pPr>
      <w:bookmarkStart w:id="116" w:name="_Toc11828"/>
      <w:bookmarkStart w:id="117" w:name="_Toc109149744"/>
      <w:bookmarkStart w:id="118" w:name="_Toc12346225"/>
      <w:bookmarkStart w:id="119" w:name="_Toc1029"/>
      <w:bookmarkStart w:id="120" w:name="_Toc8653"/>
      <w:bookmarkStart w:id="121" w:name="_Toc1837295352"/>
      <w:bookmarkStart w:id="122" w:name="_Toc25148"/>
      <w:bookmarkStart w:id="123" w:name="_Toc1763"/>
      <w:r>
        <w:rPr>
          <w:rFonts w:hint="eastAsia"/>
        </w:rPr>
        <w:t>7.</w:t>
      </w:r>
      <w:r>
        <w:t xml:space="preserve"> </w:t>
      </w:r>
      <w:r>
        <w:rPr>
          <w:rFonts w:hint="eastAsia"/>
        </w:rPr>
        <w:t>评标办法</w:t>
      </w:r>
      <w:bookmarkEnd w:id="116"/>
      <w:bookmarkEnd w:id="117"/>
      <w:bookmarkEnd w:id="118"/>
      <w:bookmarkEnd w:id="119"/>
      <w:bookmarkEnd w:id="120"/>
      <w:bookmarkEnd w:id="121"/>
      <w:bookmarkEnd w:id="122"/>
      <w:bookmarkEnd w:id="123"/>
    </w:p>
    <w:p w14:paraId="6CF7C4E9">
      <w:pPr>
        <w:spacing w:after="120" w:afterLines="50" w:line="460" w:lineRule="exact"/>
        <w:ind w:firstLine="437"/>
      </w:pPr>
      <w:r>
        <w:rPr>
          <w:rFonts w:hint="eastAsia"/>
        </w:rPr>
        <w:t>本次招标评标办法采</w:t>
      </w:r>
      <w:r>
        <w:rPr>
          <w:rFonts w:hint="eastAsia" w:eastAsia="宋体"/>
          <w:lang w:val="en-US" w:eastAsia="zh-CN"/>
        </w:rPr>
        <w:t>用</w:t>
      </w:r>
      <w:r>
        <w:rPr>
          <w:rFonts w:hint="eastAsia"/>
          <w:u w:val="single"/>
        </w:rPr>
        <w:t xml:space="preserve"> 综合评估法  </w:t>
      </w:r>
      <w:r>
        <w:rPr>
          <w:rFonts w:hint="eastAsia"/>
        </w:rPr>
        <w:t>。</w:t>
      </w:r>
    </w:p>
    <w:p w14:paraId="6B0ABC83">
      <w:pPr>
        <w:pStyle w:val="9"/>
        <w:spacing w:before="120" w:after="120" w:afterLines="50"/>
        <w:outlineLvl w:val="0"/>
      </w:pPr>
      <w:bookmarkStart w:id="124" w:name="_Toc3352"/>
      <w:bookmarkStart w:id="125" w:name="_Toc24057"/>
      <w:bookmarkStart w:id="126" w:name="_Toc4594"/>
      <w:bookmarkStart w:id="127" w:name="_Toc1170"/>
      <w:bookmarkStart w:id="128" w:name="_Toc317831565"/>
      <w:bookmarkStart w:id="129" w:name="_Toc1298211293"/>
      <w:bookmarkStart w:id="130" w:name="_Toc109149745"/>
      <w:bookmarkStart w:id="131" w:name="_Toc30310"/>
      <w:r>
        <w:rPr>
          <w:rFonts w:hint="eastAsia"/>
        </w:rPr>
        <w:t>8. 发布公告的媒介</w:t>
      </w:r>
      <w:bookmarkEnd w:id="99"/>
      <w:bookmarkEnd w:id="100"/>
      <w:bookmarkEnd w:id="101"/>
      <w:bookmarkEnd w:id="102"/>
      <w:bookmarkEnd w:id="103"/>
      <w:bookmarkEnd w:id="104"/>
      <w:bookmarkEnd w:id="105"/>
      <w:bookmarkEnd w:id="106"/>
      <w:bookmarkEnd w:id="107"/>
      <w:bookmarkEnd w:id="124"/>
      <w:bookmarkEnd w:id="125"/>
      <w:bookmarkEnd w:id="126"/>
      <w:bookmarkEnd w:id="127"/>
      <w:bookmarkEnd w:id="128"/>
      <w:bookmarkEnd w:id="129"/>
      <w:bookmarkEnd w:id="130"/>
      <w:bookmarkEnd w:id="131"/>
    </w:p>
    <w:p w14:paraId="54453576">
      <w:pPr>
        <w:spacing w:line="440" w:lineRule="exact"/>
        <w:ind w:firstLine="437"/>
      </w:pPr>
      <w:bookmarkStart w:id="132" w:name="_Toc222030972"/>
      <w:bookmarkStart w:id="133" w:name="_Toc229305330"/>
      <w:bookmarkStart w:id="134" w:name="_Toc144974485"/>
      <w:bookmarkStart w:id="135" w:name="_Toc168475632"/>
      <w:bookmarkStart w:id="136" w:name="_Toc222033821"/>
      <w:bookmarkStart w:id="137" w:name="_Toc387753539"/>
      <w:bookmarkStart w:id="138" w:name="_Toc168476035"/>
      <w:bookmarkStart w:id="139" w:name="_Toc222032639"/>
      <w:bookmarkStart w:id="140" w:name="_Toc222029470"/>
      <w:bookmarkStart w:id="141" w:name="_Toc221949941"/>
      <w:r>
        <w:rPr>
          <w:rFonts w:hint="eastAsia"/>
        </w:rPr>
        <w:t>本次招标公告同时在</w:t>
      </w:r>
      <w:r>
        <w:rPr>
          <w:rFonts w:hint="eastAsia"/>
          <w:u w:val="single"/>
        </w:rPr>
        <w:t>湖北省公共资源交易电子服务系统（网址：</w:t>
      </w:r>
      <w:r>
        <w:rPr>
          <w:u w:val="single"/>
        </w:rPr>
        <w:t>www.hbggzyfwpt.cn</w:t>
      </w:r>
      <w:r>
        <w:rPr>
          <w:rFonts w:hint="eastAsia"/>
          <w:u w:val="single"/>
        </w:rPr>
        <w:t>）</w:t>
      </w:r>
      <w:r>
        <w:rPr>
          <w:rFonts w:hint="eastAsia"/>
        </w:rPr>
        <w:t xml:space="preserve">  (发布公告的媒介名称)上发布。</w:t>
      </w:r>
    </w:p>
    <w:p w14:paraId="2667E0F2">
      <w:pPr>
        <w:pStyle w:val="9"/>
        <w:spacing w:before="120" w:after="120" w:afterLines="50"/>
        <w:outlineLvl w:val="0"/>
      </w:pPr>
      <w:bookmarkStart w:id="142" w:name="_Toc15125"/>
      <w:bookmarkStart w:id="143" w:name="_Toc13503"/>
      <w:bookmarkStart w:id="144" w:name="_Toc1407589433"/>
      <w:bookmarkStart w:id="145" w:name="_Toc1370083816"/>
      <w:bookmarkStart w:id="146" w:name="_Toc28940"/>
      <w:bookmarkStart w:id="147" w:name="_Toc21076"/>
      <w:bookmarkStart w:id="148" w:name="_Toc109149746"/>
      <w:bookmarkStart w:id="149" w:name="_Toc822"/>
      <w:r>
        <w:rPr>
          <w:rFonts w:hint="eastAsia"/>
        </w:rPr>
        <w:t>9. 联系方式</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17D8F753">
      <w:pPr>
        <w:topLinePunct/>
        <w:spacing w:line="400" w:lineRule="exact"/>
        <w:ind w:firstLine="420" w:firstLineChars="200"/>
        <w:rPr>
          <w:rFonts w:ascii="宋体" w:hAnsi="宋体" w:cs="宋体"/>
          <w:szCs w:val="21"/>
        </w:rPr>
      </w:pPr>
      <w:bookmarkStart w:id="150" w:name="_Toc221949942"/>
    </w:p>
    <w:p w14:paraId="14B72E77">
      <w:pPr>
        <w:topLinePunct/>
        <w:spacing w:line="400" w:lineRule="exact"/>
        <w:ind w:firstLine="420" w:firstLineChars="200"/>
        <w:rPr>
          <w:rFonts w:ascii="宋体" w:hAnsi="宋体" w:cs="宋体"/>
          <w:szCs w:val="21"/>
        </w:rPr>
      </w:pPr>
      <w:r>
        <w:rPr>
          <w:rFonts w:hint="eastAsia" w:ascii="宋体" w:hAnsi="宋体" w:cs="宋体"/>
          <w:szCs w:val="21"/>
        </w:rPr>
        <w:t>招 标 人：</w:t>
      </w:r>
      <w:r>
        <w:rPr>
          <w:rFonts w:hint="eastAsia"/>
          <w:u w:val="single"/>
          <w:lang w:eastAsia="zh-CN"/>
        </w:rPr>
        <w:t>仙桃市郑场镇人民政府</w:t>
      </w:r>
      <w:r>
        <w:rPr>
          <w:rFonts w:hint="eastAsia"/>
          <w:u w:val="single"/>
        </w:rPr>
        <w:t xml:space="preserve"> </w:t>
      </w:r>
      <w:r>
        <w:rPr>
          <w:rFonts w:hint="eastAsia" w:ascii="宋体" w:hAnsi="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w:t>
      </w:r>
      <w:r>
        <w:rPr>
          <w:rFonts w:hint="eastAsia" w:ascii="宋体" w:hAnsi="宋体" w:cs="宋体"/>
          <w:szCs w:val="21"/>
        </w:rPr>
        <w:t>招标代理机构：</w:t>
      </w:r>
      <w:bookmarkEnd w:id="150"/>
      <w:r>
        <w:rPr>
          <w:rFonts w:hint="eastAsia"/>
          <w:u w:val="single"/>
          <w:lang w:eastAsia="zh-CN"/>
        </w:rPr>
        <w:t>湖北盛唐工程咨询有限公司</w:t>
      </w:r>
    </w:p>
    <w:p w14:paraId="31F134F2">
      <w:pPr>
        <w:pStyle w:val="8"/>
        <w:spacing w:before="18" w:line="220" w:lineRule="auto"/>
        <w:ind w:left="4519" w:leftChars="152" w:hanging="4200" w:hangingChars="2000"/>
        <w:rPr>
          <w:rFonts w:ascii="宋体" w:hAnsi="宋体" w:cs="宋体"/>
          <w:szCs w:val="21"/>
        </w:rPr>
      </w:pPr>
      <w:bookmarkStart w:id="151" w:name="_Toc221949943"/>
      <w:r>
        <w:rPr>
          <w:rFonts w:hint="eastAsia" w:ascii="宋体" w:hAnsi="宋体" w:cs="宋体"/>
          <w:szCs w:val="21"/>
        </w:rPr>
        <w:t>地    址：</w:t>
      </w:r>
      <w:r>
        <w:rPr>
          <w:rFonts w:hint="eastAsia"/>
          <w:u w:val="single"/>
          <w:lang w:eastAsia="zh-CN"/>
        </w:rPr>
        <w:t>仙桃市郑场镇大有路40号</w:t>
      </w:r>
      <w:r>
        <w:rPr>
          <w:rFonts w:hint="eastAsia"/>
          <w:u w:val="none"/>
        </w:rPr>
        <w:t xml:space="preserve"> </w:t>
      </w:r>
      <w:r>
        <w:rPr>
          <w:rFonts w:hint="eastAsia" w:ascii="宋体" w:hAnsi="宋体" w:cs="宋体"/>
          <w:szCs w:val="21"/>
          <w:u w:val="none"/>
        </w:rPr>
        <w:t xml:space="preserve"> </w:t>
      </w:r>
      <w:r>
        <w:rPr>
          <w:rFonts w:hint="eastAsia" w:ascii="宋体" w:hAnsi="宋体" w:cs="宋体"/>
          <w:szCs w:val="21"/>
          <w:u w:val="none"/>
          <w:lang w:val="en-US" w:eastAsia="zh-CN"/>
        </w:rPr>
        <w:t xml:space="preserve">  </w:t>
      </w:r>
      <w:r>
        <w:rPr>
          <w:rFonts w:hint="eastAsia" w:ascii="宋体" w:hAnsi="宋体" w:cs="宋体"/>
          <w:szCs w:val="21"/>
        </w:rPr>
        <w:t>地    址：</w:t>
      </w:r>
      <w:bookmarkEnd w:id="151"/>
      <w:r>
        <w:rPr>
          <w:rFonts w:hint="eastAsia" w:ascii="宋体" w:hAnsi="宋体" w:cs="宋体"/>
          <w:szCs w:val="21"/>
          <w:u w:val="single"/>
        </w:rPr>
        <w:t xml:space="preserve"> </w:t>
      </w:r>
      <w:r>
        <w:rPr>
          <w:rFonts w:hint="eastAsia" w:ascii="Arial" w:hAnsi="Arial" w:eastAsia="Arial" w:cs="Arial"/>
          <w:snapToGrid w:val="0"/>
          <w:color w:val="000000"/>
          <w:kern w:val="0"/>
          <w:sz w:val="21"/>
          <w:szCs w:val="21"/>
          <w:u w:val="single"/>
          <w:lang w:val="en-US" w:eastAsia="zh-CN" w:bidi="ar-SA"/>
        </w:rPr>
        <w:t xml:space="preserve">武汉市东湖新技术开发区珞喻路 889 号武汉光谷中心花园 B 座单元 13 层 10 室  </w:t>
      </w:r>
    </w:p>
    <w:p w14:paraId="4648D26B">
      <w:pPr>
        <w:topLinePunct/>
        <w:spacing w:line="400" w:lineRule="exact"/>
        <w:ind w:firstLine="420" w:firstLineChars="200"/>
        <w:rPr>
          <w:rFonts w:ascii="宋体" w:hAnsi="宋体" w:cs="宋体"/>
          <w:szCs w:val="21"/>
        </w:rPr>
      </w:pPr>
      <w:bookmarkStart w:id="152" w:name="_Toc221949944"/>
      <w:r>
        <w:rPr>
          <w:rFonts w:hint="eastAsia" w:ascii="宋体" w:hAnsi="宋体" w:cs="宋体"/>
          <w:szCs w:val="21"/>
        </w:rPr>
        <w:t>邮    编：</w:t>
      </w:r>
      <w:r>
        <w:rPr>
          <w:rFonts w:hint="eastAsia" w:ascii="宋体" w:hAnsi="宋体" w:cs="宋体"/>
          <w:szCs w:val="21"/>
          <w:u w:val="single"/>
        </w:rPr>
        <w:t xml:space="preserve">                         </w:t>
      </w:r>
      <w:r>
        <w:rPr>
          <w:rFonts w:hint="eastAsia" w:ascii="宋体" w:hAnsi="宋体" w:cs="宋体"/>
          <w:szCs w:val="21"/>
        </w:rPr>
        <w:t xml:space="preserve">      邮    编：</w:t>
      </w:r>
      <w:bookmarkEnd w:id="152"/>
      <w:r>
        <w:rPr>
          <w:rFonts w:hint="eastAsia" w:ascii="宋体" w:hAnsi="宋体" w:cs="宋体"/>
          <w:szCs w:val="21"/>
          <w:u w:val="single"/>
        </w:rPr>
        <w:t xml:space="preserve">                        </w:t>
      </w:r>
    </w:p>
    <w:p w14:paraId="27759CF6">
      <w:pPr>
        <w:topLinePunct/>
        <w:spacing w:line="400" w:lineRule="exact"/>
        <w:ind w:firstLine="420" w:firstLineChars="200"/>
        <w:rPr>
          <w:rFonts w:ascii="宋体" w:hAnsi="宋体" w:cs="宋体"/>
          <w:szCs w:val="21"/>
        </w:rPr>
      </w:pPr>
      <w:bookmarkStart w:id="153" w:name="_Toc221949945"/>
      <w:r>
        <w:rPr>
          <w:rFonts w:hint="eastAsia" w:ascii="宋体" w:hAnsi="宋体" w:cs="宋体"/>
          <w:szCs w:val="21"/>
        </w:rPr>
        <w:t>联 系 人：</w:t>
      </w:r>
      <w:r>
        <w:rPr>
          <w:rFonts w:hint="eastAsia" w:ascii="宋体" w:hAnsi="宋体" w:cs="宋体"/>
          <w:szCs w:val="21"/>
          <w:u w:val="single"/>
        </w:rPr>
        <w:t xml:space="preserve"> </w:t>
      </w:r>
      <w:r>
        <w:rPr>
          <w:rFonts w:hint="eastAsia"/>
          <w:u w:val="single"/>
          <w:lang w:val="en-US" w:eastAsia="zh-CN"/>
        </w:rPr>
        <w:t>康亚玲</w:t>
      </w:r>
      <w:r>
        <w:rPr>
          <w:rFonts w:hint="eastAsia"/>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eastAsia="宋体" w:cs="宋体"/>
          <w:szCs w:val="21"/>
          <w:lang w:val="en-US" w:eastAsia="zh-CN"/>
        </w:rPr>
        <w:t xml:space="preserve">     </w:t>
      </w:r>
      <w:r>
        <w:rPr>
          <w:rFonts w:hint="eastAsia" w:ascii="宋体" w:hAnsi="宋体" w:cs="宋体"/>
          <w:szCs w:val="21"/>
        </w:rPr>
        <w:t xml:space="preserve"> 联 系 人：</w:t>
      </w:r>
      <w:bookmarkEnd w:id="153"/>
      <w:r>
        <w:rPr>
          <w:rFonts w:hint="eastAsia" w:ascii="宋体" w:hAnsi="宋体" w:eastAsia="宋体" w:cs="宋体"/>
          <w:szCs w:val="21"/>
          <w:u w:val="single"/>
          <w:lang w:val="en-US" w:eastAsia="zh-CN"/>
        </w:rPr>
        <w:t>杨荣</w:t>
      </w:r>
      <w:r>
        <w:rPr>
          <w:rFonts w:hint="eastAsia" w:ascii="宋体" w:hAnsi="宋体" w:cs="宋体"/>
          <w:szCs w:val="21"/>
          <w:u w:val="single"/>
        </w:rPr>
        <w:t xml:space="preserve">                    </w:t>
      </w:r>
    </w:p>
    <w:p w14:paraId="6762C807">
      <w:pPr>
        <w:topLinePunct/>
        <w:spacing w:line="400" w:lineRule="exact"/>
        <w:ind w:firstLine="420" w:firstLineChars="200"/>
        <w:rPr>
          <w:rFonts w:ascii="宋体" w:hAnsi="宋体" w:cs="宋体"/>
          <w:szCs w:val="21"/>
        </w:rPr>
      </w:pPr>
      <w:bookmarkStart w:id="154" w:name="_Toc221949946"/>
      <w:r>
        <w:rPr>
          <w:rFonts w:hint="eastAsia" w:ascii="宋体" w:hAnsi="宋体" w:cs="宋体"/>
          <w:szCs w:val="21"/>
        </w:rPr>
        <w:t>电    话：</w:t>
      </w:r>
      <w:r>
        <w:rPr>
          <w:rFonts w:hint="eastAsia" w:ascii="宋体" w:hAnsi="宋体" w:eastAsia="宋体" w:cs="宋体"/>
          <w:szCs w:val="21"/>
          <w:u w:val="single"/>
          <w:lang w:val="en-US" w:eastAsia="zh-CN"/>
        </w:rPr>
        <w:t xml:space="preserve">15871874442 </w:t>
      </w:r>
      <w:r>
        <w:rPr>
          <w:rFonts w:hint="eastAsia"/>
          <w:u w:val="single"/>
        </w:rPr>
        <w:t xml:space="preserve">  </w:t>
      </w:r>
      <w:r>
        <w:rPr>
          <w:rFonts w:hint="eastAsia" w:ascii="宋体" w:hAnsi="宋体" w:cs="宋体"/>
          <w:szCs w:val="21"/>
          <w:u w:val="single"/>
        </w:rPr>
        <w:t xml:space="preserve">         </w:t>
      </w:r>
      <w:r>
        <w:rPr>
          <w:rFonts w:hint="eastAsia" w:ascii="宋体" w:hAnsi="宋体" w:cs="宋体"/>
          <w:szCs w:val="21"/>
        </w:rPr>
        <w:t xml:space="preserve">       电    话：</w:t>
      </w:r>
      <w:bookmarkEnd w:id="154"/>
      <w:r>
        <w:rPr>
          <w:rFonts w:hint="eastAsia" w:ascii="宋体" w:hAnsi="宋体" w:cs="宋体"/>
          <w:szCs w:val="21"/>
          <w:u w:val="single"/>
        </w:rPr>
        <w:t xml:space="preserve"> </w:t>
      </w:r>
      <w:r>
        <w:rPr>
          <w:rFonts w:hint="eastAsia" w:ascii="宋体" w:hAnsi="宋体" w:eastAsia="宋体" w:cs="宋体"/>
          <w:szCs w:val="21"/>
          <w:u w:val="single"/>
          <w:lang w:val="en-US" w:eastAsia="zh-CN"/>
        </w:rPr>
        <w:t>18672800552</w:t>
      </w:r>
      <w:r>
        <w:rPr>
          <w:rFonts w:hint="eastAsia" w:ascii="宋体" w:hAnsi="宋体" w:cs="宋体"/>
          <w:szCs w:val="21"/>
          <w:u w:val="single"/>
        </w:rPr>
        <w:t xml:space="preserve">            </w:t>
      </w:r>
    </w:p>
    <w:p w14:paraId="7B41CD30">
      <w:pPr>
        <w:topLinePunct/>
        <w:spacing w:line="400" w:lineRule="exact"/>
        <w:ind w:firstLine="420" w:firstLineChars="200"/>
        <w:rPr>
          <w:rFonts w:ascii="宋体" w:hAnsi="宋体" w:cs="宋体"/>
          <w:szCs w:val="21"/>
        </w:rPr>
      </w:pPr>
      <w:bookmarkStart w:id="155" w:name="_Toc221949947"/>
      <w:r>
        <w:rPr>
          <w:rFonts w:hint="eastAsia" w:ascii="宋体" w:hAnsi="宋体" w:cs="宋体"/>
          <w:szCs w:val="21"/>
        </w:rPr>
        <w:t>传    真：</w:t>
      </w:r>
      <w:r>
        <w:rPr>
          <w:rFonts w:hint="eastAsia" w:ascii="宋体" w:hAnsi="宋体" w:cs="宋体"/>
          <w:szCs w:val="21"/>
          <w:u w:val="single"/>
        </w:rPr>
        <w:t xml:space="preserve">                         </w:t>
      </w:r>
      <w:r>
        <w:rPr>
          <w:rFonts w:hint="eastAsia" w:ascii="宋体" w:hAnsi="宋体" w:cs="宋体"/>
          <w:szCs w:val="21"/>
        </w:rPr>
        <w:t xml:space="preserve">      传    真：</w:t>
      </w:r>
      <w:bookmarkEnd w:id="155"/>
      <w:r>
        <w:rPr>
          <w:rFonts w:hint="eastAsia" w:ascii="宋体" w:hAnsi="宋体" w:cs="宋体"/>
          <w:szCs w:val="21"/>
          <w:u w:val="single"/>
        </w:rPr>
        <w:t xml:space="preserve">                        </w:t>
      </w:r>
    </w:p>
    <w:p w14:paraId="2960269E">
      <w:pPr>
        <w:topLinePunct/>
        <w:spacing w:line="400" w:lineRule="exact"/>
        <w:ind w:firstLine="420" w:firstLineChars="200"/>
        <w:rPr>
          <w:rFonts w:ascii="宋体" w:hAnsi="宋体" w:cs="宋体"/>
          <w:szCs w:val="21"/>
        </w:rPr>
      </w:pPr>
      <w:bookmarkStart w:id="156" w:name="_Toc221949948"/>
      <w:r>
        <w:rPr>
          <w:rFonts w:hint="eastAsia" w:ascii="宋体" w:hAnsi="宋体" w:cs="宋体"/>
          <w:szCs w:val="21"/>
        </w:rPr>
        <w:t>电子邮件：</w:t>
      </w:r>
      <w:r>
        <w:rPr>
          <w:rFonts w:hint="eastAsia" w:ascii="宋体" w:hAnsi="宋体" w:cs="宋体"/>
          <w:szCs w:val="21"/>
          <w:u w:val="single"/>
        </w:rPr>
        <w:t xml:space="preserve">                         </w:t>
      </w:r>
      <w:r>
        <w:rPr>
          <w:rFonts w:hint="eastAsia" w:ascii="宋体" w:hAnsi="宋体" w:cs="宋体"/>
          <w:szCs w:val="21"/>
        </w:rPr>
        <w:t xml:space="preserve">      电子邮件：</w:t>
      </w:r>
      <w:bookmarkEnd w:id="156"/>
      <w:r>
        <w:rPr>
          <w:rFonts w:hint="eastAsia" w:ascii="宋体" w:hAnsi="宋体" w:cs="宋体"/>
          <w:szCs w:val="21"/>
          <w:u w:val="single"/>
        </w:rPr>
        <w:t xml:space="preserve">                        </w:t>
      </w:r>
    </w:p>
    <w:p w14:paraId="7A6A2D65">
      <w:pPr>
        <w:topLinePunct/>
        <w:spacing w:line="400" w:lineRule="exact"/>
        <w:ind w:firstLine="420" w:firstLineChars="200"/>
        <w:rPr>
          <w:rFonts w:ascii="宋体" w:hAnsi="宋体" w:cs="宋体"/>
          <w:szCs w:val="21"/>
        </w:rPr>
      </w:pPr>
      <w:bookmarkStart w:id="157" w:name="_Toc221949949"/>
      <w:r>
        <w:rPr>
          <w:rFonts w:hint="eastAsia" w:ascii="宋体" w:hAnsi="宋体" w:cs="宋体"/>
          <w:szCs w:val="21"/>
        </w:rPr>
        <w:t>网    址：</w:t>
      </w:r>
      <w:r>
        <w:rPr>
          <w:rFonts w:hint="eastAsia" w:ascii="宋体" w:hAnsi="宋体" w:cs="宋体"/>
          <w:szCs w:val="21"/>
          <w:u w:val="single"/>
        </w:rPr>
        <w:t xml:space="preserve">                         </w:t>
      </w:r>
      <w:r>
        <w:rPr>
          <w:rFonts w:hint="eastAsia" w:ascii="宋体" w:hAnsi="宋体" w:cs="宋体"/>
          <w:szCs w:val="21"/>
        </w:rPr>
        <w:t xml:space="preserve">      网    址：</w:t>
      </w:r>
      <w:bookmarkEnd w:id="157"/>
      <w:r>
        <w:rPr>
          <w:rFonts w:hint="eastAsia" w:ascii="宋体" w:hAnsi="宋体" w:cs="宋体"/>
          <w:szCs w:val="21"/>
          <w:u w:val="single"/>
        </w:rPr>
        <w:t xml:space="preserve">                        </w:t>
      </w:r>
    </w:p>
    <w:p w14:paraId="74D28F46">
      <w:pPr>
        <w:spacing w:line="400" w:lineRule="exact"/>
        <w:rPr>
          <w:rFonts w:ascii="宋体" w:hAnsi="宋体" w:cs="宋体"/>
          <w:szCs w:val="21"/>
        </w:rPr>
      </w:pPr>
      <w:r>
        <w:rPr>
          <w:rFonts w:hint="eastAsia" w:ascii="宋体" w:hAnsi="宋体" w:cs="宋体"/>
          <w:szCs w:val="21"/>
        </w:rPr>
        <w:t xml:space="preserve">                                      </w:t>
      </w:r>
    </w:p>
    <w:p w14:paraId="34F4B2CB">
      <w:pPr>
        <w:spacing w:line="400" w:lineRule="exact"/>
        <w:rPr>
          <w:rFonts w:ascii="宋体" w:hAnsi="宋体" w:cs="宋体"/>
          <w:szCs w:val="21"/>
        </w:rPr>
      </w:pPr>
      <w:r>
        <w:rPr>
          <w:rFonts w:hint="eastAsia" w:ascii="宋体" w:hAnsi="宋体" w:cs="宋体"/>
          <w:szCs w:val="21"/>
        </w:rPr>
        <w:t xml:space="preserve">                                             </w:t>
      </w:r>
    </w:p>
    <w:p w14:paraId="5F276F73">
      <w:pPr>
        <w:spacing w:line="400" w:lineRule="exact"/>
        <w:rPr>
          <w:rFonts w:ascii="宋体" w:hAnsi="宋体" w:cs="宋体"/>
          <w:szCs w:val="21"/>
        </w:rPr>
      </w:pPr>
      <w:r>
        <w:rPr>
          <w:rFonts w:hint="eastAsia" w:ascii="宋体" w:hAnsi="宋体" w:cs="宋体"/>
          <w:szCs w:val="21"/>
        </w:rPr>
        <w:t>　　　　　　　　　　　　　　　　　　　　　　　　</w:t>
      </w:r>
      <w:r>
        <w:rPr>
          <w:rFonts w:hint="eastAsia" w:ascii="宋体" w:hAnsi="宋体" w:cs="宋体"/>
          <w:szCs w:val="21"/>
          <w:u w:val="single"/>
        </w:rPr>
        <w:t xml:space="preserve"> </w:t>
      </w:r>
      <w:r>
        <w:rPr>
          <w:rFonts w:hint="eastAsia" w:ascii="宋体" w:hAnsi="宋体" w:eastAsia="宋体" w:cs="宋体"/>
          <w:szCs w:val="21"/>
          <w:u w:val="single"/>
          <w:lang w:val="en-US" w:eastAsia="zh-CN"/>
        </w:rPr>
        <w:t>2026</w:t>
      </w:r>
      <w:r>
        <w:rPr>
          <w:rFonts w:hint="eastAsia" w:ascii="宋体" w:hAnsi="宋体" w:cs="宋体"/>
          <w:szCs w:val="21"/>
          <w:u w:val="single"/>
        </w:rPr>
        <w:t xml:space="preserve"> </w:t>
      </w:r>
      <w:bookmarkStart w:id="158" w:name="_Toc221949952"/>
      <w:r>
        <w:rPr>
          <w:rFonts w:hint="eastAsia" w:ascii="宋体" w:hAnsi="宋体" w:cs="宋体"/>
          <w:szCs w:val="21"/>
        </w:rPr>
        <w:t>年</w:t>
      </w:r>
      <w:r>
        <w:rPr>
          <w:rFonts w:hint="eastAsia" w:ascii="宋体" w:hAnsi="宋体" w:cs="宋体"/>
          <w:szCs w:val="21"/>
          <w:u w:val="single"/>
        </w:rPr>
        <w:t xml:space="preserve"> </w:t>
      </w:r>
      <w:r>
        <w:rPr>
          <w:rFonts w:hint="eastAsia" w:ascii="宋体" w:hAnsi="宋体" w:eastAsia="宋体" w:cs="宋体"/>
          <w:szCs w:val="21"/>
          <w:u w:val="single"/>
          <w:lang w:val="en-US" w:eastAsia="zh-CN"/>
        </w:rPr>
        <w:t>07</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eastAsia="宋体" w:cs="宋体"/>
          <w:szCs w:val="21"/>
          <w:u w:val="single"/>
          <w:lang w:val="en-US" w:eastAsia="zh-CN"/>
        </w:rPr>
        <w:t>06</w:t>
      </w:r>
      <w:r>
        <w:rPr>
          <w:rFonts w:hint="eastAsia" w:ascii="宋体" w:hAnsi="宋体" w:cs="宋体"/>
          <w:szCs w:val="21"/>
        </w:rPr>
        <w:t>日</w:t>
      </w:r>
      <w:bookmarkEnd w:id="158"/>
    </w:p>
    <w:p w14:paraId="07E8E8EA">
      <w:pPr>
        <w:spacing w:line="400" w:lineRule="exact"/>
        <w:rPr>
          <w:rFonts w:ascii="宋体" w:hAnsi="宋体" w:cs="宋体"/>
          <w:szCs w:val="21"/>
        </w:rPr>
      </w:pPr>
    </w:p>
    <w:p w14:paraId="4D778D7D">
      <w:pPr>
        <w:spacing w:line="400" w:lineRule="exact"/>
        <w:rPr>
          <w:rFonts w:ascii="宋体" w:hAnsi="宋体" w:cs="宋体"/>
          <w:szCs w:val="21"/>
        </w:rPr>
      </w:pPr>
    </w:p>
    <w:p w14:paraId="611A48DC">
      <w:pPr>
        <w:spacing w:line="400" w:lineRule="exact"/>
        <w:rPr>
          <w:rFonts w:ascii="宋体" w:hAnsi="宋体" w:cs="宋体"/>
          <w:szCs w:val="21"/>
        </w:rPr>
      </w:pPr>
    </w:p>
    <w:p w14:paraId="32D14E45">
      <w:pPr>
        <w:spacing w:line="400" w:lineRule="exact"/>
        <w:rPr>
          <w:rFonts w:ascii="宋体" w:hAnsi="宋体" w:cs="宋体"/>
          <w:szCs w:val="21"/>
        </w:rPr>
      </w:pPr>
    </w:p>
    <w:p w14:paraId="548F2135">
      <w:pPr>
        <w:spacing w:after="240" w:afterLines="100" w:line="380" w:lineRule="exact"/>
        <w:ind w:firstLine="437"/>
        <w:jc w:val="center"/>
        <w:rPr>
          <w:rFonts w:ascii="黑体" w:eastAsia="黑体"/>
          <w:sz w:val="32"/>
          <w:szCs w:val="32"/>
        </w:rPr>
      </w:pPr>
    </w:p>
    <w:p w14:paraId="6659A653">
      <w:pPr>
        <w:jc w:val="left"/>
      </w:pPr>
    </w:p>
    <w:p w14:paraId="65BF04AC">
      <w:pPr>
        <w:spacing w:line="400" w:lineRule="exact"/>
        <w:rPr>
          <w:rFonts w:ascii="宋体" w:hAnsi="宋体" w:cs="宋体"/>
          <w:szCs w:val="21"/>
        </w:rPr>
      </w:pPr>
    </w:p>
    <w:p w14:paraId="0638882B">
      <w:pPr>
        <w:spacing w:line="400" w:lineRule="exact"/>
        <w:ind w:left="945" w:hanging="945" w:hangingChars="450"/>
        <w:rPr>
          <w:szCs w:val="21"/>
        </w:rPr>
      </w:pPr>
      <w:r>
        <w:rPr>
          <w:rFonts w:hint="eastAsia"/>
          <w:szCs w:val="21"/>
        </w:rPr>
        <w:t>备注：1. 投标人拟派的项目经理（</w:t>
      </w:r>
      <w:r>
        <w:rPr>
          <w:szCs w:val="21"/>
        </w:rPr>
        <w:t>建造师</w:t>
      </w:r>
      <w:r>
        <w:rPr>
          <w:rFonts w:hint="eastAsia"/>
          <w:szCs w:val="21"/>
        </w:rPr>
        <w:t>）（下同）</w:t>
      </w:r>
      <w:r>
        <w:rPr>
          <w:szCs w:val="21"/>
        </w:rPr>
        <w:t>不得同时担任两个及以上建设工程</w:t>
      </w:r>
      <w:r>
        <w:rPr>
          <w:rFonts w:hint="eastAsia"/>
          <w:szCs w:val="21"/>
        </w:rPr>
        <w:t>项目的项目经理（项目负责人）</w:t>
      </w:r>
      <w:r>
        <w:rPr>
          <w:szCs w:val="21"/>
        </w:rPr>
        <w:t>。</w:t>
      </w:r>
      <w:r>
        <w:rPr>
          <w:rFonts w:hint="eastAsia"/>
          <w:szCs w:val="21"/>
        </w:rPr>
        <w:t>存在</w:t>
      </w:r>
      <w:r>
        <w:rPr>
          <w:szCs w:val="21"/>
        </w:rPr>
        <w:t>下列情形之一的</w:t>
      </w:r>
      <w:r>
        <w:rPr>
          <w:rFonts w:hint="eastAsia"/>
          <w:szCs w:val="21"/>
        </w:rPr>
        <w:t>，视为未担任其他在建工程项目的项目经理</w:t>
      </w:r>
      <w:r>
        <w:rPr>
          <w:szCs w:val="21"/>
        </w:rPr>
        <w:t>：（</w:t>
      </w:r>
      <w:r>
        <w:rPr>
          <w:rFonts w:hint="eastAsia"/>
          <w:szCs w:val="21"/>
        </w:rPr>
        <w:t>1</w:t>
      </w:r>
      <w:r>
        <w:rPr>
          <w:szCs w:val="21"/>
        </w:rPr>
        <w:t>）同一工程相邻分段发包或分期施工的</w:t>
      </w:r>
      <w:r>
        <w:rPr>
          <w:rFonts w:hint="eastAsia"/>
          <w:szCs w:val="21"/>
        </w:rPr>
        <w:t>;</w:t>
      </w:r>
      <w:r>
        <w:rPr>
          <w:szCs w:val="21"/>
        </w:rPr>
        <w:t>（</w:t>
      </w:r>
      <w:r>
        <w:rPr>
          <w:rFonts w:hint="eastAsia"/>
          <w:szCs w:val="21"/>
        </w:rPr>
        <w:t>2</w:t>
      </w:r>
      <w:r>
        <w:rPr>
          <w:szCs w:val="21"/>
        </w:rPr>
        <w:t>）合同约定的工程验收合格的；（</w:t>
      </w:r>
      <w:r>
        <w:rPr>
          <w:rFonts w:hint="eastAsia"/>
          <w:szCs w:val="21"/>
        </w:rPr>
        <w:t>3</w:t>
      </w:r>
      <w:r>
        <w:rPr>
          <w:szCs w:val="21"/>
        </w:rPr>
        <w:t>）因非承包方原因致使工程项目停工超过120天（含），经建设单位同意的。</w:t>
      </w:r>
    </w:p>
    <w:p w14:paraId="0E1A4009">
      <w:pPr>
        <w:spacing w:line="312" w:lineRule="auto"/>
        <w:rPr>
          <w:rFonts w:ascii="Arial"/>
          <w:sz w:val="21"/>
        </w:rPr>
      </w:pPr>
      <w:r>
        <w:rPr>
          <w:rFonts w:hint="eastAsia"/>
          <w:szCs w:val="21"/>
        </w:rPr>
        <w:t>2. “在所投标段免费下载招标文件”是指投标人拟参加某标段投标的，应按规定下载该标段的招标文件。投标人的下载活动“</w:t>
      </w:r>
      <w:r>
        <w:rPr>
          <w:szCs w:val="21"/>
        </w:rPr>
        <w:t>电子</w:t>
      </w:r>
      <w:r>
        <w:rPr>
          <w:rFonts w:hint="eastAsia"/>
          <w:szCs w:val="21"/>
        </w:rPr>
        <w:t>交易</w:t>
      </w:r>
      <w:r>
        <w:rPr>
          <w:szCs w:val="21"/>
        </w:rPr>
        <w:t>平台</w:t>
      </w:r>
      <w:r>
        <w:rPr>
          <w:rFonts w:hint="eastAsia"/>
          <w:szCs w:val="21"/>
        </w:rPr>
        <w:t>”将予以记录，并可在“下载情况查询”中查看，该记录作为投标人是否下载该标段招标文件的依据。</w:t>
      </w:r>
    </w:p>
    <w:p w14:paraId="2FCC734C">
      <w:pPr>
        <w:rPr>
          <w:rFonts w:ascii="黑体" w:hAnsi="黑体" w:eastAsia="黑体" w:cs="黑体"/>
          <w:b/>
          <w:bCs/>
          <w:spacing w:val="11"/>
          <w:sz w:val="31"/>
          <w:szCs w:val="31"/>
        </w:rPr>
      </w:pPr>
      <w:bookmarkStart w:id="159" w:name="bookmark2"/>
      <w:bookmarkEnd w:id="159"/>
      <w:r>
        <w:rPr>
          <w:rFonts w:ascii="黑体" w:hAnsi="黑体" w:eastAsia="黑体" w:cs="黑体"/>
          <w:b/>
          <w:bCs/>
          <w:spacing w:val="11"/>
          <w:sz w:val="31"/>
          <w:szCs w:val="31"/>
        </w:rPr>
        <w:br w:type="page"/>
      </w:r>
    </w:p>
    <w:p w14:paraId="10FA1707">
      <w:pPr>
        <w:spacing w:before="100" w:line="221" w:lineRule="auto"/>
        <w:ind w:left="2896"/>
        <w:outlineLvl w:val="0"/>
        <w:rPr>
          <w:rFonts w:ascii="黑体" w:hAnsi="黑体" w:eastAsia="黑体" w:cs="黑体"/>
          <w:sz w:val="31"/>
          <w:szCs w:val="31"/>
        </w:rPr>
      </w:pPr>
      <w:r>
        <w:rPr>
          <w:rFonts w:ascii="黑体" w:hAnsi="黑体" w:eastAsia="黑体" w:cs="黑体"/>
          <w:b/>
          <w:bCs/>
          <w:spacing w:val="11"/>
          <w:sz w:val="31"/>
          <w:szCs w:val="31"/>
        </w:rPr>
        <w:t>第二章</w:t>
      </w:r>
      <w:r>
        <w:rPr>
          <w:rFonts w:ascii="黑体" w:hAnsi="黑体" w:eastAsia="黑体" w:cs="黑体"/>
          <w:spacing w:val="11"/>
          <w:sz w:val="31"/>
          <w:szCs w:val="31"/>
        </w:rPr>
        <w:t xml:space="preserve"> </w:t>
      </w:r>
      <w:r>
        <w:rPr>
          <w:rFonts w:ascii="黑体" w:hAnsi="黑体" w:eastAsia="黑体" w:cs="黑体"/>
          <w:b/>
          <w:bCs/>
          <w:spacing w:val="11"/>
          <w:sz w:val="31"/>
          <w:szCs w:val="31"/>
        </w:rPr>
        <w:t>投标人须知</w:t>
      </w:r>
    </w:p>
    <w:p w14:paraId="474929C4">
      <w:pPr>
        <w:spacing w:line="296" w:lineRule="auto"/>
        <w:rPr>
          <w:rFonts w:ascii="Arial"/>
          <w:sz w:val="21"/>
        </w:rPr>
      </w:pPr>
    </w:p>
    <w:p w14:paraId="7C019EE4">
      <w:pPr>
        <w:spacing w:line="296" w:lineRule="auto"/>
        <w:rPr>
          <w:rFonts w:ascii="Arial"/>
          <w:sz w:val="21"/>
        </w:rPr>
      </w:pPr>
    </w:p>
    <w:p w14:paraId="275910D1">
      <w:pPr>
        <w:spacing w:line="297" w:lineRule="auto"/>
        <w:rPr>
          <w:rFonts w:ascii="Arial"/>
          <w:sz w:val="21"/>
        </w:rPr>
      </w:pPr>
    </w:p>
    <w:p w14:paraId="6DB38EC5">
      <w:pPr>
        <w:spacing w:before="98" w:line="218" w:lineRule="auto"/>
        <w:ind w:left="129"/>
        <w:outlineLvl w:val="1"/>
        <w:rPr>
          <w:rFonts w:ascii="黑体" w:hAnsi="黑体" w:eastAsia="黑体" w:cs="黑体"/>
          <w:sz w:val="30"/>
          <w:szCs w:val="30"/>
        </w:rPr>
      </w:pPr>
      <w:bookmarkStart w:id="160" w:name="bookmark3"/>
      <w:bookmarkEnd w:id="160"/>
      <w:r>
        <w:rPr>
          <w:rFonts w:ascii="黑体" w:hAnsi="黑体" w:eastAsia="黑体" w:cs="黑体"/>
          <w:b/>
          <w:bCs/>
          <w:spacing w:val="3"/>
          <w:sz w:val="30"/>
          <w:szCs w:val="30"/>
        </w:rPr>
        <w:t>投标人须知前附表</w:t>
      </w:r>
    </w:p>
    <w:p w14:paraId="1C00E372">
      <w:pPr>
        <w:spacing w:before="82"/>
      </w:pPr>
    </w:p>
    <w:tbl>
      <w:tblPr>
        <w:tblStyle w:val="7"/>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82"/>
        <w:gridCol w:w="2098"/>
        <w:gridCol w:w="5450"/>
      </w:tblGrid>
      <w:tr w14:paraId="3FF8C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7" w:hRule="atLeast"/>
        </w:trPr>
        <w:tc>
          <w:tcPr>
            <w:tcW w:w="982" w:type="dxa"/>
            <w:vAlign w:val="top"/>
          </w:tcPr>
          <w:p w14:paraId="313E26D7">
            <w:pPr>
              <w:pStyle w:val="8"/>
              <w:spacing w:before="29" w:line="209" w:lineRule="auto"/>
              <w:ind w:left="160"/>
            </w:pPr>
            <w:r>
              <w:rPr>
                <w:b/>
                <w:bCs/>
                <w:spacing w:val="4"/>
              </w:rPr>
              <w:t>条款号</w:t>
            </w:r>
          </w:p>
        </w:tc>
        <w:tc>
          <w:tcPr>
            <w:tcW w:w="2098" w:type="dxa"/>
            <w:vAlign w:val="top"/>
          </w:tcPr>
          <w:p w14:paraId="45056B68">
            <w:pPr>
              <w:pStyle w:val="8"/>
              <w:spacing w:before="29" w:line="209" w:lineRule="auto"/>
              <w:ind w:left="304"/>
            </w:pPr>
            <w:r>
              <w:rPr>
                <w:b/>
                <w:bCs/>
                <w:spacing w:val="-10"/>
              </w:rPr>
              <w:t>条</w:t>
            </w:r>
            <w:r>
              <w:rPr>
                <w:spacing w:val="12"/>
              </w:rPr>
              <w:t xml:space="preserve">  </w:t>
            </w:r>
            <w:r>
              <w:rPr>
                <w:b/>
                <w:bCs/>
                <w:spacing w:val="-10"/>
              </w:rPr>
              <w:t>款</w:t>
            </w:r>
            <w:r>
              <w:rPr>
                <w:spacing w:val="6"/>
              </w:rPr>
              <w:t xml:space="preserve">  </w:t>
            </w:r>
            <w:r>
              <w:rPr>
                <w:b/>
                <w:bCs/>
                <w:spacing w:val="-10"/>
              </w:rPr>
              <w:t>名</w:t>
            </w:r>
            <w:r>
              <w:rPr>
                <w:spacing w:val="4"/>
              </w:rPr>
              <w:t xml:space="preserve">  </w:t>
            </w:r>
            <w:r>
              <w:rPr>
                <w:b/>
                <w:bCs/>
                <w:spacing w:val="-10"/>
              </w:rPr>
              <w:t>称</w:t>
            </w:r>
          </w:p>
        </w:tc>
        <w:tc>
          <w:tcPr>
            <w:tcW w:w="5450" w:type="dxa"/>
            <w:vAlign w:val="top"/>
          </w:tcPr>
          <w:p w14:paraId="783B2ACD">
            <w:pPr>
              <w:pStyle w:val="8"/>
              <w:spacing w:before="29" w:line="209" w:lineRule="auto"/>
              <w:ind w:left="1976"/>
            </w:pPr>
            <w:r>
              <w:rPr>
                <w:b/>
                <w:bCs/>
                <w:spacing w:val="-17"/>
              </w:rPr>
              <w:t>编</w:t>
            </w:r>
            <w:r>
              <w:rPr>
                <w:spacing w:val="15"/>
              </w:rPr>
              <w:t xml:space="preserve">  </w:t>
            </w:r>
            <w:r>
              <w:rPr>
                <w:b/>
                <w:bCs/>
                <w:spacing w:val="-17"/>
              </w:rPr>
              <w:t>列</w:t>
            </w:r>
            <w:r>
              <w:rPr>
                <w:spacing w:val="17"/>
              </w:rPr>
              <w:t xml:space="preserve">  </w:t>
            </w:r>
            <w:r>
              <w:rPr>
                <w:b/>
                <w:bCs/>
                <w:spacing w:val="-17"/>
              </w:rPr>
              <w:t>内</w:t>
            </w:r>
            <w:r>
              <w:rPr>
                <w:spacing w:val="5"/>
              </w:rPr>
              <w:t xml:space="preserve">  </w:t>
            </w:r>
            <w:r>
              <w:rPr>
                <w:b/>
                <w:bCs/>
                <w:spacing w:val="-17"/>
              </w:rPr>
              <w:t>容</w:t>
            </w:r>
          </w:p>
        </w:tc>
      </w:tr>
      <w:tr w14:paraId="48D68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9" w:hRule="atLeast"/>
        </w:trPr>
        <w:tc>
          <w:tcPr>
            <w:tcW w:w="982" w:type="dxa"/>
            <w:vAlign w:val="top"/>
          </w:tcPr>
          <w:p w14:paraId="12B9D602">
            <w:pPr>
              <w:spacing w:line="375" w:lineRule="auto"/>
              <w:rPr>
                <w:rFonts w:ascii="Arial"/>
                <w:sz w:val="21"/>
              </w:rPr>
            </w:pPr>
          </w:p>
          <w:p w14:paraId="2448A77B">
            <w:pPr>
              <w:pStyle w:val="8"/>
              <w:spacing w:before="73" w:line="222" w:lineRule="auto"/>
              <w:ind w:left="243"/>
              <w:rPr>
                <w:rFonts w:ascii="Comic Sans MS" w:hAnsi="Comic Sans MS" w:eastAsia="Comic Sans MS" w:cs="Comic Sans MS"/>
              </w:rPr>
            </w:pPr>
            <w:r>
              <w:rPr>
                <w:rFonts w:ascii="Comic Sans MS" w:hAnsi="Comic Sans MS" w:eastAsia="Comic Sans MS" w:cs="Comic Sans MS"/>
              </w:rPr>
              <w:t>1</w:t>
            </w:r>
            <w:r>
              <w:t>.</w:t>
            </w:r>
            <w:r>
              <w:rPr>
                <w:rFonts w:ascii="Comic Sans MS" w:hAnsi="Comic Sans MS" w:eastAsia="Comic Sans MS" w:cs="Comic Sans MS"/>
              </w:rPr>
              <w:t>1</w:t>
            </w:r>
            <w:r>
              <w:t>.</w:t>
            </w:r>
            <w:r>
              <w:rPr>
                <w:rFonts w:ascii="Comic Sans MS" w:hAnsi="Comic Sans MS" w:eastAsia="Comic Sans MS" w:cs="Comic Sans MS"/>
              </w:rPr>
              <w:t>2</w:t>
            </w:r>
          </w:p>
        </w:tc>
        <w:tc>
          <w:tcPr>
            <w:tcW w:w="2098" w:type="dxa"/>
            <w:vAlign w:val="top"/>
          </w:tcPr>
          <w:p w14:paraId="65E9D621">
            <w:pPr>
              <w:spacing w:line="358" w:lineRule="auto"/>
              <w:rPr>
                <w:rFonts w:ascii="Arial"/>
                <w:sz w:val="21"/>
              </w:rPr>
            </w:pPr>
          </w:p>
          <w:p w14:paraId="45F28C66">
            <w:pPr>
              <w:pStyle w:val="8"/>
              <w:spacing w:before="68" w:line="220" w:lineRule="auto"/>
              <w:ind w:left="739"/>
            </w:pPr>
            <w:r>
              <w:rPr>
                <w:spacing w:val="-2"/>
              </w:rPr>
              <w:t>招标人</w:t>
            </w:r>
          </w:p>
        </w:tc>
        <w:tc>
          <w:tcPr>
            <w:tcW w:w="5450" w:type="dxa"/>
            <w:vAlign w:val="top"/>
          </w:tcPr>
          <w:p w14:paraId="3472C57F">
            <w:pPr>
              <w:pStyle w:val="8"/>
              <w:spacing w:before="7" w:line="219" w:lineRule="auto"/>
              <w:ind w:left="114"/>
              <w:rPr>
                <w:rFonts w:hint="eastAsia" w:eastAsia="宋体"/>
                <w:lang w:eastAsia="zh-CN"/>
              </w:rPr>
            </w:pPr>
            <w:r>
              <w:rPr>
                <w:spacing w:val="-1"/>
              </w:rPr>
              <w:t>名  称：</w:t>
            </w:r>
            <w:r>
              <w:rPr>
                <w:rFonts w:hint="eastAsia"/>
                <w:color w:val="0000FF"/>
                <w:spacing w:val="-1"/>
                <w:lang w:eastAsia="zh-CN"/>
              </w:rPr>
              <w:t>仙桃市郑场镇人民政府</w:t>
            </w:r>
          </w:p>
          <w:p w14:paraId="1FDF1E47">
            <w:pPr>
              <w:pStyle w:val="8"/>
              <w:spacing w:before="35" w:line="220" w:lineRule="auto"/>
              <w:ind w:left="112"/>
              <w:rPr>
                <w:rFonts w:hint="eastAsia" w:eastAsia="宋体"/>
                <w:lang w:eastAsia="zh-CN"/>
              </w:rPr>
            </w:pPr>
            <w:r>
              <w:rPr>
                <w:spacing w:val="-1"/>
              </w:rPr>
              <w:t>地  址：</w:t>
            </w:r>
            <w:r>
              <w:rPr>
                <w:rFonts w:hint="eastAsia"/>
                <w:color w:val="0000FF"/>
                <w:spacing w:val="-1"/>
                <w:lang w:eastAsia="zh-CN"/>
              </w:rPr>
              <w:t>仙桃市郑场镇大有路40号</w:t>
            </w:r>
          </w:p>
          <w:p w14:paraId="6C7A7C73">
            <w:pPr>
              <w:pStyle w:val="8"/>
              <w:spacing w:before="35" w:line="220" w:lineRule="auto"/>
              <w:ind w:left="112"/>
              <w:rPr>
                <w:rFonts w:hint="eastAsia" w:ascii="宋体" w:hAnsi="宋体" w:eastAsia="宋体" w:cs="宋体"/>
                <w:color w:val="0000FF"/>
                <w:spacing w:val="-1"/>
                <w:lang w:eastAsia="zh-CN"/>
              </w:rPr>
            </w:pPr>
            <w:r>
              <w:rPr>
                <w:spacing w:val="-1"/>
              </w:rPr>
              <w:t>联系人：</w:t>
            </w:r>
            <w:r>
              <w:rPr>
                <w:rFonts w:hint="eastAsia" w:cs="宋体"/>
                <w:color w:val="0000FF"/>
                <w:spacing w:val="-1"/>
                <w:lang w:val="en-US" w:eastAsia="zh-CN"/>
              </w:rPr>
              <w:t>康亚玲</w:t>
            </w:r>
          </w:p>
          <w:p w14:paraId="72B4F000">
            <w:pPr>
              <w:pStyle w:val="8"/>
              <w:spacing w:before="35" w:line="220" w:lineRule="auto"/>
              <w:ind w:left="112"/>
            </w:pPr>
            <w:r>
              <w:rPr>
                <w:rFonts w:hint="eastAsia" w:ascii="宋体" w:hAnsi="宋体" w:eastAsia="宋体" w:cs="宋体"/>
                <w:color w:val="0000FF"/>
                <w:spacing w:val="-1"/>
                <w:lang w:eastAsia="zh-CN"/>
              </w:rPr>
              <w:t>电  话：</w:t>
            </w:r>
            <w:r>
              <w:rPr>
                <w:rFonts w:hint="eastAsia" w:cs="宋体"/>
                <w:color w:val="0000FF"/>
                <w:spacing w:val="-1"/>
                <w:lang w:val="en-US" w:eastAsia="zh-CN"/>
              </w:rPr>
              <w:t>15871874442</w:t>
            </w:r>
          </w:p>
        </w:tc>
      </w:tr>
      <w:tr w14:paraId="61F8E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0" w:hRule="atLeast"/>
        </w:trPr>
        <w:tc>
          <w:tcPr>
            <w:tcW w:w="982" w:type="dxa"/>
            <w:vAlign w:val="top"/>
          </w:tcPr>
          <w:p w14:paraId="39A1958E">
            <w:pPr>
              <w:spacing w:line="255" w:lineRule="auto"/>
              <w:rPr>
                <w:rFonts w:ascii="Arial"/>
                <w:sz w:val="21"/>
              </w:rPr>
            </w:pPr>
          </w:p>
          <w:p w14:paraId="1BBD39B1">
            <w:pPr>
              <w:spacing w:line="256" w:lineRule="auto"/>
              <w:rPr>
                <w:rFonts w:ascii="Arial"/>
                <w:sz w:val="21"/>
              </w:rPr>
            </w:pPr>
          </w:p>
          <w:p w14:paraId="6E35738D">
            <w:pPr>
              <w:pStyle w:val="8"/>
              <w:spacing w:before="74" w:line="219" w:lineRule="auto"/>
              <w:ind w:left="243"/>
              <w:rPr>
                <w:rFonts w:ascii="Comic Sans MS" w:hAnsi="Comic Sans MS" w:eastAsia="Comic Sans MS" w:cs="Comic Sans MS"/>
              </w:rPr>
            </w:pPr>
            <w:r>
              <w:rPr>
                <w:rFonts w:ascii="Comic Sans MS" w:hAnsi="Comic Sans MS" w:eastAsia="Comic Sans MS" w:cs="Comic Sans MS"/>
              </w:rPr>
              <w:t>1</w:t>
            </w:r>
            <w:r>
              <w:t>.</w:t>
            </w:r>
            <w:r>
              <w:rPr>
                <w:rFonts w:ascii="Comic Sans MS" w:hAnsi="Comic Sans MS" w:eastAsia="Comic Sans MS" w:cs="Comic Sans MS"/>
              </w:rPr>
              <w:t>1</w:t>
            </w:r>
            <w:r>
              <w:t>.</w:t>
            </w:r>
            <w:r>
              <w:rPr>
                <w:rFonts w:ascii="Comic Sans MS" w:hAnsi="Comic Sans MS" w:eastAsia="Comic Sans MS" w:cs="Comic Sans MS"/>
              </w:rPr>
              <w:t>3</w:t>
            </w:r>
          </w:p>
        </w:tc>
        <w:tc>
          <w:tcPr>
            <w:tcW w:w="2098" w:type="dxa"/>
            <w:vAlign w:val="top"/>
          </w:tcPr>
          <w:p w14:paraId="7B318255">
            <w:pPr>
              <w:spacing w:line="247" w:lineRule="auto"/>
              <w:rPr>
                <w:rFonts w:ascii="Arial"/>
                <w:sz w:val="21"/>
              </w:rPr>
            </w:pPr>
          </w:p>
          <w:p w14:paraId="6FFD0C00">
            <w:pPr>
              <w:spacing w:line="247" w:lineRule="auto"/>
              <w:rPr>
                <w:rFonts w:ascii="Arial"/>
                <w:sz w:val="21"/>
              </w:rPr>
            </w:pPr>
          </w:p>
          <w:p w14:paraId="7F65B4A2">
            <w:pPr>
              <w:pStyle w:val="8"/>
              <w:spacing w:before="68" w:line="219" w:lineRule="auto"/>
              <w:ind w:left="424"/>
            </w:pPr>
            <w:r>
              <w:rPr>
                <w:spacing w:val="-1"/>
              </w:rPr>
              <w:t>招标代理机构</w:t>
            </w:r>
          </w:p>
        </w:tc>
        <w:tc>
          <w:tcPr>
            <w:tcW w:w="5450" w:type="dxa"/>
            <w:vAlign w:val="top"/>
          </w:tcPr>
          <w:p w14:paraId="6D0A7018">
            <w:pPr>
              <w:pStyle w:val="8"/>
              <w:spacing w:before="25" w:line="220" w:lineRule="auto"/>
              <w:ind w:left="114"/>
            </w:pPr>
            <w:r>
              <w:rPr>
                <w:spacing w:val="-1"/>
              </w:rPr>
              <w:t>名  称：</w:t>
            </w:r>
            <w:r>
              <w:rPr>
                <w:color w:val="0000FF"/>
                <w:spacing w:val="-1"/>
              </w:rPr>
              <w:t>湖北盛唐工程咨询有限公司</w:t>
            </w:r>
          </w:p>
          <w:p w14:paraId="4095C1A4">
            <w:pPr>
              <w:pStyle w:val="8"/>
              <w:spacing w:before="18" w:line="220" w:lineRule="auto"/>
              <w:ind w:left="112"/>
            </w:pPr>
            <w:r>
              <w:rPr>
                <w:spacing w:val="-2"/>
              </w:rPr>
              <w:t>地  址：</w:t>
            </w:r>
            <w:r>
              <w:rPr>
                <w:color w:val="0000FF"/>
                <w:spacing w:val="-2"/>
              </w:rPr>
              <w:t>武汉市东湖新技术开发区珞喻路</w:t>
            </w:r>
            <w:r>
              <w:rPr>
                <w:color w:val="0000FF"/>
                <w:spacing w:val="-35"/>
              </w:rPr>
              <w:t xml:space="preserve"> </w:t>
            </w:r>
            <w:r>
              <w:rPr>
                <w:color w:val="0000FF"/>
                <w:spacing w:val="-2"/>
              </w:rPr>
              <w:t>889</w:t>
            </w:r>
            <w:r>
              <w:rPr>
                <w:color w:val="0000FF"/>
                <w:spacing w:val="-31"/>
              </w:rPr>
              <w:t xml:space="preserve"> </w:t>
            </w:r>
            <w:r>
              <w:rPr>
                <w:color w:val="0000FF"/>
                <w:spacing w:val="-2"/>
              </w:rPr>
              <w:t>号武汉光谷</w:t>
            </w:r>
          </w:p>
          <w:p w14:paraId="3A47BC5E">
            <w:pPr>
              <w:pStyle w:val="8"/>
              <w:spacing w:before="20" w:line="220" w:lineRule="auto"/>
              <w:ind w:left="131"/>
            </w:pPr>
            <w:r>
              <w:rPr>
                <w:color w:val="0000FF"/>
                <w:spacing w:val="-7"/>
              </w:rPr>
              <w:t>中心花园</w:t>
            </w:r>
            <w:r>
              <w:rPr>
                <w:color w:val="0000FF"/>
                <w:spacing w:val="-39"/>
              </w:rPr>
              <w:t xml:space="preserve"> </w:t>
            </w:r>
            <w:r>
              <w:rPr>
                <w:color w:val="0000FF"/>
                <w:spacing w:val="-7"/>
              </w:rPr>
              <w:t>B</w:t>
            </w:r>
            <w:r>
              <w:rPr>
                <w:color w:val="0000FF"/>
                <w:spacing w:val="-35"/>
              </w:rPr>
              <w:t xml:space="preserve"> </w:t>
            </w:r>
            <w:r>
              <w:rPr>
                <w:color w:val="0000FF"/>
                <w:spacing w:val="-7"/>
              </w:rPr>
              <w:t>座单元</w:t>
            </w:r>
            <w:r>
              <w:rPr>
                <w:color w:val="0000FF"/>
                <w:spacing w:val="-22"/>
              </w:rPr>
              <w:t xml:space="preserve"> </w:t>
            </w:r>
            <w:r>
              <w:rPr>
                <w:color w:val="0000FF"/>
                <w:spacing w:val="-7"/>
              </w:rPr>
              <w:t>13</w:t>
            </w:r>
            <w:r>
              <w:rPr>
                <w:color w:val="0000FF"/>
                <w:spacing w:val="-36"/>
              </w:rPr>
              <w:t xml:space="preserve"> </w:t>
            </w:r>
            <w:r>
              <w:rPr>
                <w:color w:val="0000FF"/>
                <w:spacing w:val="-7"/>
              </w:rPr>
              <w:t>层</w:t>
            </w:r>
            <w:r>
              <w:rPr>
                <w:color w:val="0000FF"/>
                <w:spacing w:val="-21"/>
              </w:rPr>
              <w:t xml:space="preserve"> </w:t>
            </w:r>
            <w:r>
              <w:rPr>
                <w:color w:val="0000FF"/>
                <w:spacing w:val="-7"/>
              </w:rPr>
              <w:t>10</w:t>
            </w:r>
            <w:r>
              <w:rPr>
                <w:color w:val="0000FF"/>
                <w:spacing w:val="-33"/>
              </w:rPr>
              <w:t xml:space="preserve"> </w:t>
            </w:r>
            <w:r>
              <w:rPr>
                <w:color w:val="0000FF"/>
                <w:spacing w:val="-7"/>
              </w:rPr>
              <w:t>室</w:t>
            </w:r>
          </w:p>
          <w:p w14:paraId="797E335F">
            <w:pPr>
              <w:pStyle w:val="8"/>
              <w:spacing w:before="19" w:line="220" w:lineRule="auto"/>
              <w:ind w:left="113"/>
            </w:pPr>
            <w:r>
              <w:rPr>
                <w:spacing w:val="-1"/>
              </w:rPr>
              <w:t>联系人：</w:t>
            </w:r>
            <w:r>
              <w:rPr>
                <w:color w:val="0000FF"/>
                <w:spacing w:val="-1"/>
              </w:rPr>
              <w:t>杨荣</w:t>
            </w:r>
          </w:p>
          <w:p w14:paraId="13B2CB8C">
            <w:pPr>
              <w:pStyle w:val="8"/>
              <w:spacing w:before="20" w:line="206" w:lineRule="auto"/>
              <w:ind w:left="136"/>
            </w:pPr>
            <w:r>
              <w:rPr>
                <w:spacing w:val="-2"/>
              </w:rPr>
              <w:t>电  话：</w:t>
            </w:r>
            <w:r>
              <w:rPr>
                <w:color w:val="0000FF"/>
                <w:spacing w:val="-2"/>
              </w:rPr>
              <w:t>18672800552</w:t>
            </w:r>
          </w:p>
        </w:tc>
      </w:tr>
      <w:tr w14:paraId="08A02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4" w:hRule="atLeast"/>
        </w:trPr>
        <w:tc>
          <w:tcPr>
            <w:tcW w:w="982" w:type="dxa"/>
            <w:vAlign w:val="top"/>
          </w:tcPr>
          <w:p w14:paraId="5C3AE0B6">
            <w:pPr>
              <w:spacing w:line="256" w:lineRule="auto"/>
              <w:rPr>
                <w:rFonts w:ascii="Arial"/>
                <w:sz w:val="21"/>
              </w:rPr>
            </w:pPr>
          </w:p>
          <w:p w14:paraId="31592E91">
            <w:pPr>
              <w:spacing w:line="257" w:lineRule="auto"/>
              <w:rPr>
                <w:rFonts w:ascii="Arial"/>
                <w:sz w:val="21"/>
              </w:rPr>
            </w:pPr>
          </w:p>
          <w:p w14:paraId="377A4F17">
            <w:pPr>
              <w:pStyle w:val="8"/>
              <w:spacing w:before="73" w:line="220" w:lineRule="auto"/>
              <w:ind w:left="243"/>
              <w:rPr>
                <w:rFonts w:ascii="Comic Sans MS" w:hAnsi="Comic Sans MS" w:eastAsia="Comic Sans MS" w:cs="Comic Sans MS"/>
              </w:rPr>
            </w:pPr>
            <w:r>
              <w:rPr>
                <w:rFonts w:ascii="Comic Sans MS" w:hAnsi="Comic Sans MS" w:eastAsia="Comic Sans MS" w:cs="Comic Sans MS"/>
              </w:rPr>
              <w:t>1</w:t>
            </w:r>
            <w:r>
              <w:t>.</w:t>
            </w:r>
            <w:r>
              <w:rPr>
                <w:rFonts w:ascii="Comic Sans MS" w:hAnsi="Comic Sans MS" w:eastAsia="Comic Sans MS" w:cs="Comic Sans MS"/>
              </w:rPr>
              <w:t>1</w:t>
            </w:r>
            <w:r>
              <w:t>.</w:t>
            </w:r>
            <w:r>
              <w:rPr>
                <w:rFonts w:ascii="Comic Sans MS" w:hAnsi="Comic Sans MS" w:eastAsia="Comic Sans MS" w:cs="Comic Sans MS"/>
              </w:rPr>
              <w:t>4</w:t>
            </w:r>
          </w:p>
        </w:tc>
        <w:tc>
          <w:tcPr>
            <w:tcW w:w="2098" w:type="dxa"/>
            <w:vAlign w:val="top"/>
          </w:tcPr>
          <w:p w14:paraId="3D22F86D">
            <w:pPr>
              <w:pStyle w:val="8"/>
              <w:spacing w:before="296" w:line="220" w:lineRule="auto"/>
              <w:ind w:left="636"/>
            </w:pPr>
            <w:r>
              <w:rPr>
                <w:spacing w:val="-3"/>
              </w:rPr>
              <w:t>项目名称</w:t>
            </w:r>
          </w:p>
          <w:p w14:paraId="76B265D4">
            <w:pPr>
              <w:pStyle w:val="8"/>
              <w:spacing w:before="19" w:line="253" w:lineRule="auto"/>
              <w:ind w:left="428" w:right="419" w:firstLine="205"/>
            </w:pPr>
            <w:r>
              <w:rPr>
                <w:spacing w:val="-2"/>
              </w:rPr>
              <w:t>合同名称</w:t>
            </w:r>
            <w:r>
              <w:rPr>
                <w:spacing w:val="-5"/>
              </w:rPr>
              <w:t>（合同编号）</w:t>
            </w:r>
          </w:p>
        </w:tc>
        <w:tc>
          <w:tcPr>
            <w:tcW w:w="5450" w:type="dxa"/>
            <w:vAlign w:val="top"/>
          </w:tcPr>
          <w:p w14:paraId="090D1B6E">
            <w:pPr>
              <w:pStyle w:val="8"/>
              <w:spacing w:before="25" w:line="238" w:lineRule="auto"/>
              <w:ind w:left="151" w:right="102" w:hanging="36"/>
              <w:rPr>
                <w:rFonts w:hint="eastAsia" w:eastAsia="宋体"/>
                <w:lang w:eastAsia="zh-CN"/>
              </w:rPr>
            </w:pPr>
            <w:r>
              <w:rPr>
                <w:spacing w:val="-1"/>
              </w:rPr>
              <w:t>项目名称：</w:t>
            </w:r>
            <w:r>
              <w:rPr>
                <w:rFonts w:hint="eastAsia"/>
                <w:color w:val="0000FF"/>
                <w:spacing w:val="-1"/>
                <w:lang w:eastAsia="zh-CN"/>
              </w:rPr>
              <w:t>仙桃市2025年第一批次郑场镇土地整理项目</w:t>
            </w:r>
          </w:p>
          <w:p w14:paraId="682C4506">
            <w:pPr>
              <w:pStyle w:val="8"/>
              <w:spacing w:line="219" w:lineRule="auto"/>
              <w:ind w:left="113"/>
            </w:pPr>
            <w:r>
              <w:rPr>
                <w:spacing w:val="-1"/>
              </w:rPr>
              <w:t>合同名称：</w:t>
            </w:r>
            <w:r>
              <w:rPr>
                <w:color w:val="0000FF"/>
                <w:spacing w:val="-1"/>
              </w:rPr>
              <w:t>仙桃市2025年第一批次</w:t>
            </w:r>
            <w:r>
              <w:rPr>
                <w:rFonts w:hint="eastAsia"/>
                <w:color w:val="0000FF"/>
                <w:spacing w:val="-1"/>
                <w:lang w:val="en-US" w:eastAsia="zh-CN"/>
              </w:rPr>
              <w:t>郑场</w:t>
            </w:r>
            <w:r>
              <w:rPr>
                <w:color w:val="0000FF"/>
                <w:spacing w:val="-1"/>
              </w:rPr>
              <w:t>镇土地</w:t>
            </w:r>
            <w:r>
              <w:rPr>
                <w:color w:val="0000FF"/>
                <w:spacing w:val="-2"/>
              </w:rPr>
              <w:t>整理项</w:t>
            </w:r>
          </w:p>
          <w:p w14:paraId="421806CC">
            <w:pPr>
              <w:pStyle w:val="8"/>
              <w:spacing w:before="35" w:line="220" w:lineRule="auto"/>
              <w:ind w:left="152"/>
            </w:pPr>
            <w:r>
              <w:rPr>
                <w:color w:val="0000FF"/>
                <w:spacing w:val="-9"/>
              </w:rPr>
              <w:t>目</w:t>
            </w:r>
            <w:r>
              <w:rPr>
                <w:spacing w:val="-9"/>
              </w:rPr>
              <w:t>（标段名称）</w:t>
            </w:r>
          </w:p>
          <w:p w14:paraId="4D994A5D">
            <w:pPr>
              <w:pStyle w:val="8"/>
              <w:spacing w:before="19" w:line="204" w:lineRule="auto"/>
              <w:ind w:left="117"/>
            </w:pPr>
            <w:r>
              <w:rPr>
                <w:spacing w:val="-4"/>
              </w:rPr>
              <w:t>（合同编号</w:t>
            </w:r>
            <w:r>
              <w:rPr>
                <w:spacing w:val="-2"/>
              </w:rPr>
              <w:t>：）</w:t>
            </w:r>
          </w:p>
        </w:tc>
      </w:tr>
      <w:tr w14:paraId="10BA6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982" w:type="dxa"/>
            <w:vAlign w:val="top"/>
          </w:tcPr>
          <w:p w14:paraId="721A02E4">
            <w:pPr>
              <w:pStyle w:val="8"/>
              <w:spacing w:before="51" w:line="171" w:lineRule="auto"/>
              <w:ind w:left="243"/>
              <w:rPr>
                <w:rFonts w:ascii="Comic Sans MS" w:hAnsi="Comic Sans MS" w:eastAsia="Comic Sans MS" w:cs="Comic Sans MS"/>
              </w:rPr>
            </w:pPr>
            <w:r>
              <w:rPr>
                <w:rFonts w:ascii="Comic Sans MS" w:hAnsi="Comic Sans MS" w:eastAsia="Comic Sans MS" w:cs="Comic Sans MS"/>
              </w:rPr>
              <w:t>1</w:t>
            </w:r>
            <w:r>
              <w:t>.</w:t>
            </w:r>
            <w:r>
              <w:rPr>
                <w:rFonts w:ascii="Comic Sans MS" w:hAnsi="Comic Sans MS" w:eastAsia="Comic Sans MS" w:cs="Comic Sans MS"/>
              </w:rPr>
              <w:t>1</w:t>
            </w:r>
            <w:r>
              <w:t>.</w:t>
            </w:r>
            <w:r>
              <w:rPr>
                <w:rFonts w:ascii="Comic Sans MS" w:hAnsi="Comic Sans MS" w:eastAsia="Comic Sans MS" w:cs="Comic Sans MS"/>
              </w:rPr>
              <w:t>5</w:t>
            </w:r>
          </w:p>
        </w:tc>
        <w:tc>
          <w:tcPr>
            <w:tcW w:w="2098" w:type="dxa"/>
            <w:vAlign w:val="top"/>
          </w:tcPr>
          <w:p w14:paraId="73D6A274">
            <w:pPr>
              <w:pStyle w:val="8"/>
              <w:spacing w:before="27" w:line="204" w:lineRule="auto"/>
              <w:ind w:left="635"/>
            </w:pPr>
            <w:r>
              <w:rPr>
                <w:spacing w:val="-2"/>
              </w:rPr>
              <w:t>建设地点</w:t>
            </w:r>
          </w:p>
        </w:tc>
        <w:tc>
          <w:tcPr>
            <w:tcW w:w="5450" w:type="dxa"/>
            <w:vAlign w:val="top"/>
          </w:tcPr>
          <w:p w14:paraId="36CF1CE5">
            <w:pPr>
              <w:pStyle w:val="8"/>
              <w:spacing w:before="27" w:line="204" w:lineRule="auto"/>
              <w:ind w:left="112"/>
              <w:rPr>
                <w:rFonts w:hint="eastAsia" w:eastAsia="宋体"/>
                <w:lang w:eastAsia="zh-CN"/>
              </w:rPr>
            </w:pPr>
            <w:r>
              <w:rPr>
                <w:rFonts w:hint="eastAsia"/>
                <w:color w:val="0000FF"/>
                <w:spacing w:val="-1"/>
                <w:lang w:eastAsia="zh-CN"/>
              </w:rPr>
              <w:t>仙桃市郑场镇官庙村等19个村</w:t>
            </w:r>
          </w:p>
        </w:tc>
      </w:tr>
      <w:tr w14:paraId="4423D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982" w:type="dxa"/>
            <w:vAlign w:val="top"/>
          </w:tcPr>
          <w:p w14:paraId="11C20BBC">
            <w:pPr>
              <w:pStyle w:val="8"/>
              <w:spacing w:before="36" w:line="183" w:lineRule="auto"/>
              <w:ind w:left="243"/>
              <w:rPr>
                <w:rFonts w:ascii="Comic Sans MS" w:hAnsi="Comic Sans MS" w:eastAsia="Comic Sans MS" w:cs="Comic Sans MS"/>
              </w:rPr>
            </w:pPr>
            <w:r>
              <w:rPr>
                <w:rFonts w:ascii="Comic Sans MS" w:hAnsi="Comic Sans MS" w:eastAsia="Comic Sans MS" w:cs="Comic Sans MS"/>
              </w:rPr>
              <w:t>1</w:t>
            </w:r>
            <w:r>
              <w:t>.</w:t>
            </w:r>
            <w:r>
              <w:rPr>
                <w:rFonts w:ascii="Comic Sans MS" w:hAnsi="Comic Sans MS" w:eastAsia="Comic Sans MS" w:cs="Comic Sans MS"/>
              </w:rPr>
              <w:t>1</w:t>
            </w:r>
            <w:r>
              <w:t>.</w:t>
            </w:r>
            <w:r>
              <w:rPr>
                <w:rFonts w:ascii="Comic Sans MS" w:hAnsi="Comic Sans MS" w:eastAsia="Comic Sans MS" w:cs="Comic Sans MS"/>
              </w:rPr>
              <w:t>6</w:t>
            </w:r>
          </w:p>
        </w:tc>
        <w:tc>
          <w:tcPr>
            <w:tcW w:w="2098" w:type="dxa"/>
            <w:vAlign w:val="top"/>
          </w:tcPr>
          <w:p w14:paraId="5C5D9669">
            <w:pPr>
              <w:pStyle w:val="8"/>
              <w:spacing w:before="13" w:line="217" w:lineRule="auto"/>
              <w:ind w:left="424"/>
            </w:pPr>
            <w:r>
              <w:rPr>
                <w:spacing w:val="-2"/>
              </w:rPr>
              <w:t>现场管理机构</w:t>
            </w:r>
          </w:p>
        </w:tc>
        <w:tc>
          <w:tcPr>
            <w:tcW w:w="5450" w:type="dxa"/>
            <w:vAlign w:val="top"/>
          </w:tcPr>
          <w:p w14:paraId="1EB42DAF">
            <w:pPr>
              <w:rPr>
                <w:rFonts w:ascii="Arial"/>
                <w:sz w:val="21"/>
              </w:rPr>
            </w:pPr>
          </w:p>
        </w:tc>
      </w:tr>
      <w:tr w14:paraId="14F6F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5" w:hRule="atLeast"/>
        </w:trPr>
        <w:tc>
          <w:tcPr>
            <w:tcW w:w="982" w:type="dxa"/>
            <w:vAlign w:val="top"/>
          </w:tcPr>
          <w:p w14:paraId="2AAC71CB">
            <w:pPr>
              <w:pStyle w:val="8"/>
              <w:spacing w:before="36" w:line="171" w:lineRule="auto"/>
              <w:ind w:left="243"/>
              <w:rPr>
                <w:rFonts w:ascii="Comic Sans MS" w:hAnsi="Comic Sans MS" w:eastAsia="Comic Sans MS" w:cs="Comic Sans MS"/>
              </w:rPr>
            </w:pPr>
            <w:r>
              <w:rPr>
                <w:rFonts w:ascii="Comic Sans MS" w:hAnsi="Comic Sans MS" w:eastAsia="Comic Sans MS" w:cs="Comic Sans MS"/>
              </w:rPr>
              <w:t>1</w:t>
            </w:r>
            <w:r>
              <w:t>.</w:t>
            </w:r>
            <w:r>
              <w:rPr>
                <w:rFonts w:ascii="Comic Sans MS" w:hAnsi="Comic Sans MS" w:eastAsia="Comic Sans MS" w:cs="Comic Sans MS"/>
              </w:rPr>
              <w:t>1</w:t>
            </w:r>
            <w:r>
              <w:t>.</w:t>
            </w:r>
            <w:r>
              <w:rPr>
                <w:rFonts w:ascii="Comic Sans MS" w:hAnsi="Comic Sans MS" w:eastAsia="Comic Sans MS" w:cs="Comic Sans MS"/>
              </w:rPr>
              <w:t>7</w:t>
            </w:r>
          </w:p>
        </w:tc>
        <w:tc>
          <w:tcPr>
            <w:tcW w:w="2098" w:type="dxa"/>
            <w:vAlign w:val="top"/>
          </w:tcPr>
          <w:p w14:paraId="377928F7">
            <w:pPr>
              <w:pStyle w:val="8"/>
              <w:spacing w:before="14" w:line="203" w:lineRule="auto"/>
              <w:ind w:left="742"/>
            </w:pPr>
            <w:r>
              <w:rPr>
                <w:spacing w:val="-3"/>
              </w:rPr>
              <w:t>设计人</w:t>
            </w:r>
          </w:p>
        </w:tc>
        <w:tc>
          <w:tcPr>
            <w:tcW w:w="5450" w:type="dxa"/>
            <w:vAlign w:val="top"/>
          </w:tcPr>
          <w:p w14:paraId="04A1EB4D">
            <w:pPr>
              <w:pStyle w:val="8"/>
              <w:spacing w:before="14" w:line="203" w:lineRule="auto"/>
              <w:ind w:left="111"/>
            </w:pPr>
            <w:r>
              <w:rPr>
                <w:color w:val="0000FF"/>
              </w:rPr>
              <w:t>/</w:t>
            </w:r>
          </w:p>
        </w:tc>
      </w:tr>
      <w:tr w14:paraId="6904C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982" w:type="dxa"/>
            <w:vAlign w:val="top"/>
          </w:tcPr>
          <w:p w14:paraId="77FBB4EE">
            <w:pPr>
              <w:pStyle w:val="8"/>
              <w:spacing w:before="52" w:line="170" w:lineRule="auto"/>
              <w:ind w:left="243"/>
              <w:rPr>
                <w:rFonts w:ascii="Comic Sans MS" w:hAnsi="Comic Sans MS" w:eastAsia="Comic Sans MS" w:cs="Comic Sans MS"/>
              </w:rPr>
            </w:pPr>
            <w:r>
              <w:rPr>
                <w:rFonts w:ascii="Comic Sans MS" w:hAnsi="Comic Sans MS" w:eastAsia="Comic Sans MS" w:cs="Comic Sans MS"/>
              </w:rPr>
              <w:t>1</w:t>
            </w:r>
            <w:r>
              <w:t>.</w:t>
            </w:r>
            <w:r>
              <w:rPr>
                <w:rFonts w:ascii="Comic Sans MS" w:hAnsi="Comic Sans MS" w:eastAsia="Comic Sans MS" w:cs="Comic Sans MS"/>
              </w:rPr>
              <w:t>1</w:t>
            </w:r>
            <w:r>
              <w:t>.</w:t>
            </w:r>
            <w:r>
              <w:rPr>
                <w:rFonts w:ascii="Comic Sans MS" w:hAnsi="Comic Sans MS" w:eastAsia="Comic Sans MS" w:cs="Comic Sans MS"/>
              </w:rPr>
              <w:t>8</w:t>
            </w:r>
          </w:p>
        </w:tc>
        <w:tc>
          <w:tcPr>
            <w:tcW w:w="2098" w:type="dxa"/>
            <w:vAlign w:val="top"/>
          </w:tcPr>
          <w:p w14:paraId="0479A6D3">
            <w:pPr>
              <w:pStyle w:val="8"/>
              <w:spacing w:before="29" w:line="203" w:lineRule="auto"/>
              <w:ind w:left="739"/>
            </w:pPr>
            <w:r>
              <w:rPr>
                <w:spacing w:val="-2"/>
              </w:rPr>
              <w:t>监理人</w:t>
            </w:r>
          </w:p>
        </w:tc>
        <w:tc>
          <w:tcPr>
            <w:tcW w:w="5450" w:type="dxa"/>
            <w:vAlign w:val="top"/>
          </w:tcPr>
          <w:p w14:paraId="2A77DD08">
            <w:pPr>
              <w:pStyle w:val="8"/>
              <w:spacing w:before="29" w:line="203" w:lineRule="auto"/>
              <w:ind w:left="111"/>
            </w:pPr>
            <w:r>
              <w:rPr>
                <w:color w:val="0000FF"/>
              </w:rPr>
              <w:t>/</w:t>
            </w:r>
          </w:p>
        </w:tc>
      </w:tr>
      <w:tr w14:paraId="1FE5F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982" w:type="dxa"/>
            <w:vAlign w:val="top"/>
          </w:tcPr>
          <w:p w14:paraId="4DE5E00B">
            <w:pPr>
              <w:pStyle w:val="8"/>
              <w:spacing w:before="52" w:line="170" w:lineRule="auto"/>
              <w:ind w:left="243"/>
              <w:rPr>
                <w:rFonts w:ascii="Comic Sans MS" w:hAnsi="Comic Sans MS" w:eastAsia="Comic Sans MS" w:cs="Comic Sans MS"/>
              </w:rPr>
            </w:pPr>
            <w:r>
              <w:rPr>
                <w:rFonts w:ascii="Comic Sans MS" w:hAnsi="Comic Sans MS" w:eastAsia="Comic Sans MS" w:cs="Comic Sans MS"/>
              </w:rPr>
              <w:t>1</w:t>
            </w:r>
            <w:r>
              <w:t>.</w:t>
            </w:r>
            <w:r>
              <w:rPr>
                <w:rFonts w:ascii="Comic Sans MS" w:hAnsi="Comic Sans MS" w:eastAsia="Comic Sans MS" w:cs="Comic Sans MS"/>
              </w:rPr>
              <w:t>1</w:t>
            </w:r>
            <w:r>
              <w:t>.</w:t>
            </w:r>
            <w:r>
              <w:rPr>
                <w:rFonts w:ascii="Comic Sans MS" w:hAnsi="Comic Sans MS" w:eastAsia="Comic Sans MS" w:cs="Comic Sans MS"/>
              </w:rPr>
              <w:t>9</w:t>
            </w:r>
          </w:p>
        </w:tc>
        <w:tc>
          <w:tcPr>
            <w:tcW w:w="2098" w:type="dxa"/>
            <w:vAlign w:val="top"/>
          </w:tcPr>
          <w:p w14:paraId="46BA19BA">
            <w:pPr>
              <w:pStyle w:val="8"/>
              <w:spacing w:before="29" w:line="203" w:lineRule="auto"/>
              <w:ind w:left="737"/>
            </w:pPr>
            <w:r>
              <w:rPr>
                <w:spacing w:val="-2"/>
              </w:rPr>
              <w:t>代建人</w:t>
            </w:r>
          </w:p>
        </w:tc>
        <w:tc>
          <w:tcPr>
            <w:tcW w:w="5450" w:type="dxa"/>
            <w:vAlign w:val="top"/>
          </w:tcPr>
          <w:p w14:paraId="6AA6CA63">
            <w:pPr>
              <w:pStyle w:val="8"/>
              <w:spacing w:before="29" w:line="203" w:lineRule="auto"/>
              <w:ind w:left="111"/>
            </w:pPr>
            <w:r>
              <w:rPr>
                <w:color w:val="0000FF"/>
              </w:rPr>
              <w:t>/</w:t>
            </w:r>
          </w:p>
        </w:tc>
      </w:tr>
      <w:tr w14:paraId="5503F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982" w:type="dxa"/>
            <w:vAlign w:val="top"/>
          </w:tcPr>
          <w:p w14:paraId="4941EE9F">
            <w:pPr>
              <w:pStyle w:val="8"/>
              <w:spacing w:before="52" w:line="170" w:lineRule="auto"/>
              <w:ind w:left="243"/>
              <w:rPr>
                <w:rFonts w:ascii="Comic Sans MS" w:hAnsi="Comic Sans MS" w:eastAsia="Comic Sans MS" w:cs="Comic Sans MS"/>
              </w:rPr>
            </w:pPr>
            <w:r>
              <w:rPr>
                <w:rFonts w:ascii="Comic Sans MS" w:hAnsi="Comic Sans MS" w:eastAsia="Comic Sans MS" w:cs="Comic Sans MS"/>
                <w:spacing w:val="-4"/>
              </w:rPr>
              <w:t>1</w:t>
            </w:r>
            <w:r>
              <w:rPr>
                <w:spacing w:val="-4"/>
              </w:rPr>
              <w:t>.</w:t>
            </w:r>
            <w:r>
              <w:rPr>
                <w:rFonts w:ascii="Comic Sans MS" w:hAnsi="Comic Sans MS" w:eastAsia="Comic Sans MS" w:cs="Comic Sans MS"/>
                <w:spacing w:val="-4"/>
              </w:rPr>
              <w:t>2</w:t>
            </w:r>
            <w:r>
              <w:rPr>
                <w:spacing w:val="-4"/>
              </w:rPr>
              <w:t>.</w:t>
            </w:r>
            <w:r>
              <w:rPr>
                <w:rFonts w:ascii="Comic Sans MS" w:hAnsi="Comic Sans MS" w:eastAsia="Comic Sans MS" w:cs="Comic Sans MS"/>
                <w:spacing w:val="-4"/>
              </w:rPr>
              <w:t>1</w:t>
            </w:r>
          </w:p>
        </w:tc>
        <w:tc>
          <w:tcPr>
            <w:tcW w:w="2098" w:type="dxa"/>
            <w:vAlign w:val="top"/>
          </w:tcPr>
          <w:p w14:paraId="146BC12D">
            <w:pPr>
              <w:pStyle w:val="8"/>
              <w:spacing w:before="29" w:line="203" w:lineRule="auto"/>
              <w:ind w:left="642"/>
            </w:pPr>
            <w:r>
              <w:rPr>
                <w:spacing w:val="-3"/>
              </w:rPr>
              <w:t>资金来源</w:t>
            </w:r>
          </w:p>
        </w:tc>
        <w:tc>
          <w:tcPr>
            <w:tcW w:w="5450" w:type="dxa"/>
            <w:vAlign w:val="top"/>
          </w:tcPr>
          <w:p w14:paraId="3E713BD2">
            <w:pPr>
              <w:pStyle w:val="8"/>
              <w:spacing w:before="29" w:line="203" w:lineRule="auto"/>
              <w:ind w:left="113"/>
            </w:pPr>
            <w:r>
              <w:rPr>
                <w:color w:val="0000FF"/>
                <w:spacing w:val="-2"/>
              </w:rPr>
              <w:t>财政资金</w:t>
            </w:r>
          </w:p>
        </w:tc>
      </w:tr>
      <w:tr w14:paraId="18893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982" w:type="dxa"/>
            <w:vAlign w:val="top"/>
          </w:tcPr>
          <w:p w14:paraId="26796F12">
            <w:pPr>
              <w:pStyle w:val="8"/>
              <w:spacing w:before="38" w:line="182" w:lineRule="auto"/>
              <w:ind w:left="243"/>
              <w:rPr>
                <w:rFonts w:ascii="Comic Sans MS" w:hAnsi="Comic Sans MS" w:eastAsia="Comic Sans MS" w:cs="Comic Sans MS"/>
              </w:rPr>
            </w:pPr>
            <w:r>
              <w:rPr>
                <w:rFonts w:ascii="Comic Sans MS" w:hAnsi="Comic Sans MS" w:eastAsia="Comic Sans MS" w:cs="Comic Sans MS"/>
                <w:spacing w:val="-7"/>
              </w:rPr>
              <w:t>1</w:t>
            </w:r>
            <w:r>
              <w:rPr>
                <w:spacing w:val="-7"/>
              </w:rPr>
              <w:t>.</w:t>
            </w:r>
            <w:r>
              <w:rPr>
                <w:rFonts w:ascii="Comic Sans MS" w:hAnsi="Comic Sans MS" w:eastAsia="Comic Sans MS" w:cs="Comic Sans MS"/>
                <w:spacing w:val="-7"/>
              </w:rPr>
              <w:t>2</w:t>
            </w:r>
            <w:r>
              <w:rPr>
                <w:spacing w:val="-7"/>
              </w:rPr>
              <w:t>.</w:t>
            </w:r>
            <w:r>
              <w:rPr>
                <w:rFonts w:ascii="Comic Sans MS" w:hAnsi="Comic Sans MS" w:eastAsia="Comic Sans MS" w:cs="Comic Sans MS"/>
                <w:spacing w:val="-7"/>
              </w:rPr>
              <w:t>2</w:t>
            </w:r>
          </w:p>
        </w:tc>
        <w:tc>
          <w:tcPr>
            <w:tcW w:w="2098" w:type="dxa"/>
            <w:vAlign w:val="top"/>
          </w:tcPr>
          <w:p w14:paraId="3DFDCB91">
            <w:pPr>
              <w:pStyle w:val="8"/>
              <w:spacing w:before="14" w:line="216" w:lineRule="auto"/>
              <w:ind w:left="651"/>
            </w:pPr>
            <w:r>
              <w:rPr>
                <w:spacing w:val="-5"/>
              </w:rPr>
              <w:t>出资比例</w:t>
            </w:r>
          </w:p>
        </w:tc>
        <w:tc>
          <w:tcPr>
            <w:tcW w:w="5450" w:type="dxa"/>
            <w:vAlign w:val="top"/>
          </w:tcPr>
          <w:p w14:paraId="2679005C">
            <w:pPr>
              <w:pStyle w:val="8"/>
              <w:spacing w:before="14" w:line="216" w:lineRule="auto"/>
              <w:ind w:left="127"/>
            </w:pPr>
            <w:r>
              <w:rPr>
                <w:color w:val="0000FF"/>
                <w:spacing w:val="-5"/>
              </w:rPr>
              <w:t>100%</w:t>
            </w:r>
          </w:p>
        </w:tc>
      </w:tr>
      <w:tr w14:paraId="249CD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5" w:hRule="atLeast"/>
        </w:trPr>
        <w:tc>
          <w:tcPr>
            <w:tcW w:w="982" w:type="dxa"/>
            <w:vAlign w:val="top"/>
          </w:tcPr>
          <w:p w14:paraId="1D7183B1">
            <w:pPr>
              <w:pStyle w:val="8"/>
              <w:spacing w:before="37" w:line="170" w:lineRule="auto"/>
              <w:ind w:left="243"/>
              <w:rPr>
                <w:rFonts w:ascii="Comic Sans MS" w:hAnsi="Comic Sans MS" w:eastAsia="Comic Sans MS" w:cs="Comic Sans MS"/>
              </w:rPr>
            </w:pPr>
            <w:r>
              <w:rPr>
                <w:rFonts w:ascii="Comic Sans MS" w:hAnsi="Comic Sans MS" w:eastAsia="Comic Sans MS" w:cs="Comic Sans MS"/>
                <w:spacing w:val="-7"/>
              </w:rPr>
              <w:t>1</w:t>
            </w:r>
            <w:r>
              <w:rPr>
                <w:spacing w:val="-7"/>
              </w:rPr>
              <w:t>.</w:t>
            </w:r>
            <w:r>
              <w:rPr>
                <w:rFonts w:ascii="Comic Sans MS" w:hAnsi="Comic Sans MS" w:eastAsia="Comic Sans MS" w:cs="Comic Sans MS"/>
                <w:spacing w:val="-7"/>
              </w:rPr>
              <w:t>2</w:t>
            </w:r>
            <w:r>
              <w:rPr>
                <w:spacing w:val="-7"/>
              </w:rPr>
              <w:t>.</w:t>
            </w:r>
            <w:r>
              <w:rPr>
                <w:rFonts w:ascii="Comic Sans MS" w:hAnsi="Comic Sans MS" w:eastAsia="Comic Sans MS" w:cs="Comic Sans MS"/>
                <w:spacing w:val="-7"/>
              </w:rPr>
              <w:t>3</w:t>
            </w:r>
          </w:p>
        </w:tc>
        <w:tc>
          <w:tcPr>
            <w:tcW w:w="2098" w:type="dxa"/>
            <w:vAlign w:val="top"/>
          </w:tcPr>
          <w:p w14:paraId="685F7395">
            <w:pPr>
              <w:pStyle w:val="8"/>
              <w:spacing w:before="15" w:line="202" w:lineRule="auto"/>
              <w:ind w:left="432"/>
            </w:pPr>
            <w:r>
              <w:rPr>
                <w:spacing w:val="-3"/>
              </w:rPr>
              <w:t>资金落实情况</w:t>
            </w:r>
          </w:p>
        </w:tc>
        <w:tc>
          <w:tcPr>
            <w:tcW w:w="5450" w:type="dxa"/>
            <w:vAlign w:val="top"/>
          </w:tcPr>
          <w:p w14:paraId="411627DC">
            <w:pPr>
              <w:pStyle w:val="8"/>
              <w:spacing w:before="15" w:line="202" w:lineRule="auto"/>
              <w:ind w:left="135"/>
            </w:pPr>
            <w:r>
              <w:rPr>
                <w:color w:val="0000FF"/>
                <w:spacing w:val="-7"/>
              </w:rPr>
              <w:t>已落实</w:t>
            </w:r>
          </w:p>
        </w:tc>
      </w:tr>
      <w:tr w14:paraId="10730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982" w:type="dxa"/>
            <w:vAlign w:val="top"/>
          </w:tcPr>
          <w:p w14:paraId="133788AE">
            <w:pPr>
              <w:spacing w:line="248" w:lineRule="auto"/>
              <w:rPr>
                <w:rFonts w:ascii="Arial"/>
                <w:sz w:val="21"/>
              </w:rPr>
            </w:pPr>
          </w:p>
          <w:p w14:paraId="3A8A0D38">
            <w:pPr>
              <w:spacing w:before="73" w:line="215" w:lineRule="auto"/>
              <w:ind w:left="288"/>
              <w:rPr>
                <w:rFonts w:ascii="Comic Sans MS" w:hAnsi="Comic Sans MS" w:eastAsia="Comic Sans MS" w:cs="Comic Sans MS"/>
                <w:sz w:val="21"/>
                <w:szCs w:val="21"/>
              </w:rPr>
            </w:pPr>
            <w:r>
              <w:rPr>
                <w:rFonts w:ascii="Comic Sans MS" w:hAnsi="Comic Sans MS" w:eastAsia="Comic Sans MS" w:cs="Comic Sans MS"/>
                <w:spacing w:val="-5"/>
                <w:sz w:val="21"/>
                <w:szCs w:val="21"/>
              </w:rPr>
              <w:t>1.2.4</w:t>
            </w:r>
          </w:p>
        </w:tc>
        <w:tc>
          <w:tcPr>
            <w:tcW w:w="2098" w:type="dxa"/>
            <w:vAlign w:val="top"/>
          </w:tcPr>
          <w:p w14:paraId="4C75BB22">
            <w:pPr>
              <w:pStyle w:val="8"/>
              <w:spacing w:before="300" w:line="220" w:lineRule="auto"/>
              <w:ind w:left="636"/>
            </w:pPr>
            <w:r>
              <w:rPr>
                <w:spacing w:val="-2"/>
              </w:rPr>
              <w:t>项目性质</w:t>
            </w:r>
          </w:p>
        </w:tc>
        <w:tc>
          <w:tcPr>
            <w:tcW w:w="5450" w:type="dxa"/>
            <w:vAlign w:val="top"/>
          </w:tcPr>
          <w:p w14:paraId="24B21A2D">
            <w:pPr>
              <w:pStyle w:val="8"/>
              <w:spacing w:before="29" w:line="219" w:lineRule="auto"/>
              <w:ind w:left="133"/>
            </w:pPr>
            <w:r>
              <w:rPr>
                <w:color w:val="0000FF"/>
                <w:spacing w:val="-2"/>
              </w:rPr>
              <w:t>□</w:t>
            </w:r>
            <w:r>
              <w:rPr>
                <w:spacing w:val="-2"/>
              </w:rPr>
              <w:t>本项目不属于政府采购工程，不执行政府采购政策。</w:t>
            </w:r>
          </w:p>
          <w:p w14:paraId="447B47C3">
            <w:pPr>
              <w:pStyle w:val="8"/>
              <w:spacing w:before="22" w:line="219" w:lineRule="auto"/>
              <w:ind w:left="111" w:right="24" w:firstLine="9"/>
            </w:pPr>
            <w:r>
              <w:rPr>
                <w:rFonts w:ascii="Segoe UI Symbol" w:hAnsi="Segoe UI Symbol" w:eastAsia="Segoe UI Symbol" w:cs="Segoe UI Symbol"/>
                <w:color w:val="0000FF"/>
                <w:spacing w:val="-6"/>
              </w:rPr>
              <w:t>☑</w:t>
            </w:r>
            <w:r>
              <w:rPr>
                <w:spacing w:val="-6"/>
              </w:rPr>
              <w:t>本项目属于政府采购工程，执行支持中小企业发展政策。</w:t>
            </w:r>
            <w:r>
              <w:rPr>
                <w:spacing w:val="-1"/>
              </w:rPr>
              <w:t>采购标的对应的中小企业划分标准所属行业为</w:t>
            </w:r>
            <w:r>
              <w:rPr>
                <w:spacing w:val="-2"/>
              </w:rPr>
              <w:t>建筑业。</w:t>
            </w:r>
          </w:p>
        </w:tc>
      </w:tr>
      <w:tr w14:paraId="5C6D0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9" w:hRule="atLeast"/>
        </w:trPr>
        <w:tc>
          <w:tcPr>
            <w:tcW w:w="982" w:type="dxa"/>
            <w:vAlign w:val="top"/>
          </w:tcPr>
          <w:p w14:paraId="1B42E60A">
            <w:pPr>
              <w:spacing w:line="369" w:lineRule="auto"/>
              <w:rPr>
                <w:rFonts w:ascii="Arial"/>
                <w:sz w:val="21"/>
              </w:rPr>
            </w:pPr>
          </w:p>
          <w:p w14:paraId="055733E2">
            <w:pPr>
              <w:pStyle w:val="8"/>
              <w:spacing w:before="73" w:line="219" w:lineRule="auto"/>
              <w:ind w:left="243"/>
              <w:rPr>
                <w:rFonts w:ascii="Comic Sans MS" w:hAnsi="Comic Sans MS" w:eastAsia="Comic Sans MS" w:cs="Comic Sans MS"/>
              </w:rPr>
            </w:pPr>
            <w:r>
              <w:rPr>
                <w:rFonts w:ascii="Comic Sans MS" w:hAnsi="Comic Sans MS" w:eastAsia="Comic Sans MS" w:cs="Comic Sans MS"/>
                <w:spacing w:val="-4"/>
              </w:rPr>
              <w:t>1</w:t>
            </w:r>
            <w:r>
              <w:rPr>
                <w:spacing w:val="-4"/>
              </w:rPr>
              <w:t>.</w:t>
            </w:r>
            <w:r>
              <w:rPr>
                <w:rFonts w:ascii="Comic Sans MS" w:hAnsi="Comic Sans MS" w:eastAsia="Comic Sans MS" w:cs="Comic Sans MS"/>
                <w:spacing w:val="-4"/>
              </w:rPr>
              <w:t>3</w:t>
            </w:r>
            <w:r>
              <w:rPr>
                <w:spacing w:val="-4"/>
              </w:rPr>
              <w:t>.</w:t>
            </w:r>
            <w:r>
              <w:rPr>
                <w:rFonts w:ascii="Comic Sans MS" w:hAnsi="Comic Sans MS" w:eastAsia="Comic Sans MS" w:cs="Comic Sans MS"/>
                <w:spacing w:val="-4"/>
              </w:rPr>
              <w:t>1</w:t>
            </w:r>
          </w:p>
        </w:tc>
        <w:tc>
          <w:tcPr>
            <w:tcW w:w="2098" w:type="dxa"/>
            <w:vAlign w:val="top"/>
          </w:tcPr>
          <w:p w14:paraId="0DBAD20F">
            <w:pPr>
              <w:spacing w:line="352" w:lineRule="auto"/>
              <w:rPr>
                <w:rFonts w:ascii="Arial"/>
                <w:sz w:val="21"/>
              </w:rPr>
            </w:pPr>
          </w:p>
          <w:p w14:paraId="2F375107">
            <w:pPr>
              <w:pStyle w:val="8"/>
              <w:spacing w:before="68" w:line="220" w:lineRule="auto"/>
              <w:ind w:left="634"/>
            </w:pPr>
            <w:r>
              <w:rPr>
                <w:spacing w:val="-2"/>
              </w:rPr>
              <w:t>招标范围</w:t>
            </w:r>
          </w:p>
        </w:tc>
        <w:tc>
          <w:tcPr>
            <w:tcW w:w="5450" w:type="dxa"/>
            <w:vAlign w:val="top"/>
          </w:tcPr>
          <w:p w14:paraId="1684E4D3">
            <w:pPr>
              <w:pStyle w:val="8"/>
              <w:spacing w:before="17" w:line="231" w:lineRule="auto"/>
              <w:ind w:left="115" w:right="88" w:hanging="3"/>
              <w:jc w:val="both"/>
              <w:rPr>
                <w:rFonts w:hint="eastAsia" w:eastAsia="宋体"/>
                <w:lang w:eastAsia="zh-CN"/>
              </w:rPr>
            </w:pPr>
            <w:r>
              <w:rPr>
                <w:rFonts w:hint="eastAsia"/>
                <w:color w:val="0000FF"/>
                <w:spacing w:val="-1"/>
                <w:lang w:eastAsia="zh-CN"/>
              </w:rPr>
              <w:t>仙桃市2025年第一批次郑场镇土地整理项目</w:t>
            </w:r>
            <w:r>
              <w:rPr>
                <w:color w:val="0000FF"/>
                <w:spacing w:val="-1"/>
              </w:rPr>
              <w:t>，主要建</w:t>
            </w:r>
            <w:r>
              <w:rPr>
                <w:color w:val="0000FF"/>
                <w:spacing w:val="-2"/>
              </w:rPr>
              <w:t>设内容是</w:t>
            </w:r>
            <w:r>
              <w:rPr>
                <w:rFonts w:hint="eastAsia"/>
                <w:color w:val="0000FF"/>
                <w:spacing w:val="-2"/>
                <w:lang w:eastAsia="zh-CN"/>
              </w:rPr>
              <w:t>仙桃市郑场镇官庙村等19个村</w:t>
            </w:r>
            <w:r>
              <w:rPr>
                <w:rFonts w:hint="eastAsia"/>
                <w:color w:val="0000FF"/>
                <w:spacing w:val="-2"/>
              </w:rPr>
              <w:t>土地平整、土壤改良、沟渠疏挖、排水涵、田间道路等;</w:t>
            </w:r>
          </w:p>
        </w:tc>
      </w:tr>
      <w:tr w14:paraId="5B7BE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982" w:type="dxa"/>
            <w:vAlign w:val="top"/>
          </w:tcPr>
          <w:p w14:paraId="0DCEAE76">
            <w:pPr>
              <w:spacing w:line="251" w:lineRule="auto"/>
              <w:rPr>
                <w:rFonts w:ascii="Arial"/>
                <w:sz w:val="21"/>
              </w:rPr>
            </w:pPr>
          </w:p>
          <w:p w14:paraId="51D98D30">
            <w:pPr>
              <w:pStyle w:val="8"/>
              <w:spacing w:before="74" w:line="219" w:lineRule="auto"/>
              <w:ind w:left="243"/>
              <w:rPr>
                <w:rFonts w:ascii="Comic Sans MS" w:hAnsi="Comic Sans MS" w:eastAsia="Comic Sans MS" w:cs="Comic Sans MS"/>
              </w:rPr>
            </w:pPr>
            <w:r>
              <w:rPr>
                <w:rFonts w:ascii="Comic Sans MS" w:hAnsi="Comic Sans MS" w:eastAsia="Comic Sans MS" w:cs="Comic Sans MS"/>
                <w:spacing w:val="-7"/>
              </w:rPr>
              <w:t>1</w:t>
            </w:r>
            <w:r>
              <w:rPr>
                <w:spacing w:val="-7"/>
              </w:rPr>
              <w:t>.</w:t>
            </w:r>
            <w:r>
              <w:rPr>
                <w:rFonts w:ascii="Comic Sans MS" w:hAnsi="Comic Sans MS" w:eastAsia="Comic Sans MS" w:cs="Comic Sans MS"/>
                <w:spacing w:val="-7"/>
              </w:rPr>
              <w:t>3</w:t>
            </w:r>
            <w:r>
              <w:rPr>
                <w:spacing w:val="-7"/>
              </w:rPr>
              <w:t>.</w:t>
            </w:r>
            <w:r>
              <w:rPr>
                <w:rFonts w:ascii="Comic Sans MS" w:hAnsi="Comic Sans MS" w:eastAsia="Comic Sans MS" w:cs="Comic Sans MS"/>
                <w:spacing w:val="-7"/>
              </w:rPr>
              <w:t>2</w:t>
            </w:r>
          </w:p>
        </w:tc>
        <w:tc>
          <w:tcPr>
            <w:tcW w:w="2098" w:type="dxa"/>
            <w:vAlign w:val="top"/>
          </w:tcPr>
          <w:p w14:paraId="30B01272">
            <w:pPr>
              <w:pStyle w:val="8"/>
              <w:spacing w:before="304" w:line="220" w:lineRule="auto"/>
              <w:ind w:left="633"/>
            </w:pPr>
            <w:r>
              <w:rPr>
                <w:spacing w:val="-2"/>
              </w:rPr>
              <w:t>计划工期</w:t>
            </w:r>
          </w:p>
        </w:tc>
        <w:tc>
          <w:tcPr>
            <w:tcW w:w="5450" w:type="dxa"/>
            <w:vAlign w:val="top"/>
          </w:tcPr>
          <w:p w14:paraId="0042276C">
            <w:pPr>
              <w:pStyle w:val="8"/>
              <w:spacing w:before="33" w:line="220" w:lineRule="auto"/>
              <w:ind w:left="112"/>
            </w:pPr>
            <w:r>
              <w:rPr>
                <w:spacing w:val="-4"/>
              </w:rPr>
              <w:t>计划工期：</w:t>
            </w:r>
            <w:r>
              <w:rPr>
                <w:color w:val="0000FF"/>
                <w:spacing w:val="-4"/>
              </w:rPr>
              <w:t xml:space="preserve">180 </w:t>
            </w:r>
            <w:r>
              <w:rPr>
                <w:spacing w:val="-4"/>
              </w:rPr>
              <w:t>日历天（含冬雨季）</w:t>
            </w:r>
          </w:p>
          <w:p w14:paraId="5A6D0282">
            <w:pPr>
              <w:pStyle w:val="8"/>
              <w:spacing w:before="19" w:line="220" w:lineRule="auto"/>
              <w:ind w:left="112"/>
            </w:pPr>
            <w:r>
              <w:rPr>
                <w:spacing w:val="-3"/>
              </w:rPr>
              <w:t>计划开工日期：</w:t>
            </w:r>
            <w:r>
              <w:rPr>
                <w:color w:val="0000FF"/>
                <w:spacing w:val="-3"/>
              </w:rPr>
              <w:t>2026</w:t>
            </w:r>
            <w:r>
              <w:rPr>
                <w:color w:val="0000FF"/>
                <w:spacing w:val="-28"/>
              </w:rPr>
              <w:t xml:space="preserve"> </w:t>
            </w:r>
            <w:r>
              <w:rPr>
                <w:color w:val="0000FF"/>
                <w:spacing w:val="-3"/>
              </w:rPr>
              <w:t>年</w:t>
            </w:r>
            <w:r>
              <w:rPr>
                <w:color w:val="0000FF"/>
                <w:spacing w:val="-35"/>
              </w:rPr>
              <w:t xml:space="preserve"> </w:t>
            </w:r>
            <w:r>
              <w:rPr>
                <w:color w:val="0000FF"/>
                <w:spacing w:val="-3"/>
              </w:rPr>
              <w:t>0</w:t>
            </w:r>
            <w:r>
              <w:rPr>
                <w:rFonts w:hint="eastAsia"/>
                <w:color w:val="0000FF"/>
                <w:spacing w:val="-3"/>
                <w:lang w:val="en-US" w:eastAsia="zh-CN"/>
              </w:rPr>
              <w:t>8</w:t>
            </w:r>
            <w:r>
              <w:rPr>
                <w:color w:val="0000FF"/>
                <w:spacing w:val="-31"/>
              </w:rPr>
              <w:t xml:space="preserve"> </w:t>
            </w:r>
            <w:r>
              <w:rPr>
                <w:color w:val="0000FF"/>
                <w:spacing w:val="-3"/>
              </w:rPr>
              <w:t>月</w:t>
            </w:r>
            <w:r>
              <w:rPr>
                <w:color w:val="0000FF"/>
                <w:spacing w:val="-35"/>
              </w:rPr>
              <w:t xml:space="preserve"> </w:t>
            </w:r>
            <w:r>
              <w:rPr>
                <w:rFonts w:hint="eastAsia"/>
                <w:color w:val="0000FF"/>
                <w:spacing w:val="-3"/>
                <w:lang w:val="en-US" w:eastAsia="zh-CN"/>
              </w:rPr>
              <w:t>10</w:t>
            </w:r>
            <w:r>
              <w:rPr>
                <w:color w:val="0000FF"/>
                <w:spacing w:val="-3"/>
              </w:rPr>
              <w:t>日</w:t>
            </w:r>
          </w:p>
          <w:p w14:paraId="1A94D973">
            <w:pPr>
              <w:pStyle w:val="8"/>
              <w:spacing w:before="20" w:line="198" w:lineRule="auto"/>
              <w:ind w:left="112"/>
            </w:pPr>
            <w:r>
              <w:rPr>
                <w:spacing w:val="-4"/>
              </w:rPr>
              <w:t>计划竣工日期：</w:t>
            </w:r>
            <w:r>
              <w:rPr>
                <w:color w:val="0000FF"/>
                <w:spacing w:val="-4"/>
              </w:rPr>
              <w:t>202</w:t>
            </w:r>
            <w:r>
              <w:rPr>
                <w:rFonts w:hint="eastAsia"/>
                <w:color w:val="0000FF"/>
                <w:spacing w:val="-4"/>
                <w:lang w:val="en-US" w:eastAsia="zh-CN"/>
              </w:rPr>
              <w:t>7</w:t>
            </w:r>
            <w:r>
              <w:rPr>
                <w:color w:val="0000FF"/>
                <w:spacing w:val="-23"/>
              </w:rPr>
              <w:t xml:space="preserve"> </w:t>
            </w:r>
            <w:r>
              <w:rPr>
                <w:color w:val="0000FF"/>
                <w:spacing w:val="-4"/>
              </w:rPr>
              <w:t>年</w:t>
            </w:r>
            <w:r>
              <w:rPr>
                <w:rFonts w:hint="eastAsia"/>
                <w:color w:val="0000FF"/>
                <w:spacing w:val="-21"/>
                <w:lang w:val="en-US" w:eastAsia="zh-CN"/>
              </w:rPr>
              <w:t>02</w:t>
            </w:r>
            <w:r>
              <w:rPr>
                <w:color w:val="0000FF"/>
                <w:spacing w:val="-31"/>
              </w:rPr>
              <w:t xml:space="preserve"> </w:t>
            </w:r>
            <w:r>
              <w:rPr>
                <w:color w:val="0000FF"/>
                <w:spacing w:val="-4"/>
              </w:rPr>
              <w:t>月</w:t>
            </w:r>
            <w:r>
              <w:rPr>
                <w:rFonts w:hint="eastAsia"/>
                <w:color w:val="0000FF"/>
                <w:spacing w:val="-35"/>
                <w:lang w:val="en-US" w:eastAsia="zh-CN"/>
              </w:rPr>
              <w:t>10</w:t>
            </w:r>
            <w:r>
              <w:rPr>
                <w:color w:val="0000FF"/>
                <w:spacing w:val="-4"/>
              </w:rPr>
              <w:t xml:space="preserve"> 日</w:t>
            </w:r>
          </w:p>
        </w:tc>
      </w:tr>
      <w:tr w14:paraId="59F1C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982" w:type="dxa"/>
            <w:vAlign w:val="top"/>
          </w:tcPr>
          <w:p w14:paraId="034C3B68">
            <w:pPr>
              <w:pStyle w:val="8"/>
              <w:spacing w:before="57" w:line="166" w:lineRule="auto"/>
              <w:ind w:left="243"/>
              <w:rPr>
                <w:rFonts w:ascii="Comic Sans MS" w:hAnsi="Comic Sans MS" w:eastAsia="Comic Sans MS" w:cs="Comic Sans MS"/>
              </w:rPr>
            </w:pPr>
            <w:r>
              <w:rPr>
                <w:rFonts w:ascii="Comic Sans MS" w:hAnsi="Comic Sans MS" w:eastAsia="Comic Sans MS" w:cs="Comic Sans MS"/>
                <w:spacing w:val="-7"/>
              </w:rPr>
              <w:t>1</w:t>
            </w:r>
            <w:r>
              <w:rPr>
                <w:spacing w:val="-7"/>
              </w:rPr>
              <w:t>.</w:t>
            </w:r>
            <w:r>
              <w:rPr>
                <w:rFonts w:ascii="Comic Sans MS" w:hAnsi="Comic Sans MS" w:eastAsia="Comic Sans MS" w:cs="Comic Sans MS"/>
                <w:spacing w:val="-7"/>
              </w:rPr>
              <w:t>3</w:t>
            </w:r>
            <w:r>
              <w:rPr>
                <w:spacing w:val="-7"/>
              </w:rPr>
              <w:t>.</w:t>
            </w:r>
            <w:r>
              <w:rPr>
                <w:rFonts w:ascii="Comic Sans MS" w:hAnsi="Comic Sans MS" w:eastAsia="Comic Sans MS" w:cs="Comic Sans MS"/>
                <w:spacing w:val="-7"/>
              </w:rPr>
              <w:t>3</w:t>
            </w:r>
          </w:p>
        </w:tc>
        <w:tc>
          <w:tcPr>
            <w:tcW w:w="2098" w:type="dxa"/>
            <w:vAlign w:val="top"/>
          </w:tcPr>
          <w:p w14:paraId="47357466">
            <w:pPr>
              <w:pStyle w:val="8"/>
              <w:spacing w:before="34" w:line="198" w:lineRule="auto"/>
              <w:ind w:left="634"/>
            </w:pPr>
            <w:r>
              <w:rPr>
                <w:spacing w:val="-2"/>
              </w:rPr>
              <w:t>质量要求</w:t>
            </w:r>
          </w:p>
        </w:tc>
        <w:tc>
          <w:tcPr>
            <w:tcW w:w="5450" w:type="dxa"/>
            <w:vAlign w:val="top"/>
          </w:tcPr>
          <w:p w14:paraId="0A701F29">
            <w:pPr>
              <w:pStyle w:val="8"/>
              <w:spacing w:before="34" w:line="198" w:lineRule="auto"/>
              <w:ind w:left="114"/>
            </w:pPr>
            <w:r>
              <w:rPr>
                <w:spacing w:val="7"/>
              </w:rPr>
              <w:t>详见第七章“技术标准和要求”</w:t>
            </w:r>
          </w:p>
        </w:tc>
      </w:tr>
      <w:tr w14:paraId="10803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97" w:hRule="atLeast"/>
        </w:trPr>
        <w:tc>
          <w:tcPr>
            <w:tcW w:w="982" w:type="dxa"/>
            <w:vAlign w:val="top"/>
          </w:tcPr>
          <w:p w14:paraId="1106AB0E">
            <w:pPr>
              <w:spacing w:line="263" w:lineRule="auto"/>
              <w:rPr>
                <w:rFonts w:ascii="Arial"/>
                <w:sz w:val="21"/>
              </w:rPr>
            </w:pPr>
          </w:p>
          <w:p w14:paraId="6CF4E745">
            <w:pPr>
              <w:spacing w:line="263" w:lineRule="auto"/>
              <w:rPr>
                <w:rFonts w:ascii="Arial"/>
                <w:sz w:val="21"/>
              </w:rPr>
            </w:pPr>
          </w:p>
          <w:p w14:paraId="21EB0F01">
            <w:pPr>
              <w:spacing w:line="264" w:lineRule="auto"/>
              <w:rPr>
                <w:rFonts w:ascii="Arial"/>
                <w:sz w:val="21"/>
              </w:rPr>
            </w:pPr>
          </w:p>
          <w:p w14:paraId="48E12360">
            <w:pPr>
              <w:spacing w:before="73" w:line="215" w:lineRule="auto"/>
              <w:ind w:left="288"/>
              <w:rPr>
                <w:rFonts w:ascii="Comic Sans MS" w:hAnsi="Comic Sans MS" w:eastAsia="Comic Sans MS" w:cs="Comic Sans MS"/>
                <w:sz w:val="21"/>
                <w:szCs w:val="21"/>
              </w:rPr>
            </w:pPr>
            <w:r>
              <w:rPr>
                <w:rFonts w:ascii="Comic Sans MS" w:hAnsi="Comic Sans MS" w:eastAsia="Comic Sans MS" w:cs="Comic Sans MS"/>
                <w:spacing w:val="-5"/>
                <w:sz w:val="21"/>
                <w:szCs w:val="21"/>
              </w:rPr>
              <w:t>1.3.4</w:t>
            </w:r>
          </w:p>
        </w:tc>
        <w:tc>
          <w:tcPr>
            <w:tcW w:w="2098" w:type="dxa"/>
            <w:vAlign w:val="top"/>
          </w:tcPr>
          <w:p w14:paraId="5E22915E">
            <w:pPr>
              <w:spacing w:line="257" w:lineRule="auto"/>
              <w:rPr>
                <w:rFonts w:ascii="Arial"/>
                <w:sz w:val="21"/>
              </w:rPr>
            </w:pPr>
          </w:p>
          <w:p w14:paraId="70F21FB5">
            <w:pPr>
              <w:spacing w:line="257" w:lineRule="auto"/>
              <w:rPr>
                <w:rFonts w:ascii="Arial"/>
                <w:sz w:val="21"/>
              </w:rPr>
            </w:pPr>
          </w:p>
          <w:p w14:paraId="25F0CC3C">
            <w:pPr>
              <w:spacing w:line="258" w:lineRule="auto"/>
              <w:rPr>
                <w:rFonts w:ascii="Arial"/>
                <w:sz w:val="21"/>
              </w:rPr>
            </w:pPr>
          </w:p>
          <w:p w14:paraId="320B57D1">
            <w:pPr>
              <w:pStyle w:val="8"/>
              <w:spacing w:before="68" w:line="219" w:lineRule="auto"/>
              <w:ind w:left="422"/>
            </w:pPr>
            <w:r>
              <w:rPr>
                <w:spacing w:val="-1"/>
              </w:rPr>
              <w:t>政府采购政策</w:t>
            </w:r>
          </w:p>
        </w:tc>
        <w:tc>
          <w:tcPr>
            <w:tcW w:w="5450" w:type="dxa"/>
            <w:vAlign w:val="top"/>
          </w:tcPr>
          <w:p w14:paraId="2F51CB9A">
            <w:pPr>
              <w:pStyle w:val="8"/>
              <w:spacing w:before="34" w:line="238" w:lineRule="auto"/>
              <w:ind w:left="133" w:right="279" w:hanging="21"/>
            </w:pPr>
            <w:r>
              <w:t>根据相关规定，本项目采用以下方式支持中小企业发展</w:t>
            </w:r>
            <w:r>
              <w:rPr>
                <w:rFonts w:hint="eastAsia"/>
                <w:color w:val="0000FF"/>
                <w:spacing w:val="-3"/>
                <w:lang w:eastAsia="zh-CN"/>
              </w:rPr>
              <w:t>☑</w:t>
            </w:r>
            <w:r>
              <w:rPr>
                <w:spacing w:val="-3"/>
              </w:rPr>
              <w:t>项目整体预留专门面向中小企业采购。</w:t>
            </w:r>
          </w:p>
          <w:p w14:paraId="422E9E57">
            <w:pPr>
              <w:pStyle w:val="8"/>
              <w:spacing w:line="218" w:lineRule="auto"/>
              <w:ind w:left="133"/>
            </w:pPr>
            <w:r>
              <w:rPr>
                <w:rFonts w:hint="eastAsia"/>
                <w:color w:val="0000FF"/>
                <w:spacing w:val="-3"/>
                <w:lang w:eastAsia="zh-CN"/>
              </w:rPr>
              <w:t>☑</w:t>
            </w:r>
            <w:r>
              <w:rPr>
                <w:spacing w:val="-3"/>
              </w:rPr>
              <w:t>项目整体预留专门面向小微企业采购。</w:t>
            </w:r>
          </w:p>
          <w:p w14:paraId="395F4499">
            <w:pPr>
              <w:pStyle w:val="8"/>
              <w:spacing w:before="20" w:line="229" w:lineRule="auto"/>
              <w:ind w:left="112" w:right="99" w:firstLine="21"/>
            </w:pPr>
            <w:r>
              <w:rPr>
                <w:color w:val="0000FF"/>
                <w:spacing w:val="-2"/>
              </w:rPr>
              <w:t>□</w:t>
            </w:r>
            <w:r>
              <w:rPr>
                <w:spacing w:val="-2"/>
              </w:rPr>
              <w:t>项目部分预留专门面向中小企业采购，具体的政府采购</w:t>
            </w:r>
            <w:r>
              <w:rPr>
                <w:spacing w:val="-1"/>
              </w:rPr>
              <w:t>特别资格要求详见第二章投标人须知附录一“投标</w:t>
            </w:r>
            <w:r>
              <w:rPr>
                <w:spacing w:val="-2"/>
              </w:rPr>
              <w:t>人资质</w:t>
            </w:r>
            <w:r>
              <w:rPr>
                <w:spacing w:val="-1"/>
              </w:rPr>
              <w:t>条件、能力和信誉”。部分预留的工作详见</w:t>
            </w:r>
            <w:r>
              <w:rPr>
                <w:spacing w:val="-2"/>
              </w:rPr>
              <w:t>第二章投标人须知附录二“政府采购工程预留工作及金额”。</w:t>
            </w:r>
          </w:p>
        </w:tc>
      </w:tr>
    </w:tbl>
    <w:p w14:paraId="786CAF43">
      <w:pPr>
        <w:rPr>
          <w:rFonts w:ascii="Arial"/>
          <w:sz w:val="21"/>
        </w:rPr>
      </w:pPr>
    </w:p>
    <w:p w14:paraId="11DC8FB1">
      <w:pPr>
        <w:rPr>
          <w:rFonts w:ascii="Arial" w:hAnsi="Arial" w:eastAsia="Arial" w:cs="Arial"/>
          <w:sz w:val="21"/>
          <w:szCs w:val="21"/>
        </w:rPr>
        <w:sectPr>
          <w:footerReference r:id="rId10" w:type="default"/>
          <w:pgSz w:w="11910" w:h="16845"/>
          <w:pgMar w:top="1431" w:right="1682" w:bottom="1170" w:left="1681" w:header="0" w:footer="944" w:gutter="0"/>
          <w:cols w:space="720" w:num="1"/>
        </w:sectPr>
      </w:pPr>
    </w:p>
    <w:p w14:paraId="682EDF22">
      <w:pPr>
        <w:spacing w:line="102" w:lineRule="auto"/>
        <w:rPr>
          <w:rFonts w:ascii="Arial"/>
          <w:sz w:val="2"/>
        </w:rPr>
      </w:pPr>
    </w:p>
    <w:tbl>
      <w:tblPr>
        <w:tblStyle w:val="7"/>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82"/>
        <w:gridCol w:w="2098"/>
        <w:gridCol w:w="5450"/>
      </w:tblGrid>
      <w:tr w14:paraId="53728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7" w:hRule="atLeast"/>
        </w:trPr>
        <w:tc>
          <w:tcPr>
            <w:tcW w:w="982" w:type="dxa"/>
            <w:vAlign w:val="top"/>
          </w:tcPr>
          <w:p w14:paraId="2ECE10EE">
            <w:pPr>
              <w:pStyle w:val="8"/>
              <w:spacing w:before="29" w:line="209" w:lineRule="auto"/>
              <w:ind w:left="160"/>
            </w:pPr>
            <w:r>
              <w:rPr>
                <w:b/>
                <w:bCs/>
                <w:spacing w:val="4"/>
              </w:rPr>
              <w:t>条款号</w:t>
            </w:r>
          </w:p>
        </w:tc>
        <w:tc>
          <w:tcPr>
            <w:tcW w:w="2098" w:type="dxa"/>
            <w:vAlign w:val="top"/>
          </w:tcPr>
          <w:p w14:paraId="7540B6D5">
            <w:pPr>
              <w:pStyle w:val="8"/>
              <w:spacing w:before="29" w:line="209" w:lineRule="auto"/>
              <w:ind w:left="304"/>
            </w:pPr>
            <w:r>
              <w:rPr>
                <w:b/>
                <w:bCs/>
                <w:spacing w:val="-10"/>
              </w:rPr>
              <w:t>条</w:t>
            </w:r>
            <w:r>
              <w:rPr>
                <w:spacing w:val="12"/>
              </w:rPr>
              <w:t xml:space="preserve">  </w:t>
            </w:r>
            <w:r>
              <w:rPr>
                <w:b/>
                <w:bCs/>
                <w:spacing w:val="-10"/>
              </w:rPr>
              <w:t>款</w:t>
            </w:r>
            <w:r>
              <w:rPr>
                <w:spacing w:val="6"/>
              </w:rPr>
              <w:t xml:space="preserve">  </w:t>
            </w:r>
            <w:r>
              <w:rPr>
                <w:b/>
                <w:bCs/>
                <w:spacing w:val="-10"/>
              </w:rPr>
              <w:t>名</w:t>
            </w:r>
            <w:r>
              <w:rPr>
                <w:spacing w:val="4"/>
              </w:rPr>
              <w:t xml:space="preserve">  </w:t>
            </w:r>
            <w:r>
              <w:rPr>
                <w:b/>
                <w:bCs/>
                <w:spacing w:val="-10"/>
              </w:rPr>
              <w:t>称</w:t>
            </w:r>
          </w:p>
        </w:tc>
        <w:tc>
          <w:tcPr>
            <w:tcW w:w="5450" w:type="dxa"/>
            <w:vAlign w:val="top"/>
          </w:tcPr>
          <w:p w14:paraId="65538A72">
            <w:pPr>
              <w:pStyle w:val="8"/>
              <w:spacing w:before="29" w:line="209" w:lineRule="auto"/>
              <w:ind w:left="1976"/>
            </w:pPr>
            <w:r>
              <w:rPr>
                <w:b/>
                <w:bCs/>
                <w:spacing w:val="-17"/>
              </w:rPr>
              <w:t>编</w:t>
            </w:r>
            <w:r>
              <w:rPr>
                <w:spacing w:val="15"/>
              </w:rPr>
              <w:t xml:space="preserve">  </w:t>
            </w:r>
            <w:r>
              <w:rPr>
                <w:b/>
                <w:bCs/>
                <w:spacing w:val="-17"/>
              </w:rPr>
              <w:t>列</w:t>
            </w:r>
            <w:r>
              <w:rPr>
                <w:spacing w:val="17"/>
              </w:rPr>
              <w:t xml:space="preserve">  </w:t>
            </w:r>
            <w:r>
              <w:rPr>
                <w:b/>
                <w:bCs/>
                <w:spacing w:val="-17"/>
              </w:rPr>
              <w:t>内</w:t>
            </w:r>
            <w:r>
              <w:rPr>
                <w:spacing w:val="5"/>
              </w:rPr>
              <w:t xml:space="preserve">  </w:t>
            </w:r>
            <w:r>
              <w:rPr>
                <w:b/>
                <w:bCs/>
                <w:spacing w:val="-17"/>
              </w:rPr>
              <w:t>容</w:t>
            </w:r>
          </w:p>
        </w:tc>
      </w:tr>
      <w:tr w14:paraId="07346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59" w:hRule="atLeast"/>
        </w:trPr>
        <w:tc>
          <w:tcPr>
            <w:tcW w:w="982" w:type="dxa"/>
            <w:vAlign w:val="top"/>
          </w:tcPr>
          <w:p w14:paraId="35F52806">
            <w:pPr>
              <w:rPr>
                <w:rFonts w:ascii="Arial"/>
                <w:sz w:val="21"/>
              </w:rPr>
            </w:pPr>
          </w:p>
        </w:tc>
        <w:tc>
          <w:tcPr>
            <w:tcW w:w="2098" w:type="dxa"/>
            <w:vAlign w:val="top"/>
          </w:tcPr>
          <w:p w14:paraId="03262D70">
            <w:pPr>
              <w:rPr>
                <w:rFonts w:ascii="Arial"/>
                <w:sz w:val="21"/>
              </w:rPr>
            </w:pPr>
          </w:p>
        </w:tc>
        <w:tc>
          <w:tcPr>
            <w:tcW w:w="5450" w:type="dxa"/>
            <w:vAlign w:val="top"/>
          </w:tcPr>
          <w:p w14:paraId="78DAD19F">
            <w:pPr>
              <w:pStyle w:val="8"/>
              <w:spacing w:before="279" w:line="238" w:lineRule="auto"/>
              <w:ind w:left="110" w:right="84" w:firstLine="1"/>
              <w:jc w:val="both"/>
            </w:pPr>
            <w:r>
              <w:rPr>
                <w:spacing w:val="8"/>
              </w:rPr>
              <w:t>根据相关规定，本项目未预留份额专门面向中小企业采</w:t>
            </w:r>
            <w:r>
              <w:rPr>
                <w:spacing w:val="-1"/>
              </w:rPr>
              <w:t>购，但对符合政府采购特别资格要求（详见第二</w:t>
            </w:r>
            <w:r>
              <w:rPr>
                <w:spacing w:val="-2"/>
              </w:rPr>
              <w:t>章投标人</w:t>
            </w:r>
            <w:r>
              <w:rPr>
                <w:spacing w:val="-1"/>
              </w:rPr>
              <w:t>须知附录一“投标人资质条件、能力和信誉”）且满足一定条件的投标人（详见第三章评标办法“政府采</w:t>
            </w:r>
            <w:r>
              <w:rPr>
                <w:spacing w:val="-2"/>
              </w:rPr>
              <w:t>购工程价</w:t>
            </w:r>
            <w:r>
              <w:t>格评审优惠”</w:t>
            </w:r>
            <w:r>
              <w:rPr>
                <w:spacing w:val="-16"/>
              </w:rPr>
              <w:t>），</w:t>
            </w:r>
            <w:r>
              <w:t>在评标时享受价格扣除或增加价格分的</w:t>
            </w:r>
            <w:r>
              <w:rPr>
                <w:spacing w:val="-6"/>
              </w:rPr>
              <w:t>优惠政策。</w:t>
            </w:r>
          </w:p>
          <w:p w14:paraId="17B25154">
            <w:pPr>
              <w:pStyle w:val="8"/>
              <w:spacing w:before="32" w:line="174" w:lineRule="auto"/>
              <w:ind w:left="103"/>
            </w:pPr>
            <w:r>
              <w:rPr>
                <w:rFonts w:ascii="Comic Sans MS" w:hAnsi="Comic Sans MS" w:eastAsia="Comic Sans MS" w:cs="Comic Sans MS"/>
                <w:color w:val="0000FF"/>
                <w:spacing w:val="-14"/>
              </w:rPr>
              <w:t>/</w:t>
            </w:r>
            <w:r>
              <w:rPr>
                <w:spacing w:val="-14"/>
              </w:rPr>
              <w:t>。</w:t>
            </w:r>
          </w:p>
        </w:tc>
      </w:tr>
      <w:tr w14:paraId="2F752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15" w:hRule="atLeast"/>
        </w:trPr>
        <w:tc>
          <w:tcPr>
            <w:tcW w:w="982" w:type="dxa"/>
            <w:vAlign w:val="top"/>
          </w:tcPr>
          <w:p w14:paraId="1EB21827">
            <w:pPr>
              <w:spacing w:line="295" w:lineRule="auto"/>
              <w:rPr>
                <w:rFonts w:ascii="Arial"/>
                <w:sz w:val="21"/>
              </w:rPr>
            </w:pPr>
          </w:p>
          <w:p w14:paraId="16B9B8A5">
            <w:pPr>
              <w:spacing w:line="296" w:lineRule="auto"/>
              <w:rPr>
                <w:rFonts w:ascii="Arial"/>
                <w:sz w:val="21"/>
              </w:rPr>
            </w:pPr>
          </w:p>
          <w:p w14:paraId="4CDE316D">
            <w:pPr>
              <w:spacing w:line="296" w:lineRule="auto"/>
              <w:rPr>
                <w:rFonts w:ascii="Arial"/>
                <w:sz w:val="21"/>
              </w:rPr>
            </w:pPr>
          </w:p>
          <w:p w14:paraId="1D080DB2">
            <w:pPr>
              <w:spacing w:line="296" w:lineRule="auto"/>
              <w:rPr>
                <w:rFonts w:ascii="Arial"/>
                <w:sz w:val="21"/>
              </w:rPr>
            </w:pPr>
          </w:p>
          <w:p w14:paraId="4C4CDA2D">
            <w:pPr>
              <w:spacing w:before="73" w:line="215" w:lineRule="auto"/>
              <w:ind w:left="288"/>
              <w:rPr>
                <w:rFonts w:ascii="Comic Sans MS" w:hAnsi="Comic Sans MS" w:eastAsia="Comic Sans MS" w:cs="Comic Sans MS"/>
                <w:sz w:val="21"/>
                <w:szCs w:val="21"/>
              </w:rPr>
            </w:pPr>
            <w:r>
              <w:rPr>
                <w:rFonts w:ascii="Comic Sans MS" w:hAnsi="Comic Sans MS" w:eastAsia="Comic Sans MS" w:cs="Comic Sans MS"/>
                <w:spacing w:val="-1"/>
                <w:sz w:val="21"/>
                <w:szCs w:val="21"/>
              </w:rPr>
              <w:t>1.4.1</w:t>
            </w:r>
          </w:p>
        </w:tc>
        <w:tc>
          <w:tcPr>
            <w:tcW w:w="2098" w:type="dxa"/>
            <w:vAlign w:val="top"/>
          </w:tcPr>
          <w:p w14:paraId="5A8DAE4B">
            <w:pPr>
              <w:spacing w:line="257" w:lineRule="auto"/>
              <w:rPr>
                <w:rFonts w:ascii="Arial"/>
                <w:sz w:val="21"/>
              </w:rPr>
            </w:pPr>
          </w:p>
          <w:p w14:paraId="0C80BBE0">
            <w:pPr>
              <w:spacing w:line="257" w:lineRule="auto"/>
              <w:rPr>
                <w:rFonts w:ascii="Arial"/>
                <w:sz w:val="21"/>
              </w:rPr>
            </w:pPr>
          </w:p>
          <w:p w14:paraId="5E6C7ED2">
            <w:pPr>
              <w:spacing w:line="258" w:lineRule="auto"/>
              <w:rPr>
                <w:rFonts w:ascii="Arial"/>
                <w:sz w:val="21"/>
              </w:rPr>
            </w:pPr>
          </w:p>
          <w:p w14:paraId="344BBED7">
            <w:pPr>
              <w:spacing w:line="258" w:lineRule="auto"/>
              <w:rPr>
                <w:rFonts w:ascii="Arial"/>
                <w:sz w:val="21"/>
              </w:rPr>
            </w:pPr>
          </w:p>
          <w:p w14:paraId="57E32C5E">
            <w:pPr>
              <w:pStyle w:val="8"/>
              <w:spacing w:before="69"/>
              <w:ind w:left="636" w:right="89" w:hanging="526"/>
            </w:pPr>
            <w:r>
              <w:rPr>
                <w:spacing w:val="-1"/>
              </w:rPr>
              <w:t>投标人资质条件、能</w:t>
            </w:r>
            <w:r>
              <w:rPr>
                <w:spacing w:val="-2"/>
              </w:rPr>
              <w:t>力、信誉</w:t>
            </w:r>
          </w:p>
        </w:tc>
        <w:tc>
          <w:tcPr>
            <w:tcW w:w="5450" w:type="dxa"/>
            <w:vAlign w:val="top"/>
          </w:tcPr>
          <w:p w14:paraId="45271312">
            <w:pPr>
              <w:spacing w:line="270" w:lineRule="auto"/>
              <w:rPr>
                <w:rFonts w:ascii="Arial"/>
                <w:sz w:val="21"/>
              </w:rPr>
            </w:pPr>
          </w:p>
          <w:p w14:paraId="3383919A">
            <w:pPr>
              <w:pStyle w:val="8"/>
              <w:spacing w:before="69" w:line="219" w:lineRule="auto"/>
              <w:ind w:left="121"/>
            </w:pPr>
            <w:r>
              <w:rPr>
                <w:b/>
                <w:bCs/>
                <w:spacing w:val="2"/>
              </w:rPr>
              <w:t>资质要求：</w:t>
            </w:r>
            <w:r>
              <w:rPr>
                <w:spacing w:val="2"/>
              </w:rPr>
              <w:t>见本章附录一</w:t>
            </w:r>
          </w:p>
          <w:p w14:paraId="405D0E0A">
            <w:pPr>
              <w:pStyle w:val="8"/>
              <w:spacing w:before="95" w:line="219" w:lineRule="auto"/>
              <w:ind w:left="113"/>
            </w:pPr>
            <w:r>
              <w:rPr>
                <w:b/>
                <w:bCs/>
                <w:spacing w:val="3"/>
              </w:rPr>
              <w:t>财务要求：</w:t>
            </w:r>
            <w:r>
              <w:rPr>
                <w:spacing w:val="3"/>
              </w:rPr>
              <w:t>见本章附录一</w:t>
            </w:r>
          </w:p>
          <w:p w14:paraId="38190DE9">
            <w:pPr>
              <w:pStyle w:val="8"/>
              <w:spacing w:before="81" w:line="219" w:lineRule="auto"/>
              <w:ind w:left="111"/>
            </w:pPr>
            <w:r>
              <w:rPr>
                <w:b/>
                <w:bCs/>
                <w:spacing w:val="3"/>
              </w:rPr>
              <w:t>业绩要求：</w:t>
            </w:r>
            <w:r>
              <w:rPr>
                <w:spacing w:val="3"/>
              </w:rPr>
              <w:t>见本章附录一</w:t>
            </w:r>
          </w:p>
          <w:p w14:paraId="74E4F3DE">
            <w:pPr>
              <w:pStyle w:val="8"/>
              <w:spacing w:before="96" w:line="219" w:lineRule="auto"/>
              <w:ind w:left="112"/>
            </w:pPr>
            <w:r>
              <w:rPr>
                <w:b/>
                <w:bCs/>
                <w:spacing w:val="3"/>
              </w:rPr>
              <w:t>信誉要求：</w:t>
            </w:r>
            <w:r>
              <w:rPr>
                <w:spacing w:val="3"/>
              </w:rPr>
              <w:t>见本章附录一</w:t>
            </w:r>
          </w:p>
          <w:p w14:paraId="5542F215">
            <w:pPr>
              <w:pStyle w:val="8"/>
              <w:spacing w:before="96" w:line="297" w:lineRule="auto"/>
              <w:ind w:left="115" w:right="854"/>
            </w:pPr>
            <w:r>
              <w:rPr>
                <w:b/>
                <w:bCs/>
                <w:spacing w:val="1"/>
              </w:rPr>
              <w:t>项目经理（建造师，下同）资格：</w:t>
            </w:r>
            <w:r>
              <w:rPr>
                <w:spacing w:val="1"/>
              </w:rPr>
              <w:t>见本章附录一</w:t>
            </w:r>
            <w:r>
              <w:rPr>
                <w:b/>
                <w:bCs/>
                <w:spacing w:val="2"/>
              </w:rPr>
              <w:t>项目技术负责人资格：</w:t>
            </w:r>
            <w:r>
              <w:rPr>
                <w:spacing w:val="2"/>
              </w:rPr>
              <w:t>见本章附录一</w:t>
            </w:r>
          </w:p>
          <w:p w14:paraId="3FDDD722">
            <w:pPr>
              <w:pStyle w:val="8"/>
              <w:spacing w:line="218" w:lineRule="auto"/>
              <w:ind w:left="113"/>
            </w:pPr>
            <w:r>
              <w:rPr>
                <w:b/>
                <w:bCs/>
                <w:spacing w:val="3"/>
              </w:rPr>
              <w:t>其他要求：</w:t>
            </w:r>
            <w:r>
              <w:rPr>
                <w:spacing w:val="3"/>
              </w:rPr>
              <w:t>见本章附录一</w:t>
            </w:r>
          </w:p>
        </w:tc>
      </w:tr>
      <w:tr w14:paraId="44297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35" w:hRule="atLeast"/>
        </w:trPr>
        <w:tc>
          <w:tcPr>
            <w:tcW w:w="982" w:type="dxa"/>
            <w:vAlign w:val="top"/>
          </w:tcPr>
          <w:p w14:paraId="02213F70">
            <w:pPr>
              <w:spacing w:line="324" w:lineRule="auto"/>
              <w:rPr>
                <w:rFonts w:ascii="Arial"/>
                <w:sz w:val="21"/>
              </w:rPr>
            </w:pPr>
          </w:p>
          <w:p w14:paraId="02511151">
            <w:pPr>
              <w:spacing w:line="325" w:lineRule="auto"/>
              <w:rPr>
                <w:rFonts w:ascii="Arial"/>
                <w:sz w:val="21"/>
              </w:rPr>
            </w:pPr>
          </w:p>
          <w:p w14:paraId="0876BF00">
            <w:pPr>
              <w:pStyle w:val="8"/>
              <w:spacing w:before="73" w:line="220" w:lineRule="auto"/>
              <w:ind w:left="243"/>
              <w:rPr>
                <w:rFonts w:ascii="Comic Sans MS" w:hAnsi="Comic Sans MS" w:eastAsia="Comic Sans MS" w:cs="Comic Sans MS"/>
              </w:rPr>
            </w:pPr>
            <w:r>
              <w:rPr>
                <w:rFonts w:ascii="Comic Sans MS" w:hAnsi="Comic Sans MS" w:eastAsia="Comic Sans MS" w:cs="Comic Sans MS"/>
                <w:spacing w:val="-7"/>
              </w:rPr>
              <w:t>1</w:t>
            </w:r>
            <w:r>
              <w:rPr>
                <w:spacing w:val="-7"/>
              </w:rPr>
              <w:t>.</w:t>
            </w:r>
            <w:r>
              <w:rPr>
                <w:rFonts w:ascii="Comic Sans MS" w:hAnsi="Comic Sans MS" w:eastAsia="Comic Sans MS" w:cs="Comic Sans MS"/>
                <w:spacing w:val="-7"/>
              </w:rPr>
              <w:t>4</w:t>
            </w:r>
            <w:r>
              <w:rPr>
                <w:spacing w:val="-7"/>
              </w:rPr>
              <w:t>.</w:t>
            </w:r>
            <w:r>
              <w:rPr>
                <w:rFonts w:ascii="Comic Sans MS" w:hAnsi="Comic Sans MS" w:eastAsia="Comic Sans MS" w:cs="Comic Sans MS"/>
                <w:spacing w:val="-7"/>
              </w:rPr>
              <w:t>2</w:t>
            </w:r>
          </w:p>
        </w:tc>
        <w:tc>
          <w:tcPr>
            <w:tcW w:w="2098" w:type="dxa"/>
            <w:vAlign w:val="top"/>
          </w:tcPr>
          <w:p w14:paraId="5A1E5732">
            <w:pPr>
              <w:spacing w:line="248" w:lineRule="auto"/>
              <w:rPr>
                <w:rFonts w:ascii="Arial"/>
                <w:sz w:val="21"/>
              </w:rPr>
            </w:pPr>
          </w:p>
          <w:p w14:paraId="7D6D3149">
            <w:pPr>
              <w:spacing w:line="248" w:lineRule="auto"/>
              <w:rPr>
                <w:rFonts w:ascii="Arial"/>
                <w:sz w:val="21"/>
              </w:rPr>
            </w:pPr>
          </w:p>
          <w:p w14:paraId="2D52F2A0">
            <w:pPr>
              <w:pStyle w:val="8"/>
              <w:spacing w:before="69"/>
              <w:ind w:left="529" w:right="511" w:firstLine="107"/>
            </w:pPr>
            <w:r>
              <w:rPr>
                <w:spacing w:val="-3"/>
              </w:rPr>
              <w:t>是否接受</w:t>
            </w:r>
            <w:r>
              <w:rPr>
                <w:spacing w:val="-2"/>
              </w:rPr>
              <w:t>联合体投标</w:t>
            </w:r>
          </w:p>
        </w:tc>
        <w:tc>
          <w:tcPr>
            <w:tcW w:w="5450" w:type="dxa"/>
            <w:vAlign w:val="top"/>
          </w:tcPr>
          <w:p w14:paraId="2A8E1851">
            <w:pPr>
              <w:pStyle w:val="8"/>
              <w:spacing w:before="28" w:line="221" w:lineRule="auto"/>
              <w:ind w:left="196"/>
            </w:pPr>
            <w:r>
              <w:rPr>
                <w:rFonts w:ascii="Segoe UI Symbol" w:hAnsi="Segoe UI Symbol" w:eastAsia="Segoe UI Symbol" w:cs="Segoe UI Symbol"/>
                <w:color w:val="0000FF"/>
                <w:spacing w:val="-13"/>
              </w:rPr>
              <w:t>☑</w:t>
            </w:r>
            <w:r>
              <w:rPr>
                <w:spacing w:val="-13"/>
              </w:rPr>
              <w:t>不接受；</w:t>
            </w:r>
          </w:p>
          <w:p w14:paraId="78042287">
            <w:pPr>
              <w:pStyle w:val="8"/>
              <w:spacing w:before="3" w:line="220" w:lineRule="auto"/>
              <w:ind w:left="209"/>
            </w:pPr>
            <w:r>
              <w:rPr>
                <w:color w:val="0000FF"/>
                <w:spacing w:val="-3"/>
              </w:rPr>
              <w:t>□</w:t>
            </w:r>
            <w:r>
              <w:rPr>
                <w:spacing w:val="-3"/>
              </w:rPr>
              <w:t>接受，应满足下列条件：</w:t>
            </w:r>
          </w:p>
          <w:p w14:paraId="620DD832">
            <w:pPr>
              <w:pStyle w:val="8"/>
              <w:spacing w:before="290"/>
              <w:ind w:left="113" w:right="88" w:firstLine="74"/>
            </w:pPr>
            <w:r>
              <w:rPr>
                <w:spacing w:val="-4"/>
              </w:rPr>
              <w:t>联合体资质按照联合体协议约定的分工认定。其他审查标</w:t>
            </w:r>
            <w:r>
              <w:rPr>
                <w:spacing w:val="-3"/>
              </w:rPr>
              <w:t>准按</w:t>
            </w:r>
          </w:p>
        </w:tc>
      </w:tr>
      <w:tr w14:paraId="52CF9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982" w:type="dxa"/>
            <w:vAlign w:val="top"/>
          </w:tcPr>
          <w:p w14:paraId="581AC840">
            <w:pPr>
              <w:spacing w:before="36" w:line="203" w:lineRule="auto"/>
              <w:ind w:left="288"/>
              <w:rPr>
                <w:rFonts w:ascii="Comic Sans MS" w:hAnsi="Comic Sans MS" w:eastAsia="Comic Sans MS" w:cs="Comic Sans MS"/>
                <w:sz w:val="21"/>
                <w:szCs w:val="21"/>
              </w:rPr>
            </w:pPr>
            <w:r>
              <w:rPr>
                <w:rFonts w:ascii="Comic Sans MS" w:hAnsi="Comic Sans MS" w:eastAsia="Comic Sans MS" w:cs="Comic Sans MS"/>
                <w:spacing w:val="-5"/>
                <w:sz w:val="21"/>
                <w:szCs w:val="21"/>
              </w:rPr>
              <w:t>1.4.3</w:t>
            </w:r>
          </w:p>
          <w:p w14:paraId="2AF6EFAC">
            <w:pPr>
              <w:pStyle w:val="8"/>
              <w:spacing w:line="188" w:lineRule="auto"/>
              <w:ind w:left="194"/>
            </w:pPr>
            <w:r>
              <w:rPr>
                <w:spacing w:val="-7"/>
              </w:rPr>
              <w:t>（</w:t>
            </w:r>
            <w:r>
              <w:rPr>
                <w:rFonts w:ascii="Comic Sans MS" w:hAnsi="Comic Sans MS" w:eastAsia="Comic Sans MS" w:cs="Comic Sans MS"/>
                <w:spacing w:val="-7"/>
              </w:rPr>
              <w:t>19</w:t>
            </w:r>
            <w:r>
              <w:rPr>
                <w:spacing w:val="-7"/>
              </w:rPr>
              <w:t>）</w:t>
            </w:r>
          </w:p>
        </w:tc>
        <w:tc>
          <w:tcPr>
            <w:tcW w:w="2098" w:type="dxa"/>
            <w:vAlign w:val="top"/>
          </w:tcPr>
          <w:p w14:paraId="55B242C8">
            <w:pPr>
              <w:pStyle w:val="8"/>
              <w:spacing w:before="13" w:line="220" w:lineRule="auto"/>
              <w:ind w:left="633" w:right="195" w:hanging="418"/>
            </w:pPr>
            <w:r>
              <w:rPr>
                <w:spacing w:val="-1"/>
              </w:rPr>
              <w:t>投标人不得存在的</w:t>
            </w:r>
            <w:r>
              <w:rPr>
                <w:spacing w:val="-2"/>
              </w:rPr>
              <w:t>其他情形</w:t>
            </w:r>
          </w:p>
        </w:tc>
        <w:tc>
          <w:tcPr>
            <w:tcW w:w="5450" w:type="dxa"/>
            <w:vAlign w:val="top"/>
          </w:tcPr>
          <w:p w14:paraId="654D7F7B">
            <w:pPr>
              <w:pStyle w:val="8"/>
              <w:spacing w:before="148" w:line="220" w:lineRule="auto"/>
              <w:ind w:left="190"/>
            </w:pPr>
            <w:r>
              <w:rPr>
                <w:color w:val="0000FF"/>
                <w:spacing w:val="-1"/>
              </w:rPr>
              <w:t>投标人须知正文部分</w:t>
            </w:r>
          </w:p>
        </w:tc>
      </w:tr>
      <w:tr w14:paraId="3BE19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25" w:hRule="atLeast"/>
        </w:trPr>
        <w:tc>
          <w:tcPr>
            <w:tcW w:w="982" w:type="dxa"/>
            <w:vAlign w:val="top"/>
          </w:tcPr>
          <w:p w14:paraId="1DF26781">
            <w:pPr>
              <w:spacing w:line="348" w:lineRule="auto"/>
              <w:rPr>
                <w:rFonts w:ascii="Arial"/>
                <w:sz w:val="21"/>
              </w:rPr>
            </w:pPr>
          </w:p>
          <w:p w14:paraId="33DA25D2">
            <w:pPr>
              <w:spacing w:line="349" w:lineRule="auto"/>
              <w:rPr>
                <w:rFonts w:ascii="Arial"/>
                <w:sz w:val="21"/>
              </w:rPr>
            </w:pPr>
          </w:p>
          <w:p w14:paraId="7DA13EE0">
            <w:pPr>
              <w:spacing w:before="73" w:line="214" w:lineRule="auto"/>
              <w:ind w:left="288"/>
              <w:rPr>
                <w:rFonts w:ascii="Comic Sans MS" w:hAnsi="Comic Sans MS" w:eastAsia="Comic Sans MS" w:cs="Comic Sans MS"/>
                <w:sz w:val="21"/>
                <w:szCs w:val="21"/>
              </w:rPr>
            </w:pPr>
            <w:r>
              <w:rPr>
                <w:rFonts w:ascii="Comic Sans MS" w:hAnsi="Comic Sans MS" w:eastAsia="Comic Sans MS" w:cs="Comic Sans MS"/>
                <w:spacing w:val="-1"/>
                <w:sz w:val="21"/>
                <w:szCs w:val="21"/>
              </w:rPr>
              <w:t>1.9.1</w:t>
            </w:r>
          </w:p>
        </w:tc>
        <w:tc>
          <w:tcPr>
            <w:tcW w:w="2098" w:type="dxa"/>
            <w:vAlign w:val="top"/>
          </w:tcPr>
          <w:p w14:paraId="3479853C">
            <w:pPr>
              <w:spacing w:line="346" w:lineRule="auto"/>
              <w:rPr>
                <w:rFonts w:ascii="Arial"/>
                <w:sz w:val="21"/>
              </w:rPr>
            </w:pPr>
          </w:p>
          <w:p w14:paraId="20C784C0">
            <w:pPr>
              <w:spacing w:line="347" w:lineRule="auto"/>
              <w:rPr>
                <w:rFonts w:ascii="Arial"/>
                <w:sz w:val="21"/>
              </w:rPr>
            </w:pPr>
          </w:p>
          <w:p w14:paraId="03BF6412">
            <w:pPr>
              <w:pStyle w:val="8"/>
              <w:spacing w:before="68" w:line="220" w:lineRule="auto"/>
              <w:ind w:left="634"/>
            </w:pPr>
            <w:r>
              <w:rPr>
                <w:spacing w:val="-2"/>
              </w:rPr>
              <w:t>踏勘现场</w:t>
            </w:r>
          </w:p>
        </w:tc>
        <w:tc>
          <w:tcPr>
            <w:tcW w:w="5450" w:type="dxa"/>
            <w:vAlign w:val="top"/>
          </w:tcPr>
          <w:p w14:paraId="4421C489">
            <w:pPr>
              <w:pStyle w:val="8"/>
              <w:spacing w:before="30" w:line="222" w:lineRule="auto"/>
              <w:ind w:left="121"/>
            </w:pPr>
            <w:r>
              <w:rPr>
                <w:rFonts w:ascii="Segoe UI Symbol" w:hAnsi="Segoe UI Symbol" w:eastAsia="Segoe UI Symbol" w:cs="Segoe UI Symbol"/>
                <w:color w:val="0000FF"/>
                <w:spacing w:val="-18"/>
              </w:rPr>
              <w:t>☑</w:t>
            </w:r>
            <w:r>
              <w:rPr>
                <w:spacing w:val="-18"/>
              </w:rPr>
              <w:t>不组织；</w:t>
            </w:r>
          </w:p>
          <w:p w14:paraId="333FCC3E">
            <w:pPr>
              <w:pStyle w:val="8"/>
              <w:spacing w:before="92" w:line="220" w:lineRule="auto"/>
              <w:ind w:left="133"/>
            </w:pPr>
            <w:r>
              <w:rPr>
                <w:color w:val="0000FF"/>
                <w:spacing w:val="-5"/>
              </w:rPr>
              <w:t>□</w:t>
            </w:r>
            <w:r>
              <w:rPr>
                <w:spacing w:val="-5"/>
              </w:rPr>
              <w:t>组  织，踏勘时间：</w:t>
            </w:r>
          </w:p>
          <w:p w14:paraId="01569A5B">
            <w:pPr>
              <w:spacing w:line="370" w:lineRule="auto"/>
              <w:rPr>
                <w:rFonts w:ascii="Arial"/>
                <w:sz w:val="21"/>
              </w:rPr>
            </w:pPr>
          </w:p>
          <w:p w14:paraId="318F3519">
            <w:pPr>
              <w:pStyle w:val="8"/>
              <w:spacing w:before="68" w:line="220" w:lineRule="auto"/>
              <w:ind w:left="954"/>
            </w:pPr>
            <w:r>
              <w:rPr>
                <w:spacing w:val="-1"/>
              </w:rPr>
              <w:t>踏勘集中地点：</w:t>
            </w:r>
          </w:p>
        </w:tc>
      </w:tr>
      <w:tr w14:paraId="5C694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69" w:hRule="atLeast"/>
        </w:trPr>
        <w:tc>
          <w:tcPr>
            <w:tcW w:w="982" w:type="dxa"/>
            <w:vAlign w:val="top"/>
          </w:tcPr>
          <w:p w14:paraId="3B40F352">
            <w:pPr>
              <w:spacing w:line="242" w:lineRule="auto"/>
              <w:rPr>
                <w:rFonts w:ascii="Arial"/>
                <w:sz w:val="21"/>
              </w:rPr>
            </w:pPr>
          </w:p>
          <w:p w14:paraId="364A8871">
            <w:pPr>
              <w:spacing w:line="242" w:lineRule="auto"/>
              <w:rPr>
                <w:rFonts w:ascii="Arial"/>
                <w:sz w:val="21"/>
              </w:rPr>
            </w:pPr>
          </w:p>
          <w:p w14:paraId="570BF401">
            <w:pPr>
              <w:spacing w:line="243" w:lineRule="auto"/>
              <w:rPr>
                <w:rFonts w:ascii="Arial"/>
                <w:sz w:val="21"/>
              </w:rPr>
            </w:pPr>
          </w:p>
          <w:p w14:paraId="2805FF72">
            <w:pPr>
              <w:spacing w:before="73" w:line="215" w:lineRule="auto"/>
              <w:ind w:left="228"/>
              <w:rPr>
                <w:rFonts w:ascii="Comic Sans MS" w:hAnsi="Comic Sans MS" w:eastAsia="Comic Sans MS" w:cs="Comic Sans MS"/>
                <w:sz w:val="21"/>
                <w:szCs w:val="21"/>
              </w:rPr>
            </w:pPr>
            <w:r>
              <w:rPr>
                <w:rFonts w:ascii="Comic Sans MS" w:hAnsi="Comic Sans MS" w:eastAsia="Comic Sans MS" w:cs="Comic Sans MS"/>
                <w:spacing w:val="1"/>
                <w:sz w:val="21"/>
                <w:szCs w:val="21"/>
              </w:rPr>
              <w:t>1.10.1</w:t>
            </w:r>
          </w:p>
        </w:tc>
        <w:tc>
          <w:tcPr>
            <w:tcW w:w="2098" w:type="dxa"/>
            <w:vAlign w:val="top"/>
          </w:tcPr>
          <w:p w14:paraId="722DA6AC">
            <w:pPr>
              <w:spacing w:line="355" w:lineRule="auto"/>
              <w:rPr>
                <w:rFonts w:ascii="Arial"/>
                <w:sz w:val="21"/>
              </w:rPr>
            </w:pPr>
          </w:p>
          <w:p w14:paraId="5A23D04C">
            <w:pPr>
              <w:spacing w:line="355" w:lineRule="auto"/>
              <w:rPr>
                <w:rFonts w:ascii="Arial"/>
                <w:sz w:val="21"/>
              </w:rPr>
            </w:pPr>
          </w:p>
          <w:p w14:paraId="310BD595">
            <w:pPr>
              <w:pStyle w:val="8"/>
              <w:spacing w:before="68" w:line="219" w:lineRule="auto"/>
              <w:ind w:left="530"/>
            </w:pPr>
            <w:r>
              <w:rPr>
                <w:spacing w:val="-2"/>
              </w:rPr>
              <w:t>投标预备会</w:t>
            </w:r>
          </w:p>
        </w:tc>
        <w:tc>
          <w:tcPr>
            <w:tcW w:w="5450" w:type="dxa"/>
            <w:vAlign w:val="top"/>
          </w:tcPr>
          <w:p w14:paraId="04760F50">
            <w:pPr>
              <w:pStyle w:val="8"/>
              <w:spacing w:before="32" w:line="221" w:lineRule="auto"/>
              <w:ind w:left="121"/>
            </w:pPr>
            <w:r>
              <w:rPr>
                <w:rFonts w:ascii="Segoe UI Symbol" w:hAnsi="Segoe UI Symbol" w:eastAsia="Segoe UI Symbol" w:cs="Segoe UI Symbol"/>
                <w:color w:val="0000FF"/>
                <w:spacing w:val="-18"/>
              </w:rPr>
              <w:t>☑</w:t>
            </w:r>
            <w:r>
              <w:rPr>
                <w:spacing w:val="-18"/>
              </w:rPr>
              <w:t>不召开；</w:t>
            </w:r>
          </w:p>
          <w:p w14:paraId="5678100F">
            <w:pPr>
              <w:pStyle w:val="8"/>
              <w:spacing w:before="94" w:line="221" w:lineRule="auto"/>
              <w:ind w:left="133"/>
            </w:pPr>
            <w:r>
              <w:rPr>
                <w:color w:val="0000FF"/>
                <w:spacing w:val="-3"/>
              </w:rPr>
              <w:t>□</w:t>
            </w:r>
            <w:r>
              <w:rPr>
                <w:spacing w:val="-3"/>
              </w:rPr>
              <w:t>召  开，召开时间：</w:t>
            </w:r>
          </w:p>
          <w:p w14:paraId="1E056CC8">
            <w:pPr>
              <w:pStyle w:val="8"/>
              <w:spacing w:before="224" w:line="94" w:lineRule="exact"/>
              <w:ind w:left="129"/>
            </w:pPr>
            <w:r>
              <w:rPr>
                <w:position w:val="3"/>
              </w:rPr>
              <w:t>,</w:t>
            </w:r>
          </w:p>
          <w:p w14:paraId="4AA2BEE9">
            <w:pPr>
              <w:pStyle w:val="8"/>
              <w:spacing w:before="135" w:line="221" w:lineRule="auto"/>
              <w:ind w:left="120"/>
            </w:pPr>
            <w:r>
              <w:rPr>
                <w:spacing w:val="-3"/>
              </w:rPr>
              <w:t>召开地点：</w:t>
            </w:r>
          </w:p>
          <w:p w14:paraId="3021E6A5">
            <w:pPr>
              <w:pStyle w:val="8"/>
              <w:spacing w:before="229" w:line="106" w:lineRule="exact"/>
              <w:ind w:left="132"/>
            </w:pPr>
            <w:r>
              <w:rPr>
                <w:position w:val="1"/>
              </w:rPr>
              <w:t>。</w:t>
            </w:r>
          </w:p>
        </w:tc>
      </w:tr>
      <w:tr w14:paraId="5DFA4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982" w:type="dxa"/>
            <w:vAlign w:val="top"/>
          </w:tcPr>
          <w:p w14:paraId="225BBD6F">
            <w:pPr>
              <w:pStyle w:val="8"/>
              <w:spacing w:before="193" w:line="219" w:lineRule="auto"/>
              <w:ind w:left="183"/>
              <w:rPr>
                <w:rFonts w:ascii="Comic Sans MS" w:hAnsi="Comic Sans MS" w:eastAsia="Comic Sans MS" w:cs="Comic Sans MS"/>
              </w:rPr>
            </w:pPr>
            <w:r>
              <w:rPr>
                <w:rFonts w:ascii="Comic Sans MS" w:hAnsi="Comic Sans MS" w:eastAsia="Comic Sans MS" w:cs="Comic Sans MS"/>
                <w:spacing w:val="-4"/>
              </w:rPr>
              <w:t>1</w:t>
            </w:r>
            <w:r>
              <w:rPr>
                <w:spacing w:val="-4"/>
              </w:rPr>
              <w:t>.</w:t>
            </w:r>
            <w:r>
              <w:rPr>
                <w:rFonts w:ascii="Comic Sans MS" w:hAnsi="Comic Sans MS" w:eastAsia="Comic Sans MS" w:cs="Comic Sans MS"/>
                <w:spacing w:val="-4"/>
              </w:rPr>
              <w:t>10</w:t>
            </w:r>
            <w:r>
              <w:rPr>
                <w:spacing w:val="-4"/>
              </w:rPr>
              <w:t>.</w:t>
            </w:r>
            <w:r>
              <w:rPr>
                <w:rFonts w:ascii="Comic Sans MS" w:hAnsi="Comic Sans MS" w:eastAsia="Comic Sans MS" w:cs="Comic Sans MS"/>
                <w:spacing w:val="-4"/>
              </w:rPr>
              <w:t>2</w:t>
            </w:r>
          </w:p>
        </w:tc>
        <w:tc>
          <w:tcPr>
            <w:tcW w:w="2098" w:type="dxa"/>
            <w:vAlign w:val="top"/>
          </w:tcPr>
          <w:p w14:paraId="2687C78A">
            <w:pPr>
              <w:pStyle w:val="8"/>
              <w:spacing w:before="34" w:line="218" w:lineRule="auto"/>
              <w:ind w:left="632" w:right="195" w:hanging="417"/>
            </w:pPr>
            <w:r>
              <w:rPr>
                <w:spacing w:val="-1"/>
              </w:rPr>
              <w:t>投标人提出问题的</w:t>
            </w:r>
            <w:r>
              <w:rPr>
                <w:spacing w:val="-2"/>
              </w:rPr>
              <w:t>截止时间</w:t>
            </w:r>
          </w:p>
        </w:tc>
        <w:tc>
          <w:tcPr>
            <w:tcW w:w="5450" w:type="dxa"/>
            <w:vAlign w:val="top"/>
          </w:tcPr>
          <w:p w14:paraId="197ED042">
            <w:pPr>
              <w:pStyle w:val="8"/>
              <w:spacing w:before="125" w:line="223" w:lineRule="auto"/>
              <w:ind w:left="120"/>
            </w:pPr>
            <w:r>
              <w:rPr>
                <w:spacing w:val="-4"/>
              </w:rPr>
              <w:t>召开投标预备会之日</w:t>
            </w:r>
            <w:r>
              <w:rPr>
                <w:rFonts w:ascii="Comic Sans MS" w:hAnsi="Comic Sans MS" w:eastAsia="Comic Sans MS" w:cs="Comic Sans MS"/>
                <w:color w:val="0000FF"/>
                <w:spacing w:val="-4"/>
              </w:rPr>
              <w:t>/</w:t>
            </w:r>
            <w:r>
              <w:rPr>
                <w:spacing w:val="-4"/>
              </w:rPr>
              <w:t>日前</w:t>
            </w:r>
          </w:p>
        </w:tc>
      </w:tr>
      <w:tr w14:paraId="5748B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5" w:hRule="atLeast"/>
        </w:trPr>
        <w:tc>
          <w:tcPr>
            <w:tcW w:w="982" w:type="dxa"/>
            <w:vAlign w:val="top"/>
          </w:tcPr>
          <w:p w14:paraId="156104A9">
            <w:pPr>
              <w:spacing w:line="261" w:lineRule="auto"/>
              <w:rPr>
                <w:rFonts w:ascii="Arial"/>
                <w:sz w:val="21"/>
              </w:rPr>
            </w:pPr>
          </w:p>
          <w:p w14:paraId="0FB7BEBA">
            <w:pPr>
              <w:spacing w:line="261" w:lineRule="auto"/>
              <w:rPr>
                <w:rFonts w:ascii="Arial"/>
                <w:sz w:val="21"/>
              </w:rPr>
            </w:pPr>
          </w:p>
          <w:p w14:paraId="51D29E7F">
            <w:pPr>
              <w:pStyle w:val="8"/>
              <w:spacing w:before="74" w:line="222" w:lineRule="auto"/>
              <w:ind w:left="288"/>
              <w:rPr>
                <w:rFonts w:ascii="Comic Sans MS" w:hAnsi="Comic Sans MS" w:eastAsia="Comic Sans MS" w:cs="Comic Sans MS"/>
              </w:rPr>
            </w:pPr>
            <w:r>
              <w:rPr>
                <w:rFonts w:ascii="Comic Sans MS" w:hAnsi="Comic Sans MS" w:eastAsia="Comic Sans MS" w:cs="Comic Sans MS"/>
                <w:spacing w:val="3"/>
              </w:rPr>
              <w:t>1</w:t>
            </w:r>
            <w:r>
              <w:rPr>
                <w:spacing w:val="3"/>
              </w:rPr>
              <w:t>.</w:t>
            </w:r>
            <w:r>
              <w:rPr>
                <w:rFonts w:ascii="Comic Sans MS" w:hAnsi="Comic Sans MS" w:eastAsia="Comic Sans MS" w:cs="Comic Sans MS"/>
                <w:spacing w:val="3"/>
              </w:rPr>
              <w:t>11</w:t>
            </w:r>
          </w:p>
        </w:tc>
        <w:tc>
          <w:tcPr>
            <w:tcW w:w="2098" w:type="dxa"/>
            <w:vAlign w:val="top"/>
          </w:tcPr>
          <w:p w14:paraId="419C24AB">
            <w:pPr>
              <w:spacing w:line="252" w:lineRule="auto"/>
              <w:rPr>
                <w:rFonts w:ascii="Arial"/>
                <w:sz w:val="21"/>
              </w:rPr>
            </w:pPr>
          </w:p>
          <w:p w14:paraId="2A562870">
            <w:pPr>
              <w:spacing w:line="252" w:lineRule="auto"/>
              <w:rPr>
                <w:rFonts w:ascii="Arial"/>
                <w:sz w:val="21"/>
              </w:rPr>
            </w:pPr>
          </w:p>
          <w:p w14:paraId="1FE57297">
            <w:pPr>
              <w:pStyle w:val="8"/>
              <w:spacing w:before="69" w:line="220" w:lineRule="auto"/>
              <w:ind w:left="846"/>
            </w:pPr>
            <w:r>
              <w:rPr>
                <w:spacing w:val="-3"/>
              </w:rPr>
              <w:t>分包</w:t>
            </w:r>
          </w:p>
        </w:tc>
        <w:tc>
          <w:tcPr>
            <w:tcW w:w="5450" w:type="dxa"/>
            <w:vAlign w:val="top"/>
          </w:tcPr>
          <w:p w14:paraId="345A7B93">
            <w:pPr>
              <w:pStyle w:val="8"/>
              <w:spacing w:before="35" w:line="220" w:lineRule="auto"/>
              <w:ind w:left="196"/>
            </w:pPr>
            <w:r>
              <w:rPr>
                <w:rFonts w:ascii="Segoe UI Symbol" w:hAnsi="Segoe UI Symbol" w:eastAsia="Segoe UI Symbol" w:cs="Segoe UI Symbol"/>
                <w:color w:val="0000FF"/>
                <w:spacing w:val="-13"/>
              </w:rPr>
              <w:t>☑</w:t>
            </w:r>
            <w:r>
              <w:rPr>
                <w:spacing w:val="-13"/>
              </w:rPr>
              <w:t>不允许；</w:t>
            </w:r>
          </w:p>
          <w:p w14:paraId="6788130B">
            <w:pPr>
              <w:pStyle w:val="8"/>
              <w:spacing w:before="5" w:line="220" w:lineRule="auto"/>
              <w:ind w:left="209"/>
            </w:pPr>
            <w:r>
              <w:rPr>
                <w:color w:val="0000FF"/>
                <w:spacing w:val="-7"/>
              </w:rPr>
              <w:t>□</w:t>
            </w:r>
            <w:r>
              <w:rPr>
                <w:spacing w:val="-7"/>
              </w:rPr>
              <w:t>允许，分包内容要求</w:t>
            </w:r>
            <w:r>
              <w:t>：，</w:t>
            </w:r>
          </w:p>
          <w:p w14:paraId="674D9C75">
            <w:pPr>
              <w:pStyle w:val="8"/>
              <w:spacing w:before="20" w:line="220" w:lineRule="auto"/>
              <w:ind w:left="1016"/>
            </w:pPr>
            <w:r>
              <w:rPr>
                <w:spacing w:val="-7"/>
              </w:rPr>
              <w:t>分包金额要求</w:t>
            </w:r>
            <w:r>
              <w:rPr>
                <w:spacing w:val="-4"/>
              </w:rPr>
              <w:t>：，</w:t>
            </w:r>
          </w:p>
          <w:p w14:paraId="6E306D8C">
            <w:pPr>
              <w:pStyle w:val="8"/>
              <w:spacing w:before="19" w:line="220" w:lineRule="auto"/>
              <w:ind w:left="1027"/>
            </w:pPr>
            <w:r>
              <w:rPr>
                <w:spacing w:val="-1"/>
              </w:rPr>
              <w:t>接受分包的第三人资质要求：</w:t>
            </w:r>
          </w:p>
          <w:p w14:paraId="00B78E60">
            <w:pPr>
              <w:pStyle w:val="8"/>
              <w:spacing w:before="156" w:line="103" w:lineRule="exact"/>
              <w:ind w:left="208"/>
            </w:pPr>
            <w:r>
              <w:rPr>
                <w:position w:val="1"/>
              </w:rPr>
              <w:t>。</w:t>
            </w:r>
          </w:p>
        </w:tc>
      </w:tr>
      <w:tr w14:paraId="7D036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982" w:type="dxa"/>
            <w:vAlign w:val="top"/>
          </w:tcPr>
          <w:p w14:paraId="2BFCE3DD">
            <w:pPr>
              <w:rPr>
                <w:rFonts w:ascii="Arial"/>
                <w:sz w:val="21"/>
              </w:rPr>
            </w:pPr>
          </w:p>
          <w:p w14:paraId="582FAD0E">
            <w:pPr>
              <w:pStyle w:val="8"/>
              <w:spacing w:before="73" w:line="222" w:lineRule="auto"/>
              <w:ind w:left="288"/>
              <w:rPr>
                <w:rFonts w:ascii="Comic Sans MS" w:hAnsi="Comic Sans MS" w:eastAsia="Comic Sans MS" w:cs="Comic Sans MS"/>
              </w:rPr>
            </w:pPr>
            <w:r>
              <w:rPr>
                <w:rFonts w:ascii="Comic Sans MS" w:hAnsi="Comic Sans MS" w:eastAsia="Comic Sans MS" w:cs="Comic Sans MS"/>
                <w:spacing w:val="-4"/>
              </w:rPr>
              <w:t>1</w:t>
            </w:r>
            <w:r>
              <w:rPr>
                <w:spacing w:val="-4"/>
              </w:rPr>
              <w:t>.</w:t>
            </w:r>
            <w:r>
              <w:rPr>
                <w:rFonts w:ascii="Comic Sans MS" w:hAnsi="Comic Sans MS" w:eastAsia="Comic Sans MS" w:cs="Comic Sans MS"/>
                <w:spacing w:val="-4"/>
              </w:rPr>
              <w:t>12</w:t>
            </w:r>
          </w:p>
        </w:tc>
        <w:tc>
          <w:tcPr>
            <w:tcW w:w="2098" w:type="dxa"/>
            <w:vAlign w:val="top"/>
          </w:tcPr>
          <w:p w14:paraId="14127DAC">
            <w:pPr>
              <w:pStyle w:val="8"/>
              <w:spacing w:before="291" w:line="220" w:lineRule="auto"/>
              <w:ind w:left="843"/>
            </w:pPr>
            <w:r>
              <w:rPr>
                <w:spacing w:val="-2"/>
              </w:rPr>
              <w:t>偏离</w:t>
            </w:r>
          </w:p>
        </w:tc>
        <w:tc>
          <w:tcPr>
            <w:tcW w:w="5450" w:type="dxa"/>
            <w:vAlign w:val="top"/>
          </w:tcPr>
          <w:p w14:paraId="6DC892A0">
            <w:pPr>
              <w:pStyle w:val="8"/>
              <w:spacing w:before="21" w:line="220" w:lineRule="auto"/>
              <w:ind w:left="196"/>
            </w:pPr>
            <w:r>
              <w:rPr>
                <w:rFonts w:ascii="Segoe UI Symbol" w:hAnsi="Segoe UI Symbol" w:eastAsia="Segoe UI Symbol" w:cs="Segoe UI Symbol"/>
                <w:color w:val="0000FF"/>
                <w:spacing w:val="-18"/>
              </w:rPr>
              <w:t>☑</w:t>
            </w:r>
            <w:r>
              <w:rPr>
                <w:spacing w:val="-18"/>
              </w:rPr>
              <w:t>不允许；</w:t>
            </w:r>
          </w:p>
          <w:p w14:paraId="21680E76">
            <w:pPr>
              <w:pStyle w:val="8"/>
              <w:spacing w:before="6" w:line="218" w:lineRule="auto"/>
              <w:ind w:left="209"/>
            </w:pPr>
            <w:r>
              <w:rPr>
                <w:color w:val="0000FF"/>
                <w:spacing w:val="-2"/>
              </w:rPr>
              <w:t>□</w:t>
            </w:r>
            <w:r>
              <w:rPr>
                <w:spacing w:val="-2"/>
              </w:rPr>
              <w:t>允许，偏离允许幅度及其处理办法：</w:t>
            </w:r>
          </w:p>
          <w:p w14:paraId="06F5F72C">
            <w:pPr>
              <w:pStyle w:val="8"/>
              <w:spacing w:before="157" w:line="102" w:lineRule="exact"/>
              <w:ind w:left="208"/>
            </w:pPr>
            <w:r>
              <w:rPr>
                <w:position w:val="1"/>
              </w:rPr>
              <w:t>。</w:t>
            </w:r>
          </w:p>
        </w:tc>
      </w:tr>
      <w:tr w14:paraId="021B8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2" w:hRule="atLeast"/>
        </w:trPr>
        <w:tc>
          <w:tcPr>
            <w:tcW w:w="982" w:type="dxa"/>
            <w:vAlign w:val="top"/>
          </w:tcPr>
          <w:p w14:paraId="69B7A3E2">
            <w:pPr>
              <w:pStyle w:val="8"/>
              <w:spacing w:before="22" w:line="188" w:lineRule="auto"/>
              <w:ind w:right="19"/>
              <w:jc w:val="right"/>
            </w:pPr>
            <w:r>
              <w:rPr>
                <w:rFonts w:ascii="Comic Sans MS" w:hAnsi="Comic Sans MS" w:eastAsia="Comic Sans MS" w:cs="Comic Sans MS"/>
                <w:spacing w:val="-8"/>
              </w:rPr>
              <w:t>2</w:t>
            </w:r>
            <w:r>
              <w:rPr>
                <w:spacing w:val="-8"/>
              </w:rPr>
              <w:t>.</w:t>
            </w:r>
            <w:r>
              <w:rPr>
                <w:rFonts w:ascii="Comic Sans MS" w:hAnsi="Comic Sans MS" w:eastAsia="Comic Sans MS" w:cs="Comic Sans MS"/>
                <w:spacing w:val="-8"/>
              </w:rPr>
              <w:t>1</w:t>
            </w:r>
            <w:r>
              <w:rPr>
                <w:spacing w:val="-8"/>
              </w:rPr>
              <w:t>（</w:t>
            </w:r>
            <w:r>
              <w:rPr>
                <w:rFonts w:ascii="Comic Sans MS" w:hAnsi="Comic Sans MS" w:eastAsia="Comic Sans MS" w:cs="Comic Sans MS"/>
                <w:spacing w:val="-8"/>
              </w:rPr>
              <w:t>9</w:t>
            </w:r>
            <w:r>
              <w:rPr>
                <w:spacing w:val="-8"/>
              </w:rPr>
              <w:t>）</w:t>
            </w:r>
          </w:p>
        </w:tc>
        <w:tc>
          <w:tcPr>
            <w:tcW w:w="2098" w:type="dxa"/>
            <w:vAlign w:val="top"/>
          </w:tcPr>
          <w:p w14:paraId="042FA2EC">
            <w:pPr>
              <w:pStyle w:val="8"/>
              <w:spacing w:before="22" w:line="202" w:lineRule="auto"/>
              <w:ind w:left="215"/>
            </w:pPr>
            <w:r>
              <w:rPr>
                <w:spacing w:val="-1"/>
              </w:rPr>
              <w:t>构成招标文件的其</w:t>
            </w:r>
          </w:p>
        </w:tc>
        <w:tc>
          <w:tcPr>
            <w:tcW w:w="5450" w:type="dxa"/>
            <w:vAlign w:val="top"/>
          </w:tcPr>
          <w:p w14:paraId="744EB86A">
            <w:pPr>
              <w:pStyle w:val="8"/>
              <w:spacing w:before="22" w:line="202" w:lineRule="auto"/>
              <w:ind w:left="112"/>
            </w:pPr>
            <w:r>
              <w:rPr>
                <w:color w:val="0000FF"/>
                <w:spacing w:val="-4"/>
              </w:rPr>
              <w:t>补充、澄清和修改文件</w:t>
            </w:r>
            <w:r>
              <w:rPr>
                <w:color w:val="0000FF"/>
                <w:spacing w:val="-55"/>
              </w:rPr>
              <w:t xml:space="preserve"> </w:t>
            </w:r>
            <w:r>
              <w:rPr>
                <w:color w:val="0000FF"/>
                <w:spacing w:val="-4"/>
              </w:rPr>
              <w:t>(如有)</w:t>
            </w:r>
          </w:p>
        </w:tc>
      </w:tr>
    </w:tbl>
    <w:p w14:paraId="3BDD32CD">
      <w:pPr>
        <w:rPr>
          <w:rFonts w:ascii="Arial"/>
          <w:sz w:val="21"/>
        </w:rPr>
      </w:pPr>
    </w:p>
    <w:p w14:paraId="7CBB3B7D">
      <w:pPr>
        <w:rPr>
          <w:rFonts w:ascii="Arial" w:hAnsi="Arial" w:eastAsia="Arial" w:cs="Arial"/>
          <w:sz w:val="21"/>
          <w:szCs w:val="21"/>
        </w:rPr>
        <w:sectPr>
          <w:footerReference r:id="rId11" w:type="default"/>
          <w:pgSz w:w="11910" w:h="16845"/>
          <w:pgMar w:top="1431" w:right="1682" w:bottom="1170" w:left="1681" w:header="0" w:footer="943" w:gutter="0"/>
          <w:cols w:space="720" w:num="1"/>
        </w:sectPr>
      </w:pPr>
    </w:p>
    <w:p w14:paraId="38A285BC">
      <w:pPr>
        <w:spacing w:line="102" w:lineRule="auto"/>
        <w:rPr>
          <w:rFonts w:ascii="Arial"/>
          <w:sz w:val="2"/>
        </w:rPr>
      </w:pPr>
    </w:p>
    <w:tbl>
      <w:tblPr>
        <w:tblStyle w:val="7"/>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82"/>
        <w:gridCol w:w="2098"/>
        <w:gridCol w:w="5450"/>
      </w:tblGrid>
      <w:tr w14:paraId="797AF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7" w:hRule="atLeast"/>
        </w:trPr>
        <w:tc>
          <w:tcPr>
            <w:tcW w:w="982" w:type="dxa"/>
            <w:vAlign w:val="top"/>
          </w:tcPr>
          <w:p w14:paraId="06ED3D63">
            <w:pPr>
              <w:pStyle w:val="8"/>
              <w:spacing w:before="29" w:line="209" w:lineRule="auto"/>
              <w:ind w:left="160"/>
            </w:pPr>
            <w:r>
              <w:rPr>
                <w:b/>
                <w:bCs/>
                <w:spacing w:val="4"/>
              </w:rPr>
              <w:t>条款号</w:t>
            </w:r>
          </w:p>
        </w:tc>
        <w:tc>
          <w:tcPr>
            <w:tcW w:w="2098" w:type="dxa"/>
            <w:vAlign w:val="top"/>
          </w:tcPr>
          <w:p w14:paraId="37B4C3BE">
            <w:pPr>
              <w:pStyle w:val="8"/>
              <w:spacing w:before="29" w:line="209" w:lineRule="auto"/>
              <w:ind w:left="304"/>
            </w:pPr>
            <w:r>
              <w:rPr>
                <w:b/>
                <w:bCs/>
                <w:spacing w:val="-10"/>
              </w:rPr>
              <w:t>条</w:t>
            </w:r>
            <w:r>
              <w:rPr>
                <w:spacing w:val="12"/>
              </w:rPr>
              <w:t xml:space="preserve">  </w:t>
            </w:r>
            <w:r>
              <w:rPr>
                <w:b/>
                <w:bCs/>
                <w:spacing w:val="-10"/>
              </w:rPr>
              <w:t>款</w:t>
            </w:r>
            <w:r>
              <w:rPr>
                <w:spacing w:val="6"/>
              </w:rPr>
              <w:t xml:space="preserve">  </w:t>
            </w:r>
            <w:r>
              <w:rPr>
                <w:b/>
                <w:bCs/>
                <w:spacing w:val="-10"/>
              </w:rPr>
              <w:t>名</w:t>
            </w:r>
            <w:r>
              <w:rPr>
                <w:spacing w:val="4"/>
              </w:rPr>
              <w:t xml:space="preserve">  </w:t>
            </w:r>
            <w:r>
              <w:rPr>
                <w:b/>
                <w:bCs/>
                <w:spacing w:val="-10"/>
              </w:rPr>
              <w:t>称</w:t>
            </w:r>
          </w:p>
        </w:tc>
        <w:tc>
          <w:tcPr>
            <w:tcW w:w="5450" w:type="dxa"/>
            <w:vAlign w:val="top"/>
          </w:tcPr>
          <w:p w14:paraId="5A72241D">
            <w:pPr>
              <w:pStyle w:val="8"/>
              <w:spacing w:before="29" w:line="209" w:lineRule="auto"/>
              <w:ind w:left="1976"/>
            </w:pPr>
            <w:r>
              <w:rPr>
                <w:b/>
                <w:bCs/>
                <w:spacing w:val="-17"/>
              </w:rPr>
              <w:t>编</w:t>
            </w:r>
            <w:r>
              <w:rPr>
                <w:spacing w:val="15"/>
              </w:rPr>
              <w:t xml:space="preserve">  </w:t>
            </w:r>
            <w:r>
              <w:rPr>
                <w:b/>
                <w:bCs/>
                <w:spacing w:val="-17"/>
              </w:rPr>
              <w:t>列</w:t>
            </w:r>
            <w:r>
              <w:rPr>
                <w:spacing w:val="17"/>
              </w:rPr>
              <w:t xml:space="preserve">  </w:t>
            </w:r>
            <w:r>
              <w:rPr>
                <w:b/>
                <w:bCs/>
                <w:spacing w:val="-17"/>
              </w:rPr>
              <w:t>内</w:t>
            </w:r>
            <w:r>
              <w:rPr>
                <w:spacing w:val="5"/>
              </w:rPr>
              <w:t xml:space="preserve">  </w:t>
            </w:r>
            <w:r>
              <w:rPr>
                <w:b/>
                <w:bCs/>
                <w:spacing w:val="-17"/>
              </w:rPr>
              <w:t>容</w:t>
            </w:r>
          </w:p>
        </w:tc>
      </w:tr>
      <w:tr w14:paraId="1BA03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982" w:type="dxa"/>
            <w:vAlign w:val="top"/>
          </w:tcPr>
          <w:p w14:paraId="07D4E088">
            <w:pPr>
              <w:rPr>
                <w:rFonts w:ascii="Arial"/>
                <w:sz w:val="21"/>
              </w:rPr>
            </w:pPr>
          </w:p>
        </w:tc>
        <w:tc>
          <w:tcPr>
            <w:tcW w:w="2098" w:type="dxa"/>
            <w:vAlign w:val="top"/>
          </w:tcPr>
          <w:p w14:paraId="3EA78481">
            <w:pPr>
              <w:pStyle w:val="8"/>
              <w:spacing w:before="7" w:line="219" w:lineRule="auto"/>
              <w:ind w:left="742"/>
            </w:pPr>
            <w:r>
              <w:rPr>
                <w:spacing w:val="-3"/>
              </w:rPr>
              <w:t>它材料</w:t>
            </w:r>
          </w:p>
        </w:tc>
        <w:tc>
          <w:tcPr>
            <w:tcW w:w="5450" w:type="dxa"/>
            <w:vAlign w:val="top"/>
          </w:tcPr>
          <w:p w14:paraId="272E25CD">
            <w:pPr>
              <w:rPr>
                <w:rFonts w:ascii="Arial"/>
                <w:sz w:val="21"/>
              </w:rPr>
            </w:pPr>
          </w:p>
        </w:tc>
      </w:tr>
      <w:tr w14:paraId="6A7E5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982" w:type="dxa"/>
            <w:vAlign w:val="top"/>
          </w:tcPr>
          <w:p w14:paraId="185062BD">
            <w:pPr>
              <w:spacing w:before="300" w:line="215" w:lineRule="auto"/>
              <w:ind w:left="282"/>
              <w:rPr>
                <w:rFonts w:ascii="Comic Sans MS" w:hAnsi="Comic Sans MS" w:eastAsia="Comic Sans MS" w:cs="Comic Sans MS"/>
                <w:sz w:val="21"/>
                <w:szCs w:val="21"/>
              </w:rPr>
            </w:pPr>
            <w:r>
              <w:rPr>
                <w:rFonts w:ascii="Comic Sans MS" w:hAnsi="Comic Sans MS" w:eastAsia="Comic Sans MS" w:cs="Comic Sans MS"/>
                <w:spacing w:val="-7"/>
                <w:sz w:val="21"/>
                <w:szCs w:val="21"/>
              </w:rPr>
              <w:t>2.2.1</w:t>
            </w:r>
          </w:p>
        </w:tc>
        <w:tc>
          <w:tcPr>
            <w:tcW w:w="2098" w:type="dxa"/>
            <w:vAlign w:val="top"/>
          </w:tcPr>
          <w:p w14:paraId="452BEEF0">
            <w:pPr>
              <w:pStyle w:val="8"/>
              <w:spacing w:before="8" w:line="220" w:lineRule="auto"/>
              <w:ind w:left="530"/>
            </w:pPr>
            <w:r>
              <w:rPr>
                <w:spacing w:val="-2"/>
              </w:rPr>
              <w:t>投标人要求</w:t>
            </w:r>
          </w:p>
          <w:p w14:paraId="439FF941">
            <w:pPr>
              <w:pStyle w:val="8"/>
              <w:spacing w:before="18" w:line="220" w:lineRule="auto"/>
              <w:ind w:left="212"/>
            </w:pPr>
            <w:r>
              <w:rPr>
                <w:spacing w:val="-1"/>
              </w:rPr>
              <w:t>澄清招标文件的截</w:t>
            </w:r>
          </w:p>
          <w:p w14:paraId="4055AA08">
            <w:pPr>
              <w:pStyle w:val="8"/>
              <w:spacing w:before="35" w:line="207" w:lineRule="auto"/>
              <w:ind w:left="739"/>
            </w:pPr>
            <w:r>
              <w:rPr>
                <w:spacing w:val="-2"/>
              </w:rPr>
              <w:t>止时间</w:t>
            </w:r>
          </w:p>
        </w:tc>
        <w:tc>
          <w:tcPr>
            <w:tcW w:w="5450" w:type="dxa"/>
            <w:vAlign w:val="top"/>
          </w:tcPr>
          <w:p w14:paraId="7ED7BCD5">
            <w:pPr>
              <w:pStyle w:val="8"/>
              <w:spacing w:before="247" w:line="224" w:lineRule="auto"/>
              <w:ind w:left="113"/>
            </w:pPr>
            <w:r>
              <w:rPr>
                <w:spacing w:val="-4"/>
              </w:rPr>
              <w:t>递交投标文件截止之日</w:t>
            </w:r>
            <w:r>
              <w:rPr>
                <w:spacing w:val="-29"/>
              </w:rPr>
              <w:t xml:space="preserve"> </w:t>
            </w:r>
            <w:r>
              <w:rPr>
                <w:rFonts w:ascii="Comic Sans MS" w:hAnsi="Comic Sans MS" w:eastAsia="Comic Sans MS" w:cs="Comic Sans MS"/>
                <w:color w:val="0000FF"/>
                <w:spacing w:val="-4"/>
              </w:rPr>
              <w:t>15</w:t>
            </w:r>
            <w:r>
              <w:rPr>
                <w:rFonts w:ascii="Comic Sans MS" w:hAnsi="Comic Sans MS" w:eastAsia="Comic Sans MS" w:cs="Comic Sans MS"/>
                <w:color w:val="0000FF"/>
                <w:spacing w:val="40"/>
                <w:w w:val="101"/>
              </w:rPr>
              <w:t xml:space="preserve"> </w:t>
            </w:r>
            <w:r>
              <w:rPr>
                <w:spacing w:val="-4"/>
              </w:rPr>
              <w:t>日前</w:t>
            </w:r>
          </w:p>
        </w:tc>
      </w:tr>
      <w:tr w14:paraId="41D42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982" w:type="dxa"/>
            <w:vAlign w:val="top"/>
          </w:tcPr>
          <w:p w14:paraId="538BE414">
            <w:pPr>
              <w:spacing w:before="62" w:line="203" w:lineRule="auto"/>
              <w:ind w:left="281"/>
              <w:rPr>
                <w:rFonts w:ascii="Comic Sans MS" w:hAnsi="Comic Sans MS" w:eastAsia="Comic Sans MS" w:cs="Comic Sans MS"/>
                <w:sz w:val="21"/>
                <w:szCs w:val="21"/>
              </w:rPr>
            </w:pPr>
            <w:r>
              <w:rPr>
                <w:rFonts w:ascii="Comic Sans MS" w:hAnsi="Comic Sans MS" w:eastAsia="Comic Sans MS" w:cs="Comic Sans MS"/>
                <w:sz w:val="21"/>
                <w:szCs w:val="21"/>
              </w:rPr>
              <w:t>3.1.1</w:t>
            </w:r>
          </w:p>
          <w:p w14:paraId="1810A223">
            <w:pPr>
              <w:pStyle w:val="8"/>
              <w:spacing w:line="229" w:lineRule="auto"/>
              <w:ind w:left="179"/>
            </w:pPr>
            <w:r>
              <w:rPr>
                <w:spacing w:val="2"/>
              </w:rPr>
              <w:t>（</w:t>
            </w:r>
            <w:r>
              <w:rPr>
                <w:rFonts w:ascii="Comic Sans MS" w:hAnsi="Comic Sans MS" w:eastAsia="Comic Sans MS" w:cs="Comic Sans MS"/>
                <w:spacing w:val="2"/>
              </w:rPr>
              <w:t>11</w:t>
            </w:r>
            <w:r>
              <w:rPr>
                <w:spacing w:val="2"/>
              </w:rPr>
              <w:t>）</w:t>
            </w:r>
          </w:p>
        </w:tc>
        <w:tc>
          <w:tcPr>
            <w:tcW w:w="2098" w:type="dxa"/>
            <w:vAlign w:val="top"/>
          </w:tcPr>
          <w:p w14:paraId="58C829BA">
            <w:pPr>
              <w:pStyle w:val="8"/>
              <w:spacing w:line="259" w:lineRule="auto"/>
              <w:ind w:left="544" w:right="405" w:hanging="119"/>
            </w:pPr>
            <w:r>
              <w:rPr>
                <w:spacing w:val="-2"/>
              </w:rPr>
              <w:t>构成投标文件</w:t>
            </w:r>
            <w:r>
              <w:rPr>
                <w:spacing w:val="-4"/>
              </w:rPr>
              <w:t>的其他材料</w:t>
            </w:r>
          </w:p>
        </w:tc>
        <w:tc>
          <w:tcPr>
            <w:tcW w:w="5450" w:type="dxa"/>
            <w:vAlign w:val="top"/>
          </w:tcPr>
          <w:p w14:paraId="79D49989">
            <w:pPr>
              <w:pStyle w:val="8"/>
              <w:spacing w:before="144" w:line="205" w:lineRule="auto"/>
              <w:ind w:left="112"/>
              <w:rPr>
                <w:rFonts w:ascii="Comic Sans MS" w:hAnsi="Comic Sans MS" w:eastAsia="Comic Sans MS" w:cs="Comic Sans MS"/>
              </w:rPr>
            </w:pPr>
            <w:r>
              <w:rPr>
                <w:color w:val="0000FF"/>
                <w:spacing w:val="-2"/>
              </w:rPr>
              <w:t>补充、澄清和修改文件</w:t>
            </w:r>
            <w:r>
              <w:rPr>
                <w:rFonts w:ascii="Comic Sans MS" w:hAnsi="Comic Sans MS" w:eastAsia="Comic Sans MS" w:cs="Comic Sans MS"/>
                <w:color w:val="0000FF"/>
                <w:spacing w:val="-2"/>
              </w:rPr>
              <w:t>(</w:t>
            </w:r>
            <w:r>
              <w:rPr>
                <w:color w:val="0000FF"/>
                <w:spacing w:val="-2"/>
              </w:rPr>
              <w:t>如有</w:t>
            </w:r>
            <w:r>
              <w:rPr>
                <w:rFonts w:ascii="Comic Sans MS" w:hAnsi="Comic Sans MS" w:eastAsia="Comic Sans MS" w:cs="Comic Sans MS"/>
                <w:color w:val="0000FF"/>
                <w:spacing w:val="-2"/>
              </w:rPr>
              <w:t>)</w:t>
            </w:r>
          </w:p>
        </w:tc>
      </w:tr>
      <w:tr w14:paraId="1C4A4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982" w:type="dxa"/>
            <w:vAlign w:val="top"/>
          </w:tcPr>
          <w:p w14:paraId="4728BBFA">
            <w:pPr>
              <w:pStyle w:val="8"/>
              <w:spacing w:before="47" w:line="174" w:lineRule="auto"/>
              <w:ind w:left="235"/>
              <w:rPr>
                <w:rFonts w:ascii="Comic Sans MS" w:hAnsi="Comic Sans MS" w:eastAsia="Comic Sans MS" w:cs="Comic Sans MS"/>
              </w:rPr>
            </w:pPr>
            <w:r>
              <w:rPr>
                <w:rFonts w:ascii="Comic Sans MS" w:hAnsi="Comic Sans MS" w:eastAsia="Comic Sans MS" w:cs="Comic Sans MS"/>
                <w:spacing w:val="-12"/>
              </w:rPr>
              <w:t>3</w:t>
            </w:r>
            <w:r>
              <w:rPr>
                <w:spacing w:val="-12"/>
              </w:rPr>
              <w:t>.</w:t>
            </w:r>
            <w:r>
              <w:rPr>
                <w:rFonts w:ascii="Comic Sans MS" w:hAnsi="Comic Sans MS" w:eastAsia="Comic Sans MS" w:cs="Comic Sans MS"/>
                <w:spacing w:val="-12"/>
              </w:rPr>
              <w:t>2</w:t>
            </w:r>
            <w:r>
              <w:rPr>
                <w:spacing w:val="-12"/>
              </w:rPr>
              <w:t>.</w:t>
            </w:r>
            <w:r>
              <w:rPr>
                <w:rFonts w:ascii="Comic Sans MS" w:hAnsi="Comic Sans MS" w:eastAsia="Comic Sans MS" w:cs="Comic Sans MS"/>
                <w:spacing w:val="-12"/>
              </w:rPr>
              <w:t>3</w:t>
            </w:r>
          </w:p>
        </w:tc>
        <w:tc>
          <w:tcPr>
            <w:tcW w:w="2098" w:type="dxa"/>
            <w:vAlign w:val="top"/>
          </w:tcPr>
          <w:p w14:paraId="1385B611">
            <w:pPr>
              <w:pStyle w:val="8"/>
              <w:spacing w:before="24" w:line="207" w:lineRule="auto"/>
              <w:ind w:left="425"/>
            </w:pPr>
            <w:r>
              <w:rPr>
                <w:spacing w:val="-2"/>
              </w:rPr>
              <w:t>最高投标限价</w:t>
            </w:r>
          </w:p>
        </w:tc>
        <w:tc>
          <w:tcPr>
            <w:tcW w:w="5450" w:type="dxa"/>
            <w:vAlign w:val="top"/>
          </w:tcPr>
          <w:p w14:paraId="31006D18">
            <w:pPr>
              <w:pStyle w:val="8"/>
              <w:spacing w:before="24" w:line="207" w:lineRule="auto"/>
              <w:ind w:left="190"/>
            </w:pPr>
            <w:r>
              <w:rPr>
                <w:spacing w:val="-3"/>
              </w:rPr>
              <w:t>最高投标限价为</w:t>
            </w:r>
            <w:r>
              <w:rPr>
                <w:rFonts w:hint="eastAsia"/>
                <w:color w:val="0000FF"/>
                <w:spacing w:val="-6"/>
                <w:lang w:eastAsia="zh-CN"/>
              </w:rPr>
              <w:t>551.541466</w:t>
            </w:r>
            <w:r>
              <w:rPr>
                <w:color w:val="0000FF"/>
                <w:spacing w:val="-6"/>
              </w:rPr>
              <w:t>万</w:t>
            </w:r>
            <w:r>
              <w:rPr>
                <w:spacing w:val="-3"/>
              </w:rPr>
              <w:t>元。</w:t>
            </w:r>
          </w:p>
        </w:tc>
      </w:tr>
      <w:tr w14:paraId="7C509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982" w:type="dxa"/>
            <w:vAlign w:val="top"/>
          </w:tcPr>
          <w:p w14:paraId="5FB5743B">
            <w:pPr>
              <w:pStyle w:val="8"/>
              <w:spacing w:before="47" w:line="174" w:lineRule="auto"/>
              <w:ind w:left="235"/>
              <w:rPr>
                <w:rFonts w:ascii="Comic Sans MS" w:hAnsi="Comic Sans MS" w:eastAsia="Comic Sans MS" w:cs="Comic Sans MS"/>
              </w:rPr>
            </w:pPr>
            <w:r>
              <w:rPr>
                <w:rFonts w:ascii="Comic Sans MS" w:hAnsi="Comic Sans MS" w:eastAsia="Comic Sans MS" w:cs="Comic Sans MS"/>
                <w:spacing w:val="-9"/>
              </w:rPr>
              <w:t>3</w:t>
            </w:r>
            <w:r>
              <w:rPr>
                <w:spacing w:val="-9"/>
              </w:rPr>
              <w:t>.</w:t>
            </w:r>
            <w:r>
              <w:rPr>
                <w:rFonts w:ascii="Comic Sans MS" w:hAnsi="Comic Sans MS" w:eastAsia="Comic Sans MS" w:cs="Comic Sans MS"/>
                <w:spacing w:val="-9"/>
              </w:rPr>
              <w:t>3</w:t>
            </w:r>
            <w:r>
              <w:rPr>
                <w:spacing w:val="-9"/>
              </w:rPr>
              <w:t>.</w:t>
            </w:r>
            <w:r>
              <w:rPr>
                <w:rFonts w:ascii="Comic Sans MS" w:hAnsi="Comic Sans MS" w:eastAsia="Comic Sans MS" w:cs="Comic Sans MS"/>
                <w:spacing w:val="-9"/>
              </w:rPr>
              <w:t>1</w:t>
            </w:r>
          </w:p>
        </w:tc>
        <w:tc>
          <w:tcPr>
            <w:tcW w:w="2098" w:type="dxa"/>
            <w:vAlign w:val="top"/>
          </w:tcPr>
          <w:p w14:paraId="21368919">
            <w:pPr>
              <w:pStyle w:val="8"/>
              <w:spacing w:before="25" w:line="206" w:lineRule="auto"/>
              <w:ind w:left="530"/>
            </w:pPr>
            <w:r>
              <w:rPr>
                <w:spacing w:val="-2"/>
              </w:rPr>
              <w:t>投标有效期</w:t>
            </w:r>
          </w:p>
        </w:tc>
        <w:tc>
          <w:tcPr>
            <w:tcW w:w="5450" w:type="dxa"/>
            <w:vAlign w:val="top"/>
          </w:tcPr>
          <w:p w14:paraId="2C3E2E4A">
            <w:pPr>
              <w:pStyle w:val="8"/>
              <w:spacing w:before="25" w:line="206" w:lineRule="auto"/>
              <w:ind w:left="146"/>
            </w:pPr>
            <w:r>
              <w:rPr>
                <w:spacing w:val="-6"/>
              </w:rPr>
              <w:t>自投标截止时间起</w:t>
            </w:r>
            <w:r>
              <w:rPr>
                <w:spacing w:val="-29"/>
              </w:rPr>
              <w:t xml:space="preserve"> </w:t>
            </w:r>
            <w:r>
              <w:rPr>
                <w:color w:val="0000FF"/>
                <w:spacing w:val="-6"/>
              </w:rPr>
              <w:t xml:space="preserve">90 </w:t>
            </w:r>
            <w:r>
              <w:rPr>
                <w:spacing w:val="-6"/>
              </w:rPr>
              <w:t>日内有效</w:t>
            </w:r>
          </w:p>
        </w:tc>
      </w:tr>
      <w:tr w14:paraId="5E6EE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83" w:hRule="atLeast"/>
        </w:trPr>
        <w:tc>
          <w:tcPr>
            <w:tcW w:w="982" w:type="dxa"/>
            <w:vAlign w:val="top"/>
          </w:tcPr>
          <w:p w14:paraId="1F2A42A0">
            <w:pPr>
              <w:spacing w:line="253" w:lineRule="auto"/>
              <w:rPr>
                <w:rFonts w:ascii="Arial"/>
                <w:sz w:val="21"/>
              </w:rPr>
            </w:pPr>
          </w:p>
          <w:p w14:paraId="05E55E35">
            <w:pPr>
              <w:spacing w:line="253" w:lineRule="auto"/>
              <w:rPr>
                <w:rFonts w:ascii="Arial"/>
                <w:sz w:val="21"/>
              </w:rPr>
            </w:pPr>
          </w:p>
          <w:p w14:paraId="265AB414">
            <w:pPr>
              <w:spacing w:line="253" w:lineRule="auto"/>
              <w:rPr>
                <w:rFonts w:ascii="Arial"/>
                <w:sz w:val="21"/>
              </w:rPr>
            </w:pPr>
          </w:p>
          <w:p w14:paraId="196D06FA">
            <w:pPr>
              <w:spacing w:line="253" w:lineRule="auto"/>
              <w:rPr>
                <w:rFonts w:ascii="Arial"/>
                <w:sz w:val="21"/>
              </w:rPr>
            </w:pPr>
          </w:p>
          <w:p w14:paraId="50532055">
            <w:pPr>
              <w:spacing w:line="253" w:lineRule="auto"/>
              <w:rPr>
                <w:rFonts w:ascii="Arial"/>
                <w:sz w:val="21"/>
              </w:rPr>
            </w:pPr>
          </w:p>
          <w:p w14:paraId="2ADF0D2D">
            <w:pPr>
              <w:spacing w:line="253" w:lineRule="auto"/>
              <w:rPr>
                <w:rFonts w:ascii="Arial"/>
                <w:sz w:val="21"/>
              </w:rPr>
            </w:pPr>
          </w:p>
          <w:p w14:paraId="1360FDE9">
            <w:pPr>
              <w:spacing w:line="253" w:lineRule="auto"/>
              <w:rPr>
                <w:rFonts w:ascii="Arial"/>
                <w:sz w:val="21"/>
              </w:rPr>
            </w:pPr>
          </w:p>
          <w:p w14:paraId="7A83EE35">
            <w:pPr>
              <w:spacing w:line="253" w:lineRule="auto"/>
              <w:rPr>
                <w:rFonts w:ascii="Arial"/>
                <w:sz w:val="21"/>
              </w:rPr>
            </w:pPr>
          </w:p>
          <w:p w14:paraId="456CB368">
            <w:pPr>
              <w:spacing w:line="253" w:lineRule="auto"/>
              <w:rPr>
                <w:rFonts w:ascii="Arial"/>
                <w:sz w:val="21"/>
              </w:rPr>
            </w:pPr>
          </w:p>
          <w:p w14:paraId="128B2A48">
            <w:pPr>
              <w:spacing w:line="253" w:lineRule="auto"/>
              <w:rPr>
                <w:rFonts w:ascii="Arial"/>
                <w:sz w:val="21"/>
              </w:rPr>
            </w:pPr>
          </w:p>
          <w:p w14:paraId="3032A357">
            <w:pPr>
              <w:spacing w:line="253" w:lineRule="auto"/>
              <w:rPr>
                <w:rFonts w:ascii="Arial"/>
                <w:sz w:val="21"/>
              </w:rPr>
            </w:pPr>
          </w:p>
          <w:p w14:paraId="670841EF">
            <w:pPr>
              <w:spacing w:line="253" w:lineRule="auto"/>
              <w:rPr>
                <w:rFonts w:ascii="Arial"/>
                <w:sz w:val="21"/>
              </w:rPr>
            </w:pPr>
          </w:p>
          <w:p w14:paraId="7B7949E8">
            <w:pPr>
              <w:spacing w:line="253" w:lineRule="auto"/>
              <w:rPr>
                <w:rFonts w:ascii="Arial"/>
                <w:sz w:val="21"/>
              </w:rPr>
            </w:pPr>
          </w:p>
          <w:p w14:paraId="6A960C38">
            <w:pPr>
              <w:spacing w:line="253" w:lineRule="auto"/>
              <w:rPr>
                <w:rFonts w:ascii="Arial"/>
                <w:sz w:val="21"/>
              </w:rPr>
            </w:pPr>
          </w:p>
          <w:p w14:paraId="758E1DE7">
            <w:pPr>
              <w:spacing w:line="253" w:lineRule="auto"/>
              <w:rPr>
                <w:rFonts w:ascii="Arial"/>
                <w:sz w:val="21"/>
              </w:rPr>
            </w:pPr>
          </w:p>
          <w:p w14:paraId="6D91AF9A">
            <w:pPr>
              <w:spacing w:line="253" w:lineRule="auto"/>
              <w:rPr>
                <w:rFonts w:ascii="Arial"/>
                <w:sz w:val="21"/>
              </w:rPr>
            </w:pPr>
          </w:p>
          <w:p w14:paraId="6F7186A6">
            <w:pPr>
              <w:spacing w:line="254" w:lineRule="auto"/>
              <w:rPr>
                <w:rFonts w:ascii="Arial"/>
                <w:sz w:val="21"/>
              </w:rPr>
            </w:pPr>
          </w:p>
          <w:p w14:paraId="44127080">
            <w:pPr>
              <w:spacing w:before="73" w:line="215" w:lineRule="auto"/>
              <w:ind w:left="281"/>
              <w:rPr>
                <w:rFonts w:ascii="Comic Sans MS" w:hAnsi="Comic Sans MS" w:eastAsia="Comic Sans MS" w:cs="Comic Sans MS"/>
                <w:sz w:val="21"/>
                <w:szCs w:val="21"/>
              </w:rPr>
            </w:pPr>
            <w:r>
              <w:rPr>
                <w:rFonts w:ascii="Comic Sans MS" w:hAnsi="Comic Sans MS" w:eastAsia="Comic Sans MS" w:cs="Comic Sans MS"/>
                <w:spacing w:val="-6"/>
                <w:sz w:val="21"/>
                <w:szCs w:val="21"/>
              </w:rPr>
              <w:t>3.4.1</w:t>
            </w:r>
          </w:p>
        </w:tc>
        <w:tc>
          <w:tcPr>
            <w:tcW w:w="2098" w:type="dxa"/>
            <w:vAlign w:val="top"/>
          </w:tcPr>
          <w:p w14:paraId="5E0002D0">
            <w:pPr>
              <w:spacing w:line="252" w:lineRule="auto"/>
              <w:rPr>
                <w:rFonts w:ascii="Arial"/>
                <w:sz w:val="21"/>
              </w:rPr>
            </w:pPr>
          </w:p>
          <w:p w14:paraId="489E19C2">
            <w:pPr>
              <w:spacing w:line="252" w:lineRule="auto"/>
              <w:rPr>
                <w:rFonts w:ascii="Arial"/>
                <w:sz w:val="21"/>
              </w:rPr>
            </w:pPr>
          </w:p>
          <w:p w14:paraId="3579410E">
            <w:pPr>
              <w:spacing w:line="252" w:lineRule="auto"/>
              <w:rPr>
                <w:rFonts w:ascii="Arial"/>
                <w:sz w:val="21"/>
              </w:rPr>
            </w:pPr>
          </w:p>
          <w:p w14:paraId="20A93DA4">
            <w:pPr>
              <w:spacing w:line="252" w:lineRule="auto"/>
              <w:rPr>
                <w:rFonts w:ascii="Arial"/>
                <w:sz w:val="21"/>
              </w:rPr>
            </w:pPr>
          </w:p>
          <w:p w14:paraId="3724C1A4">
            <w:pPr>
              <w:spacing w:line="252" w:lineRule="auto"/>
              <w:rPr>
                <w:rFonts w:ascii="Arial"/>
                <w:sz w:val="21"/>
              </w:rPr>
            </w:pPr>
          </w:p>
          <w:p w14:paraId="7FCA89CE">
            <w:pPr>
              <w:spacing w:line="252" w:lineRule="auto"/>
              <w:rPr>
                <w:rFonts w:ascii="Arial"/>
                <w:sz w:val="21"/>
              </w:rPr>
            </w:pPr>
          </w:p>
          <w:p w14:paraId="48CE2A2B">
            <w:pPr>
              <w:spacing w:line="252" w:lineRule="auto"/>
              <w:rPr>
                <w:rFonts w:ascii="Arial"/>
                <w:sz w:val="21"/>
              </w:rPr>
            </w:pPr>
          </w:p>
          <w:p w14:paraId="6E29787E">
            <w:pPr>
              <w:spacing w:line="252" w:lineRule="auto"/>
              <w:rPr>
                <w:rFonts w:ascii="Arial"/>
                <w:sz w:val="21"/>
              </w:rPr>
            </w:pPr>
          </w:p>
          <w:p w14:paraId="4C27F91B">
            <w:pPr>
              <w:spacing w:line="252" w:lineRule="auto"/>
              <w:rPr>
                <w:rFonts w:ascii="Arial"/>
                <w:sz w:val="21"/>
              </w:rPr>
            </w:pPr>
          </w:p>
          <w:p w14:paraId="48F8F201">
            <w:pPr>
              <w:spacing w:line="252" w:lineRule="auto"/>
              <w:rPr>
                <w:rFonts w:ascii="Arial"/>
                <w:sz w:val="21"/>
              </w:rPr>
            </w:pPr>
          </w:p>
          <w:p w14:paraId="31222B60">
            <w:pPr>
              <w:spacing w:line="252" w:lineRule="auto"/>
              <w:rPr>
                <w:rFonts w:ascii="Arial"/>
                <w:sz w:val="21"/>
              </w:rPr>
            </w:pPr>
          </w:p>
          <w:p w14:paraId="731712D7">
            <w:pPr>
              <w:spacing w:line="252" w:lineRule="auto"/>
              <w:rPr>
                <w:rFonts w:ascii="Arial"/>
                <w:sz w:val="21"/>
              </w:rPr>
            </w:pPr>
          </w:p>
          <w:p w14:paraId="15E7D9D3">
            <w:pPr>
              <w:spacing w:line="252" w:lineRule="auto"/>
              <w:rPr>
                <w:rFonts w:ascii="Arial"/>
                <w:sz w:val="21"/>
              </w:rPr>
            </w:pPr>
          </w:p>
          <w:p w14:paraId="0A3B9E5B">
            <w:pPr>
              <w:spacing w:line="252" w:lineRule="auto"/>
              <w:rPr>
                <w:rFonts w:ascii="Arial"/>
                <w:sz w:val="21"/>
              </w:rPr>
            </w:pPr>
          </w:p>
          <w:p w14:paraId="5DFB0E9C">
            <w:pPr>
              <w:spacing w:line="252" w:lineRule="auto"/>
              <w:rPr>
                <w:rFonts w:ascii="Arial"/>
                <w:sz w:val="21"/>
              </w:rPr>
            </w:pPr>
          </w:p>
          <w:p w14:paraId="124A7C90">
            <w:pPr>
              <w:spacing w:line="252" w:lineRule="auto"/>
              <w:rPr>
                <w:rFonts w:ascii="Arial"/>
                <w:sz w:val="21"/>
              </w:rPr>
            </w:pPr>
          </w:p>
          <w:p w14:paraId="1B83F94F">
            <w:pPr>
              <w:spacing w:line="253" w:lineRule="auto"/>
              <w:rPr>
                <w:rFonts w:ascii="Arial"/>
                <w:sz w:val="21"/>
              </w:rPr>
            </w:pPr>
          </w:p>
          <w:p w14:paraId="516DAC74">
            <w:pPr>
              <w:pStyle w:val="8"/>
              <w:spacing w:before="68" w:line="220" w:lineRule="auto"/>
              <w:ind w:left="530"/>
            </w:pPr>
            <w:r>
              <w:rPr>
                <w:spacing w:val="-2"/>
              </w:rPr>
              <w:t>投标保证金</w:t>
            </w:r>
          </w:p>
        </w:tc>
        <w:tc>
          <w:tcPr>
            <w:tcW w:w="5450" w:type="dxa"/>
            <w:vAlign w:val="top"/>
          </w:tcPr>
          <w:p w14:paraId="242C8D87">
            <w:pPr>
              <w:pStyle w:val="8"/>
              <w:spacing w:before="24" w:line="221" w:lineRule="auto"/>
              <w:ind w:left="121"/>
            </w:pPr>
            <w:r>
              <w:rPr>
                <w:rFonts w:ascii="Segoe UI Symbol" w:hAnsi="Segoe UI Symbol" w:eastAsia="Segoe UI Symbol" w:cs="Segoe UI Symbol"/>
                <w:color w:val="0000FF"/>
                <w:spacing w:val="-12"/>
              </w:rPr>
              <w:t>☑</w:t>
            </w:r>
            <w:r>
              <w:rPr>
                <w:spacing w:val="-12"/>
              </w:rPr>
              <w:t>不提交</w:t>
            </w:r>
          </w:p>
          <w:p w14:paraId="40A88B08">
            <w:pPr>
              <w:pStyle w:val="8"/>
              <w:spacing w:before="5" w:line="220" w:lineRule="auto"/>
              <w:ind w:left="133"/>
            </w:pPr>
            <w:r>
              <w:rPr>
                <w:color w:val="0000FF"/>
                <w:spacing w:val="-15"/>
              </w:rPr>
              <w:t>□</w:t>
            </w:r>
            <w:r>
              <w:rPr>
                <w:spacing w:val="-15"/>
              </w:rPr>
              <w:t>提交，</w:t>
            </w:r>
          </w:p>
          <w:p w14:paraId="4613DEE5">
            <w:pPr>
              <w:pStyle w:val="8"/>
              <w:spacing w:before="19" w:line="219" w:lineRule="auto"/>
              <w:ind w:left="127"/>
            </w:pPr>
            <w:r>
              <w:rPr>
                <w:spacing w:val="-2"/>
              </w:rPr>
              <w:t>1.递交截止时间（到账时间</w:t>
            </w:r>
            <w:r>
              <w:rPr>
                <w:spacing w:val="4"/>
              </w:rPr>
              <w:t>）：</w:t>
            </w:r>
            <w:r>
              <w:rPr>
                <w:spacing w:val="-2"/>
              </w:rPr>
              <w:t>同本标段投标截止时间。</w:t>
            </w:r>
          </w:p>
          <w:p w14:paraId="5CED7D29">
            <w:pPr>
              <w:pStyle w:val="8"/>
              <w:spacing w:before="20" w:line="220" w:lineRule="auto"/>
              <w:ind w:left="114"/>
            </w:pPr>
            <w:r>
              <w:rPr>
                <w:spacing w:val="-5"/>
              </w:rPr>
              <w:t>2.金额：元。</w:t>
            </w:r>
          </w:p>
          <w:p w14:paraId="22DDB995">
            <w:pPr>
              <w:pStyle w:val="8"/>
              <w:spacing w:before="21"/>
              <w:ind w:left="113" w:right="104" w:firstLine="3"/>
            </w:pPr>
            <w:r>
              <w:rPr>
                <w:spacing w:val="-2"/>
              </w:rPr>
              <w:t>3.形式：投标人应当采用现金、电子银行保函、电子担保</w:t>
            </w:r>
            <w:r>
              <w:rPr>
                <w:spacing w:val="-1"/>
              </w:rPr>
              <w:t>保函、电子保险保单中的一种形式递交投标担保。</w:t>
            </w:r>
          </w:p>
          <w:p w14:paraId="2BCA2627">
            <w:pPr>
              <w:pStyle w:val="8"/>
              <w:spacing w:before="9" w:line="221" w:lineRule="auto"/>
              <w:ind w:left="111"/>
            </w:pPr>
            <w:r>
              <w:rPr>
                <w:spacing w:val="-5"/>
              </w:rPr>
              <w:t>4. 递交方式及要求：</w:t>
            </w:r>
          </w:p>
          <w:p w14:paraId="103E508D">
            <w:pPr>
              <w:pStyle w:val="8"/>
              <w:spacing w:before="19" w:line="219" w:lineRule="auto"/>
              <w:ind w:left="117"/>
            </w:pPr>
            <w:r>
              <w:rPr>
                <w:spacing w:val="-2"/>
              </w:rPr>
              <w:t>（1）采用现金方式</w:t>
            </w:r>
          </w:p>
          <w:p w14:paraId="458C7D38">
            <w:pPr>
              <w:pStyle w:val="8"/>
              <w:spacing w:before="20" w:line="238" w:lineRule="auto"/>
              <w:ind w:left="117" w:right="101" w:firstLine="10"/>
            </w:pPr>
            <w:r>
              <w:rPr>
                <w:spacing w:val="2"/>
              </w:rPr>
              <w:t>1）必须从投标人的基本账户汇至招标人指定的账户及账</w:t>
            </w:r>
            <w:r>
              <w:rPr>
                <w:spacing w:val="-11"/>
              </w:rPr>
              <w:t>号。</w:t>
            </w:r>
          </w:p>
          <w:p w14:paraId="5CD53A66">
            <w:pPr>
              <w:pStyle w:val="8"/>
              <w:spacing w:before="1" w:line="220" w:lineRule="auto"/>
              <w:ind w:left="113"/>
            </w:pPr>
            <w:r>
              <w:rPr>
                <w:spacing w:val="-8"/>
              </w:rPr>
              <w:t>保证金账号</w:t>
            </w:r>
            <w:r>
              <w:rPr>
                <w:spacing w:val="-4"/>
              </w:rPr>
              <w:t>：；</w:t>
            </w:r>
          </w:p>
          <w:p w14:paraId="71ADF1E5">
            <w:pPr>
              <w:pStyle w:val="8"/>
              <w:spacing w:before="20" w:line="220" w:lineRule="auto"/>
              <w:ind w:left="115"/>
            </w:pPr>
            <w:r>
              <w:rPr>
                <w:spacing w:val="-10"/>
              </w:rPr>
              <w:t>账户名称</w:t>
            </w:r>
            <w:r>
              <w:rPr>
                <w:spacing w:val="-5"/>
              </w:rPr>
              <w:t>：；</w:t>
            </w:r>
          </w:p>
          <w:p w14:paraId="7793CB67">
            <w:pPr>
              <w:pStyle w:val="8"/>
              <w:spacing w:before="20" w:line="220" w:lineRule="auto"/>
              <w:ind w:left="113"/>
            </w:pPr>
            <w:r>
              <w:rPr>
                <w:spacing w:val="-10"/>
              </w:rPr>
              <w:t>开户银行</w:t>
            </w:r>
            <w:r>
              <w:rPr>
                <w:spacing w:val="-4"/>
              </w:rPr>
              <w:t>：；</w:t>
            </w:r>
          </w:p>
          <w:p w14:paraId="75608E2B">
            <w:pPr>
              <w:pStyle w:val="8"/>
              <w:spacing w:before="35" w:line="220" w:lineRule="auto"/>
              <w:ind w:left="113"/>
            </w:pPr>
            <w:r>
              <w:rPr>
                <w:spacing w:val="-6"/>
              </w:rPr>
              <w:t>其他要求：。</w:t>
            </w:r>
          </w:p>
          <w:p w14:paraId="72A16829">
            <w:pPr>
              <w:pStyle w:val="8"/>
              <w:spacing w:before="18" w:line="238" w:lineRule="auto"/>
              <w:ind w:left="112" w:right="103" w:firstLine="2"/>
            </w:pPr>
            <w:r>
              <w:rPr>
                <w:spacing w:val="3"/>
              </w:rPr>
              <w:t>2）基本账户信息将以投标人办理交易主体</w:t>
            </w:r>
            <w:r>
              <w:rPr>
                <w:spacing w:val="2"/>
              </w:rPr>
              <w:t>注册登记所填</w:t>
            </w:r>
            <w:r>
              <w:rPr>
                <w:spacing w:val="-2"/>
              </w:rPr>
              <w:t>基本账户信息为准，若投标人汇款账户与注册登记时的基本账户信息不相符，由此造成投标保证金递交失败的责任</w:t>
            </w:r>
            <w:r>
              <w:rPr>
                <w:spacing w:val="-4"/>
              </w:rPr>
              <w:t>由投标人自行承担。</w:t>
            </w:r>
          </w:p>
          <w:p w14:paraId="169638B8">
            <w:pPr>
              <w:pStyle w:val="8"/>
              <w:spacing w:line="220" w:lineRule="auto"/>
              <w:ind w:left="116"/>
            </w:pPr>
            <w:r>
              <w:rPr>
                <w:spacing w:val="-1"/>
              </w:rPr>
              <w:t>3）投标保证金到账查询方法及其它要求：</w:t>
            </w:r>
          </w:p>
          <w:p w14:paraId="7E558C0F">
            <w:pPr>
              <w:pStyle w:val="8"/>
              <w:spacing w:before="170" w:line="106" w:lineRule="exact"/>
              <w:ind w:left="132"/>
            </w:pPr>
            <w:r>
              <w:rPr>
                <w:position w:val="1"/>
              </w:rPr>
              <w:t>。</w:t>
            </w:r>
          </w:p>
          <w:p w14:paraId="5E4C53FE">
            <w:pPr>
              <w:pStyle w:val="8"/>
              <w:spacing w:before="28" w:line="238" w:lineRule="auto"/>
              <w:ind w:left="113" w:right="104" w:firstLine="4"/>
            </w:pPr>
            <w:r>
              <w:rPr>
                <w:spacing w:val="2"/>
              </w:rPr>
              <w:t>（2）采用电子银行保函、电子担保保函、电子保险保单</w:t>
            </w:r>
            <w:r>
              <w:rPr>
                <w:spacing w:val="-2"/>
              </w:rPr>
              <w:t>方式（以下简称保函、保单）</w:t>
            </w:r>
          </w:p>
          <w:p w14:paraId="7D7D7191">
            <w:pPr>
              <w:pStyle w:val="8"/>
              <w:spacing w:before="1" w:line="237" w:lineRule="auto"/>
              <w:ind w:left="116" w:right="104" w:firstLine="11"/>
            </w:pPr>
            <w:r>
              <w:rPr>
                <w:spacing w:val="2"/>
              </w:rPr>
              <w:t>1）投标人须及时登录“电子交易平台”选择所投标段按</w:t>
            </w:r>
            <w:r>
              <w:rPr>
                <w:spacing w:val="-2"/>
              </w:rPr>
              <w:t>系统引导的程序申请电子保函或保单。</w:t>
            </w:r>
          </w:p>
          <w:p w14:paraId="02545687">
            <w:pPr>
              <w:pStyle w:val="8"/>
              <w:spacing w:before="5" w:line="239" w:lineRule="auto"/>
              <w:ind w:left="110" w:right="103" w:firstLine="4"/>
            </w:pPr>
            <w:r>
              <w:rPr>
                <w:spacing w:val="3"/>
              </w:rPr>
              <w:t>2）投标人可在“电子交易平台”查询保函或</w:t>
            </w:r>
            <w:r>
              <w:rPr>
                <w:spacing w:val="2"/>
              </w:rPr>
              <w:t>保单是否申</w:t>
            </w:r>
            <w:r>
              <w:rPr>
                <w:spacing w:val="-1"/>
              </w:rPr>
              <w:t>请成功，开具成功后可下载电子保函或保单。</w:t>
            </w:r>
            <w:r>
              <w:rPr>
                <w:spacing w:val="-2"/>
              </w:rPr>
              <w:t>电子保函或</w:t>
            </w:r>
            <w:r>
              <w:rPr>
                <w:spacing w:val="-1"/>
              </w:rPr>
              <w:t>保单应载明：保函或保单受益人（招标人）、</w:t>
            </w:r>
            <w:r>
              <w:rPr>
                <w:spacing w:val="-2"/>
              </w:rPr>
              <w:t>标段名称、</w:t>
            </w:r>
            <w:r>
              <w:rPr>
                <w:spacing w:val="-1"/>
              </w:rPr>
              <w:t>标段编号、担保内容、担保金额、保函或保</w:t>
            </w:r>
            <w:r>
              <w:rPr>
                <w:spacing w:val="-2"/>
              </w:rPr>
              <w:t>单有效期等信</w:t>
            </w:r>
            <w:r>
              <w:rPr>
                <w:spacing w:val="-1"/>
              </w:rPr>
              <w:t>息，检查其内容符合招标文件的相关约定后，</w:t>
            </w:r>
            <w:r>
              <w:rPr>
                <w:spacing w:val="-2"/>
              </w:rPr>
              <w:t>上传至投标</w:t>
            </w:r>
            <w:r>
              <w:rPr>
                <w:spacing w:val="-3"/>
              </w:rPr>
              <w:t>文件的“投标保证金”栏目中。</w:t>
            </w:r>
          </w:p>
          <w:p w14:paraId="41830D8E">
            <w:pPr>
              <w:pStyle w:val="8"/>
              <w:spacing w:before="2" w:line="228" w:lineRule="auto"/>
              <w:ind w:left="114" w:right="103" w:firstLine="1"/>
            </w:pPr>
            <w:r>
              <w:rPr>
                <w:spacing w:val="1"/>
              </w:rPr>
              <w:t>3）开标后，</w:t>
            </w:r>
            <w:r>
              <w:rPr>
                <w:spacing w:val="-56"/>
              </w:rPr>
              <w:t xml:space="preserve"> </w:t>
            </w:r>
            <w:r>
              <w:rPr>
                <w:spacing w:val="1"/>
              </w:rPr>
              <w:t>电子交易平台将自动比对投标</w:t>
            </w:r>
            <w:r>
              <w:t>截止时间前收</w:t>
            </w:r>
            <w:r>
              <w:rPr>
                <w:spacing w:val="-2"/>
              </w:rPr>
              <w:t>到的电子保函或保单情况；评标时评标委员会可以直接在</w:t>
            </w:r>
            <w:r>
              <w:rPr>
                <w:spacing w:val="-3"/>
              </w:rPr>
              <w:t>投标文件中查验电子保函或保单。</w:t>
            </w:r>
          </w:p>
        </w:tc>
      </w:tr>
      <w:tr w14:paraId="4FF99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20" w:hRule="atLeast"/>
        </w:trPr>
        <w:tc>
          <w:tcPr>
            <w:tcW w:w="982" w:type="dxa"/>
            <w:vAlign w:val="top"/>
          </w:tcPr>
          <w:p w14:paraId="51C3853B">
            <w:pPr>
              <w:spacing w:line="328" w:lineRule="auto"/>
              <w:rPr>
                <w:rFonts w:ascii="Arial"/>
                <w:sz w:val="21"/>
              </w:rPr>
            </w:pPr>
          </w:p>
          <w:p w14:paraId="06D657A8">
            <w:pPr>
              <w:spacing w:line="328" w:lineRule="auto"/>
              <w:rPr>
                <w:rFonts w:ascii="Arial"/>
                <w:sz w:val="21"/>
              </w:rPr>
            </w:pPr>
          </w:p>
          <w:p w14:paraId="30972E77">
            <w:pPr>
              <w:pStyle w:val="8"/>
              <w:spacing w:before="73" w:line="219" w:lineRule="auto"/>
              <w:ind w:left="235"/>
              <w:rPr>
                <w:rFonts w:ascii="Comic Sans MS" w:hAnsi="Comic Sans MS" w:eastAsia="Comic Sans MS" w:cs="Comic Sans MS"/>
              </w:rPr>
            </w:pPr>
            <w:r>
              <w:rPr>
                <w:rFonts w:ascii="Comic Sans MS" w:hAnsi="Comic Sans MS" w:eastAsia="Comic Sans MS" w:cs="Comic Sans MS"/>
                <w:spacing w:val="-12"/>
              </w:rPr>
              <w:t>3</w:t>
            </w:r>
            <w:r>
              <w:rPr>
                <w:spacing w:val="-12"/>
              </w:rPr>
              <w:t>.</w:t>
            </w:r>
            <w:r>
              <w:rPr>
                <w:rFonts w:ascii="Comic Sans MS" w:hAnsi="Comic Sans MS" w:eastAsia="Comic Sans MS" w:cs="Comic Sans MS"/>
                <w:spacing w:val="-12"/>
              </w:rPr>
              <w:t>4</w:t>
            </w:r>
            <w:r>
              <w:rPr>
                <w:spacing w:val="-12"/>
              </w:rPr>
              <w:t>.</w:t>
            </w:r>
            <w:r>
              <w:rPr>
                <w:rFonts w:ascii="Comic Sans MS" w:hAnsi="Comic Sans MS" w:eastAsia="Comic Sans MS" w:cs="Comic Sans MS"/>
                <w:spacing w:val="-12"/>
              </w:rPr>
              <w:t>3</w:t>
            </w:r>
          </w:p>
        </w:tc>
        <w:tc>
          <w:tcPr>
            <w:tcW w:w="2098" w:type="dxa"/>
            <w:vAlign w:val="top"/>
          </w:tcPr>
          <w:p w14:paraId="5FD199A8">
            <w:pPr>
              <w:spacing w:line="252" w:lineRule="auto"/>
              <w:rPr>
                <w:rFonts w:ascii="Arial"/>
                <w:sz w:val="21"/>
              </w:rPr>
            </w:pPr>
          </w:p>
          <w:p w14:paraId="4A34930D">
            <w:pPr>
              <w:spacing w:line="252" w:lineRule="auto"/>
              <w:rPr>
                <w:rFonts w:ascii="Arial"/>
                <w:sz w:val="21"/>
              </w:rPr>
            </w:pPr>
          </w:p>
          <w:p w14:paraId="41DCA9E5">
            <w:pPr>
              <w:pStyle w:val="8"/>
              <w:spacing w:before="68" w:line="241" w:lineRule="auto"/>
              <w:ind w:left="737" w:right="195" w:hanging="313"/>
            </w:pPr>
            <w:r>
              <w:rPr>
                <w:spacing w:val="-1"/>
              </w:rPr>
              <w:t>退还投标保证金</w:t>
            </w:r>
            <w:r>
              <w:rPr>
                <w:spacing w:val="-2"/>
              </w:rPr>
              <w:t>及利息</w:t>
            </w:r>
          </w:p>
        </w:tc>
        <w:tc>
          <w:tcPr>
            <w:tcW w:w="5450" w:type="dxa"/>
            <w:vAlign w:val="top"/>
          </w:tcPr>
          <w:p w14:paraId="741E4A5F">
            <w:pPr>
              <w:pStyle w:val="8"/>
              <w:spacing w:before="20" w:line="219" w:lineRule="auto"/>
              <w:ind w:left="127"/>
            </w:pPr>
            <w:r>
              <w:rPr>
                <w:spacing w:val="-3"/>
              </w:rPr>
              <w:t>1.采用现金方式</w:t>
            </w:r>
          </w:p>
          <w:p w14:paraId="744B8311">
            <w:pPr>
              <w:pStyle w:val="8"/>
              <w:spacing w:before="35" w:line="220" w:lineRule="auto"/>
              <w:ind w:left="112"/>
            </w:pPr>
            <w:r>
              <w:rPr>
                <w:spacing w:val="-1"/>
              </w:rPr>
              <w:t>计息标准：</w:t>
            </w:r>
            <w:r>
              <w:rPr>
                <w:color w:val="0000FF"/>
                <w:spacing w:val="-1"/>
              </w:rPr>
              <w:t>人民银行同期活期存款利率</w:t>
            </w:r>
          </w:p>
          <w:p w14:paraId="41FC66CF">
            <w:pPr>
              <w:pStyle w:val="8"/>
              <w:spacing w:before="20" w:line="220" w:lineRule="auto"/>
              <w:ind w:left="112"/>
            </w:pPr>
            <w:r>
              <w:rPr>
                <w:spacing w:val="-1"/>
              </w:rPr>
              <w:t>计息时间：</w:t>
            </w:r>
            <w:r>
              <w:rPr>
                <w:color w:val="0000FF"/>
                <w:spacing w:val="-1"/>
              </w:rPr>
              <w:t>投标保证金到账之日至退还的前一日</w:t>
            </w:r>
          </w:p>
          <w:p w14:paraId="5A2D9121">
            <w:pPr>
              <w:pStyle w:val="8"/>
              <w:spacing w:before="19" w:line="220" w:lineRule="auto"/>
              <w:ind w:left="113"/>
            </w:pPr>
            <w:r>
              <w:rPr>
                <w:spacing w:val="-6"/>
              </w:rPr>
              <w:t>退还办法：。</w:t>
            </w:r>
          </w:p>
          <w:p w14:paraId="737B2F5D">
            <w:pPr>
              <w:pStyle w:val="8"/>
              <w:spacing w:before="20" w:line="217" w:lineRule="auto"/>
              <w:ind w:left="113" w:right="104" w:firstLine="1"/>
            </w:pPr>
            <w:r>
              <w:rPr>
                <w:spacing w:val="2"/>
              </w:rPr>
              <w:t>2. 采用电子保函或保单方式，不产生利息，电子保函或</w:t>
            </w:r>
            <w:r>
              <w:rPr>
                <w:spacing w:val="-1"/>
              </w:rPr>
              <w:t>保单到期后自动失效。</w:t>
            </w:r>
          </w:p>
        </w:tc>
      </w:tr>
      <w:tr w14:paraId="17A24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982" w:type="dxa"/>
            <w:vAlign w:val="top"/>
          </w:tcPr>
          <w:p w14:paraId="7D9EB86B">
            <w:pPr>
              <w:pStyle w:val="8"/>
              <w:spacing w:before="195" w:line="217" w:lineRule="auto"/>
              <w:ind w:left="235"/>
              <w:rPr>
                <w:rFonts w:ascii="Comic Sans MS" w:hAnsi="Comic Sans MS" w:eastAsia="Comic Sans MS" w:cs="Comic Sans MS"/>
              </w:rPr>
            </w:pPr>
            <w:r>
              <w:rPr>
                <w:rFonts w:ascii="Comic Sans MS" w:hAnsi="Comic Sans MS" w:eastAsia="Comic Sans MS" w:cs="Comic Sans MS"/>
                <w:spacing w:val="-9"/>
              </w:rPr>
              <w:t>3</w:t>
            </w:r>
            <w:r>
              <w:rPr>
                <w:spacing w:val="-9"/>
              </w:rPr>
              <w:t>.</w:t>
            </w:r>
            <w:r>
              <w:rPr>
                <w:rFonts w:ascii="Comic Sans MS" w:hAnsi="Comic Sans MS" w:eastAsia="Comic Sans MS" w:cs="Comic Sans MS"/>
                <w:spacing w:val="-9"/>
              </w:rPr>
              <w:t>5</w:t>
            </w:r>
            <w:r>
              <w:rPr>
                <w:spacing w:val="-9"/>
              </w:rPr>
              <w:t>.</w:t>
            </w:r>
            <w:r>
              <w:rPr>
                <w:rFonts w:ascii="Comic Sans MS" w:hAnsi="Comic Sans MS" w:eastAsia="Comic Sans MS" w:cs="Comic Sans MS"/>
                <w:spacing w:val="-9"/>
              </w:rPr>
              <w:t>1</w:t>
            </w:r>
          </w:p>
        </w:tc>
        <w:tc>
          <w:tcPr>
            <w:tcW w:w="2098" w:type="dxa"/>
            <w:vAlign w:val="top"/>
          </w:tcPr>
          <w:p w14:paraId="26E37E8B">
            <w:pPr>
              <w:pStyle w:val="8"/>
              <w:spacing w:before="171" w:line="220" w:lineRule="auto"/>
              <w:ind w:left="633"/>
            </w:pPr>
            <w:r>
              <w:rPr>
                <w:spacing w:val="-2"/>
              </w:rPr>
              <w:t>类似工程</w:t>
            </w:r>
          </w:p>
        </w:tc>
        <w:tc>
          <w:tcPr>
            <w:tcW w:w="5450" w:type="dxa"/>
            <w:vAlign w:val="top"/>
          </w:tcPr>
          <w:p w14:paraId="620EAD1C">
            <w:pPr>
              <w:pStyle w:val="8"/>
              <w:spacing w:before="37" w:line="205" w:lineRule="auto"/>
              <w:ind w:left="114" w:right="99" w:hanging="2"/>
              <w:rPr>
                <w:rFonts w:hint="default" w:eastAsia="宋体"/>
                <w:lang w:val="en-US" w:eastAsia="zh-CN"/>
              </w:rPr>
            </w:pPr>
            <w:r>
              <w:rPr>
                <w:spacing w:val="2"/>
              </w:rPr>
              <w:t>类似工程是指：</w:t>
            </w:r>
            <w:r>
              <w:rPr>
                <w:color w:val="0000FF"/>
                <w:spacing w:val="2"/>
              </w:rPr>
              <w:t xml:space="preserve">投标人近五年完成过 </w:t>
            </w:r>
            <w:r>
              <w:rPr>
                <w:rFonts w:ascii="Comic Sans MS" w:hAnsi="Comic Sans MS" w:eastAsia="Comic Sans MS" w:cs="Comic Sans MS"/>
                <w:color w:val="0000FF"/>
                <w:spacing w:val="2"/>
              </w:rPr>
              <w:t xml:space="preserve">1  </w:t>
            </w:r>
            <w:r>
              <w:rPr>
                <w:color w:val="0000FF"/>
                <w:spacing w:val="2"/>
              </w:rPr>
              <w:t>项单项合同金额</w:t>
            </w:r>
            <w:r>
              <w:rPr>
                <w:rFonts w:hint="eastAsia" w:ascii="Comic Sans MS" w:hAnsi="Comic Sans MS" w:cs="Comic Sans MS"/>
                <w:color w:val="0000FF"/>
                <w:spacing w:val="-3"/>
                <w:lang w:val="en-US" w:eastAsia="zh-CN"/>
              </w:rPr>
              <w:t>350万</w:t>
            </w:r>
            <w:r>
              <w:rPr>
                <w:color w:val="0000FF"/>
                <w:spacing w:val="-3"/>
              </w:rPr>
              <w:t>元及以上的高标准农田建设或土地整治</w:t>
            </w:r>
            <w:r>
              <w:rPr>
                <w:rFonts w:hint="eastAsia"/>
                <w:color w:val="0000FF"/>
                <w:spacing w:val="-3"/>
                <w:lang w:val="en-US" w:eastAsia="zh-CN"/>
              </w:rPr>
              <w:t>等项目施工</w:t>
            </w:r>
          </w:p>
        </w:tc>
      </w:tr>
    </w:tbl>
    <w:p w14:paraId="28270371">
      <w:pPr>
        <w:rPr>
          <w:rFonts w:ascii="Arial"/>
          <w:sz w:val="21"/>
        </w:rPr>
      </w:pPr>
    </w:p>
    <w:p w14:paraId="17C80B01">
      <w:pPr>
        <w:rPr>
          <w:rFonts w:ascii="Arial" w:hAnsi="Arial" w:eastAsia="Arial" w:cs="Arial"/>
          <w:sz w:val="21"/>
          <w:szCs w:val="21"/>
        </w:rPr>
        <w:sectPr>
          <w:footerReference r:id="rId12" w:type="default"/>
          <w:pgSz w:w="11910" w:h="16845"/>
          <w:pgMar w:top="1431" w:right="1682" w:bottom="1170" w:left="1681" w:header="0" w:footer="946" w:gutter="0"/>
          <w:cols w:space="720" w:num="1"/>
        </w:sectPr>
      </w:pPr>
    </w:p>
    <w:p w14:paraId="7A6F190C">
      <w:pPr>
        <w:spacing w:line="102" w:lineRule="auto"/>
        <w:rPr>
          <w:rFonts w:ascii="Arial"/>
          <w:sz w:val="2"/>
        </w:rPr>
      </w:pPr>
    </w:p>
    <w:tbl>
      <w:tblPr>
        <w:tblStyle w:val="7"/>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82"/>
        <w:gridCol w:w="2098"/>
        <w:gridCol w:w="5450"/>
      </w:tblGrid>
      <w:tr w14:paraId="4D9C8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7" w:hRule="atLeast"/>
        </w:trPr>
        <w:tc>
          <w:tcPr>
            <w:tcW w:w="982" w:type="dxa"/>
            <w:vAlign w:val="top"/>
          </w:tcPr>
          <w:p w14:paraId="427E7D5C">
            <w:pPr>
              <w:pStyle w:val="8"/>
              <w:spacing w:before="29" w:line="209" w:lineRule="auto"/>
              <w:ind w:left="160"/>
            </w:pPr>
            <w:r>
              <w:rPr>
                <w:b/>
                <w:bCs/>
                <w:spacing w:val="4"/>
              </w:rPr>
              <w:t>条款号</w:t>
            </w:r>
          </w:p>
        </w:tc>
        <w:tc>
          <w:tcPr>
            <w:tcW w:w="2098" w:type="dxa"/>
            <w:vAlign w:val="top"/>
          </w:tcPr>
          <w:p w14:paraId="542AAF53">
            <w:pPr>
              <w:pStyle w:val="8"/>
              <w:spacing w:before="29" w:line="209" w:lineRule="auto"/>
              <w:ind w:left="304"/>
            </w:pPr>
            <w:r>
              <w:rPr>
                <w:b/>
                <w:bCs/>
                <w:spacing w:val="-10"/>
              </w:rPr>
              <w:t>条</w:t>
            </w:r>
            <w:r>
              <w:rPr>
                <w:spacing w:val="12"/>
              </w:rPr>
              <w:t xml:space="preserve">  </w:t>
            </w:r>
            <w:r>
              <w:rPr>
                <w:b/>
                <w:bCs/>
                <w:spacing w:val="-10"/>
              </w:rPr>
              <w:t>款</w:t>
            </w:r>
            <w:r>
              <w:rPr>
                <w:spacing w:val="6"/>
              </w:rPr>
              <w:t xml:space="preserve">  </w:t>
            </w:r>
            <w:r>
              <w:rPr>
                <w:b/>
                <w:bCs/>
                <w:spacing w:val="-10"/>
              </w:rPr>
              <w:t>名</w:t>
            </w:r>
            <w:r>
              <w:rPr>
                <w:spacing w:val="4"/>
              </w:rPr>
              <w:t xml:space="preserve">  </w:t>
            </w:r>
            <w:r>
              <w:rPr>
                <w:b/>
                <w:bCs/>
                <w:spacing w:val="-10"/>
              </w:rPr>
              <w:t>称</w:t>
            </w:r>
          </w:p>
        </w:tc>
        <w:tc>
          <w:tcPr>
            <w:tcW w:w="5450" w:type="dxa"/>
            <w:vAlign w:val="top"/>
          </w:tcPr>
          <w:p w14:paraId="5F5C7AC2">
            <w:pPr>
              <w:pStyle w:val="8"/>
              <w:spacing w:before="29" w:line="209" w:lineRule="auto"/>
              <w:ind w:left="1976"/>
            </w:pPr>
            <w:r>
              <w:rPr>
                <w:b/>
                <w:bCs/>
                <w:spacing w:val="-17"/>
              </w:rPr>
              <w:t>编</w:t>
            </w:r>
            <w:r>
              <w:rPr>
                <w:spacing w:val="15"/>
              </w:rPr>
              <w:t xml:space="preserve">  </w:t>
            </w:r>
            <w:r>
              <w:rPr>
                <w:b/>
                <w:bCs/>
                <w:spacing w:val="-17"/>
              </w:rPr>
              <w:t>列</w:t>
            </w:r>
            <w:r>
              <w:rPr>
                <w:spacing w:val="17"/>
              </w:rPr>
              <w:t xml:space="preserve">  </w:t>
            </w:r>
            <w:r>
              <w:rPr>
                <w:b/>
                <w:bCs/>
                <w:spacing w:val="-17"/>
              </w:rPr>
              <w:t>内</w:t>
            </w:r>
            <w:r>
              <w:rPr>
                <w:spacing w:val="5"/>
              </w:rPr>
              <w:t xml:space="preserve">  </w:t>
            </w:r>
            <w:r>
              <w:rPr>
                <w:b/>
                <w:bCs/>
                <w:spacing w:val="-17"/>
              </w:rPr>
              <w:t>容</w:t>
            </w:r>
          </w:p>
        </w:tc>
      </w:tr>
      <w:tr w14:paraId="0BFB9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982" w:type="dxa"/>
            <w:vAlign w:val="top"/>
          </w:tcPr>
          <w:p w14:paraId="4AA159F7">
            <w:pPr>
              <w:rPr>
                <w:rFonts w:ascii="Arial"/>
                <w:sz w:val="21"/>
              </w:rPr>
            </w:pPr>
          </w:p>
        </w:tc>
        <w:tc>
          <w:tcPr>
            <w:tcW w:w="2098" w:type="dxa"/>
            <w:vAlign w:val="top"/>
          </w:tcPr>
          <w:p w14:paraId="10AA5B48">
            <w:pPr>
              <w:rPr>
                <w:rFonts w:ascii="Arial"/>
                <w:sz w:val="21"/>
              </w:rPr>
            </w:pPr>
          </w:p>
        </w:tc>
        <w:tc>
          <w:tcPr>
            <w:tcW w:w="5450" w:type="dxa"/>
            <w:vAlign w:val="top"/>
          </w:tcPr>
          <w:p w14:paraId="463747BC">
            <w:pPr>
              <w:pStyle w:val="8"/>
              <w:spacing w:before="6" w:line="230" w:lineRule="auto"/>
              <w:ind w:right="101"/>
            </w:pPr>
            <w:r>
              <w:rPr>
                <w:color w:val="0000FF"/>
                <w:spacing w:val="-2"/>
              </w:rPr>
              <w:t>业绩（须提供中标通知书及合同协议书</w:t>
            </w:r>
            <w:r>
              <w:rPr>
                <w:rFonts w:hint="eastAsia"/>
                <w:color w:val="0000FF"/>
                <w:spacing w:val="-2"/>
                <w:lang w:val="en-US" w:eastAsia="zh-CN"/>
              </w:rPr>
              <w:t>或竣工验收报告、类似业绩时间以施工合同签订时间或竣工验收报告时间为准</w:t>
            </w:r>
            <w:r>
              <w:rPr>
                <w:color w:val="0000FF"/>
                <w:spacing w:val="-2"/>
              </w:rPr>
              <w:t>）</w:t>
            </w:r>
            <w:r>
              <w:rPr>
                <w:rFonts w:hint="eastAsia"/>
                <w:color w:val="0000FF"/>
                <w:spacing w:val="-2"/>
                <w:lang w:eastAsia="zh-CN"/>
              </w:rPr>
              <w:t>（</w:t>
            </w:r>
            <w:r>
              <w:rPr>
                <w:rFonts w:hint="eastAsia"/>
                <w:color w:val="0000FF"/>
                <w:spacing w:val="-2"/>
                <w:lang w:val="en-US" w:eastAsia="zh-CN"/>
              </w:rPr>
              <w:t>类似项目描述</w:t>
            </w:r>
            <w:r>
              <w:rPr>
                <w:rFonts w:hint="eastAsia"/>
                <w:color w:val="0000FF"/>
                <w:spacing w:val="-2"/>
                <w:lang w:eastAsia="zh-CN"/>
              </w:rPr>
              <w:t>）</w:t>
            </w:r>
            <w:r>
              <w:rPr>
                <w:color w:val="0000FF"/>
                <w:spacing w:val="-2"/>
              </w:rPr>
              <w:t>业</w:t>
            </w:r>
            <w:r>
              <w:rPr>
                <w:color w:val="0000FF"/>
              </w:rPr>
              <w:t>绩</w:t>
            </w:r>
          </w:p>
        </w:tc>
      </w:tr>
      <w:tr w14:paraId="3D31E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982" w:type="dxa"/>
            <w:vAlign w:val="top"/>
          </w:tcPr>
          <w:p w14:paraId="11E365C2">
            <w:pPr>
              <w:spacing w:before="165" w:line="215" w:lineRule="auto"/>
              <w:ind w:left="355"/>
              <w:rPr>
                <w:rFonts w:ascii="Comic Sans MS" w:hAnsi="Comic Sans MS" w:eastAsia="Comic Sans MS" w:cs="Comic Sans MS"/>
                <w:sz w:val="21"/>
                <w:szCs w:val="21"/>
              </w:rPr>
            </w:pPr>
            <w:r>
              <w:rPr>
                <w:rFonts w:ascii="Comic Sans MS" w:hAnsi="Comic Sans MS" w:eastAsia="Comic Sans MS" w:cs="Comic Sans MS"/>
                <w:spacing w:val="-12"/>
                <w:sz w:val="21"/>
                <w:szCs w:val="21"/>
              </w:rPr>
              <w:t>3.6</w:t>
            </w:r>
          </w:p>
        </w:tc>
        <w:tc>
          <w:tcPr>
            <w:tcW w:w="2098" w:type="dxa"/>
            <w:vAlign w:val="top"/>
          </w:tcPr>
          <w:p w14:paraId="4B42098B">
            <w:pPr>
              <w:pStyle w:val="8"/>
              <w:spacing w:before="9" w:line="229" w:lineRule="auto"/>
              <w:ind w:left="425" w:right="405"/>
            </w:pPr>
            <w:r>
              <w:rPr>
                <w:spacing w:val="-2"/>
              </w:rPr>
              <w:t>是否允许递交备选投标方案</w:t>
            </w:r>
          </w:p>
        </w:tc>
        <w:tc>
          <w:tcPr>
            <w:tcW w:w="5450" w:type="dxa"/>
            <w:vAlign w:val="top"/>
          </w:tcPr>
          <w:p w14:paraId="42E8CA6A">
            <w:pPr>
              <w:pStyle w:val="8"/>
              <w:spacing w:before="157" w:line="220" w:lineRule="auto"/>
              <w:ind w:left="115"/>
            </w:pPr>
            <w:r>
              <w:rPr>
                <w:spacing w:val="-3"/>
              </w:rPr>
              <w:t>不允许</w:t>
            </w:r>
          </w:p>
        </w:tc>
      </w:tr>
      <w:tr w14:paraId="63AF9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982" w:type="dxa"/>
            <w:vAlign w:val="top"/>
          </w:tcPr>
          <w:p w14:paraId="5E9A29A1">
            <w:pPr>
              <w:pStyle w:val="8"/>
              <w:spacing w:before="30" w:line="188" w:lineRule="auto"/>
              <w:ind w:left="230"/>
              <w:rPr>
                <w:rFonts w:ascii="Comic Sans MS" w:hAnsi="Comic Sans MS" w:eastAsia="Comic Sans MS" w:cs="Comic Sans MS"/>
              </w:rPr>
            </w:pPr>
            <w:r>
              <w:rPr>
                <w:rFonts w:ascii="Comic Sans MS" w:hAnsi="Comic Sans MS" w:eastAsia="Comic Sans MS" w:cs="Comic Sans MS"/>
                <w:spacing w:val="-8"/>
              </w:rPr>
              <w:t>4</w:t>
            </w:r>
            <w:r>
              <w:rPr>
                <w:spacing w:val="-8"/>
              </w:rPr>
              <w:t>.</w:t>
            </w:r>
            <w:r>
              <w:rPr>
                <w:rFonts w:ascii="Comic Sans MS" w:hAnsi="Comic Sans MS" w:eastAsia="Comic Sans MS" w:cs="Comic Sans MS"/>
                <w:spacing w:val="-8"/>
              </w:rPr>
              <w:t>2</w:t>
            </w:r>
            <w:r>
              <w:rPr>
                <w:spacing w:val="-8"/>
              </w:rPr>
              <w:t>.</w:t>
            </w:r>
            <w:r>
              <w:rPr>
                <w:rFonts w:ascii="Comic Sans MS" w:hAnsi="Comic Sans MS" w:eastAsia="Comic Sans MS" w:cs="Comic Sans MS"/>
                <w:spacing w:val="-8"/>
              </w:rPr>
              <w:t>1</w:t>
            </w:r>
          </w:p>
        </w:tc>
        <w:tc>
          <w:tcPr>
            <w:tcW w:w="2098" w:type="dxa"/>
            <w:vAlign w:val="top"/>
          </w:tcPr>
          <w:p w14:paraId="20165904">
            <w:pPr>
              <w:pStyle w:val="8"/>
              <w:spacing w:before="8" w:line="220" w:lineRule="auto"/>
              <w:ind w:left="425"/>
            </w:pPr>
            <w:r>
              <w:rPr>
                <w:spacing w:val="-2"/>
              </w:rPr>
              <w:t>投标截止时间</w:t>
            </w:r>
          </w:p>
        </w:tc>
        <w:tc>
          <w:tcPr>
            <w:tcW w:w="5450" w:type="dxa"/>
            <w:vAlign w:val="top"/>
          </w:tcPr>
          <w:p w14:paraId="3A149BEA">
            <w:pPr>
              <w:rPr>
                <w:rFonts w:ascii="Arial"/>
                <w:sz w:val="21"/>
              </w:rPr>
            </w:pPr>
          </w:p>
        </w:tc>
      </w:tr>
      <w:tr w14:paraId="63553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50" w:hRule="atLeast"/>
        </w:trPr>
        <w:tc>
          <w:tcPr>
            <w:tcW w:w="982" w:type="dxa"/>
            <w:vAlign w:val="top"/>
          </w:tcPr>
          <w:p w14:paraId="317F96BB">
            <w:pPr>
              <w:spacing w:line="346" w:lineRule="auto"/>
              <w:rPr>
                <w:rFonts w:ascii="Arial"/>
                <w:sz w:val="21"/>
              </w:rPr>
            </w:pPr>
          </w:p>
          <w:p w14:paraId="7A0EB8C7">
            <w:pPr>
              <w:pStyle w:val="8"/>
              <w:spacing w:before="73" w:line="219" w:lineRule="auto"/>
              <w:ind w:left="230"/>
              <w:rPr>
                <w:rFonts w:ascii="Comic Sans MS" w:hAnsi="Comic Sans MS" w:eastAsia="Comic Sans MS" w:cs="Comic Sans MS"/>
              </w:rPr>
            </w:pPr>
            <w:r>
              <w:rPr>
                <w:rFonts w:ascii="Comic Sans MS" w:hAnsi="Comic Sans MS" w:eastAsia="Comic Sans MS" w:cs="Comic Sans MS"/>
                <w:spacing w:val="-11"/>
              </w:rPr>
              <w:t>4</w:t>
            </w:r>
            <w:r>
              <w:rPr>
                <w:spacing w:val="-11"/>
              </w:rPr>
              <w:t>.</w:t>
            </w:r>
            <w:r>
              <w:rPr>
                <w:rFonts w:ascii="Comic Sans MS" w:hAnsi="Comic Sans MS" w:eastAsia="Comic Sans MS" w:cs="Comic Sans MS"/>
                <w:spacing w:val="-11"/>
              </w:rPr>
              <w:t>2</w:t>
            </w:r>
            <w:r>
              <w:rPr>
                <w:spacing w:val="-11"/>
              </w:rPr>
              <w:t>.</w:t>
            </w:r>
            <w:r>
              <w:rPr>
                <w:rFonts w:ascii="Comic Sans MS" w:hAnsi="Comic Sans MS" w:eastAsia="Comic Sans MS" w:cs="Comic Sans MS"/>
                <w:spacing w:val="-11"/>
              </w:rPr>
              <w:t>3</w:t>
            </w:r>
          </w:p>
        </w:tc>
        <w:tc>
          <w:tcPr>
            <w:tcW w:w="2098" w:type="dxa"/>
            <w:vAlign w:val="top"/>
          </w:tcPr>
          <w:p w14:paraId="0A123028">
            <w:pPr>
              <w:spacing w:line="328" w:lineRule="auto"/>
              <w:rPr>
                <w:rFonts w:ascii="Arial"/>
                <w:sz w:val="21"/>
              </w:rPr>
            </w:pPr>
          </w:p>
          <w:p w14:paraId="04307186">
            <w:pPr>
              <w:pStyle w:val="8"/>
              <w:spacing w:before="68" w:line="220" w:lineRule="auto"/>
              <w:ind w:left="215"/>
            </w:pPr>
            <w:r>
              <w:rPr>
                <w:spacing w:val="-1"/>
              </w:rPr>
              <w:t>是否退还投标文件</w:t>
            </w:r>
          </w:p>
        </w:tc>
        <w:tc>
          <w:tcPr>
            <w:tcW w:w="5450" w:type="dxa"/>
            <w:vAlign w:val="top"/>
          </w:tcPr>
          <w:p w14:paraId="7AE8DC43">
            <w:pPr>
              <w:pStyle w:val="8"/>
              <w:spacing w:before="49" w:line="204" w:lineRule="auto"/>
              <w:ind w:left="129"/>
              <w:rPr>
                <w:sz w:val="24"/>
                <w:szCs w:val="24"/>
              </w:rPr>
            </w:pPr>
            <w:r>
              <w:rPr>
                <w:rFonts w:ascii="Segoe UI Symbol" w:hAnsi="Segoe UI Symbol" w:eastAsia="Segoe UI Symbol" w:cs="Segoe UI Symbol"/>
                <w:color w:val="0000FF"/>
                <w:spacing w:val="-43"/>
                <w:sz w:val="31"/>
                <w:szCs w:val="31"/>
              </w:rPr>
              <w:t>☑</w:t>
            </w:r>
            <w:r>
              <w:rPr>
                <w:spacing w:val="-43"/>
                <w:sz w:val="24"/>
                <w:szCs w:val="24"/>
              </w:rPr>
              <w:t>否；</w:t>
            </w:r>
          </w:p>
          <w:p w14:paraId="485FEC2E">
            <w:pPr>
              <w:pStyle w:val="8"/>
              <w:spacing w:before="32" w:line="215" w:lineRule="auto"/>
              <w:ind w:left="126"/>
            </w:pPr>
            <w:r>
              <w:rPr>
                <w:rFonts w:ascii="Comic Sans MS" w:hAnsi="Comic Sans MS" w:eastAsia="Comic Sans MS" w:cs="Comic Sans MS"/>
                <w:color w:val="0000FF"/>
                <w:spacing w:val="-7"/>
                <w:sz w:val="31"/>
                <w:szCs w:val="31"/>
              </w:rPr>
              <w:t>□</w:t>
            </w:r>
            <w:r>
              <w:rPr>
                <w:spacing w:val="-7"/>
              </w:rPr>
              <w:t>是，退还安排：</w:t>
            </w:r>
          </w:p>
        </w:tc>
      </w:tr>
      <w:tr w14:paraId="6D3B4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982" w:type="dxa"/>
            <w:vAlign w:val="top"/>
          </w:tcPr>
          <w:p w14:paraId="598B0EC9">
            <w:pPr>
              <w:pStyle w:val="8"/>
              <w:spacing w:before="168" w:line="217" w:lineRule="auto"/>
              <w:ind w:left="235"/>
              <w:rPr>
                <w:rFonts w:ascii="Comic Sans MS" w:hAnsi="Comic Sans MS" w:eastAsia="Comic Sans MS" w:cs="Comic Sans MS"/>
              </w:rPr>
            </w:pPr>
            <w:r>
              <w:rPr>
                <w:rFonts w:ascii="Comic Sans MS" w:hAnsi="Comic Sans MS" w:eastAsia="Comic Sans MS" w:cs="Comic Sans MS"/>
                <w:spacing w:val="-5"/>
              </w:rPr>
              <w:t>5</w:t>
            </w:r>
            <w:r>
              <w:rPr>
                <w:spacing w:val="-5"/>
              </w:rPr>
              <w:t>.</w:t>
            </w:r>
            <w:r>
              <w:rPr>
                <w:rFonts w:ascii="Comic Sans MS" w:hAnsi="Comic Sans MS" w:eastAsia="Comic Sans MS" w:cs="Comic Sans MS"/>
                <w:spacing w:val="-5"/>
              </w:rPr>
              <w:t>1</w:t>
            </w:r>
            <w:r>
              <w:rPr>
                <w:spacing w:val="-5"/>
              </w:rPr>
              <w:t>.</w:t>
            </w:r>
            <w:r>
              <w:rPr>
                <w:rFonts w:ascii="Comic Sans MS" w:hAnsi="Comic Sans MS" w:eastAsia="Comic Sans MS" w:cs="Comic Sans MS"/>
                <w:spacing w:val="-5"/>
              </w:rPr>
              <w:t>2</w:t>
            </w:r>
          </w:p>
        </w:tc>
        <w:tc>
          <w:tcPr>
            <w:tcW w:w="2098" w:type="dxa"/>
            <w:vAlign w:val="top"/>
          </w:tcPr>
          <w:p w14:paraId="727831CA">
            <w:pPr>
              <w:pStyle w:val="8"/>
              <w:spacing w:before="145" w:line="220" w:lineRule="auto"/>
              <w:ind w:left="425"/>
            </w:pPr>
            <w:r>
              <w:rPr>
                <w:spacing w:val="-2"/>
              </w:rPr>
              <w:t>组织开标地点</w:t>
            </w:r>
          </w:p>
        </w:tc>
        <w:tc>
          <w:tcPr>
            <w:tcW w:w="5450" w:type="dxa"/>
            <w:vAlign w:val="top"/>
          </w:tcPr>
          <w:p w14:paraId="61B707C0">
            <w:pPr>
              <w:pStyle w:val="8"/>
              <w:spacing w:before="9" w:line="222" w:lineRule="auto"/>
              <w:ind w:left="114" w:right="104" w:hanging="3"/>
            </w:pPr>
            <w:r>
              <w:rPr>
                <w:color w:val="0000FF"/>
                <w:spacing w:val="-2"/>
              </w:rPr>
              <w:t>湖北省仙桃市沔州大道中段 17</w:t>
            </w:r>
            <w:r>
              <w:rPr>
                <w:color w:val="0000FF"/>
                <w:spacing w:val="-24"/>
              </w:rPr>
              <w:t xml:space="preserve"> </w:t>
            </w:r>
            <w:r>
              <w:rPr>
                <w:color w:val="0000FF"/>
                <w:spacing w:val="-2"/>
              </w:rPr>
              <w:t>号市民之家三楼</w:t>
            </w:r>
            <w:r>
              <w:rPr>
                <w:color w:val="0000FF"/>
                <w:spacing w:val="-40"/>
              </w:rPr>
              <w:t xml:space="preserve"> </w:t>
            </w:r>
            <w:r>
              <w:rPr>
                <w:color w:val="0000FF"/>
                <w:spacing w:val="-2"/>
              </w:rPr>
              <w:t>C</w:t>
            </w:r>
            <w:r>
              <w:rPr>
                <w:color w:val="0000FF"/>
                <w:spacing w:val="-21"/>
              </w:rPr>
              <w:t xml:space="preserve"> </w:t>
            </w:r>
            <w:r>
              <w:rPr>
                <w:color w:val="0000FF"/>
                <w:spacing w:val="-2"/>
              </w:rPr>
              <w:t>区开标</w:t>
            </w:r>
            <w:r>
              <w:rPr>
                <w:color w:val="0000FF"/>
                <w:spacing w:val="-3"/>
              </w:rPr>
              <w:t>大厅</w:t>
            </w:r>
          </w:p>
        </w:tc>
      </w:tr>
      <w:tr w14:paraId="54857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982" w:type="dxa"/>
            <w:vAlign w:val="top"/>
          </w:tcPr>
          <w:p w14:paraId="22B340AE">
            <w:pPr>
              <w:pStyle w:val="8"/>
              <w:spacing w:before="182" w:line="203" w:lineRule="auto"/>
              <w:ind w:left="235"/>
              <w:rPr>
                <w:rFonts w:ascii="Comic Sans MS" w:hAnsi="Comic Sans MS" w:eastAsia="Comic Sans MS" w:cs="Comic Sans MS"/>
              </w:rPr>
            </w:pPr>
            <w:r>
              <w:rPr>
                <w:rFonts w:ascii="Comic Sans MS" w:hAnsi="Comic Sans MS" w:eastAsia="Comic Sans MS" w:cs="Comic Sans MS"/>
                <w:spacing w:val="-9"/>
              </w:rPr>
              <w:t>5</w:t>
            </w:r>
            <w:r>
              <w:rPr>
                <w:spacing w:val="-9"/>
              </w:rPr>
              <w:t>.</w:t>
            </w:r>
            <w:r>
              <w:rPr>
                <w:rFonts w:ascii="Comic Sans MS" w:hAnsi="Comic Sans MS" w:eastAsia="Comic Sans MS" w:cs="Comic Sans MS"/>
                <w:spacing w:val="-9"/>
              </w:rPr>
              <w:t>2</w:t>
            </w:r>
            <w:r>
              <w:rPr>
                <w:spacing w:val="-9"/>
              </w:rPr>
              <w:t>.</w:t>
            </w:r>
            <w:r>
              <w:rPr>
                <w:rFonts w:ascii="Comic Sans MS" w:hAnsi="Comic Sans MS" w:eastAsia="Comic Sans MS" w:cs="Comic Sans MS"/>
                <w:spacing w:val="-9"/>
              </w:rPr>
              <w:t>1</w:t>
            </w:r>
          </w:p>
          <w:p w14:paraId="0A92386B">
            <w:pPr>
              <w:pStyle w:val="8"/>
              <w:spacing w:line="235" w:lineRule="auto"/>
              <w:ind w:left="239"/>
            </w:pPr>
            <w:r>
              <w:rPr>
                <w:spacing w:val="-12"/>
              </w:rPr>
              <w:t>（</w:t>
            </w:r>
            <w:r>
              <w:rPr>
                <w:rFonts w:ascii="Comic Sans MS" w:hAnsi="Comic Sans MS" w:eastAsia="Comic Sans MS" w:cs="Comic Sans MS"/>
                <w:spacing w:val="-12"/>
              </w:rPr>
              <w:t>6</w:t>
            </w:r>
            <w:r>
              <w:rPr>
                <w:spacing w:val="-12"/>
              </w:rPr>
              <w:t>）</w:t>
            </w:r>
          </w:p>
        </w:tc>
        <w:tc>
          <w:tcPr>
            <w:tcW w:w="2098" w:type="dxa"/>
            <w:vAlign w:val="top"/>
          </w:tcPr>
          <w:p w14:paraId="55B8160B">
            <w:pPr>
              <w:pStyle w:val="8"/>
              <w:spacing w:before="295" w:line="220" w:lineRule="auto"/>
              <w:ind w:left="632"/>
            </w:pPr>
            <w:r>
              <w:rPr>
                <w:spacing w:val="-2"/>
              </w:rPr>
              <w:t>解密时间</w:t>
            </w:r>
          </w:p>
        </w:tc>
        <w:tc>
          <w:tcPr>
            <w:tcW w:w="5450" w:type="dxa"/>
            <w:vAlign w:val="top"/>
          </w:tcPr>
          <w:p w14:paraId="50A9EFD1">
            <w:pPr>
              <w:pStyle w:val="8"/>
              <w:spacing w:before="25" w:line="221" w:lineRule="auto"/>
              <w:ind w:left="113"/>
            </w:pPr>
            <w:r>
              <w:rPr>
                <w:spacing w:val="-4"/>
              </w:rPr>
              <w:t>招标人发出解密提示后</w:t>
            </w:r>
            <w:r>
              <w:rPr>
                <w:spacing w:val="-33"/>
              </w:rPr>
              <w:t xml:space="preserve"> </w:t>
            </w:r>
            <w:r>
              <w:rPr>
                <w:rFonts w:ascii="Comic Sans MS" w:hAnsi="Comic Sans MS" w:eastAsia="Comic Sans MS" w:cs="Comic Sans MS"/>
                <w:spacing w:val="-4"/>
              </w:rPr>
              <w:t xml:space="preserve">30 </w:t>
            </w:r>
            <w:r>
              <w:rPr>
                <w:spacing w:val="-4"/>
              </w:rPr>
              <w:t>分钟内</w:t>
            </w:r>
          </w:p>
          <w:p w14:paraId="4CA195D5">
            <w:pPr>
              <w:pStyle w:val="8"/>
              <w:spacing w:before="1" w:line="220" w:lineRule="auto"/>
              <w:ind w:left="121" w:right="112" w:hanging="4"/>
            </w:pPr>
            <w:r>
              <w:rPr>
                <w:spacing w:val="-2"/>
              </w:rPr>
              <w:t>（招标人应充分考虑标段数和投标人数量，合理设置解密</w:t>
            </w:r>
            <w:r>
              <w:rPr>
                <w:spacing w:val="-5"/>
              </w:rPr>
              <w:t>时间，该时间不应少于</w:t>
            </w:r>
            <w:r>
              <w:rPr>
                <w:spacing w:val="-35"/>
              </w:rPr>
              <w:t xml:space="preserve"> </w:t>
            </w:r>
            <w:r>
              <w:rPr>
                <w:rFonts w:ascii="Comic Sans MS" w:hAnsi="Comic Sans MS" w:eastAsia="Comic Sans MS" w:cs="Comic Sans MS"/>
                <w:spacing w:val="-5"/>
              </w:rPr>
              <w:t xml:space="preserve">20 </w:t>
            </w:r>
            <w:r>
              <w:rPr>
                <w:spacing w:val="-5"/>
              </w:rPr>
              <w:t>分钟）</w:t>
            </w:r>
          </w:p>
        </w:tc>
      </w:tr>
      <w:tr w14:paraId="07A1D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982" w:type="dxa"/>
            <w:vAlign w:val="top"/>
          </w:tcPr>
          <w:p w14:paraId="6C133FEC">
            <w:pPr>
              <w:pStyle w:val="8"/>
              <w:spacing w:before="304" w:line="216" w:lineRule="auto"/>
              <w:ind w:left="236"/>
              <w:rPr>
                <w:rFonts w:ascii="Comic Sans MS" w:hAnsi="Comic Sans MS" w:eastAsia="Comic Sans MS" w:cs="Comic Sans MS"/>
              </w:rPr>
            </w:pPr>
            <w:r>
              <w:rPr>
                <w:rFonts w:ascii="Comic Sans MS" w:hAnsi="Comic Sans MS" w:eastAsia="Comic Sans MS" w:cs="Comic Sans MS"/>
                <w:spacing w:val="-3"/>
              </w:rPr>
              <w:t>6</w:t>
            </w:r>
            <w:r>
              <w:rPr>
                <w:spacing w:val="-3"/>
              </w:rPr>
              <w:t>.</w:t>
            </w:r>
            <w:r>
              <w:rPr>
                <w:rFonts w:ascii="Comic Sans MS" w:hAnsi="Comic Sans MS" w:eastAsia="Comic Sans MS" w:cs="Comic Sans MS"/>
                <w:spacing w:val="-3"/>
              </w:rPr>
              <w:t>1</w:t>
            </w:r>
            <w:r>
              <w:rPr>
                <w:spacing w:val="-3"/>
              </w:rPr>
              <w:t>.</w:t>
            </w:r>
            <w:r>
              <w:rPr>
                <w:rFonts w:ascii="Comic Sans MS" w:hAnsi="Comic Sans MS" w:eastAsia="Comic Sans MS" w:cs="Comic Sans MS"/>
                <w:spacing w:val="-3"/>
              </w:rPr>
              <w:t>1</w:t>
            </w:r>
          </w:p>
        </w:tc>
        <w:tc>
          <w:tcPr>
            <w:tcW w:w="2098" w:type="dxa"/>
            <w:vAlign w:val="top"/>
          </w:tcPr>
          <w:p w14:paraId="1232A051">
            <w:pPr>
              <w:pStyle w:val="8"/>
              <w:spacing w:before="281" w:line="219" w:lineRule="auto"/>
              <w:ind w:left="211"/>
            </w:pPr>
            <w:r>
              <w:rPr>
                <w:spacing w:val="-1"/>
              </w:rPr>
              <w:t>评标委员会的组建</w:t>
            </w:r>
          </w:p>
        </w:tc>
        <w:tc>
          <w:tcPr>
            <w:tcW w:w="5450" w:type="dxa"/>
            <w:vAlign w:val="top"/>
          </w:tcPr>
          <w:p w14:paraId="79B3ADAC">
            <w:pPr>
              <w:pStyle w:val="8"/>
              <w:spacing w:before="10" w:line="226" w:lineRule="auto"/>
              <w:ind w:left="111" w:right="33"/>
              <w:jc w:val="both"/>
            </w:pPr>
            <w:r>
              <w:rPr>
                <w:spacing w:val="-7"/>
              </w:rPr>
              <w:t>评标委员会构成：</w:t>
            </w:r>
            <w:r>
              <w:rPr>
                <w:rFonts w:ascii="Comic Sans MS" w:hAnsi="Comic Sans MS" w:eastAsia="Comic Sans MS" w:cs="Comic Sans MS"/>
                <w:color w:val="0000FF"/>
                <w:spacing w:val="-7"/>
              </w:rPr>
              <w:t xml:space="preserve">5 </w:t>
            </w:r>
            <w:r>
              <w:rPr>
                <w:spacing w:val="-7"/>
              </w:rPr>
              <w:t>人，其中招标人代表</w:t>
            </w:r>
            <w:r>
              <w:rPr>
                <w:spacing w:val="-28"/>
              </w:rPr>
              <w:t xml:space="preserve"> </w:t>
            </w:r>
            <w:r>
              <w:rPr>
                <w:rFonts w:ascii="Comic Sans MS" w:hAnsi="Comic Sans MS" w:eastAsia="Comic Sans MS" w:cs="Comic Sans MS"/>
                <w:color w:val="0000FF"/>
                <w:spacing w:val="-7"/>
              </w:rPr>
              <w:t xml:space="preserve">1 </w:t>
            </w:r>
            <w:r>
              <w:rPr>
                <w:spacing w:val="-7"/>
              </w:rPr>
              <w:t>人，专家</w:t>
            </w:r>
            <w:r>
              <w:rPr>
                <w:spacing w:val="-55"/>
              </w:rPr>
              <w:t xml:space="preserve"> </w:t>
            </w:r>
            <w:r>
              <w:rPr>
                <w:rFonts w:ascii="Comic Sans MS" w:hAnsi="Comic Sans MS" w:eastAsia="Comic Sans MS" w:cs="Comic Sans MS"/>
                <w:color w:val="0000FF"/>
                <w:spacing w:val="-8"/>
              </w:rPr>
              <w:t xml:space="preserve">4 </w:t>
            </w:r>
            <w:r>
              <w:rPr>
                <w:spacing w:val="-8"/>
              </w:rPr>
              <w:t>人；</w:t>
            </w:r>
            <w:r>
              <w:rPr>
                <w:spacing w:val="-1"/>
              </w:rPr>
              <w:t>评标专家确定方式：</w:t>
            </w:r>
            <w:r>
              <w:rPr>
                <w:color w:val="0000FF"/>
                <w:spacing w:val="-1"/>
              </w:rPr>
              <w:t>从湖北省综合评标专家总库</w:t>
            </w:r>
            <w:r>
              <w:rPr>
                <w:color w:val="0000FF"/>
                <w:spacing w:val="-2"/>
              </w:rPr>
              <w:t>相应专业</w:t>
            </w:r>
            <w:r>
              <w:rPr>
                <w:color w:val="0000FF"/>
                <w:spacing w:val="-4"/>
              </w:rPr>
              <w:t>中随机抽取产生。</w:t>
            </w:r>
          </w:p>
        </w:tc>
      </w:tr>
      <w:tr w14:paraId="6C69A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64" w:hRule="atLeast"/>
        </w:trPr>
        <w:tc>
          <w:tcPr>
            <w:tcW w:w="982" w:type="dxa"/>
            <w:vAlign w:val="top"/>
          </w:tcPr>
          <w:p w14:paraId="21F4BABD">
            <w:pPr>
              <w:spacing w:line="331" w:lineRule="auto"/>
              <w:rPr>
                <w:rFonts w:ascii="Arial"/>
                <w:sz w:val="21"/>
              </w:rPr>
            </w:pPr>
          </w:p>
          <w:p w14:paraId="473A113F">
            <w:pPr>
              <w:spacing w:line="332" w:lineRule="auto"/>
              <w:rPr>
                <w:rFonts w:ascii="Arial"/>
                <w:sz w:val="21"/>
              </w:rPr>
            </w:pPr>
          </w:p>
          <w:p w14:paraId="008A668A">
            <w:pPr>
              <w:pStyle w:val="8"/>
              <w:spacing w:before="73" w:line="216" w:lineRule="auto"/>
              <w:ind w:left="341"/>
              <w:rPr>
                <w:rFonts w:ascii="Comic Sans MS" w:hAnsi="Comic Sans MS" w:eastAsia="Comic Sans MS" w:cs="Comic Sans MS"/>
              </w:rPr>
            </w:pPr>
            <w:r>
              <w:rPr>
                <w:rFonts w:ascii="Comic Sans MS" w:hAnsi="Comic Sans MS" w:eastAsia="Comic Sans MS" w:cs="Comic Sans MS"/>
                <w:spacing w:val="-12"/>
              </w:rPr>
              <w:t>6</w:t>
            </w:r>
            <w:r>
              <w:rPr>
                <w:spacing w:val="-12"/>
              </w:rPr>
              <w:t>.</w:t>
            </w:r>
            <w:r>
              <w:rPr>
                <w:rFonts w:ascii="Comic Sans MS" w:hAnsi="Comic Sans MS" w:eastAsia="Comic Sans MS" w:cs="Comic Sans MS"/>
                <w:spacing w:val="-12"/>
              </w:rPr>
              <w:t>4</w:t>
            </w:r>
          </w:p>
        </w:tc>
        <w:tc>
          <w:tcPr>
            <w:tcW w:w="2098" w:type="dxa"/>
            <w:vAlign w:val="top"/>
          </w:tcPr>
          <w:p w14:paraId="42B2E982">
            <w:pPr>
              <w:spacing w:line="322" w:lineRule="auto"/>
              <w:rPr>
                <w:rFonts w:ascii="Arial"/>
                <w:sz w:val="21"/>
              </w:rPr>
            </w:pPr>
          </w:p>
          <w:p w14:paraId="7411FDDE">
            <w:pPr>
              <w:spacing w:line="323" w:lineRule="auto"/>
              <w:rPr>
                <w:rFonts w:ascii="Arial"/>
                <w:sz w:val="21"/>
              </w:rPr>
            </w:pPr>
          </w:p>
          <w:p w14:paraId="6292FE10">
            <w:pPr>
              <w:pStyle w:val="8"/>
              <w:spacing w:before="68" w:line="219" w:lineRule="auto"/>
              <w:ind w:left="211"/>
            </w:pPr>
            <w:r>
              <w:rPr>
                <w:spacing w:val="-1"/>
              </w:rPr>
              <w:t>评标结果公示媒介</w:t>
            </w:r>
          </w:p>
        </w:tc>
        <w:tc>
          <w:tcPr>
            <w:tcW w:w="5450" w:type="dxa"/>
            <w:vAlign w:val="top"/>
          </w:tcPr>
          <w:p w14:paraId="47D01167">
            <w:pPr>
              <w:pStyle w:val="8"/>
              <w:spacing w:before="116" w:line="220" w:lineRule="auto"/>
              <w:ind w:left="111"/>
            </w:pPr>
            <w:r>
              <w:rPr>
                <w:color w:val="0000FF"/>
                <w:spacing w:val="-1"/>
              </w:rPr>
              <w:t>湖北省电子招投标交易平台</w:t>
            </w:r>
          </w:p>
          <w:p w14:paraId="17C7B7AF">
            <w:pPr>
              <w:pStyle w:val="8"/>
              <w:spacing w:before="155" w:line="228" w:lineRule="auto"/>
              <w:ind w:left="128"/>
              <w:rPr>
                <w:rFonts w:ascii="Comic Sans MS" w:hAnsi="Comic Sans MS" w:eastAsia="Comic Sans MS" w:cs="Comic Sans MS"/>
              </w:rPr>
            </w:pPr>
            <w:r>
              <w:rPr>
                <w:color w:val="0000FF"/>
                <w:spacing w:val="-9"/>
              </w:rPr>
              <w:t>网址：</w:t>
            </w:r>
            <w:r>
              <w:fldChar w:fldCharType="begin"/>
            </w:r>
            <w:r>
              <w:instrText xml:space="preserve"> HYPERLINK "https://www.hbbidcloud.cn" </w:instrText>
            </w:r>
            <w:r>
              <w:fldChar w:fldCharType="separate"/>
            </w:r>
            <w:r>
              <w:rPr>
                <w:rFonts w:ascii="Comic Sans MS" w:hAnsi="Comic Sans MS" w:eastAsia="Comic Sans MS" w:cs="Comic Sans MS"/>
                <w:color w:val="0000FF"/>
                <w:spacing w:val="-9"/>
              </w:rPr>
              <w:t>www.hbbidcloud.cn</w:t>
            </w:r>
            <w:r>
              <w:rPr>
                <w:rFonts w:ascii="Comic Sans MS" w:hAnsi="Comic Sans MS" w:eastAsia="Comic Sans MS" w:cs="Comic Sans MS"/>
                <w:color w:val="0000FF"/>
                <w:spacing w:val="-9"/>
              </w:rPr>
              <w:fldChar w:fldCharType="end"/>
            </w:r>
          </w:p>
          <w:p w14:paraId="3D2B2466">
            <w:pPr>
              <w:pStyle w:val="8"/>
              <w:spacing w:before="171" w:line="220" w:lineRule="auto"/>
              <w:ind w:left="111"/>
            </w:pPr>
            <w:r>
              <w:rPr>
                <w:color w:val="0000FF"/>
                <w:spacing w:val="-1"/>
              </w:rPr>
              <w:t>湖北省公共资源交易电子服务系统</w:t>
            </w:r>
          </w:p>
          <w:p w14:paraId="01120C44">
            <w:pPr>
              <w:pStyle w:val="8"/>
              <w:spacing w:before="185" w:line="214" w:lineRule="auto"/>
              <w:ind w:left="128"/>
            </w:pPr>
            <w:r>
              <w:rPr>
                <w:color w:val="0000FF"/>
                <w:spacing w:val="-2"/>
              </w:rPr>
              <w:t>网址：</w:t>
            </w:r>
            <w:r>
              <w:fldChar w:fldCharType="begin"/>
            </w:r>
            <w:r>
              <w:instrText xml:space="preserve"> HYPERLINK "https://www.hbggzyfwpt.cn" </w:instrText>
            </w:r>
            <w:r>
              <w:fldChar w:fldCharType="separate"/>
            </w:r>
            <w:r>
              <w:rPr>
                <w:color w:val="0000FF"/>
                <w:spacing w:val="-2"/>
              </w:rPr>
              <w:t>www.hbggzyfwpt.cn</w:t>
            </w:r>
            <w:r>
              <w:rPr>
                <w:color w:val="0000FF"/>
                <w:spacing w:val="-2"/>
              </w:rPr>
              <w:fldChar w:fldCharType="end"/>
            </w:r>
          </w:p>
        </w:tc>
      </w:tr>
      <w:tr w14:paraId="3313C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982" w:type="dxa"/>
            <w:vAlign w:val="top"/>
          </w:tcPr>
          <w:p w14:paraId="7B97627F">
            <w:pPr>
              <w:spacing w:before="231" w:line="215" w:lineRule="auto"/>
              <w:ind w:left="355"/>
              <w:rPr>
                <w:rFonts w:ascii="Comic Sans MS" w:hAnsi="Comic Sans MS" w:eastAsia="Comic Sans MS" w:cs="Comic Sans MS"/>
                <w:sz w:val="21"/>
                <w:szCs w:val="21"/>
              </w:rPr>
            </w:pPr>
            <w:r>
              <w:rPr>
                <w:rFonts w:ascii="Comic Sans MS" w:hAnsi="Comic Sans MS" w:eastAsia="Comic Sans MS" w:cs="Comic Sans MS"/>
                <w:spacing w:val="-5"/>
                <w:sz w:val="21"/>
                <w:szCs w:val="21"/>
              </w:rPr>
              <w:t>7.1</w:t>
            </w:r>
          </w:p>
        </w:tc>
        <w:tc>
          <w:tcPr>
            <w:tcW w:w="2098" w:type="dxa"/>
            <w:vAlign w:val="top"/>
          </w:tcPr>
          <w:p w14:paraId="7E3C97B2">
            <w:pPr>
              <w:pStyle w:val="8"/>
              <w:spacing w:before="89" w:line="239" w:lineRule="auto"/>
              <w:ind w:left="421" w:right="195" w:hanging="206"/>
            </w:pPr>
            <w:r>
              <w:rPr>
                <w:spacing w:val="-2"/>
              </w:rPr>
              <w:t>是否授权评标委员</w:t>
            </w:r>
            <w:r>
              <w:rPr>
                <w:spacing w:val="-1"/>
              </w:rPr>
              <w:t>会确定中标人</w:t>
            </w:r>
          </w:p>
        </w:tc>
        <w:tc>
          <w:tcPr>
            <w:tcW w:w="5450" w:type="dxa"/>
            <w:vAlign w:val="top"/>
          </w:tcPr>
          <w:p w14:paraId="533440ED">
            <w:pPr>
              <w:pStyle w:val="8"/>
              <w:spacing w:before="14" w:line="223" w:lineRule="auto"/>
              <w:ind w:left="121"/>
            </w:pPr>
            <w:r>
              <w:rPr>
                <w:rFonts w:ascii="Segoe UI Symbol" w:hAnsi="Segoe UI Symbol" w:eastAsia="Segoe UI Symbol" w:cs="Segoe UI Symbol"/>
                <w:color w:val="0000FF"/>
                <w:spacing w:val="-9"/>
              </w:rPr>
              <w:t>☑</w:t>
            </w:r>
            <w:r>
              <w:rPr>
                <w:spacing w:val="-9"/>
              </w:rPr>
              <w:t>是</w:t>
            </w:r>
          </w:p>
          <w:p w14:paraId="6A2F5C67">
            <w:pPr>
              <w:pStyle w:val="8"/>
              <w:spacing w:before="61" w:line="223" w:lineRule="auto"/>
              <w:ind w:left="133"/>
            </w:pPr>
            <w:r>
              <w:rPr>
                <w:color w:val="0000FF"/>
                <w:spacing w:val="-3"/>
              </w:rPr>
              <w:t>□</w:t>
            </w:r>
            <w:r>
              <w:rPr>
                <w:spacing w:val="-3"/>
              </w:rPr>
              <w:t>否，推荐的中标候选人数：</w:t>
            </w:r>
            <w:r>
              <w:rPr>
                <w:color w:val="0000FF"/>
                <w:spacing w:val="-3"/>
              </w:rPr>
              <w:t>不超过</w:t>
            </w:r>
            <w:r>
              <w:rPr>
                <w:color w:val="0000FF"/>
                <w:spacing w:val="-30"/>
              </w:rPr>
              <w:t xml:space="preserve"> </w:t>
            </w:r>
            <w:r>
              <w:rPr>
                <w:rFonts w:ascii="Comic Sans MS" w:hAnsi="Comic Sans MS" w:eastAsia="Comic Sans MS" w:cs="Comic Sans MS"/>
                <w:color w:val="0000FF"/>
                <w:spacing w:val="-3"/>
              </w:rPr>
              <w:t xml:space="preserve">3 </w:t>
            </w:r>
            <w:r>
              <w:rPr>
                <w:color w:val="0000FF"/>
                <w:spacing w:val="-3"/>
              </w:rPr>
              <w:t>人</w:t>
            </w:r>
          </w:p>
        </w:tc>
      </w:tr>
      <w:tr w14:paraId="4AA56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10" w:hRule="atLeast"/>
        </w:trPr>
        <w:tc>
          <w:tcPr>
            <w:tcW w:w="982" w:type="dxa"/>
            <w:vAlign w:val="top"/>
          </w:tcPr>
          <w:p w14:paraId="400F5EF9">
            <w:pPr>
              <w:spacing w:line="273" w:lineRule="auto"/>
              <w:rPr>
                <w:rFonts w:ascii="Arial"/>
                <w:sz w:val="21"/>
              </w:rPr>
            </w:pPr>
          </w:p>
          <w:p w14:paraId="469A2170">
            <w:pPr>
              <w:spacing w:line="274" w:lineRule="auto"/>
              <w:rPr>
                <w:rFonts w:ascii="Arial"/>
                <w:sz w:val="21"/>
              </w:rPr>
            </w:pPr>
          </w:p>
          <w:p w14:paraId="539DE078">
            <w:pPr>
              <w:pStyle w:val="8"/>
              <w:spacing w:before="73" w:line="217" w:lineRule="auto"/>
              <w:ind w:left="235"/>
              <w:rPr>
                <w:rFonts w:ascii="Comic Sans MS" w:hAnsi="Comic Sans MS" w:eastAsia="Comic Sans MS" w:cs="Comic Sans MS"/>
              </w:rPr>
            </w:pPr>
            <w:r>
              <w:rPr>
                <w:rFonts w:ascii="Comic Sans MS" w:hAnsi="Comic Sans MS" w:eastAsia="Comic Sans MS" w:cs="Comic Sans MS"/>
                <w:spacing w:val="-9"/>
              </w:rPr>
              <w:t>7</w:t>
            </w:r>
            <w:r>
              <w:rPr>
                <w:spacing w:val="-9"/>
              </w:rPr>
              <w:t>.</w:t>
            </w:r>
            <w:r>
              <w:rPr>
                <w:rFonts w:ascii="Comic Sans MS" w:hAnsi="Comic Sans MS" w:eastAsia="Comic Sans MS" w:cs="Comic Sans MS"/>
                <w:spacing w:val="-9"/>
              </w:rPr>
              <w:t>3</w:t>
            </w:r>
            <w:r>
              <w:rPr>
                <w:spacing w:val="-9"/>
              </w:rPr>
              <w:t>.</w:t>
            </w:r>
            <w:r>
              <w:rPr>
                <w:rFonts w:ascii="Comic Sans MS" w:hAnsi="Comic Sans MS" w:eastAsia="Comic Sans MS" w:cs="Comic Sans MS"/>
                <w:spacing w:val="-9"/>
              </w:rPr>
              <w:t>1</w:t>
            </w:r>
          </w:p>
        </w:tc>
        <w:tc>
          <w:tcPr>
            <w:tcW w:w="2098" w:type="dxa"/>
            <w:vAlign w:val="top"/>
          </w:tcPr>
          <w:p w14:paraId="05D674FE">
            <w:pPr>
              <w:spacing w:line="265" w:lineRule="auto"/>
              <w:rPr>
                <w:rFonts w:ascii="Arial"/>
                <w:sz w:val="21"/>
              </w:rPr>
            </w:pPr>
          </w:p>
          <w:p w14:paraId="63BBAA66">
            <w:pPr>
              <w:spacing w:line="265" w:lineRule="auto"/>
              <w:rPr>
                <w:rFonts w:ascii="Arial"/>
                <w:sz w:val="21"/>
              </w:rPr>
            </w:pPr>
          </w:p>
          <w:p w14:paraId="0292C303">
            <w:pPr>
              <w:pStyle w:val="8"/>
              <w:spacing w:before="68" w:line="220" w:lineRule="auto"/>
              <w:ind w:left="531"/>
            </w:pPr>
            <w:r>
              <w:rPr>
                <w:spacing w:val="-2"/>
              </w:rPr>
              <w:t>履约保证金</w:t>
            </w:r>
          </w:p>
        </w:tc>
        <w:tc>
          <w:tcPr>
            <w:tcW w:w="5450" w:type="dxa"/>
            <w:vAlign w:val="top"/>
          </w:tcPr>
          <w:p w14:paraId="6C7D8BD0">
            <w:pPr>
              <w:pStyle w:val="8"/>
              <w:spacing w:before="165" w:line="221" w:lineRule="auto"/>
              <w:ind w:left="121"/>
            </w:pPr>
            <w:r>
              <w:rPr>
                <w:rFonts w:ascii="Segoe UI Symbol" w:hAnsi="Segoe UI Symbol" w:eastAsia="Segoe UI Symbol" w:cs="Segoe UI Symbol"/>
                <w:color w:val="0000FF"/>
                <w:spacing w:val="-12"/>
              </w:rPr>
              <w:t>☑</w:t>
            </w:r>
            <w:r>
              <w:rPr>
                <w:spacing w:val="-12"/>
              </w:rPr>
              <w:t>不提交</w:t>
            </w:r>
          </w:p>
          <w:p w14:paraId="4D417872">
            <w:pPr>
              <w:pStyle w:val="8"/>
              <w:spacing w:before="185" w:line="220" w:lineRule="auto"/>
              <w:ind w:left="133"/>
            </w:pPr>
            <w:r>
              <w:rPr>
                <w:color w:val="0000FF"/>
                <w:spacing w:val="-15"/>
              </w:rPr>
              <w:t>□</w:t>
            </w:r>
            <w:r>
              <w:rPr>
                <w:spacing w:val="-15"/>
              </w:rPr>
              <w:t>提交，</w:t>
            </w:r>
          </w:p>
          <w:p w14:paraId="1256C3E6">
            <w:pPr>
              <w:pStyle w:val="8"/>
              <w:spacing w:before="34" w:line="220" w:lineRule="auto"/>
              <w:ind w:left="115"/>
            </w:pPr>
            <w:r>
              <w:rPr>
                <w:spacing w:val="-6"/>
              </w:rPr>
              <w:t>履约保证金的形式：</w:t>
            </w:r>
          </w:p>
          <w:p w14:paraId="72F94928">
            <w:pPr>
              <w:pStyle w:val="8"/>
              <w:spacing w:before="20" w:line="200" w:lineRule="auto"/>
              <w:ind w:left="115"/>
            </w:pPr>
            <w:r>
              <w:rPr>
                <w:spacing w:val="-6"/>
              </w:rPr>
              <w:t>履约保证金的金额：</w:t>
            </w:r>
          </w:p>
        </w:tc>
      </w:tr>
      <w:tr w14:paraId="164D6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39" w:hRule="atLeast"/>
        </w:trPr>
        <w:tc>
          <w:tcPr>
            <w:tcW w:w="982" w:type="dxa"/>
            <w:vMerge w:val="restart"/>
            <w:tcBorders>
              <w:bottom w:val="nil"/>
            </w:tcBorders>
            <w:vAlign w:val="top"/>
          </w:tcPr>
          <w:p w14:paraId="7910AD16">
            <w:pPr>
              <w:spacing w:line="268" w:lineRule="auto"/>
              <w:rPr>
                <w:rFonts w:ascii="Arial"/>
                <w:sz w:val="21"/>
              </w:rPr>
            </w:pPr>
          </w:p>
          <w:p w14:paraId="1A8B3C76">
            <w:pPr>
              <w:spacing w:line="268" w:lineRule="auto"/>
              <w:rPr>
                <w:rFonts w:ascii="Arial"/>
                <w:sz w:val="21"/>
              </w:rPr>
            </w:pPr>
          </w:p>
          <w:p w14:paraId="7688912C">
            <w:pPr>
              <w:spacing w:line="268" w:lineRule="auto"/>
              <w:rPr>
                <w:rFonts w:ascii="Arial"/>
                <w:sz w:val="21"/>
              </w:rPr>
            </w:pPr>
          </w:p>
          <w:p w14:paraId="5CFA9774">
            <w:pPr>
              <w:spacing w:line="268" w:lineRule="auto"/>
              <w:rPr>
                <w:rFonts w:ascii="Arial"/>
                <w:sz w:val="21"/>
              </w:rPr>
            </w:pPr>
          </w:p>
          <w:p w14:paraId="55E62060">
            <w:pPr>
              <w:spacing w:line="268" w:lineRule="auto"/>
              <w:rPr>
                <w:rFonts w:ascii="Arial"/>
                <w:sz w:val="21"/>
              </w:rPr>
            </w:pPr>
          </w:p>
          <w:p w14:paraId="38F3041E">
            <w:pPr>
              <w:spacing w:line="268" w:lineRule="auto"/>
              <w:rPr>
                <w:rFonts w:ascii="Arial"/>
                <w:sz w:val="21"/>
              </w:rPr>
            </w:pPr>
          </w:p>
          <w:p w14:paraId="0AEDCDAC">
            <w:pPr>
              <w:pStyle w:val="8"/>
              <w:spacing w:before="74" w:line="214" w:lineRule="auto"/>
              <w:ind w:left="338"/>
              <w:rPr>
                <w:rFonts w:ascii="Comic Sans MS" w:hAnsi="Comic Sans MS" w:eastAsia="Comic Sans MS" w:cs="Comic Sans MS"/>
              </w:rPr>
            </w:pPr>
            <w:r>
              <w:rPr>
                <w:rFonts w:ascii="Comic Sans MS" w:hAnsi="Comic Sans MS" w:eastAsia="Comic Sans MS" w:cs="Comic Sans MS"/>
                <w:spacing w:val="-11"/>
              </w:rPr>
              <w:t>9</w:t>
            </w:r>
            <w:r>
              <w:rPr>
                <w:spacing w:val="-11"/>
              </w:rPr>
              <w:t>.</w:t>
            </w:r>
            <w:r>
              <w:rPr>
                <w:rFonts w:ascii="Comic Sans MS" w:hAnsi="Comic Sans MS" w:eastAsia="Comic Sans MS" w:cs="Comic Sans MS"/>
                <w:spacing w:val="-11"/>
              </w:rPr>
              <w:t>5</w:t>
            </w:r>
          </w:p>
        </w:tc>
        <w:tc>
          <w:tcPr>
            <w:tcW w:w="2098" w:type="dxa"/>
            <w:vAlign w:val="top"/>
          </w:tcPr>
          <w:p w14:paraId="2B9B1E30">
            <w:pPr>
              <w:spacing w:line="301" w:lineRule="auto"/>
              <w:rPr>
                <w:rFonts w:ascii="Arial"/>
                <w:sz w:val="21"/>
              </w:rPr>
            </w:pPr>
          </w:p>
          <w:p w14:paraId="1C513270">
            <w:pPr>
              <w:spacing w:line="301" w:lineRule="auto"/>
              <w:rPr>
                <w:rFonts w:ascii="Arial"/>
                <w:sz w:val="21"/>
              </w:rPr>
            </w:pPr>
          </w:p>
          <w:p w14:paraId="31F9DE5A">
            <w:pPr>
              <w:spacing w:line="301" w:lineRule="auto"/>
              <w:rPr>
                <w:rFonts w:ascii="Arial"/>
                <w:sz w:val="21"/>
              </w:rPr>
            </w:pPr>
          </w:p>
          <w:p w14:paraId="0AC2FDD1">
            <w:pPr>
              <w:pStyle w:val="8"/>
              <w:spacing w:before="68" w:line="220" w:lineRule="auto"/>
              <w:ind w:left="426"/>
            </w:pPr>
            <w:r>
              <w:rPr>
                <w:spacing w:val="-2"/>
              </w:rPr>
              <w:t>行政监督部门</w:t>
            </w:r>
          </w:p>
        </w:tc>
        <w:tc>
          <w:tcPr>
            <w:tcW w:w="5450" w:type="dxa"/>
            <w:vAlign w:val="top"/>
          </w:tcPr>
          <w:p w14:paraId="60D5BFCC">
            <w:pPr>
              <w:pStyle w:val="8"/>
              <w:spacing w:before="151" w:line="220" w:lineRule="auto"/>
              <w:ind w:left="114"/>
            </w:pPr>
            <w:r>
              <w:rPr>
                <w:spacing w:val="-1"/>
              </w:rPr>
              <w:t>名    称：</w:t>
            </w:r>
            <w:r>
              <w:rPr>
                <w:color w:val="0000FF"/>
                <w:spacing w:val="-1"/>
              </w:rPr>
              <w:t>仙桃市自然资源和城乡建设局</w:t>
            </w:r>
          </w:p>
          <w:p w14:paraId="18602CBD">
            <w:pPr>
              <w:pStyle w:val="8"/>
              <w:spacing w:before="155" w:line="220" w:lineRule="auto"/>
              <w:ind w:left="112"/>
            </w:pPr>
            <w:r>
              <w:rPr>
                <w:spacing w:val="-1"/>
              </w:rPr>
              <w:t>地    址：</w:t>
            </w:r>
            <w:r>
              <w:rPr>
                <w:color w:val="0000FF"/>
                <w:spacing w:val="-1"/>
              </w:rPr>
              <w:t>仙桃大道中段</w:t>
            </w:r>
            <w:r>
              <w:rPr>
                <w:color w:val="0000FF"/>
                <w:spacing w:val="-37"/>
              </w:rPr>
              <w:t xml:space="preserve"> </w:t>
            </w:r>
            <w:r>
              <w:rPr>
                <w:color w:val="0000FF"/>
                <w:spacing w:val="-1"/>
              </w:rPr>
              <w:t>9</w:t>
            </w:r>
            <w:r>
              <w:rPr>
                <w:color w:val="0000FF"/>
                <w:spacing w:val="-31"/>
              </w:rPr>
              <w:t xml:space="preserve"> </w:t>
            </w:r>
            <w:r>
              <w:rPr>
                <w:color w:val="0000FF"/>
                <w:spacing w:val="-1"/>
              </w:rPr>
              <w:t>号</w:t>
            </w:r>
          </w:p>
          <w:p w14:paraId="3A592334">
            <w:pPr>
              <w:pStyle w:val="8"/>
              <w:spacing w:before="140" w:line="222" w:lineRule="auto"/>
              <w:ind w:left="136"/>
            </w:pPr>
            <w:r>
              <w:rPr>
                <w:spacing w:val="-2"/>
              </w:rPr>
              <w:t>电    话：</w:t>
            </w:r>
            <w:r>
              <w:rPr>
                <w:color w:val="0000FF"/>
                <w:spacing w:val="-2"/>
              </w:rPr>
              <w:t>0728-3311596</w:t>
            </w:r>
          </w:p>
          <w:p w14:paraId="2F3518A1">
            <w:pPr>
              <w:pStyle w:val="8"/>
              <w:spacing w:before="153" w:line="219" w:lineRule="auto"/>
              <w:ind w:left="110"/>
            </w:pPr>
            <w:r>
              <w:rPr>
                <w:spacing w:val="-1"/>
              </w:rPr>
              <w:t>传    真：</w:t>
            </w:r>
            <w:r>
              <w:rPr>
                <w:color w:val="0000FF"/>
                <w:spacing w:val="-1"/>
              </w:rPr>
              <w:t>0728-3311596</w:t>
            </w:r>
          </w:p>
          <w:p w14:paraId="37EC00EE">
            <w:pPr>
              <w:pStyle w:val="8"/>
              <w:spacing w:before="186" w:line="211" w:lineRule="auto"/>
              <w:ind w:left="127"/>
            </w:pPr>
            <w:r>
              <w:rPr>
                <w:spacing w:val="-2"/>
              </w:rPr>
              <w:t>邮政编码：</w:t>
            </w:r>
            <w:r>
              <w:rPr>
                <w:color w:val="0000FF"/>
                <w:spacing w:val="-2"/>
              </w:rPr>
              <w:t>433000</w:t>
            </w:r>
          </w:p>
        </w:tc>
      </w:tr>
      <w:tr w14:paraId="1F56E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0" w:hRule="atLeast"/>
        </w:trPr>
        <w:tc>
          <w:tcPr>
            <w:tcW w:w="982" w:type="dxa"/>
            <w:vMerge w:val="continue"/>
            <w:tcBorders>
              <w:top w:val="nil"/>
            </w:tcBorders>
            <w:vAlign w:val="top"/>
          </w:tcPr>
          <w:p w14:paraId="7F62CCD9">
            <w:pPr>
              <w:rPr>
                <w:rFonts w:ascii="Arial"/>
                <w:sz w:val="21"/>
              </w:rPr>
            </w:pPr>
          </w:p>
        </w:tc>
        <w:tc>
          <w:tcPr>
            <w:tcW w:w="2098" w:type="dxa"/>
            <w:vAlign w:val="top"/>
          </w:tcPr>
          <w:p w14:paraId="3046D181">
            <w:pPr>
              <w:spacing w:line="309" w:lineRule="auto"/>
              <w:rPr>
                <w:rFonts w:ascii="Arial"/>
                <w:sz w:val="21"/>
              </w:rPr>
            </w:pPr>
          </w:p>
          <w:p w14:paraId="61487BE9">
            <w:pPr>
              <w:pStyle w:val="8"/>
              <w:spacing w:before="71" w:line="379" w:lineRule="auto"/>
              <w:ind w:left="381" w:right="360" w:firstLine="4"/>
              <w:rPr>
                <w:sz w:val="22"/>
                <w:szCs w:val="22"/>
              </w:rPr>
            </w:pPr>
            <w:r>
              <w:rPr>
                <w:spacing w:val="2"/>
                <w:sz w:val="22"/>
                <w:szCs w:val="22"/>
              </w:rPr>
              <w:t>公共资源交易</w:t>
            </w:r>
            <w:r>
              <w:rPr>
                <w:spacing w:val="3"/>
                <w:sz w:val="22"/>
                <w:szCs w:val="22"/>
              </w:rPr>
              <w:t>综合监管机构</w:t>
            </w:r>
          </w:p>
        </w:tc>
        <w:tc>
          <w:tcPr>
            <w:tcW w:w="5450" w:type="dxa"/>
            <w:vAlign w:val="top"/>
          </w:tcPr>
          <w:p w14:paraId="1FBE131C">
            <w:pPr>
              <w:pStyle w:val="8"/>
              <w:spacing w:before="35" w:line="221" w:lineRule="auto"/>
              <w:ind w:left="114"/>
            </w:pPr>
            <w:r>
              <w:rPr>
                <w:spacing w:val="-1"/>
              </w:rPr>
              <w:t>名    称</w:t>
            </w:r>
            <w:r>
              <w:rPr>
                <w:rFonts w:ascii="Comic Sans MS" w:hAnsi="Comic Sans MS" w:eastAsia="Comic Sans MS" w:cs="Comic Sans MS"/>
                <w:spacing w:val="-1"/>
              </w:rPr>
              <w:t>:</w:t>
            </w:r>
            <w:r>
              <w:rPr>
                <w:color w:val="0000FF"/>
                <w:spacing w:val="-1"/>
              </w:rPr>
              <w:t>仙桃市政务服务和大数据管理局</w:t>
            </w:r>
          </w:p>
          <w:p w14:paraId="2F38CB84">
            <w:pPr>
              <w:pStyle w:val="8"/>
              <w:spacing w:line="221" w:lineRule="auto"/>
              <w:ind w:left="112"/>
            </w:pPr>
            <w:r>
              <w:rPr>
                <w:spacing w:val="-3"/>
              </w:rPr>
              <w:t>地    址</w:t>
            </w:r>
            <w:r>
              <w:rPr>
                <w:rFonts w:ascii="Comic Sans MS" w:hAnsi="Comic Sans MS" w:eastAsia="Comic Sans MS" w:cs="Comic Sans MS"/>
                <w:spacing w:val="-3"/>
              </w:rPr>
              <w:t>:</w:t>
            </w:r>
            <w:r>
              <w:rPr>
                <w:color w:val="0000FF"/>
                <w:spacing w:val="-3"/>
              </w:rPr>
              <w:t>仙桃市黄金大道</w:t>
            </w:r>
            <w:r>
              <w:rPr>
                <w:color w:val="0000FF"/>
                <w:spacing w:val="-28"/>
              </w:rPr>
              <w:t xml:space="preserve"> </w:t>
            </w:r>
            <w:r>
              <w:rPr>
                <w:rFonts w:ascii="Comic Sans MS" w:hAnsi="Comic Sans MS" w:eastAsia="Comic Sans MS" w:cs="Comic Sans MS"/>
                <w:color w:val="0000FF"/>
                <w:spacing w:val="-3"/>
              </w:rPr>
              <w:t>8</w:t>
            </w:r>
            <w:r>
              <w:rPr>
                <w:rFonts w:ascii="Comic Sans MS" w:hAnsi="Comic Sans MS" w:eastAsia="Comic Sans MS" w:cs="Comic Sans MS"/>
                <w:color w:val="0000FF"/>
                <w:spacing w:val="9"/>
              </w:rPr>
              <w:t xml:space="preserve"> </w:t>
            </w:r>
            <w:r>
              <w:rPr>
                <w:color w:val="0000FF"/>
                <w:spacing w:val="-3"/>
              </w:rPr>
              <w:t>号</w:t>
            </w:r>
          </w:p>
          <w:p w14:paraId="487BB4D3">
            <w:pPr>
              <w:pStyle w:val="8"/>
              <w:spacing w:line="221" w:lineRule="auto"/>
              <w:ind w:left="136"/>
              <w:rPr>
                <w:rFonts w:ascii="Comic Sans MS" w:hAnsi="Comic Sans MS" w:eastAsia="Comic Sans MS" w:cs="Comic Sans MS"/>
              </w:rPr>
            </w:pPr>
            <w:r>
              <w:rPr>
                <w:spacing w:val="-19"/>
              </w:rPr>
              <w:t>电</w:t>
            </w:r>
            <w:r>
              <w:rPr>
                <w:spacing w:val="5"/>
              </w:rPr>
              <w:t xml:space="preserve">    </w:t>
            </w:r>
            <w:r>
              <w:rPr>
                <w:spacing w:val="-19"/>
              </w:rPr>
              <w:t>话</w:t>
            </w:r>
            <w:r>
              <w:rPr>
                <w:rFonts w:ascii="Comic Sans MS" w:hAnsi="Comic Sans MS" w:eastAsia="Comic Sans MS" w:cs="Comic Sans MS"/>
                <w:spacing w:val="-19"/>
              </w:rPr>
              <w:t>:</w:t>
            </w:r>
            <w:r>
              <w:rPr>
                <w:rFonts w:ascii="Comic Sans MS" w:hAnsi="Comic Sans MS" w:eastAsia="Comic Sans MS" w:cs="Comic Sans MS"/>
                <w:color w:val="0000FF"/>
                <w:spacing w:val="-19"/>
              </w:rPr>
              <w:t>0728-3328512</w:t>
            </w:r>
          </w:p>
          <w:p w14:paraId="2E6DB784">
            <w:pPr>
              <w:pStyle w:val="8"/>
              <w:spacing w:before="1" w:line="221" w:lineRule="auto"/>
              <w:ind w:left="110"/>
              <w:rPr>
                <w:rFonts w:ascii="Comic Sans MS" w:hAnsi="Comic Sans MS" w:eastAsia="Comic Sans MS" w:cs="Comic Sans MS"/>
              </w:rPr>
            </w:pPr>
            <w:r>
              <w:rPr>
                <w:spacing w:val="-17"/>
              </w:rPr>
              <w:t>传</w:t>
            </w:r>
            <w:r>
              <w:rPr>
                <w:spacing w:val="4"/>
              </w:rPr>
              <w:t xml:space="preserve">    </w:t>
            </w:r>
            <w:r>
              <w:rPr>
                <w:spacing w:val="-17"/>
              </w:rPr>
              <w:t>真</w:t>
            </w:r>
            <w:r>
              <w:rPr>
                <w:rFonts w:ascii="Comic Sans MS" w:hAnsi="Comic Sans MS" w:eastAsia="Comic Sans MS" w:cs="Comic Sans MS"/>
                <w:spacing w:val="-17"/>
              </w:rPr>
              <w:t>:</w:t>
            </w:r>
            <w:r>
              <w:rPr>
                <w:rFonts w:ascii="Comic Sans MS" w:hAnsi="Comic Sans MS" w:eastAsia="Comic Sans MS" w:cs="Comic Sans MS"/>
                <w:color w:val="0000FF"/>
                <w:spacing w:val="-17"/>
              </w:rPr>
              <w:t>0728-3328512</w:t>
            </w:r>
          </w:p>
          <w:p w14:paraId="48F075AE">
            <w:pPr>
              <w:pStyle w:val="8"/>
              <w:spacing w:line="183" w:lineRule="auto"/>
              <w:ind w:left="127"/>
              <w:rPr>
                <w:rFonts w:ascii="Comic Sans MS" w:hAnsi="Comic Sans MS" w:eastAsia="Comic Sans MS" w:cs="Comic Sans MS"/>
              </w:rPr>
            </w:pPr>
            <w:r>
              <w:rPr>
                <w:spacing w:val="-13"/>
              </w:rPr>
              <w:t>邮政编码</w:t>
            </w:r>
            <w:r>
              <w:rPr>
                <w:rFonts w:ascii="Comic Sans MS" w:hAnsi="Comic Sans MS" w:eastAsia="Comic Sans MS" w:cs="Comic Sans MS"/>
                <w:spacing w:val="-13"/>
              </w:rPr>
              <w:t>:</w:t>
            </w:r>
            <w:r>
              <w:rPr>
                <w:rFonts w:ascii="Comic Sans MS" w:hAnsi="Comic Sans MS" w:eastAsia="Comic Sans MS" w:cs="Comic Sans MS"/>
                <w:color w:val="0000FF"/>
                <w:spacing w:val="-13"/>
              </w:rPr>
              <w:t>433000</w:t>
            </w:r>
          </w:p>
        </w:tc>
      </w:tr>
      <w:tr w14:paraId="512D0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982" w:type="dxa"/>
            <w:vAlign w:val="top"/>
          </w:tcPr>
          <w:p w14:paraId="22993EE3">
            <w:pPr>
              <w:spacing w:before="58" w:line="165" w:lineRule="auto"/>
              <w:ind w:left="393"/>
              <w:rPr>
                <w:rFonts w:ascii="Comic Sans MS" w:hAnsi="Comic Sans MS" w:eastAsia="Comic Sans MS" w:cs="Comic Sans MS"/>
                <w:sz w:val="21"/>
                <w:szCs w:val="21"/>
              </w:rPr>
            </w:pPr>
            <w:r>
              <w:rPr>
                <w:rFonts w:ascii="Comic Sans MS" w:hAnsi="Comic Sans MS" w:eastAsia="Comic Sans MS" w:cs="Comic Sans MS"/>
                <w:spacing w:val="-7"/>
                <w:sz w:val="21"/>
                <w:szCs w:val="21"/>
              </w:rPr>
              <w:t>10</w:t>
            </w:r>
          </w:p>
        </w:tc>
        <w:tc>
          <w:tcPr>
            <w:tcW w:w="7548" w:type="dxa"/>
            <w:gridSpan w:val="2"/>
            <w:vAlign w:val="top"/>
          </w:tcPr>
          <w:p w14:paraId="04EAA98E">
            <w:pPr>
              <w:pStyle w:val="8"/>
              <w:spacing w:before="35" w:line="197" w:lineRule="auto"/>
              <w:ind w:left="584"/>
            </w:pPr>
            <w:r>
              <w:rPr>
                <w:spacing w:val="-2"/>
              </w:rPr>
              <w:t>需要补充的其他内容</w:t>
            </w:r>
          </w:p>
        </w:tc>
      </w:tr>
      <w:tr w14:paraId="2FDCF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7" w:hRule="atLeast"/>
        </w:trPr>
        <w:tc>
          <w:tcPr>
            <w:tcW w:w="982" w:type="dxa"/>
            <w:vAlign w:val="top"/>
          </w:tcPr>
          <w:p w14:paraId="7BD3376F">
            <w:pPr>
              <w:spacing w:line="261" w:lineRule="auto"/>
              <w:rPr>
                <w:rFonts w:ascii="Arial"/>
                <w:sz w:val="21"/>
              </w:rPr>
            </w:pPr>
          </w:p>
          <w:p w14:paraId="58D8320E">
            <w:pPr>
              <w:spacing w:line="262" w:lineRule="auto"/>
              <w:rPr>
                <w:rFonts w:ascii="Arial"/>
                <w:sz w:val="21"/>
              </w:rPr>
            </w:pPr>
          </w:p>
          <w:p w14:paraId="2B2D5FCA">
            <w:pPr>
              <w:spacing w:before="73" w:line="215" w:lineRule="auto"/>
              <w:ind w:left="318"/>
              <w:rPr>
                <w:rFonts w:ascii="Comic Sans MS" w:hAnsi="Comic Sans MS" w:eastAsia="Comic Sans MS" w:cs="Comic Sans MS"/>
                <w:sz w:val="21"/>
                <w:szCs w:val="21"/>
              </w:rPr>
            </w:pPr>
            <w:r>
              <w:rPr>
                <w:rFonts w:ascii="Comic Sans MS" w:hAnsi="Comic Sans MS" w:eastAsia="Comic Sans MS" w:cs="Comic Sans MS"/>
                <w:spacing w:val="-3"/>
                <w:sz w:val="21"/>
                <w:szCs w:val="21"/>
              </w:rPr>
              <w:t>10.1</w:t>
            </w:r>
          </w:p>
        </w:tc>
        <w:tc>
          <w:tcPr>
            <w:tcW w:w="2098" w:type="dxa"/>
            <w:vAlign w:val="top"/>
          </w:tcPr>
          <w:p w14:paraId="02000A5E">
            <w:pPr>
              <w:spacing w:line="252" w:lineRule="auto"/>
              <w:rPr>
                <w:rFonts w:ascii="Arial"/>
                <w:sz w:val="21"/>
              </w:rPr>
            </w:pPr>
          </w:p>
          <w:p w14:paraId="74B506EC">
            <w:pPr>
              <w:spacing w:line="253" w:lineRule="auto"/>
              <w:rPr>
                <w:rFonts w:ascii="Arial"/>
                <w:sz w:val="21"/>
              </w:rPr>
            </w:pPr>
          </w:p>
          <w:p w14:paraId="2B0D8C2B">
            <w:pPr>
              <w:pStyle w:val="8"/>
              <w:spacing w:before="69" w:line="220" w:lineRule="auto"/>
              <w:ind w:left="538"/>
            </w:pPr>
            <w:r>
              <w:rPr>
                <w:spacing w:val="-3"/>
              </w:rPr>
              <w:t>多标段投标</w:t>
            </w:r>
          </w:p>
        </w:tc>
        <w:tc>
          <w:tcPr>
            <w:tcW w:w="5450" w:type="dxa"/>
            <w:vAlign w:val="top"/>
          </w:tcPr>
          <w:p w14:paraId="632EB28D">
            <w:pPr>
              <w:pStyle w:val="8"/>
              <w:spacing w:before="35" w:line="222" w:lineRule="auto"/>
              <w:ind w:left="196"/>
            </w:pPr>
            <w:r>
              <w:rPr>
                <w:rFonts w:ascii="Segoe UI Symbol" w:hAnsi="Segoe UI Symbol" w:eastAsia="Segoe UI Symbol" w:cs="Segoe UI Symbol"/>
                <w:color w:val="0000FF"/>
                <w:spacing w:val="-5"/>
              </w:rPr>
              <w:t xml:space="preserve">☑   </w:t>
            </w:r>
            <w:r>
              <w:rPr>
                <w:spacing w:val="-5"/>
              </w:rPr>
              <w:t>共分</w:t>
            </w:r>
            <w:r>
              <w:rPr>
                <w:spacing w:val="-23"/>
              </w:rPr>
              <w:t xml:space="preserve"> </w:t>
            </w:r>
            <w:r>
              <w:rPr>
                <w:rFonts w:ascii="Comic Sans MS" w:hAnsi="Comic Sans MS" w:eastAsia="Comic Sans MS" w:cs="Comic Sans MS"/>
                <w:spacing w:val="-5"/>
              </w:rPr>
              <w:t xml:space="preserve">1 </w:t>
            </w:r>
            <w:r>
              <w:rPr>
                <w:spacing w:val="-5"/>
              </w:rPr>
              <w:t>个标段。</w:t>
            </w:r>
          </w:p>
          <w:p w14:paraId="2F7E6F9C">
            <w:pPr>
              <w:pStyle w:val="8"/>
              <w:spacing w:line="219" w:lineRule="auto"/>
              <w:ind w:left="209"/>
            </w:pPr>
            <w:r>
              <w:rPr>
                <w:color w:val="0000FF"/>
                <w:spacing w:val="-4"/>
              </w:rPr>
              <w:t xml:space="preserve">□  </w:t>
            </w:r>
            <w:r>
              <w:rPr>
                <w:spacing w:val="-4"/>
              </w:rPr>
              <w:t>共分个标段，按下列规定进行：</w:t>
            </w:r>
          </w:p>
          <w:p w14:paraId="7DD6DD15">
            <w:pPr>
              <w:pStyle w:val="8"/>
              <w:spacing w:before="20"/>
              <w:ind w:left="115" w:right="99" w:hanging="1"/>
            </w:pPr>
            <w:r>
              <w:rPr>
                <w:spacing w:val="-1"/>
              </w:rPr>
              <w:t>投标人可同时对本次招标标段中个标段投标</w:t>
            </w:r>
            <w:r>
              <w:rPr>
                <w:spacing w:val="-2"/>
              </w:rPr>
              <w:t>。招标人按下</w:t>
            </w:r>
            <w:r>
              <w:rPr>
                <w:spacing w:val="-6"/>
              </w:rPr>
              <w:t>列原则选择中标人：</w:t>
            </w:r>
          </w:p>
          <w:p w14:paraId="2C0F5FF0">
            <w:pPr>
              <w:pStyle w:val="8"/>
              <w:spacing w:before="10" w:line="177" w:lineRule="auto"/>
              <w:ind w:left="331"/>
            </w:pPr>
            <w:r>
              <w:rPr>
                <w:rFonts w:ascii="Segoe UI Symbol" w:hAnsi="Segoe UI Symbol" w:eastAsia="Segoe UI Symbol" w:cs="Segoe UI Symbol"/>
                <w:color w:val="0000FF"/>
                <w:spacing w:val="-6"/>
              </w:rPr>
              <w:t>☑</w:t>
            </w:r>
            <w:r>
              <w:rPr>
                <w:spacing w:val="-6"/>
              </w:rPr>
              <w:t>招标人按标段择优选择中标人。</w:t>
            </w:r>
          </w:p>
        </w:tc>
      </w:tr>
    </w:tbl>
    <w:p w14:paraId="0DAD330B">
      <w:pPr>
        <w:rPr>
          <w:rFonts w:ascii="Arial"/>
          <w:sz w:val="21"/>
        </w:rPr>
      </w:pPr>
    </w:p>
    <w:p w14:paraId="31EE2946">
      <w:pPr>
        <w:rPr>
          <w:rFonts w:ascii="Arial" w:hAnsi="Arial" w:eastAsia="Arial" w:cs="Arial"/>
          <w:sz w:val="21"/>
          <w:szCs w:val="21"/>
        </w:rPr>
        <w:sectPr>
          <w:footerReference r:id="rId13" w:type="default"/>
          <w:pgSz w:w="11910" w:h="16845"/>
          <w:pgMar w:top="1431" w:right="1682" w:bottom="1170" w:left="1681" w:header="0" w:footer="941" w:gutter="0"/>
          <w:cols w:space="720" w:num="1"/>
        </w:sectPr>
      </w:pPr>
    </w:p>
    <w:p w14:paraId="7D4361A1">
      <w:pPr>
        <w:spacing w:line="102" w:lineRule="auto"/>
        <w:rPr>
          <w:rFonts w:ascii="Arial"/>
          <w:sz w:val="2"/>
        </w:rPr>
      </w:pPr>
    </w:p>
    <w:tbl>
      <w:tblPr>
        <w:tblStyle w:val="7"/>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82"/>
        <w:gridCol w:w="2098"/>
        <w:gridCol w:w="5450"/>
      </w:tblGrid>
      <w:tr w14:paraId="3A314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7" w:hRule="atLeast"/>
        </w:trPr>
        <w:tc>
          <w:tcPr>
            <w:tcW w:w="982" w:type="dxa"/>
            <w:vAlign w:val="top"/>
          </w:tcPr>
          <w:p w14:paraId="38A79ED5">
            <w:pPr>
              <w:pStyle w:val="8"/>
              <w:spacing w:before="29" w:line="209" w:lineRule="auto"/>
              <w:ind w:left="160"/>
            </w:pPr>
            <w:r>
              <w:rPr>
                <w:b/>
                <w:bCs/>
                <w:spacing w:val="4"/>
              </w:rPr>
              <w:t>条款号</w:t>
            </w:r>
          </w:p>
        </w:tc>
        <w:tc>
          <w:tcPr>
            <w:tcW w:w="2098" w:type="dxa"/>
            <w:vAlign w:val="top"/>
          </w:tcPr>
          <w:p w14:paraId="1A3D8A71">
            <w:pPr>
              <w:pStyle w:val="8"/>
              <w:spacing w:before="29" w:line="209" w:lineRule="auto"/>
              <w:ind w:left="304"/>
            </w:pPr>
            <w:r>
              <w:rPr>
                <w:b/>
                <w:bCs/>
                <w:spacing w:val="-10"/>
              </w:rPr>
              <w:t>条</w:t>
            </w:r>
            <w:r>
              <w:rPr>
                <w:spacing w:val="12"/>
              </w:rPr>
              <w:t xml:space="preserve">  </w:t>
            </w:r>
            <w:r>
              <w:rPr>
                <w:b/>
                <w:bCs/>
                <w:spacing w:val="-10"/>
              </w:rPr>
              <w:t>款</w:t>
            </w:r>
            <w:r>
              <w:rPr>
                <w:spacing w:val="6"/>
              </w:rPr>
              <w:t xml:space="preserve">  </w:t>
            </w:r>
            <w:r>
              <w:rPr>
                <w:b/>
                <w:bCs/>
                <w:spacing w:val="-10"/>
              </w:rPr>
              <w:t>名</w:t>
            </w:r>
            <w:r>
              <w:rPr>
                <w:spacing w:val="4"/>
              </w:rPr>
              <w:t xml:space="preserve">  </w:t>
            </w:r>
            <w:r>
              <w:rPr>
                <w:b/>
                <w:bCs/>
                <w:spacing w:val="-10"/>
              </w:rPr>
              <w:t>称</w:t>
            </w:r>
          </w:p>
        </w:tc>
        <w:tc>
          <w:tcPr>
            <w:tcW w:w="5450" w:type="dxa"/>
            <w:vAlign w:val="top"/>
          </w:tcPr>
          <w:p w14:paraId="11A21B9B">
            <w:pPr>
              <w:pStyle w:val="8"/>
              <w:spacing w:before="29" w:line="209" w:lineRule="auto"/>
              <w:ind w:left="1976"/>
            </w:pPr>
            <w:r>
              <w:rPr>
                <w:b/>
                <w:bCs/>
                <w:spacing w:val="-17"/>
              </w:rPr>
              <w:t>编</w:t>
            </w:r>
            <w:r>
              <w:rPr>
                <w:spacing w:val="15"/>
              </w:rPr>
              <w:t xml:space="preserve">  </w:t>
            </w:r>
            <w:r>
              <w:rPr>
                <w:b/>
                <w:bCs/>
                <w:spacing w:val="-17"/>
              </w:rPr>
              <w:t>列</w:t>
            </w:r>
            <w:r>
              <w:rPr>
                <w:spacing w:val="17"/>
              </w:rPr>
              <w:t xml:space="preserve">  </w:t>
            </w:r>
            <w:r>
              <w:rPr>
                <w:b/>
                <w:bCs/>
                <w:spacing w:val="-17"/>
              </w:rPr>
              <w:t>内</w:t>
            </w:r>
            <w:r>
              <w:rPr>
                <w:spacing w:val="5"/>
              </w:rPr>
              <w:t xml:space="preserve">  </w:t>
            </w:r>
            <w:r>
              <w:rPr>
                <w:b/>
                <w:bCs/>
                <w:spacing w:val="-17"/>
              </w:rPr>
              <w:t>容</w:t>
            </w:r>
          </w:p>
        </w:tc>
      </w:tr>
      <w:tr w14:paraId="1A22C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4" w:hRule="atLeast"/>
        </w:trPr>
        <w:tc>
          <w:tcPr>
            <w:tcW w:w="982" w:type="dxa"/>
            <w:vAlign w:val="top"/>
          </w:tcPr>
          <w:p w14:paraId="04075280">
            <w:pPr>
              <w:rPr>
                <w:rFonts w:ascii="Arial"/>
                <w:sz w:val="21"/>
              </w:rPr>
            </w:pPr>
          </w:p>
        </w:tc>
        <w:tc>
          <w:tcPr>
            <w:tcW w:w="2098" w:type="dxa"/>
            <w:vAlign w:val="top"/>
          </w:tcPr>
          <w:p w14:paraId="7D0C37BB">
            <w:pPr>
              <w:rPr>
                <w:rFonts w:ascii="Arial"/>
                <w:sz w:val="21"/>
              </w:rPr>
            </w:pPr>
          </w:p>
        </w:tc>
        <w:tc>
          <w:tcPr>
            <w:tcW w:w="5450" w:type="dxa"/>
            <w:vAlign w:val="top"/>
          </w:tcPr>
          <w:p w14:paraId="2E475B5F">
            <w:pPr>
              <w:pStyle w:val="8"/>
              <w:spacing w:before="7" w:line="244" w:lineRule="auto"/>
              <w:ind w:left="112" w:right="99" w:firstLine="232"/>
            </w:pPr>
            <w:r>
              <w:rPr>
                <w:color w:val="0000FF"/>
                <w:spacing w:val="-2"/>
              </w:rPr>
              <w:t>□</w:t>
            </w:r>
            <w:r>
              <w:rPr>
                <w:spacing w:val="-2"/>
              </w:rPr>
              <w:t>投标人最多只允许中标个标段。如果同一投标</w:t>
            </w:r>
            <w:r>
              <w:rPr>
                <w:spacing w:val="-3"/>
              </w:rPr>
              <w:t>人在多个标段中均排序第一，推荐中标候选人顺序为：</w:t>
            </w:r>
          </w:p>
          <w:p w14:paraId="21522CF8">
            <w:pPr>
              <w:pStyle w:val="8"/>
              <w:spacing w:before="1" w:line="237" w:lineRule="auto"/>
              <w:ind w:left="113" w:right="99" w:firstLine="441"/>
            </w:pPr>
            <w:r>
              <w:rPr>
                <w:color w:val="0000FF"/>
                <w:spacing w:val="-3"/>
              </w:rPr>
              <w:t>□</w:t>
            </w:r>
            <w:r>
              <w:rPr>
                <w:spacing w:val="-3"/>
              </w:rPr>
              <w:t>按照标段顺序，投标人在前面标段被推荐为第一中</w:t>
            </w:r>
            <w:r>
              <w:rPr>
                <w:spacing w:val="-1"/>
              </w:rPr>
              <w:t>标候选人后，所投其他标段将不再被推荐为中标</w:t>
            </w:r>
            <w:r>
              <w:rPr>
                <w:spacing w:val="-2"/>
              </w:rPr>
              <w:t>候选人。</w:t>
            </w:r>
          </w:p>
          <w:p w14:paraId="7CD149BC">
            <w:pPr>
              <w:pStyle w:val="8"/>
              <w:spacing w:before="2" w:line="238" w:lineRule="auto"/>
              <w:ind w:left="112" w:right="101" w:firstLine="232"/>
            </w:pPr>
            <w:r>
              <w:rPr>
                <w:color w:val="0000FF"/>
                <w:spacing w:val="-2"/>
              </w:rPr>
              <w:t>□</w:t>
            </w:r>
            <w:r>
              <w:rPr>
                <w:spacing w:val="-2"/>
              </w:rPr>
              <w:t>按照标段最高投标限价从大到小的顺序，投</w:t>
            </w:r>
            <w:r>
              <w:rPr>
                <w:spacing w:val="-3"/>
              </w:rPr>
              <w:t>标人在最</w:t>
            </w:r>
            <w:r>
              <w:rPr>
                <w:spacing w:val="-2"/>
              </w:rPr>
              <w:t>高投标限价大的标段被推荐为第一中标候选人后，所投其他标段将不再被推荐为中标候选人。</w:t>
            </w:r>
          </w:p>
          <w:p w14:paraId="447EEB8D">
            <w:pPr>
              <w:pStyle w:val="8"/>
              <w:spacing w:before="11" w:line="206" w:lineRule="auto"/>
              <w:ind w:left="133"/>
            </w:pPr>
            <w:r>
              <w:rPr>
                <w:color w:val="0000FF"/>
              </w:rPr>
              <w:t>□</w:t>
            </w:r>
          </w:p>
        </w:tc>
      </w:tr>
      <w:tr w14:paraId="02FCD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982" w:type="dxa"/>
            <w:vAlign w:val="top"/>
          </w:tcPr>
          <w:p w14:paraId="638FA667">
            <w:pPr>
              <w:pStyle w:val="8"/>
              <w:spacing w:before="168" w:line="219" w:lineRule="auto"/>
              <w:ind w:left="288"/>
              <w:rPr>
                <w:rFonts w:ascii="Comic Sans MS" w:hAnsi="Comic Sans MS" w:eastAsia="Comic Sans MS" w:cs="Comic Sans MS"/>
              </w:rPr>
            </w:pPr>
            <w:r>
              <w:rPr>
                <w:rFonts w:ascii="Comic Sans MS" w:hAnsi="Comic Sans MS" w:eastAsia="Comic Sans MS" w:cs="Comic Sans MS"/>
                <w:spacing w:val="-8"/>
              </w:rPr>
              <w:t>10</w:t>
            </w:r>
            <w:r>
              <w:rPr>
                <w:spacing w:val="-8"/>
              </w:rPr>
              <w:t>.</w:t>
            </w:r>
            <w:r>
              <w:rPr>
                <w:rFonts w:ascii="Comic Sans MS" w:hAnsi="Comic Sans MS" w:eastAsia="Comic Sans MS" w:cs="Comic Sans MS"/>
                <w:spacing w:val="-8"/>
              </w:rPr>
              <w:t>2</w:t>
            </w:r>
          </w:p>
        </w:tc>
        <w:tc>
          <w:tcPr>
            <w:tcW w:w="2098" w:type="dxa"/>
            <w:vAlign w:val="top"/>
          </w:tcPr>
          <w:p w14:paraId="30E5EB25">
            <w:pPr>
              <w:pStyle w:val="8"/>
              <w:spacing w:before="11" w:line="228" w:lineRule="auto"/>
              <w:ind w:left="423" w:right="300" w:hanging="86"/>
            </w:pPr>
            <w:r>
              <w:rPr>
                <w:spacing w:val="-4"/>
              </w:rPr>
              <w:t>中标后须提交的</w:t>
            </w:r>
            <w:r>
              <w:rPr>
                <w:spacing w:val="-2"/>
              </w:rPr>
              <w:t>纸质投标文件</w:t>
            </w:r>
          </w:p>
        </w:tc>
        <w:tc>
          <w:tcPr>
            <w:tcW w:w="5450" w:type="dxa"/>
            <w:vAlign w:val="top"/>
          </w:tcPr>
          <w:p w14:paraId="52AC003B">
            <w:pPr>
              <w:pStyle w:val="8"/>
              <w:spacing w:before="11" w:line="228" w:lineRule="auto"/>
              <w:ind w:left="136" w:right="111" w:hanging="24"/>
            </w:pPr>
            <w:r>
              <w:rPr>
                <w:spacing w:val="-2"/>
              </w:rPr>
              <w:t>份数：</w:t>
            </w:r>
            <w:r>
              <w:rPr>
                <w:color w:val="0000FF"/>
                <w:spacing w:val="-2"/>
              </w:rPr>
              <w:t>一正两副</w:t>
            </w:r>
            <w:r>
              <w:rPr>
                <w:spacing w:val="-2"/>
              </w:rPr>
              <w:t>，中标人提交的纸质投标文件应当与导入电子开标评标系统的电子投标文件内容一致。</w:t>
            </w:r>
          </w:p>
        </w:tc>
      </w:tr>
      <w:tr w14:paraId="7DE1B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982" w:type="dxa"/>
            <w:vAlign w:val="top"/>
          </w:tcPr>
          <w:p w14:paraId="53FD26E6">
            <w:pPr>
              <w:spacing w:before="33" w:line="215" w:lineRule="auto"/>
              <w:ind w:left="123"/>
              <w:rPr>
                <w:rFonts w:ascii="Comic Sans MS" w:hAnsi="Comic Sans MS" w:eastAsia="Comic Sans MS" w:cs="Comic Sans MS"/>
                <w:sz w:val="21"/>
                <w:szCs w:val="21"/>
              </w:rPr>
            </w:pPr>
            <w:r>
              <w:rPr>
                <w:rFonts w:ascii="Comic Sans MS" w:hAnsi="Comic Sans MS" w:eastAsia="Comic Sans MS" w:cs="Comic Sans MS"/>
                <w:spacing w:val="-5"/>
                <w:sz w:val="21"/>
                <w:szCs w:val="21"/>
              </w:rPr>
              <w:t>10.3.1</w:t>
            </w:r>
          </w:p>
        </w:tc>
        <w:tc>
          <w:tcPr>
            <w:tcW w:w="2098" w:type="dxa"/>
            <w:vAlign w:val="top"/>
          </w:tcPr>
          <w:p w14:paraId="7FE3A06A">
            <w:pPr>
              <w:pStyle w:val="8"/>
              <w:spacing w:before="11" w:line="228" w:lineRule="auto"/>
              <w:ind w:left="113" w:right="90"/>
            </w:pPr>
            <w:r>
              <w:rPr>
                <w:spacing w:val="24"/>
              </w:rPr>
              <w:t>小微企业报价优惠</w:t>
            </w:r>
            <w:r>
              <w:rPr>
                <w:spacing w:val="-3"/>
              </w:rPr>
              <w:t>（扣除）系数</w:t>
            </w:r>
          </w:p>
        </w:tc>
        <w:tc>
          <w:tcPr>
            <w:tcW w:w="5450" w:type="dxa"/>
            <w:vAlign w:val="top"/>
          </w:tcPr>
          <w:p w14:paraId="334B3F7B">
            <w:pPr>
              <w:pStyle w:val="8"/>
              <w:spacing w:before="145" w:line="224" w:lineRule="auto"/>
              <w:ind w:left="121"/>
              <w:rPr>
                <w:rFonts w:hint="eastAsia" w:ascii="Comic Sans MS" w:hAnsi="Comic Sans MS" w:eastAsia="宋体" w:cs="Comic Sans MS"/>
                <w:lang w:eastAsia="zh-CN"/>
              </w:rPr>
            </w:pPr>
            <w:r>
              <w:rPr>
                <w:rFonts w:ascii="Comic Sans MS" w:hAnsi="Comic Sans MS" w:eastAsia="Comic Sans MS" w:cs="Comic Sans MS"/>
                <w:spacing w:val="-9"/>
              </w:rPr>
              <w:t>P</w:t>
            </w:r>
            <w:r>
              <w:rPr>
                <w:rFonts w:ascii="Comic Sans MS" w:hAnsi="Comic Sans MS" w:eastAsia="Comic Sans MS" w:cs="Comic Sans MS"/>
                <w:spacing w:val="22"/>
                <w:w w:val="101"/>
              </w:rPr>
              <w:t xml:space="preserve"> </w:t>
            </w:r>
            <w:r>
              <w:rPr>
                <w:spacing w:val="-9"/>
              </w:rPr>
              <w:t>的取值</w:t>
            </w:r>
            <w:r>
              <w:rPr>
                <w:rFonts w:ascii="Comic Sans MS" w:hAnsi="Comic Sans MS" w:eastAsia="Comic Sans MS" w:cs="Comic Sans MS"/>
                <w:spacing w:val="-9"/>
              </w:rPr>
              <w:t>:</w:t>
            </w:r>
            <w:r>
              <w:rPr>
                <w:rFonts w:hint="eastAsia" w:ascii="Comic Sans MS" w:hAnsi="Comic Sans MS" w:eastAsia="宋体" w:cs="Comic Sans MS"/>
                <w:color w:val="0000FF"/>
                <w:spacing w:val="-9"/>
                <w:lang w:val="en-US" w:eastAsia="zh-CN"/>
              </w:rPr>
              <w:t>/</w:t>
            </w:r>
          </w:p>
        </w:tc>
      </w:tr>
      <w:tr w14:paraId="45394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982" w:type="dxa"/>
            <w:vAlign w:val="top"/>
          </w:tcPr>
          <w:p w14:paraId="47B69415">
            <w:pPr>
              <w:spacing w:before="183" w:line="215" w:lineRule="auto"/>
              <w:ind w:left="123"/>
              <w:rPr>
                <w:rFonts w:ascii="Comic Sans MS" w:hAnsi="Comic Sans MS" w:eastAsia="Comic Sans MS" w:cs="Comic Sans MS"/>
                <w:sz w:val="21"/>
                <w:szCs w:val="21"/>
              </w:rPr>
            </w:pPr>
            <w:r>
              <w:rPr>
                <w:rFonts w:ascii="Comic Sans MS" w:hAnsi="Comic Sans MS" w:eastAsia="Comic Sans MS" w:cs="Comic Sans MS"/>
                <w:spacing w:val="-8"/>
                <w:sz w:val="21"/>
                <w:szCs w:val="21"/>
              </w:rPr>
              <w:t>10.3.2</w:t>
            </w:r>
          </w:p>
        </w:tc>
        <w:tc>
          <w:tcPr>
            <w:tcW w:w="2098" w:type="dxa"/>
            <w:vAlign w:val="top"/>
          </w:tcPr>
          <w:p w14:paraId="52EAF4FC">
            <w:pPr>
              <w:pStyle w:val="8"/>
              <w:spacing w:before="10" w:line="226" w:lineRule="auto"/>
              <w:ind w:left="106" w:right="90"/>
              <w:jc w:val="both"/>
            </w:pPr>
            <w:r>
              <w:rPr>
                <w:spacing w:val="25"/>
              </w:rPr>
              <w:t>满足条件的联合体或者分包企业报价</w:t>
            </w:r>
            <w:r>
              <w:rPr>
                <w:spacing w:val="-5"/>
              </w:rPr>
              <w:t>优惠</w:t>
            </w:r>
            <w:r>
              <w:rPr>
                <w:rFonts w:ascii="Comic Sans MS" w:hAnsi="Comic Sans MS" w:eastAsia="Comic Sans MS" w:cs="Comic Sans MS"/>
                <w:spacing w:val="-5"/>
              </w:rPr>
              <w:t>(</w:t>
            </w:r>
            <w:r>
              <w:rPr>
                <w:spacing w:val="-5"/>
              </w:rPr>
              <w:t>扣除</w:t>
            </w:r>
            <w:r>
              <w:rPr>
                <w:rFonts w:ascii="Comic Sans MS" w:hAnsi="Comic Sans MS" w:eastAsia="Comic Sans MS" w:cs="Comic Sans MS"/>
                <w:spacing w:val="-5"/>
              </w:rPr>
              <w:t>)</w:t>
            </w:r>
            <w:r>
              <w:rPr>
                <w:spacing w:val="-5"/>
              </w:rPr>
              <w:t>系数</w:t>
            </w:r>
          </w:p>
        </w:tc>
        <w:tc>
          <w:tcPr>
            <w:tcW w:w="5450" w:type="dxa"/>
            <w:vAlign w:val="top"/>
          </w:tcPr>
          <w:p w14:paraId="3C5A8CDA">
            <w:pPr>
              <w:pStyle w:val="8"/>
              <w:spacing w:before="297" w:line="204" w:lineRule="auto"/>
              <w:ind w:left="114"/>
              <w:rPr>
                <w:rFonts w:hint="eastAsia" w:ascii="Comic Sans MS" w:hAnsi="Comic Sans MS" w:eastAsia="宋体" w:cs="Comic Sans MS"/>
                <w:lang w:val="en-US" w:eastAsia="zh-CN"/>
              </w:rPr>
            </w:pPr>
            <w:r>
              <w:rPr>
                <w:rFonts w:ascii="Comic Sans MS" w:hAnsi="Comic Sans MS" w:eastAsia="Comic Sans MS" w:cs="Comic Sans MS"/>
                <w:spacing w:val="-15"/>
              </w:rPr>
              <w:t>Q</w:t>
            </w:r>
            <w:r>
              <w:rPr>
                <w:rFonts w:ascii="Comic Sans MS" w:hAnsi="Comic Sans MS" w:eastAsia="Comic Sans MS" w:cs="Comic Sans MS"/>
                <w:spacing w:val="13"/>
              </w:rPr>
              <w:t xml:space="preserve"> </w:t>
            </w:r>
            <w:r>
              <w:rPr>
                <w:spacing w:val="-15"/>
              </w:rPr>
              <w:t>的取值</w:t>
            </w:r>
            <w:r>
              <w:rPr>
                <w:rFonts w:ascii="Comic Sans MS" w:hAnsi="Comic Sans MS" w:eastAsia="Comic Sans MS" w:cs="Comic Sans MS"/>
                <w:spacing w:val="-15"/>
              </w:rPr>
              <w:t>:</w:t>
            </w:r>
            <w:r>
              <w:rPr>
                <w:rFonts w:hint="eastAsia" w:ascii="Comic Sans MS" w:hAnsi="Comic Sans MS" w:eastAsia="宋体" w:cs="Comic Sans MS"/>
                <w:color w:val="0000FF"/>
                <w:spacing w:val="-9"/>
                <w:lang w:val="en-US" w:eastAsia="zh-CN"/>
              </w:rPr>
              <w:t>/</w:t>
            </w:r>
          </w:p>
        </w:tc>
      </w:tr>
      <w:tr w14:paraId="5C02C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982" w:type="dxa"/>
            <w:vAlign w:val="top"/>
          </w:tcPr>
          <w:p w14:paraId="535DDAF1">
            <w:pPr>
              <w:spacing w:before="140" w:line="215" w:lineRule="auto"/>
              <w:ind w:left="318"/>
              <w:rPr>
                <w:rFonts w:ascii="Comic Sans MS" w:hAnsi="Comic Sans MS" w:eastAsia="Comic Sans MS" w:cs="Comic Sans MS"/>
                <w:sz w:val="21"/>
                <w:szCs w:val="21"/>
              </w:rPr>
            </w:pPr>
            <w:r>
              <w:rPr>
                <w:rFonts w:ascii="Comic Sans MS" w:hAnsi="Comic Sans MS" w:eastAsia="Comic Sans MS" w:cs="Comic Sans MS"/>
                <w:spacing w:val="-8"/>
                <w:sz w:val="21"/>
                <w:szCs w:val="21"/>
              </w:rPr>
              <w:t>10.4</w:t>
            </w:r>
          </w:p>
        </w:tc>
        <w:tc>
          <w:tcPr>
            <w:tcW w:w="2098" w:type="dxa"/>
            <w:vAlign w:val="top"/>
          </w:tcPr>
          <w:p w14:paraId="7C681449">
            <w:pPr>
              <w:pStyle w:val="8"/>
              <w:spacing w:before="27" w:line="221" w:lineRule="auto"/>
              <w:ind w:left="528" w:right="511" w:firstLine="109"/>
            </w:pPr>
            <w:r>
              <w:rPr>
                <w:spacing w:val="-3"/>
              </w:rPr>
              <w:t>交易平台</w:t>
            </w:r>
            <w:r>
              <w:rPr>
                <w:spacing w:val="-2"/>
              </w:rPr>
              <w:t>信息服务费</w:t>
            </w:r>
          </w:p>
        </w:tc>
        <w:tc>
          <w:tcPr>
            <w:tcW w:w="5450" w:type="dxa"/>
            <w:vAlign w:val="top"/>
          </w:tcPr>
          <w:p w14:paraId="24F26E86">
            <w:pPr>
              <w:pStyle w:val="8"/>
              <w:spacing w:before="163" w:line="222" w:lineRule="auto"/>
              <w:ind w:left="157"/>
            </w:pPr>
            <w:r>
              <w:rPr>
                <w:color w:val="0000FF"/>
                <w:spacing w:val="-27"/>
              </w:rPr>
              <w:t>∕</w:t>
            </w:r>
            <w:r>
              <w:rPr>
                <w:spacing w:val="-27"/>
              </w:rPr>
              <w:t>。</w:t>
            </w:r>
          </w:p>
        </w:tc>
      </w:tr>
      <w:tr w14:paraId="28C31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25" w:hRule="atLeast"/>
        </w:trPr>
        <w:tc>
          <w:tcPr>
            <w:tcW w:w="982" w:type="dxa"/>
            <w:vAlign w:val="top"/>
          </w:tcPr>
          <w:p w14:paraId="3C89846F">
            <w:pPr>
              <w:spacing w:line="274" w:lineRule="auto"/>
              <w:rPr>
                <w:rFonts w:ascii="Arial"/>
                <w:sz w:val="21"/>
              </w:rPr>
            </w:pPr>
          </w:p>
          <w:p w14:paraId="768AD76D">
            <w:pPr>
              <w:spacing w:line="274" w:lineRule="auto"/>
              <w:rPr>
                <w:rFonts w:ascii="Arial"/>
                <w:sz w:val="21"/>
              </w:rPr>
            </w:pPr>
          </w:p>
          <w:p w14:paraId="534127C8">
            <w:pPr>
              <w:spacing w:line="274" w:lineRule="auto"/>
              <w:rPr>
                <w:rFonts w:ascii="Arial"/>
                <w:sz w:val="21"/>
              </w:rPr>
            </w:pPr>
          </w:p>
          <w:p w14:paraId="43856E95">
            <w:pPr>
              <w:spacing w:line="274" w:lineRule="auto"/>
              <w:rPr>
                <w:rFonts w:ascii="Arial"/>
                <w:sz w:val="21"/>
              </w:rPr>
            </w:pPr>
          </w:p>
          <w:p w14:paraId="1F52B04C">
            <w:pPr>
              <w:spacing w:before="73" w:line="215" w:lineRule="auto"/>
              <w:ind w:left="318"/>
              <w:rPr>
                <w:rFonts w:ascii="Comic Sans MS" w:hAnsi="Comic Sans MS" w:eastAsia="Comic Sans MS" w:cs="Comic Sans MS"/>
                <w:sz w:val="21"/>
                <w:szCs w:val="21"/>
              </w:rPr>
            </w:pPr>
            <w:r>
              <w:rPr>
                <w:rFonts w:ascii="Comic Sans MS" w:hAnsi="Comic Sans MS" w:eastAsia="Comic Sans MS" w:cs="Comic Sans MS"/>
                <w:spacing w:val="-8"/>
                <w:sz w:val="21"/>
                <w:szCs w:val="21"/>
              </w:rPr>
              <w:t>10.5</w:t>
            </w:r>
          </w:p>
        </w:tc>
        <w:tc>
          <w:tcPr>
            <w:tcW w:w="2098" w:type="dxa"/>
            <w:vAlign w:val="top"/>
          </w:tcPr>
          <w:p w14:paraId="7CEFB404">
            <w:pPr>
              <w:spacing w:line="265" w:lineRule="auto"/>
              <w:rPr>
                <w:rFonts w:ascii="Arial"/>
                <w:sz w:val="21"/>
              </w:rPr>
            </w:pPr>
          </w:p>
          <w:p w14:paraId="02431E51">
            <w:pPr>
              <w:spacing w:line="265" w:lineRule="auto"/>
              <w:rPr>
                <w:rFonts w:ascii="Arial"/>
                <w:sz w:val="21"/>
              </w:rPr>
            </w:pPr>
          </w:p>
          <w:p w14:paraId="323391DD">
            <w:pPr>
              <w:spacing w:line="266" w:lineRule="auto"/>
              <w:rPr>
                <w:rFonts w:ascii="Arial"/>
                <w:sz w:val="21"/>
              </w:rPr>
            </w:pPr>
          </w:p>
          <w:p w14:paraId="18F9251D">
            <w:pPr>
              <w:spacing w:line="266" w:lineRule="auto"/>
              <w:rPr>
                <w:rFonts w:ascii="Arial"/>
                <w:sz w:val="21"/>
              </w:rPr>
            </w:pPr>
          </w:p>
          <w:p w14:paraId="23C8592E">
            <w:pPr>
              <w:pStyle w:val="8"/>
              <w:spacing w:before="72" w:line="224" w:lineRule="auto"/>
              <w:ind w:left="259"/>
              <w:rPr>
                <w:sz w:val="22"/>
                <w:szCs w:val="22"/>
              </w:rPr>
            </w:pPr>
            <w:r>
              <w:rPr>
                <w:spacing w:val="4"/>
                <w:sz w:val="22"/>
                <w:szCs w:val="22"/>
              </w:rPr>
              <w:t>招标代理服务费</w:t>
            </w:r>
          </w:p>
        </w:tc>
        <w:tc>
          <w:tcPr>
            <w:tcW w:w="5450" w:type="dxa"/>
            <w:vAlign w:val="top"/>
          </w:tcPr>
          <w:p w14:paraId="1EB291C2">
            <w:pPr>
              <w:pStyle w:val="8"/>
              <w:spacing w:before="107" w:line="213" w:lineRule="auto"/>
              <w:ind w:left="126"/>
            </w:pPr>
            <w:r>
              <w:rPr>
                <w:rFonts w:ascii="Comic Sans MS" w:hAnsi="Comic Sans MS" w:eastAsia="Comic Sans MS" w:cs="Comic Sans MS"/>
                <w:color w:val="0000FF"/>
                <w:spacing w:val="-6"/>
                <w:sz w:val="31"/>
                <w:szCs w:val="31"/>
              </w:rPr>
              <w:t>□</w:t>
            </w:r>
            <w:r>
              <w:rPr>
                <w:spacing w:val="-6"/>
              </w:rPr>
              <w:t>本次招标没有招标代理服务费。</w:t>
            </w:r>
          </w:p>
          <w:p w14:paraId="3F9F5136">
            <w:pPr>
              <w:pStyle w:val="8"/>
              <w:spacing w:before="14" w:line="219" w:lineRule="auto"/>
              <w:ind w:left="114" w:right="103" w:firstLine="14"/>
            </w:pPr>
            <w:r>
              <w:rPr>
                <w:rFonts w:ascii="Segoe UI Symbol" w:hAnsi="Segoe UI Symbol" w:eastAsia="Segoe UI Symbol" w:cs="Segoe UI Symbol"/>
                <w:color w:val="0000FF"/>
                <w:spacing w:val="-5"/>
                <w:sz w:val="31"/>
                <w:szCs w:val="31"/>
              </w:rPr>
              <w:t>☑</w:t>
            </w:r>
            <w:r>
              <w:rPr>
                <w:spacing w:val="-5"/>
              </w:rPr>
              <w:t>本次招标有招标代理服务费。根据招标人和招标代理机</w:t>
            </w:r>
            <w:r>
              <w:rPr>
                <w:spacing w:val="-2"/>
              </w:rPr>
              <w:t>构委托代理合同的约定，本项目招标代理服</w:t>
            </w:r>
            <w:r>
              <w:rPr>
                <w:spacing w:val="-3"/>
              </w:rPr>
              <w:t>务费：</w:t>
            </w:r>
          </w:p>
          <w:p w14:paraId="53AE58EE">
            <w:pPr>
              <w:pStyle w:val="8"/>
              <w:spacing w:before="19" w:line="205" w:lineRule="auto"/>
              <w:ind w:left="444"/>
            </w:pPr>
            <w:r>
              <w:rPr>
                <w:rFonts w:ascii="Segoe UI Symbol" w:hAnsi="Segoe UI Symbol" w:eastAsia="Segoe UI Symbol" w:cs="Segoe UI Symbol"/>
                <w:color w:val="0000FF"/>
                <w:spacing w:val="-17"/>
                <w:sz w:val="31"/>
                <w:szCs w:val="31"/>
              </w:rPr>
              <w:t>☑</w:t>
            </w:r>
            <w:r>
              <w:rPr>
                <w:spacing w:val="-17"/>
              </w:rPr>
              <w:t>由招标人支付。</w:t>
            </w:r>
          </w:p>
          <w:p w14:paraId="10E4BE2D">
            <w:pPr>
              <w:pStyle w:val="8"/>
              <w:spacing w:before="1" w:line="181" w:lineRule="auto"/>
              <w:ind w:left="441"/>
            </w:pPr>
            <w:r>
              <w:rPr>
                <w:rFonts w:ascii="Comic Sans MS" w:hAnsi="Comic Sans MS" w:eastAsia="Comic Sans MS" w:cs="Comic Sans MS"/>
                <w:color w:val="0000FF"/>
                <w:spacing w:val="-14"/>
                <w:sz w:val="31"/>
                <w:szCs w:val="31"/>
              </w:rPr>
              <w:t>□</w:t>
            </w:r>
            <w:r>
              <w:rPr>
                <w:rFonts w:ascii="Comic Sans MS" w:hAnsi="Comic Sans MS" w:eastAsia="Comic Sans MS" w:cs="Comic Sans MS"/>
                <w:color w:val="0000FF"/>
                <w:spacing w:val="-54"/>
                <w:sz w:val="31"/>
                <w:szCs w:val="31"/>
              </w:rPr>
              <w:t xml:space="preserve"> </w:t>
            </w:r>
            <w:r>
              <w:rPr>
                <w:spacing w:val="-14"/>
              </w:rPr>
              <w:t>由中标人支付。</w:t>
            </w:r>
          </w:p>
          <w:p w14:paraId="35BACE8C">
            <w:pPr>
              <w:pStyle w:val="8"/>
              <w:spacing w:line="219" w:lineRule="auto"/>
              <w:ind w:left="639"/>
              <w:rPr>
                <w:rFonts w:hint="default" w:eastAsia="宋体"/>
                <w:lang w:val="en-US" w:eastAsia="zh-CN"/>
              </w:rPr>
            </w:pPr>
            <w:r>
              <w:rPr>
                <w:spacing w:val="-10"/>
              </w:rPr>
              <w:t>支付标准</w:t>
            </w:r>
            <w:r>
              <w:rPr>
                <w:spacing w:val="-4"/>
              </w:rPr>
              <w:t>：</w:t>
            </w:r>
            <w:bookmarkStart w:id="329" w:name="_GoBack"/>
            <w:r>
              <w:rPr>
                <w:rFonts w:hint="eastAsia"/>
                <w:spacing w:val="-4"/>
                <w:u w:val="single"/>
                <w:lang w:val="en-US" w:eastAsia="zh-CN"/>
              </w:rPr>
              <w:t>代理费用13000.00元</w:t>
            </w:r>
            <w:bookmarkEnd w:id="329"/>
          </w:p>
          <w:p w14:paraId="2146EE8F">
            <w:pPr>
              <w:pStyle w:val="8"/>
              <w:spacing w:before="34" w:line="220" w:lineRule="auto"/>
              <w:ind w:left="639"/>
            </w:pPr>
            <w:r>
              <w:rPr>
                <w:spacing w:val="-10"/>
              </w:rPr>
              <w:t>支付方式</w:t>
            </w:r>
            <w:r>
              <w:rPr>
                <w:spacing w:val="-4"/>
              </w:rPr>
              <w:t>：</w:t>
            </w:r>
            <w:r>
              <w:rPr>
                <w:rFonts w:hint="eastAsia" w:ascii="Times New Roman" w:hAnsi="Times New Roman"/>
                <w:szCs w:val="21"/>
                <w:u w:val="single"/>
                <w:lang w:bidi="ar"/>
              </w:rPr>
              <w:t>现金或转账</w:t>
            </w:r>
          </w:p>
          <w:p w14:paraId="612C9AF0">
            <w:pPr>
              <w:pStyle w:val="8"/>
              <w:spacing w:before="22" w:line="202" w:lineRule="auto"/>
              <w:ind w:left="639"/>
            </w:pPr>
            <w:r>
              <w:rPr>
                <w:spacing w:val="-6"/>
              </w:rPr>
              <w:t>支付时间：</w:t>
            </w:r>
            <w:r>
              <w:rPr>
                <w:rFonts w:hint="eastAsia" w:ascii="Times New Roman" w:hAnsi="Times New Roman"/>
                <w:szCs w:val="21"/>
                <w:u w:val="single"/>
                <w:lang w:bidi="ar"/>
              </w:rPr>
              <w:t>领取中标通知书时一次性支付</w:t>
            </w:r>
            <w:r>
              <w:rPr>
                <w:spacing w:val="-6"/>
              </w:rPr>
              <w:t>。</w:t>
            </w:r>
          </w:p>
        </w:tc>
      </w:tr>
      <w:tr w14:paraId="26325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82" w:type="dxa"/>
            <w:vAlign w:val="top"/>
          </w:tcPr>
          <w:p w14:paraId="5C4298A4">
            <w:pPr>
              <w:spacing w:line="250" w:lineRule="auto"/>
              <w:rPr>
                <w:rFonts w:ascii="Arial"/>
                <w:sz w:val="21"/>
              </w:rPr>
            </w:pPr>
          </w:p>
          <w:p w14:paraId="5482DEAA">
            <w:pPr>
              <w:spacing w:line="251" w:lineRule="auto"/>
              <w:rPr>
                <w:rFonts w:ascii="Arial"/>
                <w:sz w:val="21"/>
              </w:rPr>
            </w:pPr>
          </w:p>
          <w:p w14:paraId="46D4EA09">
            <w:pPr>
              <w:spacing w:before="73" w:line="215" w:lineRule="auto"/>
              <w:ind w:left="228"/>
              <w:rPr>
                <w:rFonts w:ascii="Comic Sans MS" w:hAnsi="Comic Sans MS" w:eastAsia="Comic Sans MS" w:cs="Comic Sans MS"/>
                <w:sz w:val="21"/>
                <w:szCs w:val="21"/>
              </w:rPr>
            </w:pPr>
            <w:r>
              <w:rPr>
                <w:rFonts w:ascii="Comic Sans MS" w:hAnsi="Comic Sans MS" w:eastAsia="Comic Sans MS" w:cs="Comic Sans MS"/>
                <w:spacing w:val="-8"/>
                <w:sz w:val="21"/>
                <w:szCs w:val="21"/>
              </w:rPr>
              <w:t>10.6</w:t>
            </w:r>
          </w:p>
        </w:tc>
        <w:tc>
          <w:tcPr>
            <w:tcW w:w="2098" w:type="dxa"/>
            <w:vAlign w:val="top"/>
          </w:tcPr>
          <w:p w14:paraId="1D0FC763">
            <w:pPr>
              <w:spacing w:line="249" w:lineRule="auto"/>
              <w:rPr>
                <w:rFonts w:ascii="Arial"/>
                <w:sz w:val="21"/>
              </w:rPr>
            </w:pPr>
          </w:p>
          <w:p w14:paraId="45CB9C8B">
            <w:pPr>
              <w:spacing w:line="249" w:lineRule="auto"/>
              <w:rPr>
                <w:rFonts w:ascii="Arial"/>
                <w:sz w:val="21"/>
              </w:rPr>
            </w:pPr>
          </w:p>
          <w:p w14:paraId="6A338C23">
            <w:pPr>
              <w:pStyle w:val="8"/>
              <w:spacing w:before="68" w:line="220" w:lineRule="auto"/>
              <w:ind w:left="637"/>
            </w:pPr>
            <w:r>
              <w:rPr>
                <w:spacing w:val="-3"/>
              </w:rPr>
              <w:t>知识产权</w:t>
            </w:r>
          </w:p>
        </w:tc>
        <w:tc>
          <w:tcPr>
            <w:tcW w:w="5450" w:type="dxa"/>
            <w:vAlign w:val="top"/>
          </w:tcPr>
          <w:p w14:paraId="076440C8">
            <w:pPr>
              <w:pStyle w:val="8"/>
              <w:spacing w:before="13" w:line="233" w:lineRule="auto"/>
              <w:ind w:left="113" w:right="99"/>
              <w:jc w:val="both"/>
            </w:pPr>
            <w:r>
              <w:rPr>
                <w:spacing w:val="-1"/>
              </w:rPr>
              <w:t>构成本招标文件各个组成部分的文件，未经</w:t>
            </w:r>
            <w:r>
              <w:rPr>
                <w:spacing w:val="-2"/>
              </w:rPr>
              <w:t>招标人书面同意，投标人不得擅自复印和用于非本招标项目所需的其他目的。招标人全部或者部分使用未中标人投标文件中的技</w:t>
            </w:r>
            <w:r>
              <w:rPr>
                <w:spacing w:val="-1"/>
              </w:rPr>
              <w:t>术成果或技术方案时，需征得其书面同意，并</w:t>
            </w:r>
            <w:r>
              <w:rPr>
                <w:spacing w:val="-2"/>
              </w:rPr>
              <w:t>不得擅自复</w:t>
            </w:r>
            <w:r>
              <w:rPr>
                <w:spacing w:val="-4"/>
              </w:rPr>
              <w:t>印或提供给第三人。</w:t>
            </w:r>
          </w:p>
        </w:tc>
      </w:tr>
      <w:tr w14:paraId="571BC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5" w:hRule="atLeast"/>
        </w:trPr>
        <w:tc>
          <w:tcPr>
            <w:tcW w:w="982" w:type="dxa"/>
            <w:vAlign w:val="top"/>
          </w:tcPr>
          <w:p w14:paraId="05579501">
            <w:pPr>
              <w:spacing w:line="339" w:lineRule="auto"/>
              <w:rPr>
                <w:rFonts w:ascii="Arial"/>
                <w:sz w:val="21"/>
              </w:rPr>
            </w:pPr>
          </w:p>
          <w:p w14:paraId="31CCF37A">
            <w:pPr>
              <w:spacing w:before="73" w:line="215" w:lineRule="auto"/>
              <w:ind w:left="318"/>
              <w:rPr>
                <w:rFonts w:ascii="Comic Sans MS" w:hAnsi="Comic Sans MS" w:eastAsia="Comic Sans MS" w:cs="Comic Sans MS"/>
                <w:sz w:val="21"/>
                <w:szCs w:val="21"/>
              </w:rPr>
            </w:pPr>
            <w:r>
              <w:rPr>
                <w:rFonts w:ascii="Comic Sans MS" w:hAnsi="Comic Sans MS" w:eastAsia="Comic Sans MS" w:cs="Comic Sans MS"/>
                <w:spacing w:val="-8"/>
                <w:sz w:val="21"/>
                <w:szCs w:val="21"/>
              </w:rPr>
              <w:t>10.7</w:t>
            </w:r>
          </w:p>
        </w:tc>
        <w:tc>
          <w:tcPr>
            <w:tcW w:w="2098" w:type="dxa"/>
            <w:vAlign w:val="top"/>
          </w:tcPr>
          <w:p w14:paraId="09FE5A17">
            <w:pPr>
              <w:spacing w:line="367" w:lineRule="auto"/>
              <w:rPr>
                <w:rFonts w:ascii="Arial"/>
                <w:sz w:val="21"/>
              </w:rPr>
            </w:pPr>
          </w:p>
          <w:p w14:paraId="3F8420DA">
            <w:pPr>
              <w:pStyle w:val="8"/>
              <w:spacing w:before="68" w:line="220" w:lineRule="auto"/>
              <w:ind w:left="653"/>
            </w:pPr>
            <w:r>
              <w:rPr>
                <w:spacing w:val="-6"/>
              </w:rPr>
              <w:t>同义词语</w:t>
            </w:r>
          </w:p>
        </w:tc>
        <w:tc>
          <w:tcPr>
            <w:tcW w:w="5450" w:type="dxa"/>
            <w:vAlign w:val="top"/>
          </w:tcPr>
          <w:p w14:paraId="64CF42A2">
            <w:pPr>
              <w:pStyle w:val="8"/>
              <w:spacing w:before="33" w:line="231" w:lineRule="auto"/>
              <w:ind w:left="113" w:right="84"/>
              <w:jc w:val="both"/>
            </w:pPr>
            <w:r>
              <w:rPr>
                <w:spacing w:val="-1"/>
              </w:rPr>
              <w:t>构成招标文件组成部分的“通用合同条款”、“专用合同条款”、“技术标准和要求”和“工程量清单”等章节中出现的措辞“发包人”和“承包人”，在招标投标阶段应</w:t>
            </w:r>
            <w:r>
              <w:rPr>
                <w:spacing w:val="-2"/>
              </w:rPr>
              <w:t>当分别按“招标人”和“投标人”进行理解。</w:t>
            </w:r>
          </w:p>
        </w:tc>
      </w:tr>
      <w:tr w14:paraId="67522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14" w:hRule="atLeast"/>
        </w:trPr>
        <w:tc>
          <w:tcPr>
            <w:tcW w:w="982" w:type="dxa"/>
            <w:vAlign w:val="top"/>
          </w:tcPr>
          <w:p w14:paraId="42B24D4A">
            <w:pPr>
              <w:spacing w:line="286" w:lineRule="auto"/>
              <w:rPr>
                <w:rFonts w:ascii="Arial"/>
                <w:sz w:val="21"/>
              </w:rPr>
            </w:pPr>
          </w:p>
          <w:p w14:paraId="3F5B0C23">
            <w:pPr>
              <w:spacing w:line="286" w:lineRule="auto"/>
              <w:rPr>
                <w:rFonts w:ascii="Arial"/>
                <w:sz w:val="21"/>
              </w:rPr>
            </w:pPr>
          </w:p>
          <w:p w14:paraId="160D2451">
            <w:pPr>
              <w:spacing w:line="287" w:lineRule="auto"/>
              <w:rPr>
                <w:rFonts w:ascii="Arial"/>
                <w:sz w:val="21"/>
              </w:rPr>
            </w:pPr>
          </w:p>
          <w:p w14:paraId="428B1A4F">
            <w:pPr>
              <w:spacing w:line="287" w:lineRule="auto"/>
              <w:rPr>
                <w:rFonts w:ascii="Arial"/>
                <w:sz w:val="21"/>
              </w:rPr>
            </w:pPr>
          </w:p>
          <w:p w14:paraId="66918976">
            <w:pPr>
              <w:spacing w:before="73" w:line="215" w:lineRule="auto"/>
              <w:ind w:left="318"/>
              <w:rPr>
                <w:rFonts w:ascii="Comic Sans MS" w:hAnsi="Comic Sans MS" w:eastAsia="Comic Sans MS" w:cs="Comic Sans MS"/>
                <w:sz w:val="21"/>
                <w:szCs w:val="21"/>
              </w:rPr>
            </w:pPr>
            <w:r>
              <w:rPr>
                <w:rFonts w:ascii="Comic Sans MS" w:hAnsi="Comic Sans MS" w:eastAsia="Comic Sans MS" w:cs="Comic Sans MS"/>
                <w:spacing w:val="-8"/>
                <w:sz w:val="21"/>
                <w:szCs w:val="21"/>
              </w:rPr>
              <w:t>10.8</w:t>
            </w:r>
          </w:p>
        </w:tc>
        <w:tc>
          <w:tcPr>
            <w:tcW w:w="2098" w:type="dxa"/>
            <w:vAlign w:val="top"/>
          </w:tcPr>
          <w:p w14:paraId="61A4DC58">
            <w:pPr>
              <w:spacing w:line="293" w:lineRule="auto"/>
              <w:rPr>
                <w:rFonts w:ascii="Arial"/>
                <w:sz w:val="21"/>
              </w:rPr>
            </w:pPr>
          </w:p>
          <w:p w14:paraId="68850E10">
            <w:pPr>
              <w:spacing w:line="293" w:lineRule="auto"/>
              <w:rPr>
                <w:rFonts w:ascii="Arial"/>
                <w:sz w:val="21"/>
              </w:rPr>
            </w:pPr>
          </w:p>
          <w:p w14:paraId="0978714B">
            <w:pPr>
              <w:spacing w:line="293" w:lineRule="auto"/>
              <w:rPr>
                <w:rFonts w:ascii="Arial"/>
                <w:sz w:val="21"/>
              </w:rPr>
            </w:pPr>
          </w:p>
          <w:p w14:paraId="16217222">
            <w:pPr>
              <w:spacing w:line="294" w:lineRule="auto"/>
              <w:rPr>
                <w:rFonts w:ascii="Arial"/>
                <w:sz w:val="21"/>
              </w:rPr>
            </w:pPr>
          </w:p>
          <w:p w14:paraId="54C63AF1">
            <w:pPr>
              <w:pStyle w:val="8"/>
              <w:spacing w:before="68" w:line="220" w:lineRule="auto"/>
              <w:ind w:left="737"/>
            </w:pPr>
            <w:r>
              <w:rPr>
                <w:spacing w:val="-2"/>
              </w:rPr>
              <w:t>解释权</w:t>
            </w:r>
          </w:p>
        </w:tc>
        <w:tc>
          <w:tcPr>
            <w:tcW w:w="5450" w:type="dxa"/>
            <w:vAlign w:val="top"/>
          </w:tcPr>
          <w:p w14:paraId="2016D3F5">
            <w:pPr>
              <w:pStyle w:val="8"/>
              <w:spacing w:before="19" w:line="236" w:lineRule="auto"/>
              <w:ind w:left="113" w:right="95"/>
            </w:pPr>
            <w:r>
              <w:rPr>
                <w:spacing w:val="-1"/>
              </w:rPr>
              <w:t>构成本招标文件的各个组成文件应互为解释，互为说明；如有不明确或不一致，构成合同文件组成内容</w:t>
            </w:r>
            <w:r>
              <w:rPr>
                <w:spacing w:val="-2"/>
              </w:rPr>
              <w:t>的，以合同</w:t>
            </w:r>
            <w:r>
              <w:rPr>
                <w:spacing w:val="-1"/>
              </w:rPr>
              <w:t>文件约定内容为准，且以专用合同条款约定的</w:t>
            </w:r>
            <w:r>
              <w:rPr>
                <w:spacing w:val="-2"/>
              </w:rPr>
              <w:t>合同文件优先顺序解释；除招标文件中有特别规定外，仅适用于招标</w:t>
            </w:r>
            <w:r>
              <w:rPr>
                <w:spacing w:val="-1"/>
              </w:rPr>
              <w:t>投标阶段的规定，按招标公告（投标邀请书）、投标人须</w:t>
            </w:r>
            <w:r>
              <w:rPr>
                <w:spacing w:val="-2"/>
              </w:rPr>
              <w:t>知、评标办法、投标文件格式的先后顺序解释；同一组成</w:t>
            </w:r>
            <w:r>
              <w:rPr>
                <w:spacing w:val="-1"/>
              </w:rPr>
              <w:t>文件中就同一事项的规定或约定不一致的，以</w:t>
            </w:r>
            <w:r>
              <w:rPr>
                <w:spacing w:val="-2"/>
              </w:rPr>
              <w:t>编排顺序在后者为准；同一组成文件不同版本之间有不一致的，以形</w:t>
            </w:r>
            <w:r>
              <w:rPr>
                <w:spacing w:val="-1"/>
              </w:rPr>
              <w:t>成时间在后者为准。按本款前述规定仍不能形成结论的，</w:t>
            </w:r>
            <w:r>
              <w:rPr>
                <w:spacing w:val="-4"/>
              </w:rPr>
              <w:t>由招标人负责解释。</w:t>
            </w:r>
          </w:p>
        </w:tc>
      </w:tr>
      <w:tr w14:paraId="4CEC3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7" w:hRule="atLeast"/>
        </w:trPr>
        <w:tc>
          <w:tcPr>
            <w:tcW w:w="982" w:type="dxa"/>
            <w:vAlign w:val="top"/>
          </w:tcPr>
          <w:p w14:paraId="61ADA7CA">
            <w:pPr>
              <w:spacing w:line="345" w:lineRule="auto"/>
              <w:rPr>
                <w:rFonts w:ascii="Arial"/>
                <w:sz w:val="21"/>
              </w:rPr>
            </w:pPr>
          </w:p>
          <w:p w14:paraId="5DAFF289">
            <w:pPr>
              <w:spacing w:before="73" w:line="214" w:lineRule="auto"/>
              <w:ind w:left="318"/>
              <w:rPr>
                <w:rFonts w:ascii="Comic Sans MS" w:hAnsi="Comic Sans MS" w:eastAsia="Comic Sans MS" w:cs="Comic Sans MS"/>
                <w:sz w:val="21"/>
                <w:szCs w:val="21"/>
              </w:rPr>
            </w:pPr>
            <w:r>
              <w:rPr>
                <w:rFonts w:ascii="Comic Sans MS" w:hAnsi="Comic Sans MS" w:eastAsia="Comic Sans MS" w:cs="Comic Sans MS"/>
                <w:spacing w:val="-8"/>
                <w:sz w:val="21"/>
                <w:szCs w:val="21"/>
              </w:rPr>
              <w:t>10.9</w:t>
            </w:r>
          </w:p>
        </w:tc>
        <w:tc>
          <w:tcPr>
            <w:tcW w:w="2098" w:type="dxa"/>
            <w:vAlign w:val="top"/>
          </w:tcPr>
          <w:p w14:paraId="3ECBB3C7">
            <w:pPr>
              <w:pStyle w:val="8"/>
              <w:spacing w:before="306" w:line="219" w:lineRule="auto"/>
              <w:ind w:left="632"/>
            </w:pPr>
            <w:r>
              <w:rPr>
                <w:spacing w:val="-2"/>
              </w:rPr>
              <w:t>政府采购</w:t>
            </w:r>
          </w:p>
          <w:p w14:paraId="387D00A8">
            <w:pPr>
              <w:pStyle w:val="8"/>
              <w:spacing w:before="21" w:line="220" w:lineRule="auto"/>
              <w:ind w:left="424"/>
            </w:pPr>
            <w:r>
              <w:rPr>
                <w:spacing w:val="-1"/>
              </w:rPr>
              <w:t>合同融资政策</w:t>
            </w:r>
          </w:p>
        </w:tc>
        <w:tc>
          <w:tcPr>
            <w:tcW w:w="5450" w:type="dxa"/>
            <w:vAlign w:val="top"/>
          </w:tcPr>
          <w:p w14:paraId="50AE563D">
            <w:pPr>
              <w:pStyle w:val="8"/>
              <w:spacing w:before="21" w:line="232" w:lineRule="auto"/>
              <w:ind w:left="110" w:right="93"/>
              <w:jc w:val="both"/>
            </w:pPr>
            <w:r>
              <w:rPr>
                <w:spacing w:val="-1"/>
              </w:rPr>
              <w:t>政府采购合同融资（以下简称“政采贷”）指参与政府采购活动的中小微企业，在获得政府采购中标（成交</w:t>
            </w:r>
            <w:r>
              <w:rPr>
                <w:spacing w:val="-2"/>
              </w:rPr>
              <w:t>）通知</w:t>
            </w:r>
            <w:r>
              <w:rPr>
                <w:spacing w:val="-1"/>
              </w:rPr>
              <w:t>书后，即可向开展“政采贷”业务的金融机构提出申请，金融机构依据政府采购中标（成交）通知书和政府采</w:t>
            </w:r>
            <w:r>
              <w:rPr>
                <w:spacing w:val="-2"/>
              </w:rPr>
              <w:t>购合</w:t>
            </w:r>
          </w:p>
        </w:tc>
      </w:tr>
    </w:tbl>
    <w:p w14:paraId="36CF7CAB">
      <w:pPr>
        <w:rPr>
          <w:rFonts w:ascii="Arial"/>
          <w:sz w:val="21"/>
        </w:rPr>
      </w:pPr>
    </w:p>
    <w:p w14:paraId="3C5D7714">
      <w:pPr>
        <w:rPr>
          <w:rFonts w:ascii="Arial" w:hAnsi="Arial" w:eastAsia="Arial" w:cs="Arial"/>
          <w:sz w:val="21"/>
          <w:szCs w:val="21"/>
        </w:rPr>
        <w:sectPr>
          <w:footerReference r:id="rId14" w:type="default"/>
          <w:pgSz w:w="11910" w:h="16845"/>
          <w:pgMar w:top="1431" w:right="1682" w:bottom="1170" w:left="1681" w:header="0" w:footer="938" w:gutter="0"/>
          <w:cols w:space="720" w:num="1"/>
        </w:sectPr>
      </w:pPr>
    </w:p>
    <w:p w14:paraId="4309D172">
      <w:pPr>
        <w:spacing w:line="102" w:lineRule="auto"/>
        <w:rPr>
          <w:rFonts w:ascii="Arial"/>
          <w:sz w:val="2"/>
        </w:rPr>
      </w:pPr>
    </w:p>
    <w:tbl>
      <w:tblPr>
        <w:tblStyle w:val="7"/>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82"/>
        <w:gridCol w:w="2098"/>
        <w:gridCol w:w="5450"/>
      </w:tblGrid>
      <w:tr w14:paraId="5C85D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5" w:hRule="atLeast"/>
        </w:trPr>
        <w:tc>
          <w:tcPr>
            <w:tcW w:w="982" w:type="dxa"/>
            <w:vAlign w:val="top"/>
          </w:tcPr>
          <w:p w14:paraId="18701FE4">
            <w:pPr>
              <w:pStyle w:val="8"/>
              <w:spacing w:before="29" w:line="207" w:lineRule="auto"/>
              <w:ind w:left="160"/>
            </w:pPr>
            <w:r>
              <w:rPr>
                <w:b/>
                <w:bCs/>
                <w:spacing w:val="4"/>
              </w:rPr>
              <w:t>条款号</w:t>
            </w:r>
          </w:p>
        </w:tc>
        <w:tc>
          <w:tcPr>
            <w:tcW w:w="2098" w:type="dxa"/>
            <w:vAlign w:val="top"/>
          </w:tcPr>
          <w:p w14:paraId="43F63816">
            <w:pPr>
              <w:pStyle w:val="8"/>
              <w:spacing w:before="29" w:line="207" w:lineRule="auto"/>
              <w:ind w:left="304"/>
            </w:pPr>
            <w:r>
              <w:rPr>
                <w:b/>
                <w:bCs/>
                <w:spacing w:val="-10"/>
              </w:rPr>
              <w:t>条</w:t>
            </w:r>
            <w:r>
              <w:rPr>
                <w:spacing w:val="12"/>
              </w:rPr>
              <w:t xml:space="preserve">  </w:t>
            </w:r>
            <w:r>
              <w:rPr>
                <w:b/>
                <w:bCs/>
                <w:spacing w:val="-10"/>
              </w:rPr>
              <w:t>款</w:t>
            </w:r>
            <w:r>
              <w:rPr>
                <w:spacing w:val="6"/>
              </w:rPr>
              <w:t xml:space="preserve">  </w:t>
            </w:r>
            <w:r>
              <w:rPr>
                <w:b/>
                <w:bCs/>
                <w:spacing w:val="-10"/>
              </w:rPr>
              <w:t>名</w:t>
            </w:r>
            <w:r>
              <w:rPr>
                <w:spacing w:val="4"/>
              </w:rPr>
              <w:t xml:space="preserve">  </w:t>
            </w:r>
            <w:r>
              <w:rPr>
                <w:b/>
                <w:bCs/>
                <w:spacing w:val="-10"/>
              </w:rPr>
              <w:t>称</w:t>
            </w:r>
          </w:p>
        </w:tc>
        <w:tc>
          <w:tcPr>
            <w:tcW w:w="5450" w:type="dxa"/>
            <w:vAlign w:val="top"/>
          </w:tcPr>
          <w:p w14:paraId="37205148">
            <w:pPr>
              <w:pStyle w:val="8"/>
              <w:spacing w:before="29" w:line="207" w:lineRule="auto"/>
              <w:ind w:left="1976"/>
            </w:pPr>
            <w:r>
              <w:rPr>
                <w:b/>
                <w:bCs/>
                <w:spacing w:val="-17"/>
              </w:rPr>
              <w:t>编</w:t>
            </w:r>
            <w:r>
              <w:rPr>
                <w:spacing w:val="15"/>
              </w:rPr>
              <w:t xml:space="preserve">  </w:t>
            </w:r>
            <w:r>
              <w:rPr>
                <w:b/>
                <w:bCs/>
                <w:spacing w:val="-17"/>
              </w:rPr>
              <w:t>列</w:t>
            </w:r>
            <w:r>
              <w:rPr>
                <w:spacing w:val="17"/>
              </w:rPr>
              <w:t xml:space="preserve">  </w:t>
            </w:r>
            <w:r>
              <w:rPr>
                <w:b/>
                <w:bCs/>
                <w:spacing w:val="-17"/>
              </w:rPr>
              <w:t>内</w:t>
            </w:r>
            <w:r>
              <w:rPr>
                <w:spacing w:val="5"/>
              </w:rPr>
              <w:t xml:space="preserve">  </w:t>
            </w:r>
            <w:r>
              <w:rPr>
                <w:b/>
                <w:bCs/>
                <w:spacing w:val="-17"/>
              </w:rPr>
              <w:t>容</w:t>
            </w:r>
          </w:p>
        </w:tc>
      </w:tr>
      <w:tr w14:paraId="6DC35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2" w:hRule="atLeast"/>
        </w:trPr>
        <w:tc>
          <w:tcPr>
            <w:tcW w:w="982" w:type="dxa"/>
            <w:vAlign w:val="top"/>
          </w:tcPr>
          <w:p w14:paraId="2C7C66A9">
            <w:pPr>
              <w:rPr>
                <w:rFonts w:ascii="Arial"/>
                <w:sz w:val="21"/>
              </w:rPr>
            </w:pPr>
          </w:p>
        </w:tc>
        <w:tc>
          <w:tcPr>
            <w:tcW w:w="2098" w:type="dxa"/>
            <w:vAlign w:val="top"/>
          </w:tcPr>
          <w:p w14:paraId="06136F6E">
            <w:pPr>
              <w:rPr>
                <w:rFonts w:ascii="Arial"/>
                <w:sz w:val="21"/>
              </w:rPr>
            </w:pPr>
          </w:p>
        </w:tc>
        <w:tc>
          <w:tcPr>
            <w:tcW w:w="5450" w:type="dxa"/>
            <w:vAlign w:val="top"/>
          </w:tcPr>
          <w:p w14:paraId="5DA01547">
            <w:pPr>
              <w:pStyle w:val="8"/>
              <w:spacing w:before="9" w:line="219" w:lineRule="auto"/>
              <w:ind w:left="132"/>
            </w:pPr>
            <w:r>
              <w:rPr>
                <w:spacing w:val="-4"/>
              </w:rPr>
              <w:t>同，为中小微企业提供融资服务。</w:t>
            </w:r>
          </w:p>
          <w:p w14:paraId="4D0F9703">
            <w:pPr>
              <w:pStyle w:val="8"/>
              <w:spacing w:before="37" w:line="229" w:lineRule="auto"/>
              <w:ind w:left="113" w:right="101" w:hanging="16"/>
            </w:pPr>
            <w:r>
              <w:rPr>
                <w:spacing w:val="-1"/>
              </w:rPr>
              <w:t>“政采贷”业务政策：《湖北省政府采购合同融资实施方</w:t>
            </w:r>
            <w:r>
              <w:rPr>
                <w:spacing w:val="-10"/>
              </w:rPr>
              <w:t>案》（鄂财采发</w:t>
            </w:r>
            <w:r>
              <w:rPr>
                <w:rFonts w:ascii="Comic Sans MS" w:hAnsi="Comic Sans MS" w:eastAsia="Comic Sans MS" w:cs="Comic Sans MS"/>
                <w:spacing w:val="-10"/>
              </w:rPr>
              <w:t>[</w:t>
            </w:r>
            <w:r>
              <w:fldChar w:fldCharType="begin"/>
            </w:r>
            <w:r>
              <w:instrText xml:space="preserve"> HYPERLINK \l "bookmark164" </w:instrText>
            </w:r>
            <w:r>
              <w:fldChar w:fldCharType="separate"/>
            </w:r>
            <w:r>
              <w:rPr>
                <w:rFonts w:ascii="Comic Sans MS" w:hAnsi="Comic Sans MS" w:eastAsia="Comic Sans MS" w:cs="Comic Sans MS"/>
                <w:spacing w:val="-10"/>
              </w:rPr>
              <w:t>2020</w:t>
            </w:r>
            <w:r>
              <w:rPr>
                <w:rFonts w:ascii="Comic Sans MS" w:hAnsi="Comic Sans MS" w:eastAsia="Comic Sans MS" w:cs="Comic Sans MS"/>
                <w:spacing w:val="-10"/>
              </w:rPr>
              <w:fldChar w:fldCharType="end"/>
            </w:r>
            <w:r>
              <w:rPr>
                <w:rFonts w:ascii="Comic Sans MS" w:hAnsi="Comic Sans MS" w:eastAsia="Comic Sans MS" w:cs="Comic Sans MS"/>
                <w:spacing w:val="-10"/>
              </w:rPr>
              <w:t xml:space="preserve">]5 </w:t>
            </w:r>
            <w:r>
              <w:rPr>
                <w:spacing w:val="-10"/>
              </w:rPr>
              <w:t>号）</w:t>
            </w:r>
          </w:p>
          <w:p w14:paraId="5E0265F1">
            <w:pPr>
              <w:pStyle w:val="8"/>
              <w:spacing w:line="218" w:lineRule="auto"/>
              <w:ind w:left="97"/>
            </w:pPr>
            <w:r>
              <w:rPr>
                <w:spacing w:val="13"/>
              </w:rPr>
              <w:t>“政采贷”业务</w:t>
            </w:r>
            <w:r>
              <w:rPr>
                <w:spacing w:val="-32"/>
              </w:rPr>
              <w:t xml:space="preserve"> </w:t>
            </w:r>
            <w:r>
              <w:rPr>
                <w:spacing w:val="13"/>
              </w:rPr>
              <w:t>申请：湖北省政府采购合同融资平</w:t>
            </w:r>
            <w:r>
              <w:rPr>
                <w:spacing w:val="-51"/>
              </w:rPr>
              <w:t xml:space="preserve"> </w:t>
            </w:r>
            <w:r>
              <w:rPr>
                <w:spacing w:val="13"/>
              </w:rPr>
              <w:t>台</w:t>
            </w:r>
          </w:p>
          <w:p w14:paraId="6BA4A87F">
            <w:pPr>
              <w:pStyle w:val="8"/>
              <w:spacing w:before="20" w:line="186" w:lineRule="auto"/>
              <w:ind w:left="117"/>
            </w:pPr>
            <w:r>
              <w:rPr>
                <w:spacing w:val="-13"/>
              </w:rPr>
              <w:t>（</w:t>
            </w:r>
            <w:r>
              <w:fldChar w:fldCharType="begin"/>
            </w:r>
            <w:r>
              <w:instrText xml:space="preserve"> HYPERLINK "https://czt.hubei.gov.cn/zcd/homepage" </w:instrText>
            </w:r>
            <w:r>
              <w:fldChar w:fldCharType="separate"/>
            </w:r>
            <w:r>
              <w:rPr>
                <w:rFonts w:ascii="Comic Sans MS" w:hAnsi="Comic Sans MS" w:eastAsia="Comic Sans MS" w:cs="Comic Sans MS"/>
                <w:spacing w:val="-13"/>
              </w:rPr>
              <w:t>https://czt.hubei.g</w:t>
            </w:r>
            <w:r>
              <w:rPr>
                <w:rFonts w:ascii="Comic Sans MS" w:hAnsi="Comic Sans MS" w:eastAsia="Comic Sans MS" w:cs="Comic Sans MS"/>
                <w:spacing w:val="-14"/>
              </w:rPr>
              <w:t>ov.cn/zcd/homepage</w:t>
            </w:r>
            <w:r>
              <w:rPr>
                <w:rFonts w:ascii="Comic Sans MS" w:hAnsi="Comic Sans MS" w:eastAsia="Comic Sans MS" w:cs="Comic Sans MS"/>
                <w:spacing w:val="-14"/>
              </w:rPr>
              <w:fldChar w:fldCharType="end"/>
            </w:r>
            <w:r>
              <w:rPr>
                <w:spacing w:val="-14"/>
              </w:rPr>
              <w:t>）</w:t>
            </w:r>
          </w:p>
        </w:tc>
      </w:tr>
      <w:tr w14:paraId="3E424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4" w:hRule="atLeast"/>
        </w:trPr>
        <w:tc>
          <w:tcPr>
            <w:tcW w:w="982" w:type="dxa"/>
            <w:vAlign w:val="top"/>
          </w:tcPr>
          <w:p w14:paraId="562D6BCE">
            <w:pPr>
              <w:pStyle w:val="8"/>
              <w:spacing w:before="237" w:line="219" w:lineRule="auto"/>
              <w:ind w:left="243"/>
              <w:rPr>
                <w:rFonts w:ascii="Comic Sans MS" w:hAnsi="Comic Sans MS" w:eastAsia="Comic Sans MS" w:cs="Comic Sans MS"/>
              </w:rPr>
            </w:pPr>
            <w:r>
              <w:rPr>
                <w:rFonts w:ascii="Comic Sans MS" w:hAnsi="Comic Sans MS" w:eastAsia="Comic Sans MS" w:cs="Comic Sans MS"/>
                <w:spacing w:val="-8"/>
              </w:rPr>
              <w:t>10</w:t>
            </w:r>
            <w:r>
              <w:rPr>
                <w:spacing w:val="-8"/>
              </w:rPr>
              <w:t>.</w:t>
            </w:r>
            <w:r>
              <w:rPr>
                <w:rFonts w:ascii="Comic Sans MS" w:hAnsi="Comic Sans MS" w:eastAsia="Comic Sans MS" w:cs="Comic Sans MS"/>
                <w:spacing w:val="-8"/>
              </w:rPr>
              <w:t>10</w:t>
            </w:r>
          </w:p>
        </w:tc>
        <w:tc>
          <w:tcPr>
            <w:tcW w:w="2098" w:type="dxa"/>
            <w:vAlign w:val="top"/>
          </w:tcPr>
          <w:p w14:paraId="267FC9EC">
            <w:pPr>
              <w:pStyle w:val="8"/>
              <w:spacing w:before="79" w:line="239" w:lineRule="auto"/>
              <w:ind w:left="634" w:right="405" w:hanging="210"/>
            </w:pPr>
            <w:r>
              <w:rPr>
                <w:spacing w:val="-2"/>
              </w:rPr>
              <w:t>招标人补充的其他内容</w:t>
            </w:r>
          </w:p>
        </w:tc>
        <w:tc>
          <w:tcPr>
            <w:tcW w:w="5450" w:type="dxa"/>
            <w:vAlign w:val="top"/>
          </w:tcPr>
          <w:p w14:paraId="6B55C68A">
            <w:pPr>
              <w:pStyle w:val="8"/>
              <w:spacing w:before="11" w:line="228" w:lineRule="auto"/>
              <w:ind w:left="136" w:right="111" w:hanging="24"/>
              <w:rPr>
                <w:rFonts w:hint="eastAsia"/>
                <w:color w:val="0000FF"/>
                <w:spacing w:val="-2"/>
                <w:lang w:eastAsia="zh-CN"/>
              </w:rPr>
            </w:pPr>
            <w:r>
              <w:rPr>
                <w:rFonts w:hint="eastAsia"/>
                <w:color w:val="0000FF"/>
                <w:spacing w:val="-2"/>
                <w:lang w:eastAsia="zh-CN"/>
              </w:rPr>
              <w:t>1.本项目采用“不见面”开标方式，投标人无需到仙桃市公共资源交易中心现场参加开标会议，无需到达现场提交原件资料。招标人或代理机构或所有投标人应当在投标文件递交截止时间前，使用加密其投标文件的CA数字证书登录“电子交易平台”，进入“开标室管理”选择所投标段进行在线签到，在线准时参加开标活动。2.修改第八章投标文件格式中“九、项目管理机构(二)项目经理简历表备注:2.担任过类似工程项目经理的证明资料应分别附中标通知书、合同协议书或竣工验收证明等</w:t>
            </w:r>
          </w:p>
          <w:p w14:paraId="55B5808B">
            <w:pPr>
              <w:pStyle w:val="8"/>
              <w:spacing w:before="11" w:line="228" w:lineRule="auto"/>
              <w:ind w:left="136" w:right="111" w:hanging="24"/>
              <w:rPr>
                <w:rFonts w:hint="eastAsia"/>
                <w:color w:val="0000FF"/>
                <w:spacing w:val="-2"/>
                <w:lang w:eastAsia="zh-CN"/>
              </w:rPr>
            </w:pPr>
            <w:r>
              <w:rPr>
                <w:rFonts w:hint="eastAsia"/>
                <w:color w:val="0000FF"/>
                <w:spacing w:val="-2"/>
                <w:lang w:eastAsia="zh-CN"/>
              </w:rPr>
              <w:t>的扫描件。3.修改第八章投标文件格式中“九、项目管理机构，五、其他主要项目管理人员简历表备注:1.其他主要项目管理人员指现场管理人员，如施工员、质量员、安全员、材料员、资料员等岗位人员。施工员、质量员、材料员、资料员应附职业培训合格证扫描件，安全员应附有效的安全生</w:t>
            </w:r>
          </w:p>
          <w:p w14:paraId="58AFD9DE">
            <w:pPr>
              <w:pStyle w:val="8"/>
              <w:spacing w:before="11" w:line="228" w:lineRule="auto"/>
              <w:ind w:left="136" w:right="111" w:hanging="24"/>
              <w:rPr>
                <w:rFonts w:hint="eastAsia" w:eastAsia="宋体"/>
                <w:lang w:eastAsia="zh-CN"/>
              </w:rPr>
            </w:pPr>
            <w:r>
              <w:rPr>
                <w:rFonts w:hint="eastAsia"/>
                <w:color w:val="0000FF"/>
                <w:spacing w:val="-2"/>
                <w:lang w:eastAsia="zh-CN"/>
              </w:rPr>
              <w:t>产考核合格证书(C证)扫描件。4.修改第八章投标文件格式中“十、资格审查资料4-2近5年承接的类似工程情况表备注:2.本表后附中标通知书、合同协议书或竣工验收证明的扫描件。其中招标发包的工程应附中标通知书。每张表格只填写一个项目，并标明序号。备注:3.近5年是指从投标截止日往前推算5年，例如投标截止日为2022年3月5日，则近5年是指2017年3月5日至2022年3月4日。以合同签订日期时间为准。</w:t>
            </w:r>
          </w:p>
        </w:tc>
      </w:tr>
    </w:tbl>
    <w:p w14:paraId="69F09C0D">
      <w:pPr>
        <w:pStyle w:val="4"/>
        <w:spacing w:before="149" w:line="220" w:lineRule="auto"/>
        <w:ind w:left="131"/>
        <w:rPr>
          <w:sz w:val="21"/>
          <w:szCs w:val="21"/>
        </w:rPr>
      </w:pPr>
      <w:r>
        <w:rPr>
          <w:spacing w:val="-3"/>
          <w:sz w:val="21"/>
          <w:szCs w:val="21"/>
        </w:rPr>
        <w:t>备注：对类似工程的说明。</w:t>
      </w:r>
    </w:p>
    <w:p w14:paraId="5AC0DFB1">
      <w:pPr>
        <w:pStyle w:val="4"/>
        <w:spacing w:before="20" w:line="242" w:lineRule="auto"/>
        <w:ind w:left="1031" w:right="113" w:hanging="302"/>
        <w:rPr>
          <w:sz w:val="21"/>
          <w:szCs w:val="21"/>
        </w:rPr>
      </w:pPr>
      <w:r>
        <w:rPr>
          <w:spacing w:val="1"/>
          <w:sz w:val="21"/>
          <w:szCs w:val="21"/>
        </w:rPr>
        <w:t>1．类似工程是指工程类型（如：高标准农田建设、土地整治、综合整治、农</w:t>
      </w:r>
      <w:r>
        <w:rPr>
          <w:sz w:val="21"/>
          <w:szCs w:val="21"/>
        </w:rPr>
        <w:t>田水利</w:t>
      </w:r>
      <w:r>
        <w:rPr>
          <w:spacing w:val="1"/>
          <w:sz w:val="21"/>
          <w:szCs w:val="21"/>
        </w:rPr>
        <w:t>建设、农业综合开发、千亿斤粮食等）与招标工程相同，且投资达到一定程度的</w:t>
      </w:r>
      <w:r>
        <w:rPr>
          <w:spacing w:val="-9"/>
          <w:sz w:val="21"/>
          <w:szCs w:val="21"/>
        </w:rPr>
        <w:t>工程。</w:t>
      </w:r>
    </w:p>
    <w:p w14:paraId="501E6223">
      <w:pPr>
        <w:pStyle w:val="4"/>
        <w:spacing w:before="1" w:line="237" w:lineRule="auto"/>
        <w:ind w:left="1028" w:right="90" w:hanging="312"/>
        <w:rPr>
          <w:sz w:val="21"/>
          <w:szCs w:val="21"/>
        </w:rPr>
      </w:pPr>
      <w:r>
        <w:rPr>
          <w:spacing w:val="-1"/>
          <w:sz w:val="21"/>
          <w:szCs w:val="21"/>
        </w:rPr>
        <w:t>2.“投资达到一定程度”按以下标准确定：若标段最高限价大于或等于</w:t>
      </w:r>
      <w:r>
        <w:rPr>
          <w:spacing w:val="-2"/>
          <w:sz w:val="21"/>
          <w:szCs w:val="21"/>
        </w:rPr>
        <w:t xml:space="preserve"> 1000 万元，</w:t>
      </w:r>
      <w:r>
        <w:rPr>
          <w:spacing w:val="-3"/>
          <w:sz w:val="21"/>
          <w:szCs w:val="21"/>
        </w:rPr>
        <w:t>类似工程须单项合同额不低于</w:t>
      </w:r>
      <w:r>
        <w:rPr>
          <w:spacing w:val="-35"/>
          <w:sz w:val="21"/>
          <w:szCs w:val="21"/>
        </w:rPr>
        <w:t xml:space="preserve"> </w:t>
      </w:r>
      <w:r>
        <w:rPr>
          <w:spacing w:val="-3"/>
          <w:sz w:val="21"/>
          <w:szCs w:val="21"/>
        </w:rPr>
        <w:t>500</w:t>
      </w:r>
      <w:r>
        <w:rPr>
          <w:spacing w:val="-31"/>
          <w:sz w:val="21"/>
          <w:szCs w:val="21"/>
        </w:rPr>
        <w:t xml:space="preserve"> </w:t>
      </w:r>
      <w:r>
        <w:rPr>
          <w:spacing w:val="-3"/>
          <w:sz w:val="21"/>
          <w:szCs w:val="21"/>
        </w:rPr>
        <w:t>万元；若标段最高限价小于</w:t>
      </w:r>
      <w:r>
        <w:rPr>
          <w:spacing w:val="-21"/>
          <w:sz w:val="21"/>
          <w:szCs w:val="21"/>
        </w:rPr>
        <w:t xml:space="preserve"> </w:t>
      </w:r>
      <w:r>
        <w:rPr>
          <w:spacing w:val="-3"/>
          <w:sz w:val="21"/>
          <w:szCs w:val="21"/>
        </w:rPr>
        <w:t>10</w:t>
      </w:r>
      <w:r>
        <w:rPr>
          <w:spacing w:val="-4"/>
          <w:sz w:val="21"/>
          <w:szCs w:val="21"/>
        </w:rPr>
        <w:t>00</w:t>
      </w:r>
      <w:r>
        <w:rPr>
          <w:spacing w:val="-31"/>
          <w:sz w:val="21"/>
          <w:szCs w:val="21"/>
        </w:rPr>
        <w:t xml:space="preserve"> </w:t>
      </w:r>
      <w:r>
        <w:rPr>
          <w:spacing w:val="-4"/>
          <w:sz w:val="21"/>
          <w:szCs w:val="21"/>
        </w:rPr>
        <w:t>万元，类似工</w:t>
      </w:r>
      <w:r>
        <w:rPr>
          <w:spacing w:val="-1"/>
          <w:sz w:val="21"/>
          <w:szCs w:val="21"/>
        </w:rPr>
        <w:t>程须单项合同额不低于本标段工程最高限价的</w:t>
      </w:r>
      <w:r>
        <w:rPr>
          <w:spacing w:val="-24"/>
          <w:sz w:val="21"/>
          <w:szCs w:val="21"/>
        </w:rPr>
        <w:t xml:space="preserve"> </w:t>
      </w:r>
      <w:r>
        <w:rPr>
          <w:spacing w:val="-1"/>
          <w:sz w:val="21"/>
          <w:szCs w:val="21"/>
        </w:rPr>
        <w:t>60%。</w:t>
      </w:r>
    </w:p>
    <w:p w14:paraId="163F73F1">
      <w:pPr>
        <w:pStyle w:val="4"/>
        <w:spacing w:line="253" w:lineRule="auto"/>
        <w:ind w:left="1030" w:right="146" w:hanging="312"/>
        <w:rPr>
          <w:sz w:val="21"/>
          <w:szCs w:val="21"/>
        </w:rPr>
      </w:pPr>
      <w:r>
        <w:rPr>
          <w:sz w:val="21"/>
          <w:szCs w:val="21"/>
        </w:rPr>
        <w:t>3. 在具体项目招标时，应在投标人须知前附表对类似工程进行定义，对工程类型、</w:t>
      </w:r>
      <w:r>
        <w:rPr>
          <w:spacing w:val="-3"/>
          <w:sz w:val="21"/>
          <w:szCs w:val="21"/>
        </w:rPr>
        <w:t>规模及投资等加以明确。</w:t>
      </w:r>
    </w:p>
    <w:p w14:paraId="2524E974">
      <w:pPr>
        <w:spacing w:line="264" w:lineRule="auto"/>
        <w:rPr>
          <w:rFonts w:ascii="Arial"/>
          <w:sz w:val="21"/>
        </w:rPr>
      </w:pPr>
    </w:p>
    <w:p w14:paraId="5DAAE6F7">
      <w:pPr>
        <w:spacing w:line="265" w:lineRule="auto"/>
        <w:rPr>
          <w:rFonts w:ascii="Arial"/>
          <w:sz w:val="21"/>
        </w:rPr>
      </w:pPr>
    </w:p>
    <w:p w14:paraId="4A57B680">
      <w:pPr>
        <w:spacing w:line="265" w:lineRule="auto"/>
        <w:rPr>
          <w:rFonts w:ascii="Arial"/>
          <w:sz w:val="21"/>
        </w:rPr>
      </w:pPr>
    </w:p>
    <w:p w14:paraId="2A0AB1FA">
      <w:pPr>
        <w:spacing w:line="265" w:lineRule="auto"/>
        <w:rPr>
          <w:rFonts w:ascii="Arial"/>
          <w:sz w:val="21"/>
        </w:rPr>
      </w:pPr>
    </w:p>
    <w:p w14:paraId="23F361EB">
      <w:pPr>
        <w:spacing w:before="98" w:line="218" w:lineRule="auto"/>
        <w:ind w:left="129"/>
        <w:outlineLvl w:val="1"/>
        <w:rPr>
          <w:rFonts w:ascii="黑体" w:hAnsi="黑体" w:eastAsia="黑体" w:cs="黑体"/>
          <w:sz w:val="30"/>
          <w:szCs w:val="30"/>
        </w:rPr>
      </w:pPr>
      <w:bookmarkStart w:id="161" w:name="bookmark4"/>
      <w:bookmarkEnd w:id="161"/>
      <w:r>
        <w:rPr>
          <w:rFonts w:ascii="黑体" w:hAnsi="黑体" w:eastAsia="黑体" w:cs="黑体"/>
          <w:b/>
          <w:bCs/>
          <w:spacing w:val="2"/>
          <w:sz w:val="30"/>
          <w:szCs w:val="30"/>
        </w:rPr>
        <w:t>投标人须知正文部分</w:t>
      </w:r>
    </w:p>
    <w:p w14:paraId="712EF982">
      <w:pPr>
        <w:spacing w:line="256" w:lineRule="auto"/>
        <w:rPr>
          <w:rFonts w:ascii="Arial"/>
          <w:sz w:val="21"/>
        </w:rPr>
      </w:pPr>
    </w:p>
    <w:p w14:paraId="69EE5BE5">
      <w:pPr>
        <w:spacing w:before="91" w:line="236" w:lineRule="auto"/>
        <w:ind w:left="139"/>
        <w:outlineLvl w:val="2"/>
        <w:rPr>
          <w:rFonts w:ascii="黑体" w:hAnsi="黑体" w:eastAsia="黑体" w:cs="黑体"/>
          <w:sz w:val="28"/>
          <w:szCs w:val="28"/>
        </w:rPr>
      </w:pPr>
      <w:bookmarkStart w:id="162" w:name="bookmark5"/>
      <w:bookmarkEnd w:id="162"/>
      <w:r>
        <w:rPr>
          <w:rFonts w:ascii="Times New Roman" w:hAnsi="Times New Roman" w:eastAsia="Times New Roman" w:cs="Times New Roman"/>
          <w:b/>
          <w:bCs/>
          <w:spacing w:val="2"/>
          <w:sz w:val="28"/>
          <w:szCs w:val="28"/>
        </w:rPr>
        <w:t>1.</w:t>
      </w:r>
      <w:r>
        <w:rPr>
          <w:rFonts w:ascii="Times New Roman" w:hAnsi="Times New Roman" w:eastAsia="Times New Roman" w:cs="Times New Roman"/>
          <w:b/>
          <w:bCs/>
          <w:sz w:val="28"/>
          <w:szCs w:val="28"/>
        </w:rPr>
        <w:t xml:space="preserve">  </w:t>
      </w:r>
      <w:r>
        <w:rPr>
          <w:rFonts w:ascii="黑体" w:hAnsi="黑体" w:eastAsia="黑体" w:cs="黑体"/>
          <w:b/>
          <w:bCs/>
          <w:spacing w:val="2"/>
          <w:sz w:val="28"/>
          <w:szCs w:val="28"/>
        </w:rPr>
        <w:t>总则</w:t>
      </w:r>
    </w:p>
    <w:p w14:paraId="5A5BA880">
      <w:pPr>
        <w:spacing w:line="246" w:lineRule="auto"/>
        <w:rPr>
          <w:rFonts w:ascii="Arial"/>
          <w:sz w:val="21"/>
        </w:rPr>
      </w:pPr>
    </w:p>
    <w:p w14:paraId="4FE1440A">
      <w:pPr>
        <w:spacing w:before="79" w:line="232" w:lineRule="auto"/>
        <w:ind w:left="136"/>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1.1  </w:t>
      </w:r>
      <w:r>
        <w:rPr>
          <w:rFonts w:ascii="黑体" w:hAnsi="黑体" w:eastAsia="黑体" w:cs="黑体"/>
          <w:b/>
          <w:bCs/>
          <w:spacing w:val="2"/>
          <w:sz w:val="24"/>
          <w:szCs w:val="24"/>
        </w:rPr>
        <w:t>项目概况</w:t>
      </w:r>
    </w:p>
    <w:p w14:paraId="2AE8AC2D">
      <w:pPr>
        <w:pStyle w:val="4"/>
        <w:spacing w:before="265" w:line="344" w:lineRule="auto"/>
        <w:ind w:left="130" w:right="15" w:firstLine="428"/>
        <w:rPr>
          <w:sz w:val="21"/>
          <w:szCs w:val="21"/>
        </w:rPr>
      </w:pPr>
      <w:r>
        <w:rPr>
          <w:rFonts w:ascii="Comic Sans MS" w:hAnsi="Comic Sans MS" w:eastAsia="Comic Sans MS" w:cs="Comic Sans MS"/>
          <w:sz w:val="21"/>
          <w:szCs w:val="21"/>
        </w:rPr>
        <w:t>1</w:t>
      </w:r>
      <w:r>
        <w:rPr>
          <w:sz w:val="21"/>
          <w:szCs w:val="21"/>
        </w:rPr>
        <w:t>.</w:t>
      </w:r>
      <w:r>
        <w:rPr>
          <w:rFonts w:ascii="Comic Sans MS" w:hAnsi="Comic Sans MS" w:eastAsia="Comic Sans MS" w:cs="Comic Sans MS"/>
          <w:sz w:val="21"/>
          <w:szCs w:val="21"/>
        </w:rPr>
        <w:t>1</w:t>
      </w:r>
      <w:r>
        <w:rPr>
          <w:sz w:val="21"/>
          <w:szCs w:val="21"/>
        </w:rPr>
        <w:t>.</w:t>
      </w:r>
      <w:r>
        <w:rPr>
          <w:rFonts w:ascii="Comic Sans MS" w:hAnsi="Comic Sans MS" w:eastAsia="Comic Sans MS" w:cs="Comic Sans MS"/>
          <w:sz w:val="21"/>
          <w:szCs w:val="21"/>
        </w:rPr>
        <w:t>1</w:t>
      </w:r>
      <w:r>
        <w:rPr>
          <w:rFonts w:ascii="Comic Sans MS" w:hAnsi="Comic Sans MS" w:eastAsia="Comic Sans MS" w:cs="Comic Sans MS"/>
          <w:spacing w:val="64"/>
          <w:sz w:val="21"/>
          <w:szCs w:val="21"/>
        </w:rPr>
        <w:t xml:space="preserve"> </w:t>
      </w:r>
      <w:r>
        <w:rPr>
          <w:sz w:val="21"/>
          <w:szCs w:val="21"/>
        </w:rPr>
        <w:t>根据《中华人民共和国招标投标法》、《中华人民共和国招标投标法实施条例》</w:t>
      </w:r>
      <w:r>
        <w:rPr>
          <w:spacing w:val="-1"/>
          <w:sz w:val="21"/>
          <w:szCs w:val="21"/>
        </w:rPr>
        <w:t>等有关法律、法规和规章的规定，本招标项目已具备招标条件，现对本标段施工进行招标。</w:t>
      </w:r>
    </w:p>
    <w:p w14:paraId="48B9DE72">
      <w:pPr>
        <w:pStyle w:val="4"/>
        <w:spacing w:before="14" w:line="223" w:lineRule="auto"/>
        <w:ind w:left="558"/>
        <w:rPr>
          <w:sz w:val="21"/>
          <w:szCs w:val="21"/>
        </w:rPr>
      </w:pP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2</w:t>
      </w:r>
      <w:r>
        <w:rPr>
          <w:rFonts w:ascii="Comic Sans MS" w:hAnsi="Comic Sans MS" w:eastAsia="Comic Sans MS" w:cs="Comic Sans MS"/>
          <w:spacing w:val="49"/>
          <w:w w:val="101"/>
          <w:sz w:val="21"/>
          <w:szCs w:val="21"/>
        </w:rPr>
        <w:t xml:space="preserve"> </w:t>
      </w:r>
      <w:r>
        <w:rPr>
          <w:spacing w:val="-2"/>
          <w:sz w:val="21"/>
          <w:szCs w:val="21"/>
        </w:rPr>
        <w:t>本招标项目招标人：见投标人须知前附表。</w:t>
      </w:r>
    </w:p>
    <w:p w14:paraId="5D1B586C">
      <w:pPr>
        <w:pStyle w:val="4"/>
        <w:spacing w:before="134" w:line="223" w:lineRule="auto"/>
        <w:ind w:left="558"/>
        <w:rPr>
          <w:sz w:val="21"/>
          <w:szCs w:val="21"/>
        </w:rPr>
      </w:pP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3</w:t>
      </w:r>
      <w:r>
        <w:rPr>
          <w:rFonts w:ascii="Comic Sans MS" w:hAnsi="Comic Sans MS" w:eastAsia="Comic Sans MS" w:cs="Comic Sans MS"/>
          <w:spacing w:val="52"/>
          <w:sz w:val="21"/>
          <w:szCs w:val="21"/>
        </w:rPr>
        <w:t xml:space="preserve"> </w:t>
      </w:r>
      <w:r>
        <w:rPr>
          <w:spacing w:val="-2"/>
          <w:sz w:val="21"/>
          <w:szCs w:val="21"/>
        </w:rPr>
        <w:t>本标段招标代理机构：见投标人须知前附表。</w:t>
      </w:r>
    </w:p>
    <w:p w14:paraId="5CB8D31E">
      <w:pPr>
        <w:pStyle w:val="4"/>
        <w:spacing w:before="133" w:line="223" w:lineRule="auto"/>
        <w:ind w:left="558"/>
        <w:rPr>
          <w:sz w:val="21"/>
          <w:szCs w:val="21"/>
        </w:rPr>
      </w:pP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4</w:t>
      </w:r>
      <w:r>
        <w:rPr>
          <w:rFonts w:ascii="Comic Sans MS" w:hAnsi="Comic Sans MS" w:eastAsia="Comic Sans MS" w:cs="Comic Sans MS"/>
          <w:spacing w:val="50"/>
          <w:sz w:val="21"/>
          <w:szCs w:val="21"/>
        </w:rPr>
        <w:t xml:space="preserve"> </w:t>
      </w:r>
      <w:r>
        <w:rPr>
          <w:spacing w:val="-2"/>
          <w:sz w:val="21"/>
          <w:szCs w:val="21"/>
        </w:rPr>
        <w:t>本招标项目名称：见投标人须知前</w:t>
      </w:r>
      <w:r>
        <w:rPr>
          <w:spacing w:val="-3"/>
          <w:sz w:val="21"/>
          <w:szCs w:val="21"/>
        </w:rPr>
        <w:t>附表。</w:t>
      </w:r>
    </w:p>
    <w:p w14:paraId="49763172">
      <w:pPr>
        <w:pStyle w:val="4"/>
        <w:spacing w:before="149" w:line="223" w:lineRule="auto"/>
        <w:ind w:left="558"/>
        <w:rPr>
          <w:sz w:val="21"/>
          <w:szCs w:val="21"/>
        </w:rPr>
      </w:pP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5</w:t>
      </w:r>
      <w:r>
        <w:rPr>
          <w:rFonts w:ascii="Comic Sans MS" w:hAnsi="Comic Sans MS" w:eastAsia="Comic Sans MS" w:cs="Comic Sans MS"/>
          <w:spacing w:val="50"/>
          <w:sz w:val="21"/>
          <w:szCs w:val="21"/>
        </w:rPr>
        <w:t xml:space="preserve"> </w:t>
      </w:r>
      <w:r>
        <w:rPr>
          <w:spacing w:val="-2"/>
          <w:sz w:val="21"/>
          <w:szCs w:val="21"/>
        </w:rPr>
        <w:t>本标段建设地点：见投标人须知前</w:t>
      </w:r>
      <w:r>
        <w:rPr>
          <w:spacing w:val="-3"/>
          <w:sz w:val="21"/>
          <w:szCs w:val="21"/>
        </w:rPr>
        <w:t>附表。</w:t>
      </w:r>
    </w:p>
    <w:p w14:paraId="0CEA8CC8">
      <w:pPr>
        <w:pStyle w:val="4"/>
        <w:spacing w:before="133" w:line="223" w:lineRule="auto"/>
        <w:ind w:left="558"/>
        <w:rPr>
          <w:sz w:val="21"/>
          <w:szCs w:val="21"/>
        </w:rPr>
      </w:pP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6</w:t>
      </w:r>
      <w:r>
        <w:rPr>
          <w:rFonts w:ascii="Comic Sans MS" w:hAnsi="Comic Sans MS" w:eastAsia="Comic Sans MS" w:cs="Comic Sans MS"/>
          <w:spacing w:val="57"/>
          <w:sz w:val="21"/>
          <w:szCs w:val="21"/>
        </w:rPr>
        <w:t xml:space="preserve"> </w:t>
      </w:r>
      <w:r>
        <w:rPr>
          <w:spacing w:val="-2"/>
          <w:sz w:val="21"/>
          <w:szCs w:val="21"/>
        </w:rPr>
        <w:t>本招标项目现场管理机构：见投标人须知前附表。</w:t>
      </w:r>
    </w:p>
    <w:p w14:paraId="5A82958B">
      <w:pPr>
        <w:pStyle w:val="4"/>
        <w:spacing w:before="134" w:line="223" w:lineRule="auto"/>
        <w:ind w:left="558"/>
        <w:rPr>
          <w:sz w:val="21"/>
          <w:szCs w:val="21"/>
        </w:rPr>
      </w:pP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7</w:t>
      </w:r>
      <w:r>
        <w:rPr>
          <w:rFonts w:ascii="Comic Sans MS" w:hAnsi="Comic Sans MS" w:eastAsia="Comic Sans MS" w:cs="Comic Sans MS"/>
          <w:spacing w:val="49"/>
          <w:w w:val="101"/>
          <w:sz w:val="21"/>
          <w:szCs w:val="21"/>
        </w:rPr>
        <w:t xml:space="preserve"> </w:t>
      </w:r>
      <w:r>
        <w:rPr>
          <w:spacing w:val="-2"/>
          <w:sz w:val="21"/>
          <w:szCs w:val="21"/>
        </w:rPr>
        <w:t>本招标项目设计人：见投标人须知前附表。</w:t>
      </w:r>
    </w:p>
    <w:p w14:paraId="21E793CC">
      <w:pPr>
        <w:pStyle w:val="4"/>
        <w:spacing w:before="133" w:line="223" w:lineRule="auto"/>
        <w:ind w:left="558"/>
        <w:rPr>
          <w:sz w:val="21"/>
          <w:szCs w:val="21"/>
        </w:rPr>
      </w:pP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8</w:t>
      </w:r>
      <w:r>
        <w:rPr>
          <w:rFonts w:ascii="Comic Sans MS" w:hAnsi="Comic Sans MS" w:eastAsia="Comic Sans MS" w:cs="Comic Sans MS"/>
          <w:spacing w:val="49"/>
          <w:w w:val="101"/>
          <w:sz w:val="21"/>
          <w:szCs w:val="21"/>
        </w:rPr>
        <w:t xml:space="preserve"> </w:t>
      </w:r>
      <w:r>
        <w:rPr>
          <w:spacing w:val="-2"/>
          <w:sz w:val="21"/>
          <w:szCs w:val="21"/>
        </w:rPr>
        <w:t>本招标项目监理人：见投标人须知前附表。</w:t>
      </w:r>
    </w:p>
    <w:p w14:paraId="2FAB06FD">
      <w:pPr>
        <w:pStyle w:val="4"/>
        <w:spacing w:before="133" w:line="223" w:lineRule="auto"/>
        <w:ind w:left="558"/>
        <w:rPr>
          <w:sz w:val="21"/>
          <w:szCs w:val="21"/>
        </w:rPr>
      </w:pP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9</w:t>
      </w:r>
      <w:r>
        <w:rPr>
          <w:rFonts w:ascii="Comic Sans MS" w:hAnsi="Comic Sans MS" w:eastAsia="Comic Sans MS" w:cs="Comic Sans MS"/>
          <w:spacing w:val="49"/>
          <w:w w:val="101"/>
          <w:sz w:val="21"/>
          <w:szCs w:val="21"/>
        </w:rPr>
        <w:t xml:space="preserve"> </w:t>
      </w:r>
      <w:r>
        <w:rPr>
          <w:spacing w:val="-2"/>
          <w:sz w:val="21"/>
          <w:szCs w:val="21"/>
        </w:rPr>
        <w:t>本招标项目代建人：见投标人须知前附表。</w:t>
      </w:r>
    </w:p>
    <w:p w14:paraId="1055B0A3">
      <w:pPr>
        <w:spacing w:before="288" w:line="232" w:lineRule="auto"/>
        <w:ind w:left="136"/>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1.2  </w:t>
      </w:r>
      <w:r>
        <w:rPr>
          <w:rFonts w:ascii="黑体" w:hAnsi="黑体" w:eastAsia="黑体" w:cs="黑体"/>
          <w:b/>
          <w:bCs/>
          <w:spacing w:val="1"/>
          <w:sz w:val="24"/>
          <w:szCs w:val="24"/>
        </w:rPr>
        <w:t>资金来源和落实情况</w:t>
      </w:r>
    </w:p>
    <w:p w14:paraId="48AFBFC5">
      <w:pPr>
        <w:pStyle w:val="4"/>
        <w:spacing w:before="265" w:line="223" w:lineRule="auto"/>
        <w:ind w:left="558"/>
        <w:rPr>
          <w:sz w:val="21"/>
          <w:szCs w:val="21"/>
        </w:rPr>
      </w:pP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2</w:t>
      </w:r>
      <w:r>
        <w:rPr>
          <w:spacing w:val="-2"/>
          <w:sz w:val="21"/>
          <w:szCs w:val="21"/>
        </w:rPr>
        <w:t>.</w:t>
      </w:r>
      <w:r>
        <w:rPr>
          <w:rFonts w:ascii="Comic Sans MS" w:hAnsi="Comic Sans MS" w:eastAsia="Comic Sans MS" w:cs="Comic Sans MS"/>
          <w:spacing w:val="-2"/>
          <w:sz w:val="21"/>
          <w:szCs w:val="21"/>
        </w:rPr>
        <w:t>1</w:t>
      </w:r>
      <w:r>
        <w:rPr>
          <w:rFonts w:ascii="Comic Sans MS" w:hAnsi="Comic Sans MS" w:eastAsia="Comic Sans MS" w:cs="Comic Sans MS"/>
          <w:spacing w:val="54"/>
          <w:w w:val="101"/>
          <w:sz w:val="21"/>
          <w:szCs w:val="21"/>
        </w:rPr>
        <w:t xml:space="preserve"> </w:t>
      </w:r>
      <w:r>
        <w:rPr>
          <w:spacing w:val="-2"/>
          <w:sz w:val="21"/>
          <w:szCs w:val="21"/>
        </w:rPr>
        <w:t>本招标项目的资金来源：见投标人须知前附表。</w:t>
      </w:r>
    </w:p>
    <w:p w14:paraId="64B03E38">
      <w:pPr>
        <w:pStyle w:val="4"/>
        <w:spacing w:before="133" w:line="223" w:lineRule="auto"/>
        <w:ind w:left="558"/>
        <w:rPr>
          <w:sz w:val="21"/>
          <w:szCs w:val="21"/>
        </w:rPr>
      </w:pPr>
      <w:r>
        <w:rPr>
          <w:rFonts w:ascii="Comic Sans MS" w:hAnsi="Comic Sans MS" w:eastAsia="Comic Sans MS" w:cs="Comic Sans MS"/>
          <w:spacing w:val="-3"/>
          <w:sz w:val="21"/>
          <w:szCs w:val="21"/>
        </w:rPr>
        <w:t>1</w:t>
      </w:r>
      <w:r>
        <w:rPr>
          <w:spacing w:val="-3"/>
          <w:sz w:val="21"/>
          <w:szCs w:val="21"/>
        </w:rPr>
        <w:t>.</w:t>
      </w:r>
      <w:r>
        <w:rPr>
          <w:rFonts w:ascii="Comic Sans MS" w:hAnsi="Comic Sans MS" w:eastAsia="Comic Sans MS" w:cs="Comic Sans MS"/>
          <w:spacing w:val="-3"/>
          <w:sz w:val="21"/>
          <w:szCs w:val="21"/>
        </w:rPr>
        <w:t>2</w:t>
      </w:r>
      <w:r>
        <w:rPr>
          <w:spacing w:val="-3"/>
          <w:sz w:val="21"/>
          <w:szCs w:val="21"/>
        </w:rPr>
        <w:t>.</w:t>
      </w:r>
      <w:r>
        <w:rPr>
          <w:rFonts w:ascii="Comic Sans MS" w:hAnsi="Comic Sans MS" w:eastAsia="Comic Sans MS" w:cs="Comic Sans MS"/>
          <w:spacing w:val="-3"/>
          <w:sz w:val="21"/>
          <w:szCs w:val="21"/>
        </w:rPr>
        <w:t>2</w:t>
      </w:r>
      <w:r>
        <w:rPr>
          <w:rFonts w:ascii="Comic Sans MS" w:hAnsi="Comic Sans MS" w:eastAsia="Comic Sans MS" w:cs="Comic Sans MS"/>
          <w:spacing w:val="50"/>
          <w:sz w:val="21"/>
          <w:szCs w:val="21"/>
        </w:rPr>
        <w:t xml:space="preserve"> </w:t>
      </w:r>
      <w:r>
        <w:rPr>
          <w:spacing w:val="-3"/>
          <w:sz w:val="21"/>
          <w:szCs w:val="21"/>
        </w:rPr>
        <w:t>本招标项目的出资比例：见投标人须知前</w:t>
      </w:r>
      <w:r>
        <w:rPr>
          <w:spacing w:val="-4"/>
          <w:sz w:val="21"/>
          <w:szCs w:val="21"/>
        </w:rPr>
        <w:t>附表。</w:t>
      </w:r>
    </w:p>
    <w:p w14:paraId="03E14DB2">
      <w:pPr>
        <w:pStyle w:val="4"/>
        <w:spacing w:before="134" w:line="223" w:lineRule="auto"/>
        <w:ind w:left="558"/>
        <w:rPr>
          <w:sz w:val="21"/>
          <w:szCs w:val="21"/>
        </w:rPr>
      </w:pPr>
      <w:r>
        <w:rPr>
          <w:rFonts w:ascii="Comic Sans MS" w:hAnsi="Comic Sans MS" w:eastAsia="Comic Sans MS" w:cs="Comic Sans MS"/>
          <w:spacing w:val="-3"/>
          <w:sz w:val="21"/>
          <w:szCs w:val="21"/>
        </w:rPr>
        <w:t>1</w:t>
      </w:r>
      <w:r>
        <w:rPr>
          <w:spacing w:val="-3"/>
          <w:sz w:val="21"/>
          <w:szCs w:val="21"/>
        </w:rPr>
        <w:t>.</w:t>
      </w:r>
      <w:r>
        <w:rPr>
          <w:rFonts w:ascii="Comic Sans MS" w:hAnsi="Comic Sans MS" w:eastAsia="Comic Sans MS" w:cs="Comic Sans MS"/>
          <w:spacing w:val="-3"/>
          <w:sz w:val="21"/>
          <w:szCs w:val="21"/>
        </w:rPr>
        <w:t>2</w:t>
      </w:r>
      <w:r>
        <w:rPr>
          <w:spacing w:val="-3"/>
          <w:sz w:val="21"/>
          <w:szCs w:val="21"/>
        </w:rPr>
        <w:t>.</w:t>
      </w:r>
      <w:r>
        <w:rPr>
          <w:rFonts w:ascii="Comic Sans MS" w:hAnsi="Comic Sans MS" w:eastAsia="Comic Sans MS" w:cs="Comic Sans MS"/>
          <w:spacing w:val="-3"/>
          <w:sz w:val="21"/>
          <w:szCs w:val="21"/>
        </w:rPr>
        <w:t>3</w:t>
      </w:r>
      <w:r>
        <w:rPr>
          <w:rFonts w:ascii="Comic Sans MS" w:hAnsi="Comic Sans MS" w:eastAsia="Comic Sans MS" w:cs="Comic Sans MS"/>
          <w:spacing w:val="53"/>
          <w:w w:val="101"/>
          <w:sz w:val="21"/>
          <w:szCs w:val="21"/>
        </w:rPr>
        <w:t xml:space="preserve"> </w:t>
      </w:r>
      <w:r>
        <w:rPr>
          <w:spacing w:val="-3"/>
          <w:sz w:val="21"/>
          <w:szCs w:val="21"/>
        </w:rPr>
        <w:t>本招标项目的资金落实情况：见投标人须知前附表。</w:t>
      </w:r>
    </w:p>
    <w:p w14:paraId="13583E42">
      <w:pPr>
        <w:spacing w:line="223" w:lineRule="auto"/>
        <w:rPr>
          <w:sz w:val="21"/>
          <w:szCs w:val="21"/>
        </w:rPr>
        <w:sectPr>
          <w:footerReference r:id="rId15" w:type="default"/>
          <w:pgSz w:w="11910" w:h="16845"/>
          <w:pgMar w:top="1431" w:right="1682" w:bottom="1170" w:left="1681" w:header="0" w:footer="938" w:gutter="0"/>
          <w:cols w:space="720" w:num="1"/>
        </w:sectPr>
      </w:pPr>
    </w:p>
    <w:p w14:paraId="30402083">
      <w:pPr>
        <w:pStyle w:val="4"/>
        <w:spacing w:before="41" w:line="219" w:lineRule="auto"/>
        <w:ind w:left="460"/>
        <w:rPr>
          <w:sz w:val="21"/>
          <w:szCs w:val="21"/>
        </w:rPr>
      </w:pPr>
      <w:r>
        <w:rPr>
          <w:spacing w:val="-2"/>
          <w:sz w:val="21"/>
          <w:szCs w:val="21"/>
        </w:rPr>
        <w:t>1.2.4 本招标项目性质：见投标人须知前附表。</w:t>
      </w:r>
    </w:p>
    <w:p w14:paraId="6D95C91B">
      <w:pPr>
        <w:spacing w:before="296" w:line="233" w:lineRule="auto"/>
        <w:ind w:left="31"/>
        <w:outlineLvl w:val="3"/>
        <w:rPr>
          <w:rFonts w:ascii="黑体" w:hAnsi="黑体" w:eastAsia="黑体" w:cs="黑体"/>
          <w:sz w:val="24"/>
          <w:szCs w:val="24"/>
        </w:rPr>
      </w:pPr>
      <w:r>
        <w:rPr>
          <w:rFonts w:ascii="Times New Roman" w:hAnsi="Times New Roman" w:eastAsia="Times New Roman" w:cs="Times New Roman"/>
          <w:b/>
          <w:bCs/>
          <w:sz w:val="24"/>
          <w:szCs w:val="24"/>
        </w:rPr>
        <w:t xml:space="preserve">1.3  </w:t>
      </w:r>
      <w:r>
        <w:rPr>
          <w:rFonts w:ascii="黑体" w:hAnsi="黑体" w:eastAsia="黑体" w:cs="黑体"/>
          <w:b/>
          <w:bCs/>
          <w:sz w:val="24"/>
          <w:szCs w:val="24"/>
        </w:rPr>
        <w:t>招标范围、计划工期和质量要求</w:t>
      </w:r>
    </w:p>
    <w:p w14:paraId="687E9E87">
      <w:pPr>
        <w:pStyle w:val="4"/>
        <w:spacing w:before="262" w:line="223" w:lineRule="auto"/>
        <w:ind w:left="454"/>
        <w:rPr>
          <w:sz w:val="21"/>
          <w:szCs w:val="21"/>
        </w:rPr>
      </w:pPr>
      <w:r>
        <w:rPr>
          <w:rFonts w:ascii="Comic Sans MS" w:hAnsi="Comic Sans MS" w:eastAsia="Comic Sans MS" w:cs="Comic Sans MS"/>
          <w:spacing w:val="-3"/>
          <w:sz w:val="21"/>
          <w:szCs w:val="21"/>
        </w:rPr>
        <w:t>1</w:t>
      </w:r>
      <w:r>
        <w:rPr>
          <w:spacing w:val="-3"/>
          <w:sz w:val="21"/>
          <w:szCs w:val="21"/>
        </w:rPr>
        <w:t>.</w:t>
      </w:r>
      <w:r>
        <w:rPr>
          <w:rFonts w:ascii="Comic Sans MS" w:hAnsi="Comic Sans MS" w:eastAsia="Comic Sans MS" w:cs="Comic Sans MS"/>
          <w:spacing w:val="-3"/>
          <w:sz w:val="21"/>
          <w:szCs w:val="21"/>
        </w:rPr>
        <w:t>3</w:t>
      </w:r>
      <w:r>
        <w:rPr>
          <w:spacing w:val="-3"/>
          <w:sz w:val="21"/>
          <w:szCs w:val="21"/>
        </w:rPr>
        <w:t>.</w:t>
      </w:r>
      <w:r>
        <w:rPr>
          <w:rFonts w:ascii="Comic Sans MS" w:hAnsi="Comic Sans MS" w:eastAsia="Comic Sans MS" w:cs="Comic Sans MS"/>
          <w:spacing w:val="-3"/>
          <w:sz w:val="21"/>
          <w:szCs w:val="21"/>
        </w:rPr>
        <w:t>1</w:t>
      </w:r>
      <w:r>
        <w:rPr>
          <w:rFonts w:ascii="Comic Sans MS" w:hAnsi="Comic Sans MS" w:eastAsia="Comic Sans MS" w:cs="Comic Sans MS"/>
          <w:spacing w:val="67"/>
          <w:sz w:val="21"/>
          <w:szCs w:val="21"/>
        </w:rPr>
        <w:t xml:space="preserve"> </w:t>
      </w:r>
      <w:r>
        <w:rPr>
          <w:spacing w:val="-3"/>
          <w:sz w:val="21"/>
          <w:szCs w:val="21"/>
        </w:rPr>
        <w:t>本次招标范围：见投标人须知前附表。</w:t>
      </w:r>
    </w:p>
    <w:p w14:paraId="65F2E484">
      <w:pPr>
        <w:pStyle w:val="4"/>
        <w:spacing w:before="148" w:line="223" w:lineRule="auto"/>
        <w:ind w:left="454"/>
        <w:rPr>
          <w:sz w:val="21"/>
          <w:szCs w:val="21"/>
        </w:rPr>
      </w:pPr>
      <w:r>
        <w:rPr>
          <w:rFonts w:ascii="Comic Sans MS" w:hAnsi="Comic Sans MS" w:eastAsia="Comic Sans MS" w:cs="Comic Sans MS"/>
          <w:spacing w:val="-4"/>
          <w:sz w:val="21"/>
          <w:szCs w:val="21"/>
        </w:rPr>
        <w:t>1</w:t>
      </w:r>
      <w:r>
        <w:rPr>
          <w:spacing w:val="-4"/>
          <w:sz w:val="21"/>
          <w:szCs w:val="21"/>
        </w:rPr>
        <w:t>.</w:t>
      </w:r>
      <w:r>
        <w:rPr>
          <w:rFonts w:ascii="Comic Sans MS" w:hAnsi="Comic Sans MS" w:eastAsia="Comic Sans MS" w:cs="Comic Sans MS"/>
          <w:spacing w:val="-4"/>
          <w:sz w:val="21"/>
          <w:szCs w:val="21"/>
        </w:rPr>
        <w:t>3</w:t>
      </w:r>
      <w:r>
        <w:rPr>
          <w:spacing w:val="-4"/>
          <w:sz w:val="21"/>
          <w:szCs w:val="21"/>
        </w:rPr>
        <w:t>.</w:t>
      </w:r>
      <w:r>
        <w:rPr>
          <w:rFonts w:ascii="Comic Sans MS" w:hAnsi="Comic Sans MS" w:eastAsia="Comic Sans MS" w:cs="Comic Sans MS"/>
          <w:spacing w:val="-4"/>
          <w:sz w:val="21"/>
          <w:szCs w:val="21"/>
        </w:rPr>
        <w:t>2</w:t>
      </w:r>
      <w:r>
        <w:rPr>
          <w:rFonts w:ascii="Comic Sans MS" w:hAnsi="Comic Sans MS" w:eastAsia="Comic Sans MS" w:cs="Comic Sans MS"/>
          <w:spacing w:val="64"/>
          <w:sz w:val="21"/>
          <w:szCs w:val="21"/>
        </w:rPr>
        <w:t xml:space="preserve"> </w:t>
      </w:r>
      <w:r>
        <w:rPr>
          <w:spacing w:val="-4"/>
          <w:sz w:val="21"/>
          <w:szCs w:val="21"/>
        </w:rPr>
        <w:t>本标段的计划工期：见投标人须知前附表。</w:t>
      </w:r>
    </w:p>
    <w:p w14:paraId="66B0F0B5">
      <w:pPr>
        <w:pStyle w:val="4"/>
        <w:spacing w:before="133" w:line="223" w:lineRule="auto"/>
        <w:ind w:left="454"/>
        <w:rPr>
          <w:sz w:val="21"/>
          <w:szCs w:val="21"/>
        </w:rPr>
      </w:pPr>
      <w:r>
        <w:rPr>
          <w:rFonts w:ascii="Comic Sans MS" w:hAnsi="Comic Sans MS" w:eastAsia="Comic Sans MS" w:cs="Comic Sans MS"/>
          <w:spacing w:val="-4"/>
          <w:sz w:val="21"/>
          <w:szCs w:val="21"/>
        </w:rPr>
        <w:t>1</w:t>
      </w:r>
      <w:r>
        <w:rPr>
          <w:spacing w:val="-4"/>
          <w:sz w:val="21"/>
          <w:szCs w:val="21"/>
        </w:rPr>
        <w:t>.</w:t>
      </w:r>
      <w:r>
        <w:rPr>
          <w:rFonts w:ascii="Comic Sans MS" w:hAnsi="Comic Sans MS" w:eastAsia="Comic Sans MS" w:cs="Comic Sans MS"/>
          <w:spacing w:val="-4"/>
          <w:sz w:val="21"/>
          <w:szCs w:val="21"/>
        </w:rPr>
        <w:t>3</w:t>
      </w:r>
      <w:r>
        <w:rPr>
          <w:spacing w:val="-4"/>
          <w:sz w:val="21"/>
          <w:szCs w:val="21"/>
        </w:rPr>
        <w:t>.</w:t>
      </w:r>
      <w:r>
        <w:rPr>
          <w:rFonts w:ascii="Comic Sans MS" w:hAnsi="Comic Sans MS" w:eastAsia="Comic Sans MS" w:cs="Comic Sans MS"/>
          <w:spacing w:val="-4"/>
          <w:sz w:val="21"/>
          <w:szCs w:val="21"/>
        </w:rPr>
        <w:t>3</w:t>
      </w:r>
      <w:r>
        <w:rPr>
          <w:rFonts w:ascii="Comic Sans MS" w:hAnsi="Comic Sans MS" w:eastAsia="Comic Sans MS" w:cs="Comic Sans MS"/>
          <w:spacing w:val="64"/>
          <w:sz w:val="21"/>
          <w:szCs w:val="21"/>
        </w:rPr>
        <w:t xml:space="preserve"> </w:t>
      </w:r>
      <w:r>
        <w:rPr>
          <w:spacing w:val="-4"/>
          <w:sz w:val="21"/>
          <w:szCs w:val="21"/>
        </w:rPr>
        <w:t>本标段的质量要求：见投标人须知前附表。</w:t>
      </w:r>
    </w:p>
    <w:p w14:paraId="37D03C31">
      <w:pPr>
        <w:pStyle w:val="4"/>
        <w:spacing w:before="133" w:line="219" w:lineRule="auto"/>
        <w:ind w:left="460"/>
        <w:rPr>
          <w:sz w:val="21"/>
          <w:szCs w:val="21"/>
        </w:rPr>
      </w:pPr>
      <w:r>
        <w:rPr>
          <w:spacing w:val="-2"/>
          <w:sz w:val="21"/>
          <w:szCs w:val="21"/>
        </w:rPr>
        <w:t>1.3.4 本标段执行的政府采购政策：见投标人须知前附表。</w:t>
      </w:r>
    </w:p>
    <w:p w14:paraId="7F38C311">
      <w:pPr>
        <w:spacing w:before="296" w:line="233" w:lineRule="auto"/>
        <w:ind w:left="31"/>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1.4  </w:t>
      </w:r>
      <w:r>
        <w:rPr>
          <w:rFonts w:ascii="黑体" w:hAnsi="黑体" w:eastAsia="黑体" w:cs="黑体"/>
          <w:b/>
          <w:bCs/>
          <w:spacing w:val="1"/>
          <w:sz w:val="24"/>
          <w:szCs w:val="24"/>
        </w:rPr>
        <w:t>投标人资格要求</w:t>
      </w:r>
    </w:p>
    <w:p w14:paraId="3FC66CB2">
      <w:pPr>
        <w:pStyle w:val="4"/>
        <w:spacing w:before="264" w:line="223" w:lineRule="auto"/>
        <w:ind w:left="454"/>
        <w:rPr>
          <w:sz w:val="21"/>
          <w:szCs w:val="21"/>
        </w:rPr>
      </w:pP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4</w:t>
      </w:r>
      <w:r>
        <w:rPr>
          <w:spacing w:val="-2"/>
          <w:sz w:val="21"/>
          <w:szCs w:val="21"/>
        </w:rPr>
        <w:t>.</w:t>
      </w:r>
      <w:r>
        <w:rPr>
          <w:rFonts w:ascii="Comic Sans MS" w:hAnsi="Comic Sans MS" w:eastAsia="Comic Sans MS" w:cs="Comic Sans MS"/>
          <w:spacing w:val="-2"/>
          <w:sz w:val="21"/>
          <w:szCs w:val="21"/>
        </w:rPr>
        <w:t>1</w:t>
      </w:r>
      <w:r>
        <w:rPr>
          <w:rFonts w:ascii="Comic Sans MS" w:hAnsi="Comic Sans MS" w:eastAsia="Comic Sans MS" w:cs="Comic Sans MS"/>
          <w:spacing w:val="64"/>
          <w:sz w:val="21"/>
          <w:szCs w:val="21"/>
        </w:rPr>
        <w:t xml:space="preserve"> </w:t>
      </w:r>
      <w:r>
        <w:rPr>
          <w:spacing w:val="-2"/>
          <w:sz w:val="21"/>
          <w:szCs w:val="21"/>
        </w:rPr>
        <w:t>投标人应具备承担本标段施工的资质条件、能力和信誉。</w:t>
      </w:r>
    </w:p>
    <w:p w14:paraId="2FE4C758">
      <w:pPr>
        <w:pStyle w:val="4"/>
        <w:spacing w:before="148" w:line="223" w:lineRule="auto"/>
        <w:ind w:left="750"/>
        <w:rPr>
          <w:sz w:val="21"/>
          <w:szCs w:val="21"/>
        </w:rPr>
      </w:pPr>
      <w:r>
        <w:rPr>
          <w:spacing w:val="-3"/>
          <w:sz w:val="21"/>
          <w:szCs w:val="21"/>
        </w:rPr>
        <w:t>（</w:t>
      </w:r>
      <w:r>
        <w:rPr>
          <w:rFonts w:ascii="Comic Sans MS" w:hAnsi="Comic Sans MS" w:eastAsia="Comic Sans MS" w:cs="Comic Sans MS"/>
          <w:spacing w:val="-3"/>
          <w:sz w:val="21"/>
          <w:szCs w:val="21"/>
        </w:rPr>
        <w:t>1</w:t>
      </w:r>
      <w:r>
        <w:rPr>
          <w:spacing w:val="-3"/>
          <w:sz w:val="21"/>
          <w:szCs w:val="21"/>
        </w:rPr>
        <w:t>）资质条件：见投标人须知前附表；</w:t>
      </w:r>
    </w:p>
    <w:p w14:paraId="00C69671">
      <w:pPr>
        <w:pStyle w:val="4"/>
        <w:spacing w:before="133" w:line="223" w:lineRule="auto"/>
        <w:ind w:left="750"/>
        <w:rPr>
          <w:sz w:val="21"/>
          <w:szCs w:val="21"/>
        </w:rPr>
      </w:pPr>
      <w:r>
        <w:rPr>
          <w:spacing w:val="-5"/>
          <w:sz w:val="21"/>
          <w:szCs w:val="21"/>
        </w:rPr>
        <w:t>（</w:t>
      </w:r>
      <w:r>
        <w:rPr>
          <w:rFonts w:ascii="Comic Sans MS" w:hAnsi="Comic Sans MS" w:eastAsia="Comic Sans MS" w:cs="Comic Sans MS"/>
          <w:spacing w:val="-5"/>
          <w:sz w:val="21"/>
          <w:szCs w:val="21"/>
        </w:rPr>
        <w:t>2</w:t>
      </w:r>
      <w:r>
        <w:rPr>
          <w:spacing w:val="-5"/>
          <w:sz w:val="21"/>
          <w:szCs w:val="21"/>
        </w:rPr>
        <w:t>）财务要求：见投标人须知前附表；</w:t>
      </w:r>
    </w:p>
    <w:p w14:paraId="148B1E6B">
      <w:pPr>
        <w:pStyle w:val="4"/>
        <w:spacing w:before="134" w:line="223" w:lineRule="auto"/>
        <w:ind w:left="750"/>
        <w:rPr>
          <w:sz w:val="21"/>
          <w:szCs w:val="21"/>
        </w:rPr>
      </w:pPr>
      <w:r>
        <w:rPr>
          <w:spacing w:val="-5"/>
          <w:sz w:val="21"/>
          <w:szCs w:val="21"/>
        </w:rPr>
        <w:t>（</w:t>
      </w:r>
      <w:r>
        <w:rPr>
          <w:rFonts w:ascii="Comic Sans MS" w:hAnsi="Comic Sans MS" w:eastAsia="Comic Sans MS" w:cs="Comic Sans MS"/>
          <w:spacing w:val="-5"/>
          <w:sz w:val="21"/>
          <w:szCs w:val="21"/>
        </w:rPr>
        <w:t>3</w:t>
      </w:r>
      <w:r>
        <w:rPr>
          <w:spacing w:val="-5"/>
          <w:sz w:val="21"/>
          <w:szCs w:val="21"/>
        </w:rPr>
        <w:t>）业绩要求：见投标人须知前附表；</w:t>
      </w:r>
    </w:p>
    <w:p w14:paraId="1780AF89">
      <w:pPr>
        <w:pStyle w:val="4"/>
        <w:spacing w:before="133" w:line="223" w:lineRule="auto"/>
        <w:ind w:left="750"/>
        <w:rPr>
          <w:sz w:val="21"/>
          <w:szCs w:val="21"/>
        </w:rPr>
      </w:pPr>
      <w:r>
        <w:rPr>
          <w:spacing w:val="-5"/>
          <w:sz w:val="21"/>
          <w:szCs w:val="21"/>
        </w:rPr>
        <w:t>（</w:t>
      </w:r>
      <w:r>
        <w:rPr>
          <w:rFonts w:ascii="Comic Sans MS" w:hAnsi="Comic Sans MS" w:eastAsia="Comic Sans MS" w:cs="Comic Sans MS"/>
          <w:spacing w:val="-5"/>
          <w:sz w:val="21"/>
          <w:szCs w:val="21"/>
        </w:rPr>
        <w:t>4</w:t>
      </w:r>
      <w:r>
        <w:rPr>
          <w:spacing w:val="-5"/>
          <w:sz w:val="21"/>
          <w:szCs w:val="21"/>
        </w:rPr>
        <w:t>）信誉要求：见投标人须知前附表；</w:t>
      </w:r>
    </w:p>
    <w:p w14:paraId="6E1AD55A">
      <w:pPr>
        <w:pStyle w:val="4"/>
        <w:spacing w:before="149" w:line="223" w:lineRule="auto"/>
        <w:ind w:left="765"/>
        <w:rPr>
          <w:sz w:val="21"/>
          <w:szCs w:val="21"/>
        </w:rPr>
      </w:pPr>
      <w:r>
        <w:rPr>
          <w:spacing w:val="-4"/>
          <w:sz w:val="21"/>
          <w:szCs w:val="21"/>
        </w:rPr>
        <w:t>（</w:t>
      </w:r>
      <w:r>
        <w:rPr>
          <w:rFonts w:ascii="Comic Sans MS" w:hAnsi="Comic Sans MS" w:eastAsia="Comic Sans MS" w:cs="Comic Sans MS"/>
          <w:spacing w:val="-4"/>
          <w:sz w:val="21"/>
          <w:szCs w:val="21"/>
        </w:rPr>
        <w:t>5</w:t>
      </w:r>
      <w:r>
        <w:rPr>
          <w:spacing w:val="-4"/>
          <w:sz w:val="21"/>
          <w:szCs w:val="21"/>
        </w:rPr>
        <w:t>）项目经理资格：见投标人须知前附表；</w:t>
      </w:r>
    </w:p>
    <w:p w14:paraId="0DFDDB07">
      <w:pPr>
        <w:pStyle w:val="4"/>
        <w:spacing w:before="133" w:line="223" w:lineRule="auto"/>
        <w:ind w:left="765"/>
        <w:rPr>
          <w:sz w:val="21"/>
          <w:szCs w:val="21"/>
        </w:rPr>
      </w:pPr>
      <w:r>
        <w:rPr>
          <w:spacing w:val="-4"/>
          <w:sz w:val="21"/>
          <w:szCs w:val="21"/>
        </w:rPr>
        <w:t>（</w:t>
      </w:r>
      <w:r>
        <w:rPr>
          <w:rFonts w:ascii="Comic Sans MS" w:hAnsi="Comic Sans MS" w:eastAsia="Comic Sans MS" w:cs="Comic Sans MS"/>
          <w:spacing w:val="-4"/>
          <w:sz w:val="21"/>
          <w:szCs w:val="21"/>
        </w:rPr>
        <w:t>6</w:t>
      </w:r>
      <w:r>
        <w:rPr>
          <w:spacing w:val="-4"/>
          <w:sz w:val="21"/>
          <w:szCs w:val="21"/>
        </w:rPr>
        <w:t>）项目技术负责人资格：见投标人须知前附表；</w:t>
      </w:r>
    </w:p>
    <w:p w14:paraId="1F253A92">
      <w:pPr>
        <w:pStyle w:val="4"/>
        <w:spacing w:before="134" w:line="223" w:lineRule="auto"/>
        <w:ind w:left="765"/>
        <w:rPr>
          <w:sz w:val="21"/>
          <w:szCs w:val="21"/>
        </w:rPr>
      </w:pPr>
      <w:r>
        <w:rPr>
          <w:spacing w:val="-4"/>
          <w:sz w:val="21"/>
          <w:szCs w:val="21"/>
        </w:rPr>
        <w:t>（</w:t>
      </w:r>
      <w:r>
        <w:rPr>
          <w:rFonts w:ascii="Comic Sans MS" w:hAnsi="Comic Sans MS" w:eastAsia="Comic Sans MS" w:cs="Comic Sans MS"/>
          <w:spacing w:val="-4"/>
          <w:sz w:val="21"/>
          <w:szCs w:val="21"/>
        </w:rPr>
        <w:t>7</w:t>
      </w:r>
      <w:r>
        <w:rPr>
          <w:spacing w:val="-4"/>
          <w:sz w:val="21"/>
          <w:szCs w:val="21"/>
        </w:rPr>
        <w:t>）其他要求：见投标人须知前附表。</w:t>
      </w:r>
    </w:p>
    <w:p w14:paraId="4FA355F7">
      <w:pPr>
        <w:pStyle w:val="4"/>
        <w:spacing w:before="132" w:line="344" w:lineRule="auto"/>
        <w:ind w:left="27" w:right="1" w:firstLine="531"/>
        <w:rPr>
          <w:sz w:val="21"/>
          <w:szCs w:val="21"/>
        </w:rPr>
      </w:pP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4</w:t>
      </w:r>
      <w:r>
        <w:rPr>
          <w:spacing w:val="-2"/>
          <w:sz w:val="21"/>
          <w:szCs w:val="21"/>
        </w:rPr>
        <w:t>.</w:t>
      </w:r>
      <w:r>
        <w:rPr>
          <w:rFonts w:ascii="Comic Sans MS" w:hAnsi="Comic Sans MS" w:eastAsia="Comic Sans MS" w:cs="Comic Sans MS"/>
          <w:spacing w:val="-2"/>
          <w:sz w:val="21"/>
          <w:szCs w:val="21"/>
        </w:rPr>
        <w:t>2</w:t>
      </w:r>
      <w:r>
        <w:rPr>
          <w:rFonts w:ascii="Comic Sans MS" w:hAnsi="Comic Sans MS" w:eastAsia="Comic Sans MS" w:cs="Comic Sans MS"/>
          <w:spacing w:val="64"/>
          <w:sz w:val="21"/>
          <w:szCs w:val="21"/>
        </w:rPr>
        <w:t xml:space="preserve"> </w:t>
      </w:r>
      <w:r>
        <w:rPr>
          <w:spacing w:val="-2"/>
          <w:sz w:val="21"/>
          <w:szCs w:val="21"/>
        </w:rPr>
        <w:t>投标人须知前附表规定接受联合体投标的，除应符合本章第</w:t>
      </w:r>
      <w:r>
        <w:rPr>
          <w:spacing w:val="-33"/>
          <w:sz w:val="21"/>
          <w:szCs w:val="21"/>
        </w:rPr>
        <w:t xml:space="preserve"> </w:t>
      </w: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4</w:t>
      </w:r>
      <w:r>
        <w:rPr>
          <w:spacing w:val="-2"/>
          <w:sz w:val="21"/>
          <w:szCs w:val="21"/>
        </w:rPr>
        <w:t>.</w:t>
      </w:r>
      <w:r>
        <w:rPr>
          <w:rFonts w:ascii="Comic Sans MS" w:hAnsi="Comic Sans MS" w:eastAsia="Comic Sans MS" w:cs="Comic Sans MS"/>
          <w:spacing w:val="-2"/>
          <w:sz w:val="21"/>
          <w:szCs w:val="21"/>
        </w:rPr>
        <w:t xml:space="preserve">1 </w:t>
      </w:r>
      <w:r>
        <w:rPr>
          <w:spacing w:val="-2"/>
          <w:sz w:val="21"/>
          <w:szCs w:val="21"/>
        </w:rPr>
        <w:t>项和投标人</w:t>
      </w:r>
      <w:r>
        <w:rPr>
          <w:spacing w:val="-3"/>
          <w:sz w:val="21"/>
          <w:szCs w:val="21"/>
        </w:rPr>
        <w:t>须知前附表的要求外，还应遵守以下规定：</w:t>
      </w:r>
    </w:p>
    <w:p w14:paraId="1A3B49D3">
      <w:pPr>
        <w:pStyle w:val="4"/>
        <w:spacing w:before="16" w:line="332" w:lineRule="auto"/>
        <w:ind w:left="26" w:firstLine="723"/>
        <w:rPr>
          <w:sz w:val="21"/>
          <w:szCs w:val="21"/>
        </w:rPr>
      </w:pPr>
      <w:r>
        <w:rPr>
          <w:spacing w:val="-2"/>
          <w:sz w:val="21"/>
          <w:szCs w:val="21"/>
        </w:rPr>
        <w:t>（</w:t>
      </w:r>
      <w:r>
        <w:rPr>
          <w:rFonts w:ascii="Comic Sans MS" w:hAnsi="Comic Sans MS" w:eastAsia="Comic Sans MS" w:cs="Comic Sans MS"/>
          <w:spacing w:val="-2"/>
          <w:sz w:val="21"/>
          <w:szCs w:val="21"/>
        </w:rPr>
        <w:t>1</w:t>
      </w:r>
      <w:r>
        <w:rPr>
          <w:spacing w:val="-2"/>
          <w:sz w:val="21"/>
          <w:szCs w:val="21"/>
        </w:rPr>
        <w:t>）联合体各方应按招标文件提供的格式签订联合体协议书，明确联合体牵头人和</w:t>
      </w:r>
      <w:r>
        <w:rPr>
          <w:spacing w:val="-7"/>
          <w:sz w:val="21"/>
          <w:szCs w:val="21"/>
        </w:rPr>
        <w:t>各方权利义务；</w:t>
      </w:r>
    </w:p>
    <w:p w14:paraId="299208B9">
      <w:pPr>
        <w:pStyle w:val="4"/>
        <w:spacing w:before="28" w:line="224" w:lineRule="auto"/>
        <w:ind w:left="750"/>
        <w:rPr>
          <w:sz w:val="21"/>
          <w:szCs w:val="21"/>
        </w:rPr>
      </w:pPr>
      <w:r>
        <w:rPr>
          <w:spacing w:val="-2"/>
          <w:sz w:val="21"/>
          <w:szCs w:val="21"/>
        </w:rPr>
        <w:t>（</w:t>
      </w:r>
      <w:r>
        <w:rPr>
          <w:rFonts w:ascii="Comic Sans MS" w:hAnsi="Comic Sans MS" w:eastAsia="Comic Sans MS" w:cs="Comic Sans MS"/>
          <w:spacing w:val="-2"/>
          <w:sz w:val="21"/>
          <w:szCs w:val="21"/>
        </w:rPr>
        <w:t>2</w:t>
      </w:r>
      <w:r>
        <w:rPr>
          <w:spacing w:val="-2"/>
          <w:sz w:val="21"/>
          <w:szCs w:val="21"/>
        </w:rPr>
        <w:t>）由同一专业的单位组成的联合体，按照资质等级较低的单位确定资质等级；</w:t>
      </w:r>
    </w:p>
    <w:p w14:paraId="51B52664">
      <w:pPr>
        <w:pStyle w:val="4"/>
        <w:spacing w:before="132" w:line="224" w:lineRule="auto"/>
        <w:ind w:left="750"/>
        <w:rPr>
          <w:sz w:val="21"/>
          <w:szCs w:val="21"/>
        </w:rPr>
      </w:pPr>
      <w:r>
        <w:rPr>
          <w:spacing w:val="-1"/>
          <w:sz w:val="21"/>
          <w:szCs w:val="21"/>
        </w:rPr>
        <w:t>（</w:t>
      </w:r>
      <w:r>
        <w:rPr>
          <w:rFonts w:ascii="Comic Sans MS" w:hAnsi="Comic Sans MS" w:eastAsia="Comic Sans MS" w:cs="Comic Sans MS"/>
          <w:spacing w:val="-1"/>
          <w:sz w:val="21"/>
          <w:szCs w:val="21"/>
        </w:rPr>
        <w:t>3</w:t>
      </w:r>
      <w:r>
        <w:rPr>
          <w:spacing w:val="-1"/>
          <w:sz w:val="21"/>
          <w:szCs w:val="21"/>
        </w:rPr>
        <w:t>）联合体各方不得再以自己名义单独或参加其</w:t>
      </w:r>
      <w:r>
        <w:rPr>
          <w:spacing w:val="-2"/>
          <w:sz w:val="21"/>
          <w:szCs w:val="21"/>
        </w:rPr>
        <w:t>他联合体在同一标段中投标。</w:t>
      </w:r>
    </w:p>
    <w:p w14:paraId="083CAACF">
      <w:pPr>
        <w:pStyle w:val="4"/>
        <w:spacing w:before="147" w:line="224" w:lineRule="auto"/>
        <w:ind w:left="454"/>
        <w:rPr>
          <w:sz w:val="21"/>
          <w:szCs w:val="21"/>
        </w:rPr>
      </w:pPr>
      <w:r>
        <w:rPr>
          <w:rFonts w:ascii="Comic Sans MS" w:hAnsi="Comic Sans MS" w:eastAsia="Comic Sans MS" w:cs="Comic Sans MS"/>
          <w:spacing w:val="-3"/>
          <w:sz w:val="21"/>
          <w:szCs w:val="21"/>
        </w:rPr>
        <w:t>1</w:t>
      </w:r>
      <w:r>
        <w:rPr>
          <w:spacing w:val="-3"/>
          <w:sz w:val="21"/>
          <w:szCs w:val="21"/>
        </w:rPr>
        <w:t>.</w:t>
      </w:r>
      <w:r>
        <w:rPr>
          <w:rFonts w:ascii="Comic Sans MS" w:hAnsi="Comic Sans MS" w:eastAsia="Comic Sans MS" w:cs="Comic Sans MS"/>
          <w:spacing w:val="-3"/>
          <w:sz w:val="21"/>
          <w:szCs w:val="21"/>
        </w:rPr>
        <w:t>4</w:t>
      </w:r>
      <w:r>
        <w:rPr>
          <w:spacing w:val="-3"/>
          <w:sz w:val="21"/>
          <w:szCs w:val="21"/>
        </w:rPr>
        <w:t>.</w:t>
      </w:r>
      <w:r>
        <w:rPr>
          <w:rFonts w:ascii="Comic Sans MS" w:hAnsi="Comic Sans MS" w:eastAsia="Comic Sans MS" w:cs="Comic Sans MS"/>
          <w:spacing w:val="-3"/>
          <w:sz w:val="21"/>
          <w:szCs w:val="21"/>
        </w:rPr>
        <w:t>3</w:t>
      </w:r>
      <w:r>
        <w:rPr>
          <w:rFonts w:ascii="Comic Sans MS" w:hAnsi="Comic Sans MS" w:eastAsia="Comic Sans MS" w:cs="Comic Sans MS"/>
          <w:spacing w:val="51"/>
          <w:sz w:val="21"/>
          <w:szCs w:val="21"/>
        </w:rPr>
        <w:t xml:space="preserve"> </w:t>
      </w:r>
      <w:r>
        <w:rPr>
          <w:spacing w:val="-3"/>
          <w:sz w:val="21"/>
          <w:szCs w:val="21"/>
        </w:rPr>
        <w:t>投标人不得存在下列情形之一：</w:t>
      </w:r>
    </w:p>
    <w:p w14:paraId="7466155F">
      <w:pPr>
        <w:pStyle w:val="4"/>
        <w:spacing w:before="133" w:line="223" w:lineRule="auto"/>
        <w:ind w:left="450"/>
        <w:rPr>
          <w:sz w:val="21"/>
          <w:szCs w:val="21"/>
        </w:rPr>
      </w:pPr>
      <w:r>
        <w:rPr>
          <w:sz w:val="21"/>
          <w:szCs w:val="21"/>
        </w:rPr>
        <w:t>（</w:t>
      </w:r>
      <w:r>
        <w:rPr>
          <w:rFonts w:ascii="Comic Sans MS" w:hAnsi="Comic Sans MS" w:eastAsia="Comic Sans MS" w:cs="Comic Sans MS"/>
          <w:sz w:val="21"/>
          <w:szCs w:val="21"/>
        </w:rPr>
        <w:t>1</w:t>
      </w:r>
      <w:r>
        <w:rPr>
          <w:sz w:val="21"/>
          <w:szCs w:val="21"/>
        </w:rPr>
        <w:t>）为招标人不具有独立法人资格的附属机构（单位</w:t>
      </w:r>
      <w:r>
        <w:rPr>
          <w:spacing w:val="-11"/>
          <w:sz w:val="21"/>
          <w:szCs w:val="21"/>
        </w:rPr>
        <w:t>）；</w:t>
      </w:r>
    </w:p>
    <w:p w14:paraId="191352D0">
      <w:pPr>
        <w:pStyle w:val="4"/>
        <w:spacing w:before="133" w:line="224" w:lineRule="auto"/>
        <w:ind w:left="450"/>
        <w:rPr>
          <w:sz w:val="21"/>
          <w:szCs w:val="21"/>
        </w:rPr>
      </w:pPr>
      <w:r>
        <w:rPr>
          <w:spacing w:val="-3"/>
          <w:sz w:val="21"/>
          <w:szCs w:val="21"/>
        </w:rPr>
        <w:t>（</w:t>
      </w:r>
      <w:r>
        <w:rPr>
          <w:rFonts w:ascii="Comic Sans MS" w:hAnsi="Comic Sans MS" w:eastAsia="Comic Sans MS" w:cs="Comic Sans MS"/>
          <w:spacing w:val="-3"/>
          <w:sz w:val="21"/>
          <w:szCs w:val="21"/>
        </w:rPr>
        <w:t>2</w:t>
      </w:r>
      <w:r>
        <w:rPr>
          <w:spacing w:val="-3"/>
          <w:sz w:val="21"/>
          <w:szCs w:val="21"/>
        </w:rPr>
        <w:t>）与招标人存在利害关系且可能影响招标公正性的；</w:t>
      </w:r>
    </w:p>
    <w:p w14:paraId="08AB4FC1">
      <w:pPr>
        <w:pStyle w:val="4"/>
        <w:spacing w:before="133" w:line="223" w:lineRule="auto"/>
        <w:ind w:left="450"/>
        <w:rPr>
          <w:sz w:val="21"/>
          <w:szCs w:val="21"/>
        </w:rPr>
      </w:pPr>
      <w:r>
        <w:rPr>
          <w:spacing w:val="-3"/>
          <w:sz w:val="21"/>
          <w:szCs w:val="21"/>
        </w:rPr>
        <w:t>（</w:t>
      </w:r>
      <w:r>
        <w:rPr>
          <w:rFonts w:ascii="Comic Sans MS" w:hAnsi="Comic Sans MS" w:eastAsia="Comic Sans MS" w:cs="Comic Sans MS"/>
          <w:spacing w:val="-3"/>
          <w:sz w:val="21"/>
          <w:szCs w:val="21"/>
        </w:rPr>
        <w:t>3</w:t>
      </w:r>
      <w:r>
        <w:rPr>
          <w:spacing w:val="-3"/>
          <w:sz w:val="21"/>
          <w:szCs w:val="21"/>
        </w:rPr>
        <w:t>）与本招标项目的其他投标人为同一单位负责人；</w:t>
      </w:r>
    </w:p>
    <w:p w14:paraId="0EB86372">
      <w:pPr>
        <w:pStyle w:val="4"/>
        <w:spacing w:before="148" w:line="223" w:lineRule="auto"/>
        <w:ind w:left="450"/>
        <w:rPr>
          <w:sz w:val="21"/>
          <w:szCs w:val="21"/>
        </w:rPr>
      </w:pPr>
      <w:r>
        <w:rPr>
          <w:spacing w:val="-3"/>
          <w:sz w:val="21"/>
          <w:szCs w:val="21"/>
        </w:rPr>
        <w:t>（</w:t>
      </w:r>
      <w:r>
        <w:rPr>
          <w:rFonts w:ascii="Comic Sans MS" w:hAnsi="Comic Sans MS" w:eastAsia="Comic Sans MS" w:cs="Comic Sans MS"/>
          <w:spacing w:val="-3"/>
          <w:sz w:val="21"/>
          <w:szCs w:val="21"/>
        </w:rPr>
        <w:t>4</w:t>
      </w:r>
      <w:r>
        <w:rPr>
          <w:spacing w:val="-3"/>
          <w:sz w:val="21"/>
          <w:szCs w:val="21"/>
        </w:rPr>
        <w:t>）与本招标项目的其他投标人存在控股、管理关系；</w:t>
      </w:r>
    </w:p>
    <w:p w14:paraId="33BE618E">
      <w:pPr>
        <w:pStyle w:val="4"/>
        <w:spacing w:before="134" w:line="223" w:lineRule="auto"/>
        <w:ind w:left="450"/>
        <w:rPr>
          <w:sz w:val="21"/>
          <w:szCs w:val="21"/>
        </w:rPr>
      </w:pPr>
      <w:r>
        <w:rPr>
          <w:spacing w:val="-2"/>
          <w:sz w:val="21"/>
          <w:szCs w:val="21"/>
        </w:rPr>
        <w:t>（</w:t>
      </w:r>
      <w:r>
        <w:rPr>
          <w:rFonts w:ascii="Comic Sans MS" w:hAnsi="Comic Sans MS" w:eastAsia="Comic Sans MS" w:cs="Comic Sans MS"/>
          <w:spacing w:val="-2"/>
          <w:sz w:val="21"/>
          <w:szCs w:val="21"/>
        </w:rPr>
        <w:t>5</w:t>
      </w:r>
      <w:r>
        <w:rPr>
          <w:spacing w:val="-2"/>
          <w:sz w:val="21"/>
          <w:szCs w:val="21"/>
        </w:rPr>
        <w:t>）为本标段前期准备提供设计或咨询服务的，但设计施工总承包的</w:t>
      </w:r>
      <w:r>
        <w:rPr>
          <w:spacing w:val="-3"/>
          <w:sz w:val="21"/>
          <w:szCs w:val="21"/>
        </w:rPr>
        <w:t>除外；</w:t>
      </w:r>
    </w:p>
    <w:p w14:paraId="6A95DE45">
      <w:pPr>
        <w:pStyle w:val="4"/>
        <w:spacing w:before="133" w:line="223" w:lineRule="auto"/>
        <w:ind w:left="450"/>
        <w:rPr>
          <w:sz w:val="21"/>
          <w:szCs w:val="21"/>
        </w:rPr>
      </w:pPr>
      <w:r>
        <w:rPr>
          <w:spacing w:val="-7"/>
          <w:sz w:val="21"/>
          <w:szCs w:val="21"/>
        </w:rPr>
        <w:t>（</w:t>
      </w:r>
      <w:r>
        <w:rPr>
          <w:rFonts w:ascii="Comic Sans MS" w:hAnsi="Comic Sans MS" w:eastAsia="Comic Sans MS" w:cs="Comic Sans MS"/>
          <w:spacing w:val="-7"/>
          <w:sz w:val="21"/>
          <w:szCs w:val="21"/>
        </w:rPr>
        <w:t>6</w:t>
      </w:r>
      <w:r>
        <w:rPr>
          <w:spacing w:val="-7"/>
          <w:sz w:val="21"/>
          <w:szCs w:val="21"/>
        </w:rPr>
        <w:t>）为本标段的监理人；</w:t>
      </w:r>
    </w:p>
    <w:p w14:paraId="6278382A">
      <w:pPr>
        <w:pStyle w:val="4"/>
        <w:spacing w:before="133" w:line="223" w:lineRule="auto"/>
        <w:ind w:left="450"/>
        <w:rPr>
          <w:sz w:val="21"/>
          <w:szCs w:val="21"/>
        </w:rPr>
      </w:pPr>
      <w:r>
        <w:rPr>
          <w:spacing w:val="-7"/>
          <w:sz w:val="21"/>
          <w:szCs w:val="21"/>
        </w:rPr>
        <w:t>（</w:t>
      </w:r>
      <w:r>
        <w:rPr>
          <w:rFonts w:ascii="Comic Sans MS" w:hAnsi="Comic Sans MS" w:eastAsia="Comic Sans MS" w:cs="Comic Sans MS"/>
          <w:spacing w:val="-7"/>
          <w:sz w:val="21"/>
          <w:szCs w:val="21"/>
        </w:rPr>
        <w:t>7</w:t>
      </w:r>
      <w:r>
        <w:rPr>
          <w:spacing w:val="-7"/>
          <w:sz w:val="21"/>
          <w:szCs w:val="21"/>
        </w:rPr>
        <w:t>）为本标段的代建人；</w:t>
      </w:r>
    </w:p>
    <w:p w14:paraId="76747C87">
      <w:pPr>
        <w:pStyle w:val="4"/>
        <w:spacing w:before="149" w:line="223" w:lineRule="auto"/>
        <w:ind w:left="450"/>
        <w:rPr>
          <w:sz w:val="21"/>
          <w:szCs w:val="21"/>
        </w:rPr>
      </w:pPr>
      <w:r>
        <w:rPr>
          <w:spacing w:val="-5"/>
          <w:sz w:val="21"/>
          <w:szCs w:val="21"/>
        </w:rPr>
        <w:t>（</w:t>
      </w:r>
      <w:r>
        <w:rPr>
          <w:rFonts w:ascii="Comic Sans MS" w:hAnsi="Comic Sans MS" w:eastAsia="Comic Sans MS" w:cs="Comic Sans MS"/>
          <w:spacing w:val="-5"/>
          <w:sz w:val="21"/>
          <w:szCs w:val="21"/>
        </w:rPr>
        <w:t>8</w:t>
      </w:r>
      <w:r>
        <w:rPr>
          <w:spacing w:val="-5"/>
          <w:sz w:val="21"/>
          <w:szCs w:val="21"/>
        </w:rPr>
        <w:t>）为本标段提供招标代理服务的；</w:t>
      </w:r>
    </w:p>
    <w:p w14:paraId="576ADC5D">
      <w:pPr>
        <w:pStyle w:val="4"/>
        <w:spacing w:before="133" w:line="223" w:lineRule="auto"/>
        <w:ind w:left="450"/>
        <w:rPr>
          <w:sz w:val="21"/>
          <w:szCs w:val="21"/>
        </w:rPr>
      </w:pPr>
      <w:r>
        <w:rPr>
          <w:spacing w:val="-2"/>
          <w:sz w:val="21"/>
          <w:szCs w:val="21"/>
        </w:rPr>
        <w:t>（</w:t>
      </w:r>
      <w:r>
        <w:rPr>
          <w:rFonts w:ascii="Comic Sans MS" w:hAnsi="Comic Sans MS" w:eastAsia="Comic Sans MS" w:cs="Comic Sans MS"/>
          <w:spacing w:val="-2"/>
          <w:sz w:val="21"/>
          <w:szCs w:val="21"/>
        </w:rPr>
        <w:t>9</w:t>
      </w:r>
      <w:r>
        <w:rPr>
          <w:spacing w:val="-2"/>
          <w:sz w:val="21"/>
          <w:szCs w:val="21"/>
        </w:rPr>
        <w:t>）与本标段的监理人或代建人或招标代理机构同为一个法定代表人的；</w:t>
      </w:r>
    </w:p>
    <w:p w14:paraId="45B2A682">
      <w:pPr>
        <w:pStyle w:val="4"/>
        <w:spacing w:before="134" w:line="223" w:lineRule="auto"/>
        <w:ind w:left="450"/>
        <w:rPr>
          <w:sz w:val="21"/>
          <w:szCs w:val="21"/>
        </w:rPr>
      </w:pPr>
      <w:r>
        <w:rPr>
          <w:spacing w:val="-2"/>
          <w:sz w:val="21"/>
          <w:szCs w:val="21"/>
        </w:rPr>
        <w:t>（</w:t>
      </w:r>
      <w:r>
        <w:rPr>
          <w:rFonts w:ascii="Comic Sans MS" w:hAnsi="Comic Sans MS" w:eastAsia="Comic Sans MS" w:cs="Comic Sans MS"/>
          <w:spacing w:val="-2"/>
          <w:sz w:val="21"/>
          <w:szCs w:val="21"/>
        </w:rPr>
        <w:t>10</w:t>
      </w:r>
      <w:r>
        <w:rPr>
          <w:spacing w:val="-2"/>
          <w:sz w:val="21"/>
          <w:szCs w:val="21"/>
        </w:rPr>
        <w:t>）与本标段的监理人或代建人或招标代理机构相互控股或参股的；</w:t>
      </w:r>
    </w:p>
    <w:p w14:paraId="67798A54">
      <w:pPr>
        <w:pStyle w:val="4"/>
        <w:spacing w:before="133" w:line="223" w:lineRule="auto"/>
        <w:ind w:left="450"/>
        <w:rPr>
          <w:sz w:val="21"/>
          <w:szCs w:val="21"/>
        </w:rPr>
      </w:pPr>
      <w:r>
        <w:rPr>
          <w:spacing w:val="-1"/>
          <w:sz w:val="21"/>
          <w:szCs w:val="21"/>
        </w:rPr>
        <w:t>（</w:t>
      </w:r>
      <w:r>
        <w:rPr>
          <w:rFonts w:ascii="Comic Sans MS" w:hAnsi="Comic Sans MS" w:eastAsia="Comic Sans MS" w:cs="Comic Sans MS"/>
          <w:spacing w:val="-1"/>
          <w:sz w:val="21"/>
          <w:szCs w:val="21"/>
        </w:rPr>
        <w:t>11</w:t>
      </w:r>
      <w:r>
        <w:rPr>
          <w:spacing w:val="-1"/>
          <w:sz w:val="21"/>
          <w:szCs w:val="21"/>
        </w:rPr>
        <w:t>）与本标段的监理人或代建人或招标代理机构相互任职或工作的；</w:t>
      </w:r>
    </w:p>
    <w:p w14:paraId="13DEFBF6">
      <w:pPr>
        <w:spacing w:line="223" w:lineRule="auto"/>
        <w:rPr>
          <w:sz w:val="21"/>
          <w:szCs w:val="21"/>
        </w:rPr>
        <w:sectPr>
          <w:footerReference r:id="rId16" w:type="default"/>
          <w:pgSz w:w="11910" w:h="16845"/>
          <w:pgMar w:top="1429" w:right="1785" w:bottom="1170" w:left="1786" w:header="0" w:footer="942" w:gutter="0"/>
          <w:cols w:space="720" w:num="1"/>
        </w:sectPr>
      </w:pPr>
    </w:p>
    <w:p w14:paraId="03BC97BA">
      <w:pPr>
        <w:pStyle w:val="4"/>
        <w:spacing w:before="46" w:line="345" w:lineRule="auto"/>
        <w:ind w:left="26" w:right="87" w:firstLine="423"/>
        <w:rPr>
          <w:sz w:val="21"/>
          <w:szCs w:val="21"/>
        </w:rPr>
      </w:pPr>
      <w:r>
        <w:rPr>
          <w:spacing w:val="-3"/>
          <w:sz w:val="21"/>
          <w:szCs w:val="21"/>
        </w:rPr>
        <w:t>（</w:t>
      </w:r>
      <w:r>
        <w:rPr>
          <w:rFonts w:ascii="Comic Sans MS" w:hAnsi="Comic Sans MS" w:eastAsia="Comic Sans MS" w:cs="Comic Sans MS"/>
          <w:spacing w:val="-3"/>
          <w:sz w:val="21"/>
          <w:szCs w:val="21"/>
        </w:rPr>
        <w:t>12</w:t>
      </w:r>
      <w:r>
        <w:rPr>
          <w:spacing w:val="-3"/>
          <w:sz w:val="21"/>
          <w:szCs w:val="21"/>
        </w:rPr>
        <w:t>）被依法暂停或取消投标资格（指被本招标项目所在地县级及以上农业农村（或住</w:t>
      </w:r>
      <w:r>
        <w:rPr>
          <w:spacing w:val="-2"/>
          <w:sz w:val="21"/>
          <w:szCs w:val="21"/>
        </w:rPr>
        <w:t>建、水利、公共资源交易）行政主管部门暂停或取消投标资格或禁止进入该</w:t>
      </w:r>
      <w:r>
        <w:rPr>
          <w:spacing w:val="-3"/>
          <w:sz w:val="21"/>
          <w:szCs w:val="21"/>
        </w:rPr>
        <w:t>区域建设市场且</w:t>
      </w:r>
      <w:r>
        <w:rPr>
          <w:spacing w:val="-8"/>
          <w:sz w:val="21"/>
          <w:szCs w:val="21"/>
        </w:rPr>
        <w:t>处于有效期内</w:t>
      </w:r>
      <w:r>
        <w:rPr>
          <w:spacing w:val="-2"/>
          <w:sz w:val="21"/>
          <w:szCs w:val="21"/>
        </w:rPr>
        <w:t>）；</w:t>
      </w:r>
    </w:p>
    <w:p w14:paraId="36776D21">
      <w:pPr>
        <w:pStyle w:val="4"/>
        <w:spacing w:before="24" w:line="223" w:lineRule="auto"/>
        <w:ind w:left="450"/>
        <w:rPr>
          <w:sz w:val="21"/>
          <w:szCs w:val="21"/>
        </w:rPr>
      </w:pPr>
      <w:r>
        <w:rPr>
          <w:spacing w:val="-2"/>
          <w:sz w:val="21"/>
          <w:szCs w:val="21"/>
        </w:rPr>
        <w:t>（</w:t>
      </w:r>
      <w:r>
        <w:rPr>
          <w:rFonts w:ascii="Comic Sans MS" w:hAnsi="Comic Sans MS" w:eastAsia="Comic Sans MS" w:cs="Comic Sans MS"/>
          <w:spacing w:val="-2"/>
          <w:sz w:val="21"/>
          <w:szCs w:val="21"/>
        </w:rPr>
        <w:t>13</w:t>
      </w:r>
      <w:r>
        <w:rPr>
          <w:spacing w:val="-2"/>
          <w:sz w:val="21"/>
          <w:szCs w:val="21"/>
        </w:rPr>
        <w:t>）被责令停产停业、暂扣或者吊销许可证、暂扣或者吊销执照；</w:t>
      </w:r>
    </w:p>
    <w:p w14:paraId="68EEEF70">
      <w:pPr>
        <w:pStyle w:val="4"/>
        <w:spacing w:before="134" w:line="222" w:lineRule="auto"/>
        <w:ind w:left="450"/>
        <w:rPr>
          <w:sz w:val="21"/>
          <w:szCs w:val="21"/>
        </w:rPr>
      </w:pPr>
      <w:r>
        <w:rPr>
          <w:spacing w:val="-2"/>
          <w:sz w:val="21"/>
          <w:szCs w:val="21"/>
        </w:rPr>
        <w:t>（</w:t>
      </w:r>
      <w:r>
        <w:rPr>
          <w:rFonts w:ascii="Comic Sans MS" w:hAnsi="Comic Sans MS" w:eastAsia="Comic Sans MS" w:cs="Comic Sans MS"/>
          <w:spacing w:val="-2"/>
          <w:sz w:val="21"/>
          <w:szCs w:val="21"/>
        </w:rPr>
        <w:t>14</w:t>
      </w:r>
      <w:r>
        <w:rPr>
          <w:spacing w:val="-2"/>
          <w:sz w:val="21"/>
          <w:szCs w:val="21"/>
        </w:rPr>
        <w:t>）进入清算程序，或被宣告破产，或其他丧失履约能力的情形；</w:t>
      </w:r>
    </w:p>
    <w:p w14:paraId="2BCD14A8">
      <w:pPr>
        <w:pStyle w:val="4"/>
        <w:spacing w:before="133" w:line="332" w:lineRule="auto"/>
        <w:ind w:left="25" w:right="115" w:firstLine="425"/>
        <w:rPr>
          <w:sz w:val="21"/>
          <w:szCs w:val="21"/>
        </w:rPr>
      </w:pPr>
      <w:r>
        <w:rPr>
          <w:spacing w:val="-3"/>
          <w:sz w:val="21"/>
          <w:szCs w:val="21"/>
        </w:rPr>
        <w:t>（</w:t>
      </w:r>
      <w:r>
        <w:rPr>
          <w:rFonts w:ascii="Comic Sans MS" w:hAnsi="Comic Sans MS" w:eastAsia="Comic Sans MS" w:cs="Comic Sans MS"/>
          <w:spacing w:val="-3"/>
          <w:sz w:val="21"/>
          <w:szCs w:val="21"/>
        </w:rPr>
        <w:t>15</w:t>
      </w:r>
      <w:r>
        <w:rPr>
          <w:spacing w:val="-3"/>
          <w:sz w:val="21"/>
          <w:szCs w:val="21"/>
        </w:rPr>
        <w:t>）在最近三年内发生重大工程质量问题（以相关</w:t>
      </w:r>
      <w:r>
        <w:rPr>
          <w:spacing w:val="-4"/>
          <w:sz w:val="21"/>
          <w:szCs w:val="21"/>
        </w:rPr>
        <w:t>行业主管部门的行政处罚决定或司法机关出具的有关法律文书为准</w:t>
      </w:r>
      <w:r>
        <w:rPr>
          <w:spacing w:val="3"/>
          <w:sz w:val="21"/>
          <w:szCs w:val="21"/>
        </w:rPr>
        <w:t>）；</w:t>
      </w:r>
    </w:p>
    <w:p w14:paraId="5613E004">
      <w:pPr>
        <w:pStyle w:val="4"/>
        <w:spacing w:before="43" w:line="333" w:lineRule="auto"/>
        <w:ind w:left="23" w:right="90" w:firstLine="427"/>
        <w:rPr>
          <w:sz w:val="21"/>
          <w:szCs w:val="21"/>
        </w:rPr>
      </w:pPr>
      <w:r>
        <w:rPr>
          <w:spacing w:val="-5"/>
          <w:sz w:val="21"/>
          <w:szCs w:val="21"/>
        </w:rPr>
        <w:t>（</w:t>
      </w:r>
      <w:r>
        <w:rPr>
          <w:rFonts w:ascii="Comic Sans MS" w:hAnsi="Comic Sans MS" w:eastAsia="Comic Sans MS" w:cs="Comic Sans MS"/>
          <w:spacing w:val="-5"/>
          <w:sz w:val="21"/>
          <w:szCs w:val="21"/>
        </w:rPr>
        <w:t>16</w:t>
      </w:r>
      <w:r>
        <w:rPr>
          <w:spacing w:val="-5"/>
          <w:sz w:val="21"/>
          <w:szCs w:val="21"/>
        </w:rPr>
        <w:t>）在“国家企业信用信息公示系统”（</w:t>
      </w:r>
      <w:r>
        <w:fldChar w:fldCharType="begin"/>
      </w:r>
      <w:r>
        <w:instrText xml:space="preserve"> HYPERLINK "https://www.gsxt.gov.cn" </w:instrText>
      </w:r>
      <w:r>
        <w:fldChar w:fldCharType="separate"/>
      </w:r>
      <w:r>
        <w:rPr>
          <w:rFonts w:ascii="Comic Sans MS" w:hAnsi="Comic Sans MS" w:eastAsia="Comic Sans MS" w:cs="Comic Sans MS"/>
          <w:spacing w:val="-5"/>
          <w:sz w:val="21"/>
          <w:szCs w:val="21"/>
        </w:rPr>
        <w:t>www.gsxt.gov.cn</w:t>
      </w:r>
      <w:r>
        <w:rPr>
          <w:rFonts w:ascii="Comic Sans MS" w:hAnsi="Comic Sans MS" w:eastAsia="Comic Sans MS" w:cs="Comic Sans MS"/>
          <w:spacing w:val="-5"/>
          <w:sz w:val="21"/>
          <w:szCs w:val="21"/>
        </w:rPr>
        <w:fldChar w:fldCharType="end"/>
      </w:r>
      <w:r>
        <w:rPr>
          <w:rFonts w:ascii="Comic Sans MS" w:hAnsi="Comic Sans MS" w:eastAsia="Comic Sans MS" w:cs="Comic Sans MS"/>
          <w:spacing w:val="-31"/>
          <w:sz w:val="21"/>
          <w:szCs w:val="21"/>
        </w:rPr>
        <w:t xml:space="preserve"> </w:t>
      </w:r>
      <w:r>
        <w:rPr>
          <w:spacing w:val="-5"/>
          <w:sz w:val="21"/>
          <w:szCs w:val="21"/>
        </w:rPr>
        <w:t>）中被列入严重违法失信企</w:t>
      </w:r>
      <w:r>
        <w:rPr>
          <w:spacing w:val="-11"/>
          <w:sz w:val="21"/>
          <w:szCs w:val="21"/>
        </w:rPr>
        <w:t>业名单；</w:t>
      </w:r>
    </w:p>
    <w:p w14:paraId="488726B3">
      <w:pPr>
        <w:pStyle w:val="4"/>
        <w:spacing w:before="27" w:line="317" w:lineRule="auto"/>
        <w:ind w:left="29" w:firstLine="420"/>
        <w:rPr>
          <w:sz w:val="21"/>
          <w:szCs w:val="21"/>
        </w:rPr>
      </w:pPr>
      <w:r>
        <w:rPr>
          <w:spacing w:val="9"/>
          <w:sz w:val="21"/>
          <w:szCs w:val="21"/>
        </w:rPr>
        <w:t>（</w:t>
      </w:r>
      <w:r>
        <w:rPr>
          <w:rFonts w:ascii="Comic Sans MS" w:hAnsi="Comic Sans MS" w:eastAsia="Comic Sans MS" w:cs="Comic Sans MS"/>
          <w:spacing w:val="9"/>
          <w:sz w:val="21"/>
          <w:szCs w:val="21"/>
        </w:rPr>
        <w:t>17</w:t>
      </w:r>
      <w:r>
        <w:rPr>
          <w:spacing w:val="9"/>
          <w:sz w:val="21"/>
          <w:szCs w:val="21"/>
        </w:rPr>
        <w:t>）在</w:t>
      </w:r>
      <w:r>
        <w:rPr>
          <w:rFonts w:ascii="Comic Sans MS" w:hAnsi="Comic Sans MS" w:eastAsia="Comic Sans MS" w:cs="Comic Sans MS"/>
          <w:spacing w:val="9"/>
          <w:sz w:val="21"/>
          <w:szCs w:val="21"/>
        </w:rPr>
        <w:t>“</w:t>
      </w:r>
      <w:r>
        <w:rPr>
          <w:rFonts w:ascii="Comic Sans MS" w:hAnsi="Comic Sans MS" w:eastAsia="Comic Sans MS" w:cs="Comic Sans MS"/>
          <w:spacing w:val="-6"/>
          <w:sz w:val="21"/>
          <w:szCs w:val="21"/>
        </w:rPr>
        <w:t xml:space="preserve"> </w:t>
      </w:r>
      <w:r>
        <w:rPr>
          <w:spacing w:val="9"/>
          <w:sz w:val="21"/>
          <w:szCs w:val="21"/>
        </w:rPr>
        <w:t>信用中国</w:t>
      </w:r>
      <w:r>
        <w:rPr>
          <w:spacing w:val="-70"/>
          <w:sz w:val="21"/>
          <w:szCs w:val="21"/>
        </w:rPr>
        <w:t xml:space="preserve"> </w:t>
      </w:r>
      <w:r>
        <w:rPr>
          <w:rFonts w:ascii="Comic Sans MS" w:hAnsi="Comic Sans MS" w:eastAsia="Comic Sans MS" w:cs="Comic Sans MS"/>
          <w:spacing w:val="9"/>
          <w:sz w:val="21"/>
          <w:szCs w:val="21"/>
        </w:rPr>
        <w:t>”</w:t>
      </w:r>
      <w:r>
        <w:rPr>
          <w:spacing w:val="9"/>
          <w:sz w:val="21"/>
          <w:szCs w:val="21"/>
        </w:rPr>
        <w:t>网站（</w:t>
      </w:r>
      <w:r>
        <w:rPr>
          <w:spacing w:val="-44"/>
          <w:sz w:val="21"/>
          <w:szCs w:val="21"/>
        </w:rPr>
        <w:t xml:space="preserve"> </w:t>
      </w:r>
      <w:r>
        <w:fldChar w:fldCharType="begin"/>
      </w:r>
      <w:r>
        <w:instrText xml:space="preserve"> HYPERLINK "https://www.creditchina.gov.cn" </w:instrText>
      </w:r>
      <w:r>
        <w:fldChar w:fldCharType="separate"/>
      </w:r>
      <w:r>
        <w:rPr>
          <w:rFonts w:ascii="Arial" w:hAnsi="Arial" w:eastAsia="Arial" w:cs="Arial"/>
          <w:sz w:val="21"/>
          <w:szCs w:val="21"/>
        </w:rPr>
        <w:t>www</w:t>
      </w:r>
      <w:r>
        <w:rPr>
          <w:rFonts w:ascii="Arial" w:hAnsi="Arial" w:eastAsia="Arial" w:cs="Arial"/>
          <w:spacing w:val="9"/>
          <w:sz w:val="21"/>
          <w:szCs w:val="21"/>
        </w:rPr>
        <w:t>.</w:t>
      </w:r>
      <w:r>
        <w:rPr>
          <w:rFonts w:ascii="Arial" w:hAnsi="Arial" w:eastAsia="Arial" w:cs="Arial"/>
          <w:sz w:val="21"/>
          <w:szCs w:val="21"/>
        </w:rPr>
        <w:t>creditchina</w:t>
      </w:r>
      <w:r>
        <w:rPr>
          <w:rFonts w:ascii="Arial" w:hAnsi="Arial" w:eastAsia="Arial" w:cs="Arial"/>
          <w:spacing w:val="9"/>
          <w:sz w:val="21"/>
          <w:szCs w:val="21"/>
        </w:rPr>
        <w:t>.</w:t>
      </w:r>
      <w:r>
        <w:rPr>
          <w:rFonts w:ascii="Arial" w:hAnsi="Arial" w:eastAsia="Arial" w:cs="Arial"/>
          <w:sz w:val="21"/>
          <w:szCs w:val="21"/>
        </w:rPr>
        <w:t>gov</w:t>
      </w:r>
      <w:r>
        <w:rPr>
          <w:rFonts w:ascii="Arial" w:hAnsi="Arial" w:eastAsia="Arial" w:cs="Arial"/>
          <w:spacing w:val="9"/>
          <w:sz w:val="21"/>
          <w:szCs w:val="21"/>
        </w:rPr>
        <w:t>.</w:t>
      </w:r>
      <w:r>
        <w:rPr>
          <w:rFonts w:ascii="Arial" w:hAnsi="Arial" w:eastAsia="Arial" w:cs="Arial"/>
          <w:sz w:val="21"/>
          <w:szCs w:val="21"/>
        </w:rPr>
        <w:t>cn</w:t>
      </w:r>
      <w:r>
        <w:rPr>
          <w:rFonts w:ascii="Arial" w:hAnsi="Arial" w:eastAsia="Arial" w:cs="Arial"/>
          <w:sz w:val="21"/>
          <w:szCs w:val="21"/>
        </w:rPr>
        <w:fldChar w:fldCharType="end"/>
      </w:r>
      <w:r>
        <w:rPr>
          <w:rFonts w:ascii="Arial" w:hAnsi="Arial" w:eastAsia="Arial" w:cs="Arial"/>
          <w:spacing w:val="9"/>
          <w:sz w:val="21"/>
          <w:szCs w:val="21"/>
        </w:rPr>
        <w:t xml:space="preserve"> </w:t>
      </w:r>
      <w:r>
        <w:rPr>
          <w:spacing w:val="9"/>
          <w:sz w:val="21"/>
          <w:szCs w:val="21"/>
        </w:rPr>
        <w:t>）或“中国执行信</w:t>
      </w:r>
      <w:r>
        <w:rPr>
          <w:spacing w:val="-43"/>
          <w:sz w:val="21"/>
          <w:szCs w:val="21"/>
        </w:rPr>
        <w:t xml:space="preserve"> </w:t>
      </w:r>
      <w:r>
        <w:rPr>
          <w:spacing w:val="9"/>
          <w:sz w:val="21"/>
          <w:szCs w:val="21"/>
        </w:rPr>
        <w:t>息公开网”</w:t>
      </w:r>
      <w:r>
        <w:rPr>
          <w:sz w:val="21"/>
          <w:szCs w:val="21"/>
        </w:rPr>
        <w:t xml:space="preserve"> </w:t>
      </w:r>
      <w:r>
        <w:rPr>
          <w:spacing w:val="-12"/>
          <w:sz w:val="21"/>
          <w:szCs w:val="21"/>
        </w:rPr>
        <w:t>（</w:t>
      </w:r>
      <w:r>
        <w:fldChar w:fldCharType="begin"/>
      </w:r>
      <w:r>
        <w:instrText xml:space="preserve"> HYPERLINK "http://zxgk.court.gov.cn/shixin/" </w:instrText>
      </w:r>
      <w:r>
        <w:fldChar w:fldCharType="separate"/>
      </w:r>
      <w:r>
        <w:rPr>
          <w:rFonts w:ascii="Comic Sans MS" w:hAnsi="Comic Sans MS" w:eastAsia="Comic Sans MS" w:cs="Comic Sans MS"/>
          <w:spacing w:val="-12"/>
          <w:sz w:val="21"/>
          <w:szCs w:val="21"/>
        </w:rPr>
        <w:t>http://zxgk.court.gov.cn/shi</w:t>
      </w:r>
      <w:r>
        <w:rPr>
          <w:rFonts w:ascii="Comic Sans MS" w:hAnsi="Comic Sans MS" w:eastAsia="Comic Sans MS" w:cs="Comic Sans MS"/>
          <w:spacing w:val="-13"/>
          <w:sz w:val="21"/>
          <w:szCs w:val="21"/>
        </w:rPr>
        <w:t>xin/</w:t>
      </w:r>
      <w:r>
        <w:rPr>
          <w:rFonts w:ascii="Comic Sans MS" w:hAnsi="Comic Sans MS" w:eastAsia="Comic Sans MS" w:cs="Comic Sans MS"/>
          <w:spacing w:val="-13"/>
          <w:sz w:val="21"/>
          <w:szCs w:val="21"/>
        </w:rPr>
        <w:fldChar w:fldCharType="end"/>
      </w:r>
      <w:r>
        <w:rPr>
          <w:spacing w:val="-13"/>
          <w:sz w:val="21"/>
          <w:szCs w:val="21"/>
        </w:rPr>
        <w:t>）被列入失信被执行人名单；</w:t>
      </w:r>
    </w:p>
    <w:p w14:paraId="5C190814">
      <w:pPr>
        <w:pStyle w:val="4"/>
        <w:spacing w:before="53" w:line="223" w:lineRule="auto"/>
        <w:ind w:left="450"/>
        <w:rPr>
          <w:sz w:val="21"/>
          <w:szCs w:val="21"/>
        </w:rPr>
      </w:pPr>
      <w:r>
        <w:rPr>
          <w:spacing w:val="-2"/>
          <w:sz w:val="21"/>
          <w:szCs w:val="21"/>
        </w:rPr>
        <w:t>（</w:t>
      </w:r>
      <w:r>
        <w:rPr>
          <w:rFonts w:ascii="Comic Sans MS" w:hAnsi="Comic Sans MS" w:eastAsia="Comic Sans MS" w:cs="Comic Sans MS"/>
          <w:spacing w:val="-2"/>
          <w:sz w:val="21"/>
          <w:szCs w:val="21"/>
        </w:rPr>
        <w:t>18</w:t>
      </w:r>
      <w:r>
        <w:rPr>
          <w:spacing w:val="-2"/>
          <w:sz w:val="21"/>
          <w:szCs w:val="21"/>
        </w:rPr>
        <w:t>）在近三年内投标人或其法定代表人、拟委任的项目经理有行贿犯罪行为；</w:t>
      </w:r>
    </w:p>
    <w:p w14:paraId="2754A91C">
      <w:pPr>
        <w:pStyle w:val="4"/>
        <w:spacing w:before="133" w:line="223" w:lineRule="auto"/>
        <w:ind w:left="450"/>
        <w:rPr>
          <w:sz w:val="21"/>
          <w:szCs w:val="21"/>
        </w:rPr>
      </w:pPr>
      <w:r>
        <w:rPr>
          <w:spacing w:val="-2"/>
          <w:sz w:val="21"/>
          <w:szCs w:val="21"/>
        </w:rPr>
        <w:t>（</w:t>
      </w:r>
      <w:r>
        <w:rPr>
          <w:rFonts w:ascii="Comic Sans MS" w:hAnsi="Comic Sans MS" w:eastAsia="Comic Sans MS" w:cs="Comic Sans MS"/>
          <w:spacing w:val="-2"/>
          <w:sz w:val="21"/>
          <w:szCs w:val="21"/>
        </w:rPr>
        <w:t>19</w:t>
      </w:r>
      <w:r>
        <w:rPr>
          <w:spacing w:val="-2"/>
          <w:sz w:val="21"/>
          <w:szCs w:val="21"/>
        </w:rPr>
        <w:t>）法律法规或投标人须知前附表规定的其他情形。</w:t>
      </w:r>
    </w:p>
    <w:p w14:paraId="530A83B3">
      <w:pPr>
        <w:spacing w:before="273" w:line="233" w:lineRule="auto"/>
        <w:ind w:left="31"/>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1.5  </w:t>
      </w:r>
      <w:r>
        <w:rPr>
          <w:rFonts w:ascii="黑体" w:hAnsi="黑体" w:eastAsia="黑体" w:cs="黑体"/>
          <w:b/>
          <w:bCs/>
          <w:spacing w:val="2"/>
          <w:sz w:val="24"/>
          <w:szCs w:val="24"/>
        </w:rPr>
        <w:t>费用承担</w:t>
      </w:r>
    </w:p>
    <w:p w14:paraId="5FCD0BD3">
      <w:pPr>
        <w:pStyle w:val="4"/>
        <w:spacing w:before="263" w:line="220" w:lineRule="auto"/>
        <w:ind w:left="447"/>
        <w:rPr>
          <w:sz w:val="21"/>
          <w:szCs w:val="21"/>
        </w:rPr>
      </w:pPr>
      <w:r>
        <w:rPr>
          <w:spacing w:val="-2"/>
          <w:sz w:val="21"/>
          <w:szCs w:val="21"/>
        </w:rPr>
        <w:t>投标人准备和参加投标活动发生的费用自理。</w:t>
      </w:r>
    </w:p>
    <w:p w14:paraId="6F88C94B">
      <w:pPr>
        <w:spacing w:before="294" w:line="232" w:lineRule="auto"/>
        <w:ind w:left="31"/>
        <w:outlineLvl w:val="3"/>
        <w:rPr>
          <w:rFonts w:ascii="黑体" w:hAnsi="黑体" w:eastAsia="黑体" w:cs="黑体"/>
          <w:sz w:val="24"/>
          <w:szCs w:val="24"/>
        </w:rPr>
      </w:pPr>
      <w:r>
        <w:rPr>
          <w:rFonts w:ascii="Times New Roman" w:hAnsi="Times New Roman" w:eastAsia="Times New Roman" w:cs="Times New Roman"/>
          <w:b/>
          <w:bCs/>
          <w:spacing w:val="-3"/>
          <w:sz w:val="24"/>
          <w:szCs w:val="24"/>
        </w:rPr>
        <w:t>1.6</w:t>
      </w:r>
      <w:r>
        <w:rPr>
          <w:rFonts w:ascii="Times New Roman" w:hAnsi="Times New Roman" w:eastAsia="Times New Roman" w:cs="Times New Roman"/>
          <w:b/>
          <w:bCs/>
          <w:spacing w:val="4"/>
          <w:sz w:val="24"/>
          <w:szCs w:val="24"/>
        </w:rPr>
        <w:t xml:space="preserve">  </w:t>
      </w:r>
      <w:r>
        <w:rPr>
          <w:rFonts w:ascii="黑体" w:hAnsi="黑体" w:eastAsia="黑体" w:cs="黑体"/>
          <w:b/>
          <w:bCs/>
          <w:spacing w:val="-3"/>
          <w:sz w:val="24"/>
          <w:szCs w:val="24"/>
        </w:rPr>
        <w:t>保密</w:t>
      </w:r>
    </w:p>
    <w:p w14:paraId="373CD85C">
      <w:pPr>
        <w:pStyle w:val="4"/>
        <w:spacing w:before="279" w:line="359" w:lineRule="auto"/>
        <w:ind w:left="23" w:right="83" w:firstLine="423"/>
        <w:rPr>
          <w:sz w:val="21"/>
          <w:szCs w:val="21"/>
        </w:rPr>
      </w:pPr>
      <w:r>
        <w:rPr>
          <w:spacing w:val="-2"/>
          <w:sz w:val="21"/>
          <w:szCs w:val="21"/>
        </w:rPr>
        <w:t>参与招标投标活动的各方应对招标文件和投标文件中的商业和技术等秘</w:t>
      </w:r>
      <w:r>
        <w:rPr>
          <w:spacing w:val="-3"/>
          <w:sz w:val="21"/>
          <w:szCs w:val="21"/>
        </w:rPr>
        <w:t>密保密，违者应</w:t>
      </w:r>
      <w:r>
        <w:rPr>
          <w:spacing w:val="-2"/>
          <w:sz w:val="21"/>
          <w:szCs w:val="21"/>
        </w:rPr>
        <w:t>对由此造成的后果承担法律责任。</w:t>
      </w:r>
    </w:p>
    <w:p w14:paraId="40258F1C">
      <w:pPr>
        <w:spacing w:before="134" w:line="233" w:lineRule="auto"/>
        <w:ind w:left="31"/>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1.7  </w:t>
      </w:r>
      <w:r>
        <w:rPr>
          <w:rFonts w:ascii="黑体" w:hAnsi="黑体" w:eastAsia="黑体" w:cs="黑体"/>
          <w:b/>
          <w:bCs/>
          <w:spacing w:val="2"/>
          <w:sz w:val="24"/>
          <w:szCs w:val="24"/>
        </w:rPr>
        <w:t>语言文字</w:t>
      </w:r>
    </w:p>
    <w:p w14:paraId="6E881959">
      <w:pPr>
        <w:pStyle w:val="4"/>
        <w:spacing w:before="263" w:line="219" w:lineRule="auto"/>
        <w:ind w:right="22"/>
        <w:jc w:val="right"/>
        <w:rPr>
          <w:sz w:val="21"/>
          <w:szCs w:val="21"/>
        </w:rPr>
      </w:pPr>
      <w:r>
        <w:rPr>
          <w:spacing w:val="-1"/>
          <w:sz w:val="21"/>
          <w:szCs w:val="21"/>
        </w:rPr>
        <w:t>除专用术语外，与招标投标有关的语言均使用中文。必要时专用术语应附有中文注释。</w:t>
      </w:r>
    </w:p>
    <w:p w14:paraId="5BEED1B0">
      <w:pPr>
        <w:spacing w:before="297" w:line="233" w:lineRule="auto"/>
        <w:ind w:left="31"/>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1.8  </w:t>
      </w:r>
      <w:r>
        <w:rPr>
          <w:rFonts w:ascii="黑体" w:hAnsi="黑体" w:eastAsia="黑体" w:cs="黑体"/>
          <w:b/>
          <w:bCs/>
          <w:spacing w:val="2"/>
          <w:sz w:val="24"/>
          <w:szCs w:val="24"/>
        </w:rPr>
        <w:t>计量单位</w:t>
      </w:r>
    </w:p>
    <w:p w14:paraId="086DF131">
      <w:pPr>
        <w:pStyle w:val="4"/>
        <w:spacing w:before="262" w:line="219" w:lineRule="auto"/>
        <w:ind w:left="444"/>
        <w:rPr>
          <w:sz w:val="21"/>
          <w:szCs w:val="21"/>
        </w:rPr>
      </w:pPr>
      <w:r>
        <w:rPr>
          <w:spacing w:val="-2"/>
          <w:sz w:val="21"/>
          <w:szCs w:val="21"/>
        </w:rPr>
        <w:t>所有计量均采用中华人民共和国法定计量单位。</w:t>
      </w:r>
    </w:p>
    <w:p w14:paraId="40EAF3DD">
      <w:pPr>
        <w:spacing w:before="311" w:line="233" w:lineRule="auto"/>
        <w:ind w:left="31"/>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1.9  </w:t>
      </w:r>
      <w:r>
        <w:rPr>
          <w:rFonts w:ascii="黑体" w:hAnsi="黑体" w:eastAsia="黑体" w:cs="黑体"/>
          <w:b/>
          <w:bCs/>
          <w:spacing w:val="2"/>
          <w:sz w:val="24"/>
          <w:szCs w:val="24"/>
        </w:rPr>
        <w:t>踏勘现场</w:t>
      </w:r>
    </w:p>
    <w:p w14:paraId="7E332AEE">
      <w:pPr>
        <w:pStyle w:val="4"/>
        <w:spacing w:before="264" w:line="332" w:lineRule="auto"/>
        <w:ind w:left="40" w:right="105" w:firstLine="413"/>
        <w:rPr>
          <w:sz w:val="21"/>
          <w:szCs w:val="21"/>
        </w:rPr>
      </w:pP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9</w:t>
      </w:r>
      <w:r>
        <w:rPr>
          <w:spacing w:val="2"/>
          <w:sz w:val="21"/>
          <w:szCs w:val="21"/>
        </w:rPr>
        <w:t>.</w:t>
      </w:r>
      <w:r>
        <w:rPr>
          <w:rFonts w:ascii="Comic Sans MS" w:hAnsi="Comic Sans MS" w:eastAsia="Comic Sans MS" w:cs="Comic Sans MS"/>
          <w:spacing w:val="2"/>
          <w:sz w:val="21"/>
          <w:szCs w:val="21"/>
        </w:rPr>
        <w:t>1</w:t>
      </w:r>
      <w:r>
        <w:rPr>
          <w:rFonts w:ascii="Comic Sans MS" w:hAnsi="Comic Sans MS" w:eastAsia="Comic Sans MS" w:cs="Comic Sans MS"/>
          <w:spacing w:val="59"/>
          <w:w w:val="101"/>
          <w:sz w:val="21"/>
          <w:szCs w:val="21"/>
        </w:rPr>
        <w:t xml:space="preserve"> </w:t>
      </w:r>
      <w:r>
        <w:rPr>
          <w:spacing w:val="2"/>
          <w:sz w:val="21"/>
          <w:szCs w:val="21"/>
        </w:rPr>
        <w:t>投标人须知前附表规定组织踏勘现场的，招标人按投标人须知前附表规定的时</w:t>
      </w:r>
      <w:r>
        <w:rPr>
          <w:spacing w:val="-3"/>
          <w:sz w:val="21"/>
          <w:szCs w:val="21"/>
        </w:rPr>
        <w:t>间、地点组织投标人踏勘项目现场。</w:t>
      </w:r>
    </w:p>
    <w:p w14:paraId="66F58D2F">
      <w:pPr>
        <w:pStyle w:val="4"/>
        <w:spacing w:before="27" w:line="224" w:lineRule="auto"/>
        <w:ind w:left="454"/>
        <w:rPr>
          <w:sz w:val="21"/>
          <w:szCs w:val="21"/>
        </w:rPr>
      </w:pPr>
      <w:r>
        <w:rPr>
          <w:rFonts w:ascii="Comic Sans MS" w:hAnsi="Comic Sans MS" w:eastAsia="Comic Sans MS" w:cs="Comic Sans MS"/>
          <w:spacing w:val="-5"/>
          <w:sz w:val="21"/>
          <w:szCs w:val="21"/>
        </w:rPr>
        <w:t>1</w:t>
      </w:r>
      <w:r>
        <w:rPr>
          <w:spacing w:val="-5"/>
          <w:sz w:val="21"/>
          <w:szCs w:val="21"/>
        </w:rPr>
        <w:t>.</w:t>
      </w:r>
      <w:r>
        <w:rPr>
          <w:rFonts w:ascii="Comic Sans MS" w:hAnsi="Comic Sans MS" w:eastAsia="Comic Sans MS" w:cs="Comic Sans MS"/>
          <w:spacing w:val="-5"/>
          <w:sz w:val="21"/>
          <w:szCs w:val="21"/>
        </w:rPr>
        <w:t>9</w:t>
      </w:r>
      <w:r>
        <w:rPr>
          <w:spacing w:val="-5"/>
          <w:sz w:val="21"/>
          <w:szCs w:val="21"/>
        </w:rPr>
        <w:t>.</w:t>
      </w:r>
      <w:r>
        <w:rPr>
          <w:rFonts w:ascii="Comic Sans MS" w:hAnsi="Comic Sans MS" w:eastAsia="Comic Sans MS" w:cs="Comic Sans MS"/>
          <w:spacing w:val="-5"/>
          <w:sz w:val="21"/>
          <w:szCs w:val="21"/>
        </w:rPr>
        <w:t>2</w:t>
      </w:r>
      <w:r>
        <w:rPr>
          <w:rFonts w:ascii="Comic Sans MS" w:hAnsi="Comic Sans MS" w:eastAsia="Comic Sans MS" w:cs="Comic Sans MS"/>
          <w:spacing w:val="66"/>
          <w:w w:val="101"/>
          <w:sz w:val="21"/>
          <w:szCs w:val="21"/>
        </w:rPr>
        <w:t xml:space="preserve"> </w:t>
      </w:r>
      <w:r>
        <w:rPr>
          <w:spacing w:val="-5"/>
          <w:sz w:val="21"/>
          <w:szCs w:val="21"/>
        </w:rPr>
        <w:t>投标人踏勘现场发生的费用自理。</w:t>
      </w:r>
    </w:p>
    <w:p w14:paraId="273A804D">
      <w:pPr>
        <w:pStyle w:val="4"/>
        <w:spacing w:before="148" w:line="333" w:lineRule="auto"/>
        <w:ind w:left="29" w:right="102" w:firstLine="425"/>
        <w:rPr>
          <w:sz w:val="21"/>
          <w:szCs w:val="21"/>
        </w:rPr>
      </w:pPr>
      <w:r>
        <w:rPr>
          <w:rFonts w:ascii="Comic Sans MS" w:hAnsi="Comic Sans MS" w:eastAsia="Comic Sans MS" w:cs="Comic Sans MS"/>
          <w:spacing w:val="1"/>
          <w:sz w:val="21"/>
          <w:szCs w:val="21"/>
        </w:rPr>
        <w:t>1</w:t>
      </w:r>
      <w:r>
        <w:rPr>
          <w:spacing w:val="1"/>
          <w:sz w:val="21"/>
          <w:szCs w:val="21"/>
        </w:rPr>
        <w:t>.</w:t>
      </w:r>
      <w:r>
        <w:rPr>
          <w:rFonts w:ascii="Comic Sans MS" w:hAnsi="Comic Sans MS" w:eastAsia="Comic Sans MS" w:cs="Comic Sans MS"/>
          <w:spacing w:val="1"/>
          <w:sz w:val="21"/>
          <w:szCs w:val="21"/>
        </w:rPr>
        <w:t>9</w:t>
      </w:r>
      <w:r>
        <w:rPr>
          <w:spacing w:val="1"/>
          <w:sz w:val="21"/>
          <w:szCs w:val="21"/>
        </w:rPr>
        <w:t>.</w:t>
      </w:r>
      <w:r>
        <w:rPr>
          <w:rFonts w:ascii="Comic Sans MS" w:hAnsi="Comic Sans MS" w:eastAsia="Comic Sans MS" w:cs="Comic Sans MS"/>
          <w:spacing w:val="1"/>
          <w:sz w:val="21"/>
          <w:szCs w:val="21"/>
        </w:rPr>
        <w:t>3</w:t>
      </w:r>
      <w:r>
        <w:rPr>
          <w:rFonts w:ascii="Comic Sans MS" w:hAnsi="Comic Sans MS" w:eastAsia="Comic Sans MS" w:cs="Comic Sans MS"/>
          <w:spacing w:val="67"/>
          <w:sz w:val="21"/>
          <w:szCs w:val="21"/>
        </w:rPr>
        <w:t xml:space="preserve"> </w:t>
      </w:r>
      <w:r>
        <w:rPr>
          <w:spacing w:val="1"/>
          <w:sz w:val="21"/>
          <w:szCs w:val="21"/>
        </w:rPr>
        <w:t>除招标人的原因外，投标人自行负责在踏勘现场中所发生的人员伤亡和财产损</w:t>
      </w:r>
      <w:r>
        <w:rPr>
          <w:spacing w:val="-11"/>
          <w:sz w:val="21"/>
          <w:szCs w:val="21"/>
        </w:rPr>
        <w:t>失。</w:t>
      </w:r>
    </w:p>
    <w:p w14:paraId="5065753F">
      <w:pPr>
        <w:pStyle w:val="4"/>
        <w:spacing w:before="26" w:line="332" w:lineRule="auto"/>
        <w:ind w:left="25" w:right="91" w:firstLine="429"/>
        <w:rPr>
          <w:sz w:val="21"/>
          <w:szCs w:val="21"/>
        </w:rPr>
      </w:pPr>
      <w:r>
        <w:rPr>
          <w:rFonts w:ascii="Comic Sans MS" w:hAnsi="Comic Sans MS" w:eastAsia="Comic Sans MS" w:cs="Comic Sans MS"/>
          <w:spacing w:val="-4"/>
          <w:sz w:val="21"/>
          <w:szCs w:val="21"/>
        </w:rPr>
        <w:t>1</w:t>
      </w:r>
      <w:r>
        <w:rPr>
          <w:spacing w:val="-4"/>
          <w:sz w:val="21"/>
          <w:szCs w:val="21"/>
        </w:rPr>
        <w:t>.</w:t>
      </w:r>
      <w:r>
        <w:rPr>
          <w:rFonts w:ascii="Comic Sans MS" w:hAnsi="Comic Sans MS" w:eastAsia="Comic Sans MS" w:cs="Comic Sans MS"/>
          <w:spacing w:val="-4"/>
          <w:sz w:val="21"/>
          <w:szCs w:val="21"/>
        </w:rPr>
        <w:t>9</w:t>
      </w:r>
      <w:r>
        <w:rPr>
          <w:spacing w:val="-4"/>
          <w:sz w:val="21"/>
          <w:szCs w:val="21"/>
        </w:rPr>
        <w:t>.</w:t>
      </w:r>
      <w:r>
        <w:rPr>
          <w:rFonts w:ascii="Comic Sans MS" w:hAnsi="Comic Sans MS" w:eastAsia="Comic Sans MS" w:cs="Comic Sans MS"/>
          <w:spacing w:val="-4"/>
          <w:sz w:val="21"/>
          <w:szCs w:val="21"/>
        </w:rPr>
        <w:t>4</w:t>
      </w:r>
      <w:r>
        <w:rPr>
          <w:rFonts w:ascii="Comic Sans MS" w:hAnsi="Comic Sans MS" w:eastAsia="Comic Sans MS" w:cs="Comic Sans MS"/>
          <w:spacing w:val="67"/>
          <w:sz w:val="21"/>
          <w:szCs w:val="21"/>
        </w:rPr>
        <w:t xml:space="preserve"> </w:t>
      </w:r>
      <w:r>
        <w:rPr>
          <w:spacing w:val="-4"/>
          <w:sz w:val="21"/>
          <w:szCs w:val="21"/>
        </w:rPr>
        <w:t>招标人在踏勘现场中介绍的工程场地和相关的周边环境情况，供投标人在编制投</w:t>
      </w:r>
      <w:r>
        <w:rPr>
          <w:spacing w:val="-1"/>
          <w:sz w:val="21"/>
          <w:szCs w:val="21"/>
        </w:rPr>
        <w:t>标文件时参考，招标人不对投标人据此作出的判断和决策负责。</w:t>
      </w:r>
    </w:p>
    <w:p w14:paraId="5940F1E4">
      <w:pPr>
        <w:spacing w:line="332" w:lineRule="auto"/>
        <w:rPr>
          <w:sz w:val="21"/>
          <w:szCs w:val="21"/>
        </w:rPr>
        <w:sectPr>
          <w:footerReference r:id="rId17" w:type="default"/>
          <w:pgSz w:w="11910" w:h="16845"/>
          <w:pgMar w:top="1424" w:right="1695" w:bottom="1170" w:left="1786" w:header="0" w:footer="940" w:gutter="0"/>
          <w:cols w:space="720" w:num="1"/>
        </w:sectPr>
      </w:pPr>
    </w:p>
    <w:p w14:paraId="7B732C77">
      <w:pPr>
        <w:spacing w:before="58" w:line="233" w:lineRule="auto"/>
        <w:ind w:left="31"/>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1.10  </w:t>
      </w:r>
      <w:r>
        <w:rPr>
          <w:rFonts w:ascii="黑体" w:hAnsi="黑体" w:eastAsia="黑体" w:cs="黑体"/>
          <w:b/>
          <w:bCs/>
          <w:spacing w:val="1"/>
          <w:sz w:val="24"/>
          <w:szCs w:val="24"/>
        </w:rPr>
        <w:t>投标预备会</w:t>
      </w:r>
    </w:p>
    <w:p w14:paraId="7EC0C08A">
      <w:pPr>
        <w:pStyle w:val="4"/>
        <w:spacing w:before="263" w:line="332" w:lineRule="auto"/>
        <w:ind w:left="41" w:right="26" w:firstLine="412"/>
        <w:rPr>
          <w:sz w:val="21"/>
          <w:szCs w:val="21"/>
        </w:rPr>
      </w:pPr>
      <w:r>
        <w:rPr>
          <w:rFonts w:ascii="Comic Sans MS" w:hAnsi="Comic Sans MS" w:eastAsia="Comic Sans MS" w:cs="Comic Sans MS"/>
          <w:sz w:val="21"/>
          <w:szCs w:val="21"/>
        </w:rPr>
        <w:t>1</w:t>
      </w:r>
      <w:r>
        <w:rPr>
          <w:sz w:val="21"/>
          <w:szCs w:val="21"/>
        </w:rPr>
        <w:t>.</w:t>
      </w:r>
      <w:r>
        <w:rPr>
          <w:rFonts w:ascii="Comic Sans MS" w:hAnsi="Comic Sans MS" w:eastAsia="Comic Sans MS" w:cs="Comic Sans MS"/>
          <w:sz w:val="21"/>
          <w:szCs w:val="21"/>
        </w:rPr>
        <w:t>10</w:t>
      </w:r>
      <w:r>
        <w:rPr>
          <w:sz w:val="21"/>
          <w:szCs w:val="21"/>
        </w:rPr>
        <w:t>.</w:t>
      </w:r>
      <w:r>
        <w:rPr>
          <w:rFonts w:ascii="Comic Sans MS" w:hAnsi="Comic Sans MS" w:eastAsia="Comic Sans MS" w:cs="Comic Sans MS"/>
          <w:sz w:val="21"/>
          <w:szCs w:val="21"/>
        </w:rPr>
        <w:t>1</w:t>
      </w:r>
      <w:r>
        <w:rPr>
          <w:rFonts w:ascii="Comic Sans MS" w:hAnsi="Comic Sans MS" w:eastAsia="Comic Sans MS" w:cs="Comic Sans MS"/>
          <w:spacing w:val="52"/>
          <w:sz w:val="21"/>
          <w:szCs w:val="21"/>
        </w:rPr>
        <w:t xml:space="preserve"> </w:t>
      </w:r>
      <w:r>
        <w:rPr>
          <w:sz w:val="21"/>
          <w:szCs w:val="21"/>
        </w:rPr>
        <w:t>投标人须知前附表规定召开投标预备会的，招标人按照投标人须知前附</w:t>
      </w:r>
      <w:r>
        <w:rPr>
          <w:spacing w:val="-1"/>
          <w:sz w:val="21"/>
          <w:szCs w:val="21"/>
        </w:rPr>
        <w:t>表规定</w:t>
      </w:r>
      <w:r>
        <w:rPr>
          <w:spacing w:val="-2"/>
          <w:sz w:val="21"/>
          <w:szCs w:val="21"/>
        </w:rPr>
        <w:t>的时间和地点召开投标预备会，澄清投标人提出的问题。</w:t>
      </w:r>
    </w:p>
    <w:p w14:paraId="6F4B3ED9">
      <w:pPr>
        <w:pStyle w:val="4"/>
        <w:spacing w:before="41" w:line="346" w:lineRule="auto"/>
        <w:ind w:left="38" w:firstLine="416"/>
        <w:rPr>
          <w:sz w:val="21"/>
          <w:szCs w:val="21"/>
        </w:rPr>
      </w:pP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10</w:t>
      </w:r>
      <w:r>
        <w:rPr>
          <w:spacing w:val="-2"/>
          <w:sz w:val="21"/>
          <w:szCs w:val="21"/>
        </w:rPr>
        <w:t>.</w:t>
      </w:r>
      <w:r>
        <w:rPr>
          <w:rFonts w:ascii="Comic Sans MS" w:hAnsi="Comic Sans MS" w:eastAsia="Comic Sans MS" w:cs="Comic Sans MS"/>
          <w:spacing w:val="-2"/>
          <w:sz w:val="21"/>
          <w:szCs w:val="21"/>
        </w:rPr>
        <w:t>2</w:t>
      </w:r>
      <w:r>
        <w:rPr>
          <w:rFonts w:ascii="Comic Sans MS" w:hAnsi="Comic Sans MS" w:eastAsia="Comic Sans MS" w:cs="Comic Sans MS"/>
          <w:spacing w:val="49"/>
          <w:sz w:val="21"/>
          <w:szCs w:val="21"/>
        </w:rPr>
        <w:t xml:space="preserve"> </w:t>
      </w:r>
      <w:r>
        <w:rPr>
          <w:spacing w:val="-2"/>
          <w:sz w:val="21"/>
          <w:szCs w:val="21"/>
        </w:rPr>
        <w:t>在投标人须知前附表规定的时</w:t>
      </w:r>
      <w:r>
        <w:rPr>
          <w:spacing w:val="-3"/>
          <w:sz w:val="21"/>
          <w:szCs w:val="21"/>
        </w:rPr>
        <w:t xml:space="preserve">间前，投标人应使用 </w:t>
      </w:r>
      <w:r>
        <w:rPr>
          <w:rFonts w:ascii="Comic Sans MS" w:hAnsi="Comic Sans MS" w:eastAsia="Comic Sans MS" w:cs="Comic Sans MS"/>
          <w:spacing w:val="-3"/>
          <w:sz w:val="21"/>
          <w:szCs w:val="21"/>
        </w:rPr>
        <w:t>CA</w:t>
      </w:r>
      <w:r>
        <w:rPr>
          <w:rFonts w:ascii="Comic Sans MS" w:hAnsi="Comic Sans MS" w:eastAsia="Comic Sans MS" w:cs="Comic Sans MS"/>
          <w:spacing w:val="50"/>
          <w:sz w:val="21"/>
          <w:szCs w:val="21"/>
        </w:rPr>
        <w:t xml:space="preserve"> </w:t>
      </w:r>
      <w:r>
        <w:rPr>
          <w:spacing w:val="-3"/>
          <w:sz w:val="21"/>
          <w:szCs w:val="21"/>
        </w:rPr>
        <w:t>数字证书登录“电子交</w:t>
      </w:r>
      <w:r>
        <w:rPr>
          <w:spacing w:val="-2"/>
          <w:sz w:val="21"/>
          <w:szCs w:val="21"/>
        </w:rPr>
        <w:t>易平台”，在“投标答疑”菜单以书面形式将提出的问题送达招标人，以便招标人</w:t>
      </w:r>
      <w:r>
        <w:rPr>
          <w:spacing w:val="-3"/>
          <w:sz w:val="21"/>
          <w:szCs w:val="21"/>
        </w:rPr>
        <w:t>在会议期</w:t>
      </w:r>
      <w:r>
        <w:rPr>
          <w:spacing w:val="-10"/>
          <w:sz w:val="21"/>
          <w:szCs w:val="21"/>
        </w:rPr>
        <w:t>间澄清。</w:t>
      </w:r>
    </w:p>
    <w:p w14:paraId="0442C2A8">
      <w:pPr>
        <w:pStyle w:val="4"/>
        <w:spacing w:before="6" w:line="352" w:lineRule="auto"/>
        <w:ind w:left="25" w:right="2" w:firstLine="429"/>
        <w:rPr>
          <w:sz w:val="21"/>
          <w:szCs w:val="21"/>
        </w:rPr>
      </w:pPr>
      <w:r>
        <w:rPr>
          <w:rFonts w:ascii="Comic Sans MS" w:hAnsi="Comic Sans MS" w:eastAsia="Comic Sans MS" w:cs="Comic Sans MS"/>
          <w:spacing w:val="-3"/>
          <w:sz w:val="21"/>
          <w:szCs w:val="21"/>
        </w:rPr>
        <w:t>1</w:t>
      </w:r>
      <w:r>
        <w:rPr>
          <w:spacing w:val="-3"/>
          <w:sz w:val="21"/>
          <w:szCs w:val="21"/>
        </w:rPr>
        <w:t>.</w:t>
      </w:r>
      <w:r>
        <w:rPr>
          <w:rFonts w:ascii="Comic Sans MS" w:hAnsi="Comic Sans MS" w:eastAsia="Comic Sans MS" w:cs="Comic Sans MS"/>
          <w:spacing w:val="-3"/>
          <w:sz w:val="21"/>
          <w:szCs w:val="21"/>
        </w:rPr>
        <w:t>10</w:t>
      </w:r>
      <w:r>
        <w:rPr>
          <w:spacing w:val="-3"/>
          <w:sz w:val="21"/>
          <w:szCs w:val="21"/>
        </w:rPr>
        <w:t>.</w:t>
      </w:r>
      <w:r>
        <w:rPr>
          <w:rFonts w:ascii="Comic Sans MS" w:hAnsi="Comic Sans MS" w:eastAsia="Comic Sans MS" w:cs="Comic Sans MS"/>
          <w:spacing w:val="-3"/>
          <w:sz w:val="21"/>
          <w:szCs w:val="21"/>
        </w:rPr>
        <w:t>3</w:t>
      </w:r>
      <w:r>
        <w:rPr>
          <w:rFonts w:ascii="Comic Sans MS" w:hAnsi="Comic Sans MS" w:eastAsia="Comic Sans MS" w:cs="Comic Sans MS"/>
          <w:spacing w:val="52"/>
          <w:sz w:val="21"/>
          <w:szCs w:val="21"/>
        </w:rPr>
        <w:t xml:space="preserve"> </w:t>
      </w:r>
      <w:r>
        <w:rPr>
          <w:spacing w:val="-3"/>
          <w:sz w:val="21"/>
          <w:szCs w:val="21"/>
        </w:rPr>
        <w:t>投标预备会后，招标人在本章第</w:t>
      </w:r>
      <w:r>
        <w:rPr>
          <w:spacing w:val="-34"/>
          <w:sz w:val="21"/>
          <w:szCs w:val="21"/>
        </w:rPr>
        <w:t xml:space="preserve"> </w:t>
      </w:r>
      <w:r>
        <w:rPr>
          <w:rFonts w:ascii="Comic Sans MS" w:hAnsi="Comic Sans MS" w:eastAsia="Comic Sans MS" w:cs="Comic Sans MS"/>
          <w:spacing w:val="-3"/>
          <w:sz w:val="21"/>
          <w:szCs w:val="21"/>
        </w:rPr>
        <w:t>2</w:t>
      </w:r>
      <w:r>
        <w:rPr>
          <w:spacing w:val="-3"/>
          <w:sz w:val="21"/>
          <w:szCs w:val="21"/>
        </w:rPr>
        <w:t>.</w:t>
      </w:r>
      <w:r>
        <w:rPr>
          <w:rFonts w:ascii="Comic Sans MS" w:hAnsi="Comic Sans MS" w:eastAsia="Comic Sans MS" w:cs="Comic Sans MS"/>
          <w:spacing w:val="-3"/>
          <w:sz w:val="21"/>
          <w:szCs w:val="21"/>
        </w:rPr>
        <w:t>2</w:t>
      </w:r>
      <w:r>
        <w:rPr>
          <w:spacing w:val="-3"/>
          <w:sz w:val="21"/>
          <w:szCs w:val="21"/>
        </w:rPr>
        <w:t>.</w:t>
      </w:r>
      <w:r>
        <w:rPr>
          <w:rFonts w:ascii="Comic Sans MS" w:hAnsi="Comic Sans MS" w:eastAsia="Comic Sans MS" w:cs="Comic Sans MS"/>
          <w:spacing w:val="-3"/>
          <w:sz w:val="21"/>
          <w:szCs w:val="21"/>
        </w:rPr>
        <w:t xml:space="preserve">2 </w:t>
      </w:r>
      <w:r>
        <w:rPr>
          <w:spacing w:val="-3"/>
          <w:sz w:val="21"/>
          <w:szCs w:val="21"/>
        </w:rPr>
        <w:t>项规定的时间内，将</w:t>
      </w:r>
      <w:r>
        <w:rPr>
          <w:spacing w:val="-4"/>
          <w:sz w:val="21"/>
          <w:szCs w:val="21"/>
        </w:rPr>
        <w:t>对投标人所提问题</w:t>
      </w:r>
      <w:r>
        <w:rPr>
          <w:spacing w:val="-2"/>
          <w:sz w:val="21"/>
          <w:szCs w:val="21"/>
        </w:rPr>
        <w:t>的澄清，以书面形式通过“电子交易平台”通知所有下载招标文件的投标人。该澄清通知为</w:t>
      </w:r>
      <w:r>
        <w:rPr>
          <w:spacing w:val="-4"/>
          <w:sz w:val="21"/>
          <w:szCs w:val="21"/>
        </w:rPr>
        <w:t>招标文件的组成部分。</w:t>
      </w:r>
    </w:p>
    <w:p w14:paraId="61514A7C">
      <w:pPr>
        <w:spacing w:before="143" w:line="233" w:lineRule="auto"/>
        <w:ind w:left="31"/>
        <w:outlineLvl w:val="3"/>
        <w:rPr>
          <w:rFonts w:ascii="黑体" w:hAnsi="黑体" w:eastAsia="黑体" w:cs="黑体"/>
          <w:sz w:val="24"/>
          <w:szCs w:val="24"/>
        </w:rPr>
      </w:pPr>
      <w:r>
        <w:rPr>
          <w:rFonts w:ascii="Times New Roman" w:hAnsi="Times New Roman" w:eastAsia="Times New Roman" w:cs="Times New Roman"/>
          <w:b/>
          <w:bCs/>
          <w:spacing w:val="-6"/>
          <w:sz w:val="24"/>
          <w:szCs w:val="24"/>
        </w:rPr>
        <w:t>1.11</w:t>
      </w:r>
      <w:r>
        <w:rPr>
          <w:rFonts w:ascii="Times New Roman" w:hAnsi="Times New Roman" w:eastAsia="Times New Roman" w:cs="Times New Roman"/>
          <w:b/>
          <w:bCs/>
          <w:spacing w:val="7"/>
          <w:sz w:val="24"/>
          <w:szCs w:val="24"/>
        </w:rPr>
        <w:t xml:space="preserve">  </w:t>
      </w:r>
      <w:r>
        <w:rPr>
          <w:rFonts w:ascii="黑体" w:hAnsi="黑体" w:eastAsia="黑体" w:cs="黑体"/>
          <w:b/>
          <w:bCs/>
          <w:spacing w:val="-6"/>
          <w:sz w:val="24"/>
          <w:szCs w:val="24"/>
        </w:rPr>
        <w:t>分包</w:t>
      </w:r>
    </w:p>
    <w:p w14:paraId="3BEF9AE7">
      <w:pPr>
        <w:pStyle w:val="4"/>
        <w:spacing w:before="263" w:line="358" w:lineRule="auto"/>
        <w:ind w:left="27" w:right="11" w:firstLine="419"/>
        <w:rPr>
          <w:sz w:val="21"/>
          <w:szCs w:val="21"/>
        </w:rPr>
      </w:pPr>
      <w:r>
        <w:rPr>
          <w:spacing w:val="-4"/>
          <w:sz w:val="21"/>
          <w:szCs w:val="21"/>
        </w:rPr>
        <w:t>投标人拟在中标后将中标项目的部分非主体、非关键性工作进行分包的，</w:t>
      </w:r>
      <w:r>
        <w:rPr>
          <w:spacing w:val="-38"/>
          <w:sz w:val="21"/>
          <w:szCs w:val="21"/>
        </w:rPr>
        <w:t xml:space="preserve"> </w:t>
      </w:r>
      <w:r>
        <w:rPr>
          <w:spacing w:val="-4"/>
          <w:sz w:val="21"/>
          <w:szCs w:val="21"/>
        </w:rPr>
        <w:t>应符合投标人</w:t>
      </w:r>
      <w:r>
        <w:rPr>
          <w:spacing w:val="-1"/>
          <w:sz w:val="21"/>
          <w:szCs w:val="21"/>
        </w:rPr>
        <w:t>须知前附表规定的分包内容、分包金额和接受分包的第三人资质要求等限制性条件。</w:t>
      </w:r>
    </w:p>
    <w:p w14:paraId="5470439F">
      <w:pPr>
        <w:spacing w:before="151" w:line="233" w:lineRule="auto"/>
        <w:ind w:left="31"/>
        <w:outlineLvl w:val="3"/>
        <w:rPr>
          <w:rFonts w:ascii="黑体" w:hAnsi="黑体" w:eastAsia="黑体" w:cs="黑体"/>
          <w:sz w:val="24"/>
          <w:szCs w:val="24"/>
        </w:rPr>
      </w:pPr>
      <w:r>
        <w:rPr>
          <w:rFonts w:ascii="Times New Roman" w:hAnsi="Times New Roman" w:eastAsia="Times New Roman" w:cs="Times New Roman"/>
          <w:b/>
          <w:bCs/>
          <w:spacing w:val="-3"/>
          <w:sz w:val="24"/>
          <w:szCs w:val="24"/>
        </w:rPr>
        <w:t>1.12</w:t>
      </w:r>
      <w:r>
        <w:rPr>
          <w:rFonts w:ascii="Times New Roman" w:hAnsi="Times New Roman" w:eastAsia="Times New Roman" w:cs="Times New Roman"/>
          <w:b/>
          <w:bCs/>
          <w:spacing w:val="6"/>
          <w:sz w:val="24"/>
          <w:szCs w:val="24"/>
        </w:rPr>
        <w:t xml:space="preserve">  </w:t>
      </w:r>
      <w:r>
        <w:rPr>
          <w:rFonts w:ascii="黑体" w:hAnsi="黑体" w:eastAsia="黑体" w:cs="黑体"/>
          <w:b/>
          <w:bCs/>
          <w:spacing w:val="-3"/>
          <w:sz w:val="24"/>
          <w:szCs w:val="24"/>
        </w:rPr>
        <w:t>偏离</w:t>
      </w:r>
    </w:p>
    <w:p w14:paraId="193E0E72">
      <w:pPr>
        <w:pStyle w:val="4"/>
        <w:spacing w:before="262" w:line="358" w:lineRule="auto"/>
        <w:ind w:left="25" w:right="11" w:firstLine="422"/>
        <w:rPr>
          <w:sz w:val="21"/>
          <w:szCs w:val="21"/>
        </w:rPr>
      </w:pPr>
      <w:r>
        <w:rPr>
          <w:spacing w:val="-2"/>
          <w:sz w:val="21"/>
          <w:szCs w:val="21"/>
        </w:rPr>
        <w:t>投标文件不允许偏离招标文件的实质性要求和条件。投标文件偏离招</w:t>
      </w:r>
      <w:r>
        <w:rPr>
          <w:spacing w:val="-3"/>
          <w:sz w:val="21"/>
          <w:szCs w:val="21"/>
        </w:rPr>
        <w:t>标文件的非实质性</w:t>
      </w:r>
      <w:r>
        <w:rPr>
          <w:spacing w:val="-2"/>
          <w:sz w:val="21"/>
          <w:szCs w:val="21"/>
        </w:rPr>
        <w:t>要求和条件的，其处理方式见投标人须知前附表。</w:t>
      </w:r>
    </w:p>
    <w:p w14:paraId="6C8072A0">
      <w:pPr>
        <w:spacing w:before="112" w:line="236" w:lineRule="auto"/>
        <w:ind w:left="22"/>
        <w:outlineLvl w:val="2"/>
        <w:rPr>
          <w:rFonts w:ascii="黑体" w:hAnsi="黑体" w:eastAsia="黑体" w:cs="黑体"/>
          <w:sz w:val="28"/>
          <w:szCs w:val="28"/>
        </w:rPr>
      </w:pPr>
      <w:bookmarkStart w:id="163" w:name="bookmark6"/>
      <w:bookmarkEnd w:id="163"/>
      <w:r>
        <w:rPr>
          <w:rFonts w:ascii="Times New Roman" w:hAnsi="Times New Roman" w:eastAsia="Times New Roman" w:cs="Times New Roman"/>
          <w:b/>
          <w:bCs/>
          <w:spacing w:val="7"/>
          <w:sz w:val="28"/>
          <w:szCs w:val="28"/>
        </w:rPr>
        <w:t>2.</w:t>
      </w:r>
      <w:r>
        <w:rPr>
          <w:rFonts w:ascii="Times New Roman" w:hAnsi="Times New Roman" w:eastAsia="Times New Roman" w:cs="Times New Roman"/>
          <w:b/>
          <w:bCs/>
          <w:spacing w:val="68"/>
          <w:sz w:val="28"/>
          <w:szCs w:val="28"/>
        </w:rPr>
        <w:t xml:space="preserve"> </w:t>
      </w:r>
      <w:r>
        <w:rPr>
          <w:rFonts w:ascii="黑体" w:hAnsi="黑体" w:eastAsia="黑体" w:cs="黑体"/>
          <w:b/>
          <w:bCs/>
          <w:spacing w:val="7"/>
          <w:sz w:val="28"/>
          <w:szCs w:val="28"/>
        </w:rPr>
        <w:t>招标文件</w:t>
      </w:r>
    </w:p>
    <w:p w14:paraId="668392A0">
      <w:pPr>
        <w:spacing w:line="260" w:lineRule="auto"/>
        <w:rPr>
          <w:rFonts w:ascii="Arial"/>
          <w:sz w:val="21"/>
        </w:rPr>
      </w:pPr>
    </w:p>
    <w:p w14:paraId="6735EE77">
      <w:pPr>
        <w:spacing w:before="79" w:line="233" w:lineRule="auto"/>
        <w:ind w:left="21"/>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2.1  </w:t>
      </w:r>
      <w:r>
        <w:rPr>
          <w:rFonts w:ascii="黑体" w:hAnsi="黑体" w:eastAsia="黑体" w:cs="黑体"/>
          <w:b/>
          <w:bCs/>
          <w:spacing w:val="1"/>
          <w:sz w:val="24"/>
          <w:szCs w:val="24"/>
        </w:rPr>
        <w:t>招标文件的组成</w:t>
      </w:r>
    </w:p>
    <w:p w14:paraId="3F50A7EC">
      <w:pPr>
        <w:pStyle w:val="4"/>
        <w:spacing w:before="264" w:line="219" w:lineRule="auto"/>
        <w:ind w:left="445"/>
        <w:rPr>
          <w:sz w:val="21"/>
          <w:szCs w:val="21"/>
        </w:rPr>
      </w:pPr>
      <w:r>
        <w:rPr>
          <w:spacing w:val="-6"/>
          <w:sz w:val="21"/>
          <w:szCs w:val="21"/>
        </w:rPr>
        <w:t>本招标文件包括：</w:t>
      </w:r>
    </w:p>
    <w:p w14:paraId="14FFF7FA">
      <w:pPr>
        <w:pStyle w:val="4"/>
        <w:spacing w:before="157" w:line="222" w:lineRule="auto"/>
        <w:ind w:left="389"/>
        <w:rPr>
          <w:sz w:val="21"/>
          <w:szCs w:val="21"/>
        </w:rPr>
      </w:pPr>
      <w:r>
        <w:rPr>
          <w:spacing w:val="-3"/>
          <w:sz w:val="21"/>
          <w:szCs w:val="21"/>
        </w:rPr>
        <w:t>（</w:t>
      </w:r>
      <w:r>
        <w:rPr>
          <w:rFonts w:ascii="Comic Sans MS" w:hAnsi="Comic Sans MS" w:eastAsia="Comic Sans MS" w:cs="Comic Sans MS"/>
          <w:spacing w:val="-3"/>
          <w:sz w:val="21"/>
          <w:szCs w:val="21"/>
        </w:rPr>
        <w:t>1</w:t>
      </w:r>
      <w:r>
        <w:rPr>
          <w:spacing w:val="-3"/>
          <w:sz w:val="21"/>
          <w:szCs w:val="21"/>
        </w:rPr>
        <w:t>）招标公告（或投标邀请书</w:t>
      </w:r>
      <w:r>
        <w:rPr>
          <w:spacing w:val="-1"/>
          <w:sz w:val="21"/>
          <w:szCs w:val="21"/>
        </w:rPr>
        <w:t>）；</w:t>
      </w:r>
    </w:p>
    <w:p w14:paraId="0C92DE39">
      <w:pPr>
        <w:pStyle w:val="4"/>
        <w:spacing w:before="135" w:line="224" w:lineRule="auto"/>
        <w:ind w:left="389"/>
        <w:rPr>
          <w:sz w:val="21"/>
          <w:szCs w:val="21"/>
        </w:rPr>
      </w:pPr>
      <w:r>
        <w:rPr>
          <w:spacing w:val="-9"/>
          <w:sz w:val="21"/>
          <w:szCs w:val="21"/>
        </w:rPr>
        <w:t>（</w:t>
      </w:r>
      <w:r>
        <w:rPr>
          <w:rFonts w:ascii="Comic Sans MS" w:hAnsi="Comic Sans MS" w:eastAsia="Comic Sans MS" w:cs="Comic Sans MS"/>
          <w:spacing w:val="-9"/>
          <w:sz w:val="21"/>
          <w:szCs w:val="21"/>
        </w:rPr>
        <w:t>2</w:t>
      </w:r>
      <w:r>
        <w:rPr>
          <w:spacing w:val="-9"/>
          <w:sz w:val="21"/>
          <w:szCs w:val="21"/>
        </w:rPr>
        <w:t>）投标人须知；</w:t>
      </w:r>
    </w:p>
    <w:p w14:paraId="40E04749">
      <w:pPr>
        <w:pStyle w:val="4"/>
        <w:spacing w:before="131" w:line="224" w:lineRule="auto"/>
        <w:ind w:left="389"/>
        <w:rPr>
          <w:sz w:val="21"/>
          <w:szCs w:val="21"/>
        </w:rPr>
      </w:pPr>
      <w:r>
        <w:rPr>
          <w:spacing w:val="-10"/>
          <w:sz w:val="21"/>
          <w:szCs w:val="21"/>
        </w:rPr>
        <w:t>（</w:t>
      </w:r>
      <w:r>
        <w:rPr>
          <w:rFonts w:ascii="Comic Sans MS" w:hAnsi="Comic Sans MS" w:eastAsia="Comic Sans MS" w:cs="Comic Sans MS"/>
          <w:spacing w:val="-10"/>
          <w:sz w:val="21"/>
          <w:szCs w:val="21"/>
        </w:rPr>
        <w:t>3</w:t>
      </w:r>
      <w:r>
        <w:rPr>
          <w:spacing w:val="-10"/>
          <w:sz w:val="21"/>
          <w:szCs w:val="21"/>
        </w:rPr>
        <w:t>）评标办法；</w:t>
      </w:r>
    </w:p>
    <w:p w14:paraId="798991F0">
      <w:pPr>
        <w:pStyle w:val="4"/>
        <w:spacing w:before="147" w:line="224" w:lineRule="auto"/>
        <w:ind w:left="389"/>
        <w:rPr>
          <w:sz w:val="21"/>
          <w:szCs w:val="21"/>
        </w:rPr>
      </w:pPr>
      <w:r>
        <w:rPr>
          <w:spacing w:val="-7"/>
          <w:sz w:val="21"/>
          <w:szCs w:val="21"/>
        </w:rPr>
        <w:t>（</w:t>
      </w:r>
      <w:r>
        <w:rPr>
          <w:rFonts w:ascii="Comic Sans MS" w:hAnsi="Comic Sans MS" w:eastAsia="Comic Sans MS" w:cs="Comic Sans MS"/>
          <w:spacing w:val="-7"/>
          <w:sz w:val="21"/>
          <w:szCs w:val="21"/>
        </w:rPr>
        <w:t>4</w:t>
      </w:r>
      <w:r>
        <w:rPr>
          <w:spacing w:val="-7"/>
          <w:sz w:val="21"/>
          <w:szCs w:val="21"/>
        </w:rPr>
        <w:t>）合同条款及格式；</w:t>
      </w:r>
    </w:p>
    <w:p w14:paraId="01072F2A">
      <w:pPr>
        <w:pStyle w:val="4"/>
        <w:spacing w:before="134" w:line="224" w:lineRule="auto"/>
        <w:ind w:left="389"/>
        <w:rPr>
          <w:sz w:val="21"/>
          <w:szCs w:val="21"/>
        </w:rPr>
      </w:pPr>
      <w:r>
        <w:rPr>
          <w:spacing w:val="-9"/>
          <w:sz w:val="21"/>
          <w:szCs w:val="21"/>
        </w:rPr>
        <w:t>（</w:t>
      </w:r>
      <w:r>
        <w:rPr>
          <w:rFonts w:ascii="Comic Sans MS" w:hAnsi="Comic Sans MS" w:eastAsia="Comic Sans MS" w:cs="Comic Sans MS"/>
          <w:spacing w:val="-9"/>
          <w:sz w:val="21"/>
          <w:szCs w:val="21"/>
        </w:rPr>
        <w:t>5</w:t>
      </w:r>
      <w:r>
        <w:rPr>
          <w:spacing w:val="-9"/>
          <w:sz w:val="21"/>
          <w:szCs w:val="21"/>
        </w:rPr>
        <w:t>）工程量清单；</w:t>
      </w:r>
    </w:p>
    <w:p w14:paraId="028DDD94">
      <w:pPr>
        <w:pStyle w:val="4"/>
        <w:spacing w:before="131" w:line="225" w:lineRule="auto"/>
        <w:ind w:left="389"/>
        <w:rPr>
          <w:sz w:val="21"/>
          <w:szCs w:val="21"/>
        </w:rPr>
      </w:pPr>
      <w:r>
        <w:rPr>
          <w:spacing w:val="-12"/>
          <w:sz w:val="21"/>
          <w:szCs w:val="21"/>
        </w:rPr>
        <w:t>（</w:t>
      </w:r>
      <w:r>
        <w:rPr>
          <w:rFonts w:ascii="Comic Sans MS" w:hAnsi="Comic Sans MS" w:eastAsia="Comic Sans MS" w:cs="Comic Sans MS"/>
          <w:spacing w:val="-12"/>
          <w:sz w:val="21"/>
          <w:szCs w:val="21"/>
        </w:rPr>
        <w:t>6</w:t>
      </w:r>
      <w:r>
        <w:rPr>
          <w:spacing w:val="-12"/>
          <w:sz w:val="21"/>
          <w:szCs w:val="21"/>
        </w:rPr>
        <w:t>）图纸；</w:t>
      </w:r>
    </w:p>
    <w:p w14:paraId="49B22631">
      <w:pPr>
        <w:pStyle w:val="4"/>
        <w:spacing w:before="131" w:line="224" w:lineRule="auto"/>
        <w:ind w:left="389"/>
        <w:rPr>
          <w:sz w:val="21"/>
          <w:szCs w:val="21"/>
        </w:rPr>
      </w:pPr>
      <w:r>
        <w:rPr>
          <w:spacing w:val="-7"/>
          <w:sz w:val="21"/>
          <w:szCs w:val="21"/>
        </w:rPr>
        <w:t>（</w:t>
      </w:r>
      <w:r>
        <w:rPr>
          <w:rFonts w:ascii="Comic Sans MS" w:hAnsi="Comic Sans MS" w:eastAsia="Comic Sans MS" w:cs="Comic Sans MS"/>
          <w:spacing w:val="-7"/>
          <w:sz w:val="21"/>
          <w:szCs w:val="21"/>
        </w:rPr>
        <w:t>7</w:t>
      </w:r>
      <w:r>
        <w:rPr>
          <w:spacing w:val="-7"/>
          <w:sz w:val="21"/>
          <w:szCs w:val="21"/>
        </w:rPr>
        <w:t>）技术标准和要求；</w:t>
      </w:r>
    </w:p>
    <w:p w14:paraId="3B4C3F2B">
      <w:pPr>
        <w:pStyle w:val="4"/>
        <w:spacing w:before="147" w:line="224" w:lineRule="auto"/>
        <w:ind w:left="389"/>
        <w:rPr>
          <w:sz w:val="21"/>
          <w:szCs w:val="21"/>
        </w:rPr>
      </w:pPr>
      <w:r>
        <w:rPr>
          <w:spacing w:val="-8"/>
          <w:sz w:val="21"/>
          <w:szCs w:val="21"/>
        </w:rPr>
        <w:t>（</w:t>
      </w:r>
      <w:r>
        <w:rPr>
          <w:rFonts w:ascii="Comic Sans MS" w:hAnsi="Comic Sans MS" w:eastAsia="Comic Sans MS" w:cs="Comic Sans MS"/>
          <w:spacing w:val="-8"/>
          <w:sz w:val="21"/>
          <w:szCs w:val="21"/>
        </w:rPr>
        <w:t>8</w:t>
      </w:r>
      <w:r>
        <w:rPr>
          <w:spacing w:val="-8"/>
          <w:sz w:val="21"/>
          <w:szCs w:val="21"/>
        </w:rPr>
        <w:t>）投标文件格式；</w:t>
      </w:r>
    </w:p>
    <w:p w14:paraId="2F38977E">
      <w:pPr>
        <w:pStyle w:val="4"/>
        <w:spacing w:before="133" w:line="223" w:lineRule="auto"/>
        <w:ind w:left="389"/>
        <w:rPr>
          <w:sz w:val="21"/>
          <w:szCs w:val="21"/>
        </w:rPr>
      </w:pPr>
      <w:r>
        <w:rPr>
          <w:spacing w:val="-4"/>
          <w:sz w:val="21"/>
          <w:szCs w:val="21"/>
        </w:rPr>
        <w:t>（</w:t>
      </w:r>
      <w:r>
        <w:rPr>
          <w:rFonts w:ascii="Comic Sans MS" w:hAnsi="Comic Sans MS" w:eastAsia="Comic Sans MS" w:cs="Comic Sans MS"/>
          <w:spacing w:val="-4"/>
          <w:sz w:val="21"/>
          <w:szCs w:val="21"/>
        </w:rPr>
        <w:t>9</w:t>
      </w:r>
      <w:r>
        <w:rPr>
          <w:spacing w:val="-4"/>
          <w:sz w:val="21"/>
          <w:szCs w:val="21"/>
        </w:rPr>
        <w:t>）投标人须知前附表规定的其他材料。</w:t>
      </w:r>
    </w:p>
    <w:p w14:paraId="122A36DA">
      <w:pPr>
        <w:pStyle w:val="4"/>
        <w:spacing w:before="133" w:line="332" w:lineRule="auto"/>
        <w:ind w:left="23" w:firstLine="421"/>
        <w:rPr>
          <w:sz w:val="21"/>
          <w:szCs w:val="21"/>
        </w:rPr>
      </w:pPr>
      <w:r>
        <w:rPr>
          <w:spacing w:val="-3"/>
          <w:sz w:val="21"/>
          <w:szCs w:val="21"/>
        </w:rPr>
        <w:t>根据本章第</w:t>
      </w:r>
      <w:r>
        <w:rPr>
          <w:spacing w:val="-28"/>
          <w:sz w:val="21"/>
          <w:szCs w:val="21"/>
        </w:rPr>
        <w:t xml:space="preserve"> </w:t>
      </w:r>
      <w:r>
        <w:rPr>
          <w:rFonts w:ascii="Comic Sans MS" w:hAnsi="Comic Sans MS" w:eastAsia="Comic Sans MS" w:cs="Comic Sans MS"/>
          <w:spacing w:val="-3"/>
          <w:sz w:val="21"/>
          <w:szCs w:val="21"/>
        </w:rPr>
        <w:t>1</w:t>
      </w:r>
      <w:r>
        <w:rPr>
          <w:spacing w:val="-3"/>
          <w:sz w:val="21"/>
          <w:szCs w:val="21"/>
        </w:rPr>
        <w:t>.</w:t>
      </w:r>
      <w:r>
        <w:rPr>
          <w:rFonts w:ascii="Comic Sans MS" w:hAnsi="Comic Sans MS" w:eastAsia="Comic Sans MS" w:cs="Comic Sans MS"/>
          <w:spacing w:val="-3"/>
          <w:sz w:val="21"/>
          <w:szCs w:val="21"/>
        </w:rPr>
        <w:t xml:space="preserve">10 </w:t>
      </w:r>
      <w:r>
        <w:rPr>
          <w:spacing w:val="-3"/>
          <w:sz w:val="21"/>
          <w:szCs w:val="21"/>
        </w:rPr>
        <w:t>款、第</w:t>
      </w:r>
      <w:r>
        <w:rPr>
          <w:spacing w:val="-34"/>
          <w:sz w:val="21"/>
          <w:szCs w:val="21"/>
        </w:rPr>
        <w:t xml:space="preserve"> </w:t>
      </w:r>
      <w:r>
        <w:rPr>
          <w:rFonts w:ascii="Comic Sans MS" w:hAnsi="Comic Sans MS" w:eastAsia="Comic Sans MS" w:cs="Comic Sans MS"/>
          <w:spacing w:val="-3"/>
          <w:sz w:val="21"/>
          <w:szCs w:val="21"/>
        </w:rPr>
        <w:t>2</w:t>
      </w:r>
      <w:r>
        <w:rPr>
          <w:spacing w:val="-3"/>
          <w:sz w:val="21"/>
          <w:szCs w:val="21"/>
        </w:rPr>
        <w:t>.</w:t>
      </w:r>
      <w:r>
        <w:rPr>
          <w:rFonts w:ascii="Comic Sans MS" w:hAnsi="Comic Sans MS" w:eastAsia="Comic Sans MS" w:cs="Comic Sans MS"/>
          <w:spacing w:val="-3"/>
          <w:sz w:val="21"/>
          <w:szCs w:val="21"/>
        </w:rPr>
        <w:t xml:space="preserve">2 </w:t>
      </w:r>
      <w:r>
        <w:rPr>
          <w:spacing w:val="-3"/>
          <w:sz w:val="21"/>
          <w:szCs w:val="21"/>
        </w:rPr>
        <w:t>款和第</w:t>
      </w:r>
      <w:r>
        <w:rPr>
          <w:spacing w:val="-33"/>
          <w:sz w:val="21"/>
          <w:szCs w:val="21"/>
        </w:rPr>
        <w:t xml:space="preserve"> </w:t>
      </w:r>
      <w:r>
        <w:rPr>
          <w:rFonts w:ascii="Comic Sans MS" w:hAnsi="Comic Sans MS" w:eastAsia="Comic Sans MS" w:cs="Comic Sans MS"/>
          <w:spacing w:val="-3"/>
          <w:sz w:val="21"/>
          <w:szCs w:val="21"/>
        </w:rPr>
        <w:t>2</w:t>
      </w:r>
      <w:r>
        <w:rPr>
          <w:spacing w:val="-3"/>
          <w:sz w:val="21"/>
          <w:szCs w:val="21"/>
        </w:rPr>
        <w:t>.</w:t>
      </w:r>
      <w:r>
        <w:rPr>
          <w:rFonts w:ascii="Comic Sans MS" w:hAnsi="Comic Sans MS" w:eastAsia="Comic Sans MS" w:cs="Comic Sans MS"/>
          <w:spacing w:val="-4"/>
          <w:sz w:val="21"/>
          <w:szCs w:val="21"/>
        </w:rPr>
        <w:t xml:space="preserve">3 </w:t>
      </w:r>
      <w:r>
        <w:rPr>
          <w:spacing w:val="-4"/>
          <w:sz w:val="21"/>
          <w:szCs w:val="21"/>
        </w:rPr>
        <w:t>款对招标文件所作的澄清、修改，构成招标文</w:t>
      </w:r>
      <w:r>
        <w:rPr>
          <w:spacing w:val="-1"/>
          <w:sz w:val="21"/>
          <w:szCs w:val="21"/>
        </w:rPr>
        <w:t>件的组成部分。</w:t>
      </w:r>
    </w:p>
    <w:p w14:paraId="628E44CE">
      <w:pPr>
        <w:spacing w:before="167" w:line="233" w:lineRule="auto"/>
        <w:ind w:left="21"/>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2.2  </w:t>
      </w:r>
      <w:r>
        <w:rPr>
          <w:rFonts w:ascii="黑体" w:hAnsi="黑体" w:eastAsia="黑体" w:cs="黑体"/>
          <w:b/>
          <w:bCs/>
          <w:spacing w:val="1"/>
          <w:sz w:val="24"/>
          <w:szCs w:val="24"/>
        </w:rPr>
        <w:t>招标文件的澄清</w:t>
      </w:r>
    </w:p>
    <w:p w14:paraId="1BC7BD4A">
      <w:pPr>
        <w:spacing w:line="233" w:lineRule="auto"/>
        <w:rPr>
          <w:rFonts w:ascii="黑体" w:hAnsi="黑体" w:eastAsia="黑体" w:cs="黑体"/>
          <w:sz w:val="24"/>
          <w:szCs w:val="24"/>
        </w:rPr>
        <w:sectPr>
          <w:footerReference r:id="rId18" w:type="default"/>
          <w:pgSz w:w="11910" w:h="16845"/>
          <w:pgMar w:top="1431" w:right="1767" w:bottom="1170" w:left="1786" w:header="0" w:footer="944" w:gutter="0"/>
          <w:cols w:space="720" w:num="1"/>
        </w:sectPr>
      </w:pPr>
    </w:p>
    <w:p w14:paraId="2698C2FD">
      <w:pPr>
        <w:pStyle w:val="4"/>
        <w:spacing w:before="46" w:line="354" w:lineRule="auto"/>
        <w:ind w:left="28" w:firstLine="412"/>
        <w:rPr>
          <w:sz w:val="21"/>
          <w:szCs w:val="21"/>
        </w:rPr>
      </w:pPr>
      <w:r>
        <w:rPr>
          <w:rFonts w:ascii="Times New Roman" w:hAnsi="Times New Roman" w:eastAsia="Times New Roman" w:cs="Times New Roman"/>
          <w:spacing w:val="-4"/>
          <w:sz w:val="21"/>
          <w:szCs w:val="21"/>
        </w:rPr>
        <w:t>2</w:t>
      </w:r>
      <w:r>
        <w:rPr>
          <w:spacing w:val="-4"/>
          <w:sz w:val="21"/>
          <w:szCs w:val="21"/>
        </w:rPr>
        <w:t>.</w:t>
      </w:r>
      <w:r>
        <w:rPr>
          <w:rFonts w:ascii="Times New Roman" w:hAnsi="Times New Roman" w:eastAsia="Times New Roman" w:cs="Times New Roman"/>
          <w:spacing w:val="-4"/>
          <w:sz w:val="21"/>
          <w:szCs w:val="21"/>
        </w:rPr>
        <w:t>2</w:t>
      </w:r>
      <w:r>
        <w:rPr>
          <w:spacing w:val="-4"/>
          <w:sz w:val="21"/>
          <w:szCs w:val="21"/>
        </w:rPr>
        <w:t>.</w:t>
      </w:r>
      <w:r>
        <w:rPr>
          <w:rFonts w:ascii="Times New Roman" w:hAnsi="Times New Roman" w:eastAsia="Times New Roman" w:cs="Times New Roman"/>
          <w:spacing w:val="-4"/>
          <w:sz w:val="21"/>
          <w:szCs w:val="21"/>
        </w:rPr>
        <w:t>1</w:t>
      </w:r>
      <w:r>
        <w:rPr>
          <w:rFonts w:ascii="Times New Roman" w:hAnsi="Times New Roman" w:eastAsia="Times New Roman" w:cs="Times New Roman"/>
          <w:spacing w:val="18"/>
          <w:w w:val="101"/>
          <w:sz w:val="21"/>
          <w:szCs w:val="21"/>
        </w:rPr>
        <w:t xml:space="preserve">  </w:t>
      </w:r>
      <w:r>
        <w:rPr>
          <w:spacing w:val="-4"/>
          <w:sz w:val="21"/>
          <w:szCs w:val="21"/>
        </w:rPr>
        <w:t>投标人应仔细阅读和检查招标文件的全部内容。如发现缺页或附件不全，</w:t>
      </w:r>
      <w:r>
        <w:rPr>
          <w:spacing w:val="-47"/>
          <w:sz w:val="21"/>
          <w:szCs w:val="21"/>
        </w:rPr>
        <w:t xml:space="preserve"> </w:t>
      </w:r>
      <w:r>
        <w:rPr>
          <w:spacing w:val="-4"/>
          <w:sz w:val="21"/>
          <w:szCs w:val="21"/>
        </w:rPr>
        <w:t>应及时</w:t>
      </w:r>
      <w:r>
        <w:rPr>
          <w:spacing w:val="-2"/>
          <w:sz w:val="21"/>
          <w:szCs w:val="21"/>
        </w:rPr>
        <w:t>向招标人提出，以便补齐。如有疑问，应在投标人须知前附表规定的时间前，使用CA数字证</w:t>
      </w:r>
      <w:r>
        <w:rPr>
          <w:spacing w:val="-6"/>
          <w:sz w:val="21"/>
          <w:szCs w:val="21"/>
        </w:rPr>
        <w:t>书登录“电子交易平台”，在“投标答疑”菜单以书面形式要求招标人对招标文件予以澄清。</w:t>
      </w:r>
    </w:p>
    <w:p w14:paraId="66B6F5AA">
      <w:pPr>
        <w:pStyle w:val="4"/>
        <w:spacing w:before="19" w:line="341" w:lineRule="auto"/>
        <w:ind w:left="20" w:right="64" w:firstLine="427"/>
        <w:rPr>
          <w:sz w:val="21"/>
          <w:szCs w:val="21"/>
        </w:rPr>
      </w:pPr>
      <w:r>
        <w:rPr>
          <w:rFonts w:ascii="Comic Sans MS" w:hAnsi="Comic Sans MS" w:eastAsia="Comic Sans MS" w:cs="Comic Sans MS"/>
          <w:spacing w:val="-4"/>
          <w:sz w:val="21"/>
          <w:szCs w:val="21"/>
        </w:rPr>
        <w:t>2</w:t>
      </w:r>
      <w:r>
        <w:rPr>
          <w:spacing w:val="-4"/>
          <w:sz w:val="21"/>
          <w:szCs w:val="21"/>
        </w:rPr>
        <w:t>.</w:t>
      </w:r>
      <w:r>
        <w:rPr>
          <w:rFonts w:ascii="Comic Sans MS" w:hAnsi="Comic Sans MS" w:eastAsia="Comic Sans MS" w:cs="Comic Sans MS"/>
          <w:spacing w:val="-4"/>
          <w:sz w:val="21"/>
          <w:szCs w:val="21"/>
        </w:rPr>
        <w:t>2</w:t>
      </w:r>
      <w:r>
        <w:rPr>
          <w:spacing w:val="-4"/>
          <w:sz w:val="21"/>
          <w:szCs w:val="21"/>
        </w:rPr>
        <w:t>.</w:t>
      </w:r>
      <w:r>
        <w:rPr>
          <w:rFonts w:ascii="Comic Sans MS" w:hAnsi="Comic Sans MS" w:eastAsia="Comic Sans MS" w:cs="Comic Sans MS"/>
          <w:spacing w:val="-4"/>
          <w:sz w:val="21"/>
          <w:szCs w:val="21"/>
        </w:rPr>
        <w:t>2</w:t>
      </w:r>
      <w:r>
        <w:rPr>
          <w:rFonts w:ascii="Comic Sans MS" w:hAnsi="Comic Sans MS" w:eastAsia="Comic Sans MS" w:cs="Comic Sans MS"/>
          <w:spacing w:val="50"/>
          <w:sz w:val="21"/>
          <w:szCs w:val="21"/>
        </w:rPr>
        <w:t xml:space="preserve"> </w:t>
      </w:r>
      <w:r>
        <w:rPr>
          <w:spacing w:val="-4"/>
          <w:sz w:val="21"/>
          <w:szCs w:val="21"/>
        </w:rPr>
        <w:t>招标人对招标文件的澄清通过“电子交易平台”以书面形式</w:t>
      </w:r>
      <w:r>
        <w:rPr>
          <w:spacing w:val="-5"/>
          <w:sz w:val="21"/>
          <w:szCs w:val="21"/>
        </w:rPr>
        <w:t>发给所有下载招标文</w:t>
      </w:r>
      <w:r>
        <w:rPr>
          <w:spacing w:val="3"/>
          <w:sz w:val="21"/>
          <w:szCs w:val="21"/>
        </w:rPr>
        <w:t>件的投标人，但不指明澄清问题的来源。如果澄清通知发出的时间距投标人须知前</w:t>
      </w:r>
      <w:r>
        <w:rPr>
          <w:spacing w:val="2"/>
          <w:sz w:val="21"/>
          <w:szCs w:val="21"/>
        </w:rPr>
        <w:t>附表第</w:t>
      </w:r>
      <w:r>
        <w:rPr>
          <w:rFonts w:ascii="Comic Sans MS" w:hAnsi="Comic Sans MS" w:eastAsia="Comic Sans MS" w:cs="Comic Sans MS"/>
          <w:spacing w:val="-3"/>
          <w:sz w:val="21"/>
          <w:szCs w:val="21"/>
        </w:rPr>
        <w:t>4</w:t>
      </w:r>
      <w:r>
        <w:rPr>
          <w:spacing w:val="-3"/>
          <w:sz w:val="21"/>
          <w:szCs w:val="21"/>
        </w:rPr>
        <w:t>.</w:t>
      </w:r>
      <w:r>
        <w:rPr>
          <w:rFonts w:ascii="Comic Sans MS" w:hAnsi="Comic Sans MS" w:eastAsia="Comic Sans MS" w:cs="Comic Sans MS"/>
          <w:spacing w:val="-3"/>
          <w:sz w:val="21"/>
          <w:szCs w:val="21"/>
        </w:rPr>
        <w:t>2</w:t>
      </w:r>
      <w:r>
        <w:rPr>
          <w:spacing w:val="-3"/>
          <w:sz w:val="21"/>
          <w:szCs w:val="21"/>
        </w:rPr>
        <w:t>.</w:t>
      </w:r>
      <w:r>
        <w:rPr>
          <w:rFonts w:ascii="Comic Sans MS" w:hAnsi="Comic Sans MS" w:eastAsia="Comic Sans MS" w:cs="Comic Sans MS"/>
          <w:spacing w:val="-3"/>
          <w:sz w:val="21"/>
          <w:szCs w:val="21"/>
        </w:rPr>
        <w:t>1</w:t>
      </w:r>
      <w:r>
        <w:rPr>
          <w:rFonts w:ascii="Comic Sans MS" w:hAnsi="Comic Sans MS" w:eastAsia="Comic Sans MS" w:cs="Comic Sans MS"/>
          <w:spacing w:val="25"/>
          <w:sz w:val="21"/>
          <w:szCs w:val="21"/>
        </w:rPr>
        <w:t xml:space="preserve"> </w:t>
      </w:r>
      <w:r>
        <w:rPr>
          <w:spacing w:val="-3"/>
          <w:sz w:val="21"/>
          <w:szCs w:val="21"/>
        </w:rPr>
        <w:t xml:space="preserve">项规定的投标截止时间不足 </w:t>
      </w:r>
      <w:r>
        <w:rPr>
          <w:rFonts w:ascii="Comic Sans MS" w:hAnsi="Comic Sans MS" w:eastAsia="Comic Sans MS" w:cs="Comic Sans MS"/>
          <w:spacing w:val="-3"/>
          <w:sz w:val="21"/>
          <w:szCs w:val="21"/>
        </w:rPr>
        <w:t>15</w:t>
      </w:r>
      <w:r>
        <w:rPr>
          <w:rFonts w:ascii="Comic Sans MS" w:hAnsi="Comic Sans MS" w:eastAsia="Comic Sans MS" w:cs="Comic Sans MS"/>
          <w:spacing w:val="55"/>
          <w:sz w:val="21"/>
          <w:szCs w:val="21"/>
        </w:rPr>
        <w:t xml:space="preserve"> </w:t>
      </w:r>
      <w:r>
        <w:rPr>
          <w:spacing w:val="-3"/>
          <w:sz w:val="21"/>
          <w:szCs w:val="21"/>
        </w:rPr>
        <w:t>日，并且澄清的内容影响投标文件编制的，相应延长</w:t>
      </w:r>
      <w:r>
        <w:rPr>
          <w:spacing w:val="-4"/>
          <w:sz w:val="21"/>
          <w:szCs w:val="21"/>
        </w:rPr>
        <w:t>投标截止时间。</w:t>
      </w:r>
    </w:p>
    <w:p w14:paraId="3EF817C7">
      <w:pPr>
        <w:pStyle w:val="4"/>
        <w:spacing w:before="31" w:line="332" w:lineRule="auto"/>
        <w:ind w:left="34" w:right="62" w:firstLine="414"/>
        <w:rPr>
          <w:sz w:val="21"/>
          <w:szCs w:val="21"/>
        </w:rPr>
      </w:pPr>
      <w:r>
        <w:rPr>
          <w:rFonts w:ascii="Comic Sans MS" w:hAnsi="Comic Sans MS" w:eastAsia="Comic Sans MS" w:cs="Comic Sans MS"/>
          <w:spacing w:val="-4"/>
          <w:sz w:val="21"/>
          <w:szCs w:val="21"/>
        </w:rPr>
        <w:t>2</w:t>
      </w:r>
      <w:r>
        <w:rPr>
          <w:spacing w:val="-4"/>
          <w:sz w:val="21"/>
          <w:szCs w:val="21"/>
        </w:rPr>
        <w:t>.</w:t>
      </w:r>
      <w:r>
        <w:rPr>
          <w:rFonts w:ascii="Comic Sans MS" w:hAnsi="Comic Sans MS" w:eastAsia="Comic Sans MS" w:cs="Comic Sans MS"/>
          <w:spacing w:val="-4"/>
          <w:sz w:val="21"/>
          <w:szCs w:val="21"/>
        </w:rPr>
        <w:t>2</w:t>
      </w:r>
      <w:r>
        <w:rPr>
          <w:spacing w:val="-4"/>
          <w:sz w:val="21"/>
          <w:szCs w:val="21"/>
        </w:rPr>
        <w:t>.</w:t>
      </w:r>
      <w:r>
        <w:rPr>
          <w:rFonts w:ascii="Comic Sans MS" w:hAnsi="Comic Sans MS" w:eastAsia="Comic Sans MS" w:cs="Comic Sans MS"/>
          <w:spacing w:val="-4"/>
          <w:sz w:val="21"/>
          <w:szCs w:val="21"/>
        </w:rPr>
        <w:t>3</w:t>
      </w:r>
      <w:r>
        <w:rPr>
          <w:rFonts w:ascii="Comic Sans MS" w:hAnsi="Comic Sans MS" w:eastAsia="Comic Sans MS" w:cs="Comic Sans MS"/>
          <w:spacing w:val="51"/>
          <w:sz w:val="21"/>
          <w:szCs w:val="21"/>
        </w:rPr>
        <w:t xml:space="preserve"> </w:t>
      </w:r>
      <w:r>
        <w:rPr>
          <w:spacing w:val="-4"/>
          <w:sz w:val="21"/>
          <w:szCs w:val="21"/>
        </w:rPr>
        <w:t>投标人应实时关注“电子交易平台”上发出的澄清通知，因投</w:t>
      </w:r>
      <w:r>
        <w:rPr>
          <w:spacing w:val="-5"/>
          <w:sz w:val="21"/>
          <w:szCs w:val="21"/>
        </w:rPr>
        <w:t>标人自身原因未及</w:t>
      </w:r>
      <w:r>
        <w:rPr>
          <w:spacing w:val="-2"/>
          <w:sz w:val="21"/>
          <w:szCs w:val="21"/>
        </w:rPr>
        <w:t>时获知澄清内容而导致的任何后果将由投标人自行承担。</w:t>
      </w:r>
    </w:p>
    <w:p w14:paraId="1DFF449B">
      <w:pPr>
        <w:spacing w:before="166" w:line="233" w:lineRule="auto"/>
        <w:ind w:left="21"/>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2.3  </w:t>
      </w:r>
      <w:r>
        <w:rPr>
          <w:rFonts w:ascii="黑体" w:hAnsi="黑体" w:eastAsia="黑体" w:cs="黑体"/>
          <w:b/>
          <w:bCs/>
          <w:spacing w:val="1"/>
          <w:sz w:val="24"/>
          <w:szCs w:val="24"/>
        </w:rPr>
        <w:t>招标文件的修改</w:t>
      </w:r>
    </w:p>
    <w:p w14:paraId="15BDF635">
      <w:pPr>
        <w:pStyle w:val="4"/>
        <w:spacing w:before="262" w:line="337" w:lineRule="auto"/>
        <w:ind w:left="25" w:right="49" w:firstLine="422"/>
        <w:rPr>
          <w:sz w:val="21"/>
          <w:szCs w:val="21"/>
        </w:rPr>
      </w:pPr>
      <w:r>
        <w:rPr>
          <w:rFonts w:ascii="Comic Sans MS" w:hAnsi="Comic Sans MS" w:eastAsia="Comic Sans MS" w:cs="Comic Sans MS"/>
          <w:spacing w:val="-3"/>
          <w:sz w:val="21"/>
          <w:szCs w:val="21"/>
        </w:rPr>
        <w:t>2</w:t>
      </w:r>
      <w:r>
        <w:rPr>
          <w:spacing w:val="-3"/>
          <w:sz w:val="21"/>
          <w:szCs w:val="21"/>
        </w:rPr>
        <w:t>.</w:t>
      </w:r>
      <w:r>
        <w:rPr>
          <w:rFonts w:ascii="Comic Sans MS" w:hAnsi="Comic Sans MS" w:eastAsia="Comic Sans MS" w:cs="Comic Sans MS"/>
          <w:spacing w:val="-3"/>
          <w:sz w:val="21"/>
          <w:szCs w:val="21"/>
        </w:rPr>
        <w:t>3</w:t>
      </w:r>
      <w:r>
        <w:rPr>
          <w:spacing w:val="-3"/>
          <w:sz w:val="21"/>
          <w:szCs w:val="21"/>
        </w:rPr>
        <w:t>.</w:t>
      </w:r>
      <w:r>
        <w:rPr>
          <w:rFonts w:ascii="Comic Sans MS" w:hAnsi="Comic Sans MS" w:eastAsia="Comic Sans MS" w:cs="Comic Sans MS"/>
          <w:spacing w:val="-3"/>
          <w:sz w:val="21"/>
          <w:szCs w:val="21"/>
        </w:rPr>
        <w:t>1</w:t>
      </w:r>
      <w:r>
        <w:rPr>
          <w:rFonts w:ascii="Comic Sans MS" w:hAnsi="Comic Sans MS" w:eastAsia="Comic Sans MS" w:cs="Comic Sans MS"/>
          <w:spacing w:val="49"/>
          <w:w w:val="101"/>
          <w:sz w:val="21"/>
          <w:szCs w:val="21"/>
        </w:rPr>
        <w:t xml:space="preserve"> </w:t>
      </w:r>
      <w:r>
        <w:rPr>
          <w:spacing w:val="-3"/>
          <w:sz w:val="21"/>
          <w:szCs w:val="21"/>
        </w:rPr>
        <w:t>招标人可以书面形式修改招标文件，并通过“电子交易平</w:t>
      </w:r>
      <w:r>
        <w:rPr>
          <w:spacing w:val="-4"/>
          <w:sz w:val="21"/>
          <w:szCs w:val="21"/>
        </w:rPr>
        <w:t>台”通知所有下载招标</w:t>
      </w:r>
      <w:r>
        <w:rPr>
          <w:spacing w:val="-3"/>
          <w:sz w:val="21"/>
          <w:szCs w:val="21"/>
        </w:rPr>
        <w:t>文件的投标人。如果修改通知发出的时间距投标人须知前附表第</w:t>
      </w:r>
      <w:r>
        <w:rPr>
          <w:spacing w:val="-44"/>
          <w:sz w:val="21"/>
          <w:szCs w:val="21"/>
        </w:rPr>
        <w:t xml:space="preserve"> </w:t>
      </w:r>
      <w:r>
        <w:rPr>
          <w:rFonts w:ascii="Comic Sans MS" w:hAnsi="Comic Sans MS" w:eastAsia="Comic Sans MS" w:cs="Comic Sans MS"/>
          <w:spacing w:val="-3"/>
          <w:sz w:val="21"/>
          <w:szCs w:val="21"/>
        </w:rPr>
        <w:t>4</w:t>
      </w:r>
      <w:r>
        <w:rPr>
          <w:spacing w:val="-3"/>
          <w:sz w:val="21"/>
          <w:szCs w:val="21"/>
        </w:rPr>
        <w:t>.</w:t>
      </w:r>
      <w:r>
        <w:rPr>
          <w:rFonts w:ascii="Comic Sans MS" w:hAnsi="Comic Sans MS" w:eastAsia="Comic Sans MS" w:cs="Comic Sans MS"/>
          <w:spacing w:val="-3"/>
          <w:sz w:val="21"/>
          <w:szCs w:val="21"/>
        </w:rPr>
        <w:t>2</w:t>
      </w:r>
      <w:r>
        <w:rPr>
          <w:spacing w:val="-3"/>
          <w:sz w:val="21"/>
          <w:szCs w:val="21"/>
        </w:rPr>
        <w:t>.</w:t>
      </w:r>
      <w:r>
        <w:rPr>
          <w:rFonts w:ascii="Comic Sans MS" w:hAnsi="Comic Sans MS" w:eastAsia="Comic Sans MS" w:cs="Comic Sans MS"/>
          <w:spacing w:val="-3"/>
          <w:sz w:val="21"/>
          <w:szCs w:val="21"/>
        </w:rPr>
        <w:t xml:space="preserve">1 </w:t>
      </w:r>
      <w:r>
        <w:rPr>
          <w:spacing w:val="-3"/>
          <w:sz w:val="21"/>
          <w:szCs w:val="21"/>
        </w:rPr>
        <w:t>项规定的投标截止时间不足</w:t>
      </w:r>
      <w:r>
        <w:rPr>
          <w:spacing w:val="-20"/>
          <w:sz w:val="21"/>
          <w:szCs w:val="21"/>
        </w:rPr>
        <w:t xml:space="preserve"> </w:t>
      </w:r>
      <w:r>
        <w:rPr>
          <w:rFonts w:ascii="Comic Sans MS" w:hAnsi="Comic Sans MS" w:eastAsia="Comic Sans MS" w:cs="Comic Sans MS"/>
          <w:spacing w:val="-3"/>
          <w:sz w:val="21"/>
          <w:szCs w:val="21"/>
        </w:rPr>
        <w:t>15</w:t>
      </w:r>
      <w:r>
        <w:rPr>
          <w:rFonts w:ascii="Comic Sans MS" w:hAnsi="Comic Sans MS" w:eastAsia="Comic Sans MS" w:cs="Comic Sans MS"/>
          <w:spacing w:val="40"/>
          <w:w w:val="101"/>
          <w:sz w:val="21"/>
          <w:szCs w:val="21"/>
        </w:rPr>
        <w:t xml:space="preserve"> </w:t>
      </w:r>
      <w:r>
        <w:rPr>
          <w:spacing w:val="-3"/>
          <w:sz w:val="21"/>
          <w:szCs w:val="21"/>
        </w:rPr>
        <w:t>日，并且修改的内容影响投标文件编制的，相应延长投标截止时间。</w:t>
      </w:r>
    </w:p>
    <w:p w14:paraId="6CAAA97D">
      <w:pPr>
        <w:pStyle w:val="4"/>
        <w:spacing w:before="2" w:line="331" w:lineRule="auto"/>
        <w:ind w:left="34" w:right="62" w:firstLine="414"/>
        <w:rPr>
          <w:sz w:val="21"/>
          <w:szCs w:val="21"/>
        </w:rPr>
      </w:pPr>
      <w:r>
        <w:rPr>
          <w:rFonts w:ascii="Comic Sans MS" w:hAnsi="Comic Sans MS" w:eastAsia="Comic Sans MS" w:cs="Comic Sans MS"/>
          <w:spacing w:val="-4"/>
          <w:sz w:val="21"/>
          <w:szCs w:val="21"/>
        </w:rPr>
        <w:t>2</w:t>
      </w:r>
      <w:r>
        <w:rPr>
          <w:spacing w:val="-4"/>
          <w:sz w:val="21"/>
          <w:szCs w:val="21"/>
        </w:rPr>
        <w:t>.</w:t>
      </w:r>
      <w:r>
        <w:rPr>
          <w:rFonts w:ascii="Comic Sans MS" w:hAnsi="Comic Sans MS" w:eastAsia="Comic Sans MS" w:cs="Comic Sans MS"/>
          <w:spacing w:val="-4"/>
          <w:sz w:val="21"/>
          <w:szCs w:val="21"/>
        </w:rPr>
        <w:t>3</w:t>
      </w:r>
      <w:r>
        <w:rPr>
          <w:spacing w:val="-4"/>
          <w:sz w:val="21"/>
          <w:szCs w:val="21"/>
        </w:rPr>
        <w:t>.</w:t>
      </w:r>
      <w:r>
        <w:rPr>
          <w:rFonts w:ascii="Comic Sans MS" w:hAnsi="Comic Sans MS" w:eastAsia="Comic Sans MS" w:cs="Comic Sans MS"/>
          <w:spacing w:val="-4"/>
          <w:sz w:val="21"/>
          <w:szCs w:val="21"/>
        </w:rPr>
        <w:t>2</w:t>
      </w:r>
      <w:r>
        <w:rPr>
          <w:rFonts w:ascii="Comic Sans MS" w:hAnsi="Comic Sans MS" w:eastAsia="Comic Sans MS" w:cs="Comic Sans MS"/>
          <w:spacing w:val="51"/>
          <w:sz w:val="21"/>
          <w:szCs w:val="21"/>
        </w:rPr>
        <w:t xml:space="preserve"> </w:t>
      </w:r>
      <w:r>
        <w:rPr>
          <w:spacing w:val="-4"/>
          <w:sz w:val="21"/>
          <w:szCs w:val="21"/>
        </w:rPr>
        <w:t>投标人应实时关注“电子交易平台”上发出的修改通知，因投</w:t>
      </w:r>
      <w:r>
        <w:rPr>
          <w:spacing w:val="-5"/>
          <w:sz w:val="21"/>
          <w:szCs w:val="21"/>
        </w:rPr>
        <w:t>标人自身原因未及</w:t>
      </w:r>
      <w:r>
        <w:rPr>
          <w:spacing w:val="-2"/>
          <w:sz w:val="21"/>
          <w:szCs w:val="21"/>
        </w:rPr>
        <w:t>时获知修改内容而导致的任何后果将由投标人自行承担。</w:t>
      </w:r>
    </w:p>
    <w:p w14:paraId="7F64A077">
      <w:pPr>
        <w:spacing w:before="167" w:line="233" w:lineRule="auto"/>
        <w:ind w:left="21"/>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2.4  </w:t>
      </w:r>
      <w:r>
        <w:rPr>
          <w:rFonts w:ascii="黑体" w:hAnsi="黑体" w:eastAsia="黑体" w:cs="黑体"/>
          <w:b/>
          <w:bCs/>
          <w:spacing w:val="1"/>
          <w:sz w:val="24"/>
          <w:szCs w:val="24"/>
        </w:rPr>
        <w:t>招标文件的异议</w:t>
      </w:r>
    </w:p>
    <w:p w14:paraId="54BB8A34">
      <w:pPr>
        <w:pStyle w:val="4"/>
        <w:spacing w:before="281" w:line="338" w:lineRule="auto"/>
        <w:ind w:left="22" w:firstLine="470"/>
        <w:jc w:val="both"/>
        <w:rPr>
          <w:sz w:val="21"/>
          <w:szCs w:val="21"/>
        </w:rPr>
      </w:pPr>
      <w:r>
        <w:rPr>
          <w:rFonts w:ascii="Comic Sans MS" w:hAnsi="Comic Sans MS" w:eastAsia="Comic Sans MS" w:cs="Comic Sans MS"/>
          <w:sz w:val="21"/>
          <w:szCs w:val="21"/>
        </w:rPr>
        <w:t>2</w:t>
      </w:r>
      <w:r>
        <w:rPr>
          <w:sz w:val="21"/>
          <w:szCs w:val="21"/>
        </w:rPr>
        <w:t>.</w:t>
      </w:r>
      <w:r>
        <w:rPr>
          <w:rFonts w:ascii="Comic Sans MS" w:hAnsi="Comic Sans MS" w:eastAsia="Comic Sans MS" w:cs="Comic Sans MS"/>
          <w:sz w:val="21"/>
          <w:szCs w:val="21"/>
        </w:rPr>
        <w:t>4</w:t>
      </w:r>
      <w:r>
        <w:rPr>
          <w:sz w:val="21"/>
          <w:szCs w:val="21"/>
        </w:rPr>
        <w:t>.</w:t>
      </w:r>
      <w:r>
        <w:rPr>
          <w:rFonts w:ascii="Comic Sans MS" w:hAnsi="Comic Sans MS" w:eastAsia="Comic Sans MS" w:cs="Comic Sans MS"/>
          <w:sz w:val="21"/>
          <w:szCs w:val="21"/>
        </w:rPr>
        <w:t>1</w:t>
      </w:r>
      <w:r>
        <w:rPr>
          <w:rFonts w:ascii="Comic Sans MS" w:hAnsi="Comic Sans MS" w:eastAsia="Comic Sans MS" w:cs="Comic Sans MS"/>
          <w:spacing w:val="68"/>
          <w:sz w:val="21"/>
          <w:szCs w:val="21"/>
        </w:rPr>
        <w:t xml:space="preserve"> </w:t>
      </w:r>
      <w:r>
        <w:rPr>
          <w:sz w:val="21"/>
          <w:szCs w:val="21"/>
        </w:rPr>
        <w:t>投标人或者其他利害关系人对招标文件（包括对招标文件澄清和修改的内容）</w:t>
      </w:r>
      <w:r>
        <w:rPr>
          <w:spacing w:val="-2"/>
          <w:sz w:val="21"/>
          <w:szCs w:val="21"/>
        </w:rPr>
        <w:t>有异议的，应当在投标人须知前附表</w:t>
      </w:r>
      <w:r>
        <w:rPr>
          <w:spacing w:val="-43"/>
          <w:sz w:val="21"/>
          <w:szCs w:val="21"/>
        </w:rPr>
        <w:t xml:space="preserve"> </w:t>
      </w:r>
      <w:r>
        <w:rPr>
          <w:rFonts w:ascii="Comic Sans MS" w:hAnsi="Comic Sans MS" w:eastAsia="Comic Sans MS" w:cs="Comic Sans MS"/>
          <w:spacing w:val="-2"/>
          <w:sz w:val="21"/>
          <w:szCs w:val="21"/>
        </w:rPr>
        <w:t>4</w:t>
      </w:r>
      <w:r>
        <w:rPr>
          <w:spacing w:val="-2"/>
          <w:sz w:val="21"/>
          <w:szCs w:val="21"/>
        </w:rPr>
        <w:t>.</w:t>
      </w:r>
      <w:r>
        <w:rPr>
          <w:rFonts w:ascii="Comic Sans MS" w:hAnsi="Comic Sans MS" w:eastAsia="Comic Sans MS" w:cs="Comic Sans MS"/>
          <w:spacing w:val="-2"/>
          <w:sz w:val="21"/>
          <w:szCs w:val="21"/>
        </w:rPr>
        <w:t>2</w:t>
      </w:r>
      <w:r>
        <w:rPr>
          <w:spacing w:val="-2"/>
          <w:sz w:val="21"/>
          <w:szCs w:val="21"/>
        </w:rPr>
        <w:t>.</w:t>
      </w:r>
      <w:r>
        <w:rPr>
          <w:rFonts w:ascii="Comic Sans MS" w:hAnsi="Comic Sans MS" w:eastAsia="Comic Sans MS" w:cs="Comic Sans MS"/>
          <w:spacing w:val="-2"/>
          <w:sz w:val="21"/>
          <w:szCs w:val="21"/>
        </w:rPr>
        <w:t>1</w:t>
      </w:r>
      <w:r>
        <w:rPr>
          <w:rFonts w:ascii="Comic Sans MS" w:hAnsi="Comic Sans MS" w:eastAsia="Comic Sans MS" w:cs="Comic Sans MS"/>
          <w:spacing w:val="-3"/>
          <w:sz w:val="21"/>
          <w:szCs w:val="21"/>
        </w:rPr>
        <w:t xml:space="preserve"> </w:t>
      </w:r>
      <w:r>
        <w:rPr>
          <w:spacing w:val="-3"/>
          <w:sz w:val="21"/>
          <w:szCs w:val="21"/>
        </w:rPr>
        <w:t>项规定的投标截止时间</w:t>
      </w:r>
      <w:r>
        <w:rPr>
          <w:spacing w:val="-30"/>
          <w:sz w:val="21"/>
          <w:szCs w:val="21"/>
        </w:rPr>
        <w:t xml:space="preserve"> </w:t>
      </w:r>
      <w:r>
        <w:rPr>
          <w:rFonts w:ascii="Comic Sans MS" w:hAnsi="Comic Sans MS" w:eastAsia="Comic Sans MS" w:cs="Comic Sans MS"/>
          <w:spacing w:val="-3"/>
          <w:sz w:val="21"/>
          <w:szCs w:val="21"/>
        </w:rPr>
        <w:t>10</w:t>
      </w:r>
      <w:r>
        <w:rPr>
          <w:rFonts w:ascii="Comic Sans MS" w:hAnsi="Comic Sans MS" w:eastAsia="Comic Sans MS" w:cs="Comic Sans MS"/>
          <w:spacing w:val="41"/>
          <w:sz w:val="21"/>
          <w:szCs w:val="21"/>
        </w:rPr>
        <w:t xml:space="preserve"> </w:t>
      </w:r>
      <w:r>
        <w:rPr>
          <w:spacing w:val="-3"/>
          <w:sz w:val="21"/>
          <w:szCs w:val="21"/>
        </w:rPr>
        <w:t>日前提出。招标人自收到异议之日起</w:t>
      </w:r>
      <w:r>
        <w:rPr>
          <w:spacing w:val="-29"/>
          <w:sz w:val="21"/>
          <w:szCs w:val="21"/>
        </w:rPr>
        <w:t xml:space="preserve"> </w:t>
      </w:r>
      <w:r>
        <w:rPr>
          <w:rFonts w:ascii="Comic Sans MS" w:hAnsi="Comic Sans MS" w:eastAsia="Comic Sans MS" w:cs="Comic Sans MS"/>
          <w:spacing w:val="-3"/>
          <w:sz w:val="21"/>
          <w:szCs w:val="21"/>
        </w:rPr>
        <w:t>3</w:t>
      </w:r>
      <w:r>
        <w:rPr>
          <w:rFonts w:ascii="Comic Sans MS" w:hAnsi="Comic Sans MS" w:eastAsia="Comic Sans MS" w:cs="Comic Sans MS"/>
          <w:spacing w:val="41"/>
          <w:sz w:val="21"/>
          <w:szCs w:val="21"/>
        </w:rPr>
        <w:t xml:space="preserve"> </w:t>
      </w:r>
      <w:r>
        <w:rPr>
          <w:spacing w:val="-3"/>
          <w:sz w:val="21"/>
          <w:szCs w:val="21"/>
        </w:rPr>
        <w:t>日内作出答复；作出答复前，招标人将暂停招标投标活动。逾期提出的，</w:t>
      </w:r>
      <w:r>
        <w:rPr>
          <w:spacing w:val="-2"/>
          <w:sz w:val="21"/>
          <w:szCs w:val="21"/>
        </w:rPr>
        <w:t>招标人可不予受理。异议与答复应通过“电子交易平台”在“异议与答复”菜单以书面形式</w:t>
      </w:r>
      <w:r>
        <w:rPr>
          <w:spacing w:val="-3"/>
          <w:sz w:val="21"/>
          <w:szCs w:val="21"/>
        </w:rPr>
        <w:t>进行。</w:t>
      </w:r>
    </w:p>
    <w:p w14:paraId="1F064DC0">
      <w:pPr>
        <w:pStyle w:val="4"/>
        <w:spacing w:before="36" w:line="356" w:lineRule="auto"/>
        <w:ind w:left="25" w:right="48" w:firstLine="465"/>
        <w:rPr>
          <w:sz w:val="21"/>
          <w:szCs w:val="21"/>
        </w:rPr>
      </w:pPr>
      <w:r>
        <w:rPr>
          <w:spacing w:val="1"/>
          <w:sz w:val="21"/>
          <w:szCs w:val="21"/>
        </w:rPr>
        <w:t>本处所称异议是指投标人或者其他利害关系人认为招标文件的内容违反法律、法规、</w:t>
      </w:r>
      <w:r>
        <w:rPr>
          <w:spacing w:val="-2"/>
          <w:sz w:val="21"/>
          <w:szCs w:val="21"/>
        </w:rPr>
        <w:t>规章的强制性规定，违反公开、公平、公正和诚实信用原则，影响投标人投标而向招标人提</w:t>
      </w:r>
      <w:r>
        <w:rPr>
          <w:spacing w:val="-6"/>
          <w:sz w:val="21"/>
          <w:szCs w:val="21"/>
        </w:rPr>
        <w:t>出的质疑。</w:t>
      </w:r>
    </w:p>
    <w:p w14:paraId="3F230522">
      <w:pPr>
        <w:pStyle w:val="4"/>
        <w:spacing w:before="1" w:line="345" w:lineRule="auto"/>
        <w:ind w:left="25" w:right="64" w:firstLine="362"/>
        <w:rPr>
          <w:sz w:val="21"/>
          <w:szCs w:val="21"/>
        </w:rPr>
      </w:pPr>
      <w:r>
        <w:rPr>
          <w:rFonts w:ascii="Comic Sans MS" w:hAnsi="Comic Sans MS" w:eastAsia="Comic Sans MS" w:cs="Comic Sans MS"/>
          <w:spacing w:val="-3"/>
          <w:sz w:val="21"/>
          <w:szCs w:val="21"/>
        </w:rPr>
        <w:t>2</w:t>
      </w:r>
      <w:r>
        <w:rPr>
          <w:spacing w:val="-3"/>
          <w:sz w:val="21"/>
          <w:szCs w:val="21"/>
        </w:rPr>
        <w:t>.</w:t>
      </w:r>
      <w:r>
        <w:rPr>
          <w:rFonts w:ascii="Comic Sans MS" w:hAnsi="Comic Sans MS" w:eastAsia="Comic Sans MS" w:cs="Comic Sans MS"/>
          <w:spacing w:val="-3"/>
          <w:sz w:val="21"/>
          <w:szCs w:val="21"/>
        </w:rPr>
        <w:t>4</w:t>
      </w:r>
      <w:r>
        <w:rPr>
          <w:spacing w:val="-3"/>
          <w:sz w:val="21"/>
          <w:szCs w:val="21"/>
        </w:rPr>
        <w:t>.</w:t>
      </w:r>
      <w:r>
        <w:rPr>
          <w:rFonts w:ascii="Comic Sans MS" w:hAnsi="Comic Sans MS" w:eastAsia="Comic Sans MS" w:cs="Comic Sans MS"/>
          <w:spacing w:val="-3"/>
          <w:sz w:val="21"/>
          <w:szCs w:val="21"/>
        </w:rPr>
        <w:t>2</w:t>
      </w:r>
      <w:r>
        <w:rPr>
          <w:rFonts w:ascii="Comic Sans MS" w:hAnsi="Comic Sans MS" w:eastAsia="Comic Sans MS" w:cs="Comic Sans MS"/>
          <w:spacing w:val="49"/>
          <w:w w:val="101"/>
          <w:sz w:val="21"/>
          <w:szCs w:val="21"/>
        </w:rPr>
        <w:t xml:space="preserve"> </w:t>
      </w:r>
      <w:r>
        <w:rPr>
          <w:spacing w:val="-3"/>
          <w:sz w:val="21"/>
          <w:szCs w:val="21"/>
        </w:rPr>
        <w:t>招标人对异议的答复构成对招标文件澄清或者修改的，</w:t>
      </w:r>
      <w:r>
        <w:rPr>
          <w:spacing w:val="-4"/>
          <w:sz w:val="21"/>
          <w:szCs w:val="21"/>
        </w:rPr>
        <w:t>招标人将按照本章第</w:t>
      </w:r>
      <w:r>
        <w:rPr>
          <w:spacing w:val="-20"/>
          <w:sz w:val="21"/>
          <w:szCs w:val="21"/>
        </w:rPr>
        <w:t xml:space="preserve"> </w:t>
      </w:r>
      <w:r>
        <w:rPr>
          <w:rFonts w:ascii="Comic Sans MS" w:hAnsi="Comic Sans MS" w:eastAsia="Comic Sans MS" w:cs="Comic Sans MS"/>
          <w:spacing w:val="-4"/>
          <w:sz w:val="21"/>
          <w:szCs w:val="21"/>
        </w:rPr>
        <w:t>2</w:t>
      </w:r>
      <w:r>
        <w:rPr>
          <w:spacing w:val="-4"/>
          <w:sz w:val="21"/>
          <w:szCs w:val="21"/>
        </w:rPr>
        <w:t>.</w:t>
      </w:r>
      <w:r>
        <w:rPr>
          <w:rFonts w:ascii="Comic Sans MS" w:hAnsi="Comic Sans MS" w:eastAsia="Comic Sans MS" w:cs="Comic Sans MS"/>
          <w:spacing w:val="-4"/>
          <w:sz w:val="21"/>
          <w:szCs w:val="21"/>
        </w:rPr>
        <w:t>2</w:t>
      </w:r>
      <w:r>
        <w:rPr>
          <w:spacing w:val="-7"/>
          <w:sz w:val="21"/>
          <w:szCs w:val="21"/>
        </w:rPr>
        <w:t>款、第</w:t>
      </w:r>
      <w:r>
        <w:rPr>
          <w:spacing w:val="-34"/>
          <w:sz w:val="21"/>
          <w:szCs w:val="21"/>
        </w:rPr>
        <w:t xml:space="preserve"> </w:t>
      </w:r>
      <w:r>
        <w:rPr>
          <w:rFonts w:ascii="Comic Sans MS" w:hAnsi="Comic Sans MS" w:eastAsia="Comic Sans MS" w:cs="Comic Sans MS"/>
          <w:spacing w:val="-7"/>
          <w:sz w:val="21"/>
          <w:szCs w:val="21"/>
        </w:rPr>
        <w:t>2</w:t>
      </w:r>
      <w:r>
        <w:rPr>
          <w:spacing w:val="-7"/>
          <w:sz w:val="21"/>
          <w:szCs w:val="21"/>
        </w:rPr>
        <w:t>.</w:t>
      </w:r>
      <w:r>
        <w:rPr>
          <w:rFonts w:ascii="Comic Sans MS" w:hAnsi="Comic Sans MS" w:eastAsia="Comic Sans MS" w:cs="Comic Sans MS"/>
          <w:spacing w:val="-7"/>
          <w:sz w:val="21"/>
          <w:szCs w:val="21"/>
        </w:rPr>
        <w:t xml:space="preserve">3 </w:t>
      </w:r>
      <w:r>
        <w:rPr>
          <w:spacing w:val="-7"/>
          <w:sz w:val="21"/>
          <w:szCs w:val="21"/>
        </w:rPr>
        <w:t>款规定办理。</w:t>
      </w:r>
    </w:p>
    <w:p w14:paraId="31104B4E">
      <w:pPr>
        <w:spacing w:before="99" w:line="236" w:lineRule="auto"/>
        <w:ind w:left="20"/>
        <w:outlineLvl w:val="2"/>
        <w:rPr>
          <w:rFonts w:ascii="黑体" w:hAnsi="黑体" w:eastAsia="黑体" w:cs="黑体"/>
          <w:sz w:val="28"/>
          <w:szCs w:val="28"/>
        </w:rPr>
      </w:pPr>
      <w:bookmarkStart w:id="164" w:name="bookmark7"/>
      <w:bookmarkEnd w:id="164"/>
      <w:r>
        <w:rPr>
          <w:rFonts w:ascii="Times New Roman" w:hAnsi="Times New Roman" w:eastAsia="Times New Roman" w:cs="Times New Roman"/>
          <w:b/>
          <w:bCs/>
          <w:spacing w:val="8"/>
          <w:sz w:val="28"/>
          <w:szCs w:val="28"/>
        </w:rPr>
        <w:t>3.</w:t>
      </w:r>
      <w:r>
        <w:rPr>
          <w:rFonts w:ascii="Times New Roman" w:hAnsi="Times New Roman" w:eastAsia="Times New Roman" w:cs="Times New Roman"/>
          <w:b/>
          <w:bCs/>
          <w:spacing w:val="64"/>
          <w:w w:val="101"/>
          <w:sz w:val="28"/>
          <w:szCs w:val="28"/>
        </w:rPr>
        <w:t xml:space="preserve"> </w:t>
      </w:r>
      <w:r>
        <w:rPr>
          <w:rFonts w:ascii="黑体" w:hAnsi="黑体" w:eastAsia="黑体" w:cs="黑体"/>
          <w:b/>
          <w:bCs/>
          <w:spacing w:val="8"/>
          <w:sz w:val="28"/>
          <w:szCs w:val="28"/>
        </w:rPr>
        <w:t>投标文件</w:t>
      </w:r>
    </w:p>
    <w:p w14:paraId="24C33397">
      <w:pPr>
        <w:spacing w:line="245" w:lineRule="auto"/>
        <w:rPr>
          <w:rFonts w:ascii="Arial"/>
          <w:sz w:val="21"/>
        </w:rPr>
      </w:pPr>
    </w:p>
    <w:p w14:paraId="562758ED">
      <w:pPr>
        <w:spacing w:before="79" w:line="233" w:lineRule="auto"/>
        <w:ind w:left="19"/>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3.1  </w:t>
      </w:r>
      <w:r>
        <w:rPr>
          <w:rFonts w:ascii="黑体" w:hAnsi="黑体" w:eastAsia="黑体" w:cs="黑体"/>
          <w:b/>
          <w:bCs/>
          <w:spacing w:val="2"/>
          <w:sz w:val="24"/>
          <w:szCs w:val="24"/>
        </w:rPr>
        <w:t>投标文件的组成</w:t>
      </w:r>
    </w:p>
    <w:p w14:paraId="5A19F054">
      <w:pPr>
        <w:pStyle w:val="4"/>
        <w:spacing w:before="264" w:line="224" w:lineRule="auto"/>
        <w:ind w:left="446"/>
        <w:rPr>
          <w:sz w:val="21"/>
          <w:szCs w:val="21"/>
        </w:rPr>
      </w:pPr>
      <w:r>
        <w:rPr>
          <w:rFonts w:ascii="Comic Sans MS" w:hAnsi="Comic Sans MS" w:eastAsia="Comic Sans MS" w:cs="Comic Sans MS"/>
          <w:spacing w:val="-4"/>
          <w:sz w:val="21"/>
          <w:szCs w:val="21"/>
        </w:rPr>
        <w:t>3</w:t>
      </w:r>
      <w:r>
        <w:rPr>
          <w:spacing w:val="-4"/>
          <w:sz w:val="21"/>
          <w:szCs w:val="21"/>
        </w:rPr>
        <w:t>.</w:t>
      </w:r>
      <w:r>
        <w:rPr>
          <w:rFonts w:ascii="Comic Sans MS" w:hAnsi="Comic Sans MS" w:eastAsia="Comic Sans MS" w:cs="Comic Sans MS"/>
          <w:spacing w:val="-4"/>
          <w:sz w:val="21"/>
          <w:szCs w:val="21"/>
        </w:rPr>
        <w:t>1</w:t>
      </w:r>
      <w:r>
        <w:rPr>
          <w:spacing w:val="-4"/>
          <w:sz w:val="21"/>
          <w:szCs w:val="21"/>
        </w:rPr>
        <w:t>.</w:t>
      </w:r>
      <w:r>
        <w:rPr>
          <w:rFonts w:ascii="Comic Sans MS" w:hAnsi="Comic Sans MS" w:eastAsia="Comic Sans MS" w:cs="Comic Sans MS"/>
          <w:spacing w:val="-4"/>
          <w:sz w:val="21"/>
          <w:szCs w:val="21"/>
        </w:rPr>
        <w:t>1</w:t>
      </w:r>
      <w:r>
        <w:rPr>
          <w:rFonts w:ascii="Comic Sans MS" w:hAnsi="Comic Sans MS" w:eastAsia="Comic Sans MS" w:cs="Comic Sans MS"/>
          <w:spacing w:val="58"/>
          <w:w w:val="101"/>
          <w:sz w:val="21"/>
          <w:szCs w:val="21"/>
        </w:rPr>
        <w:t xml:space="preserve"> </w:t>
      </w:r>
      <w:r>
        <w:rPr>
          <w:spacing w:val="-4"/>
          <w:sz w:val="21"/>
          <w:szCs w:val="21"/>
        </w:rPr>
        <w:t>投标文件应包括下列内容：</w:t>
      </w:r>
    </w:p>
    <w:p w14:paraId="27BE783F">
      <w:pPr>
        <w:pStyle w:val="4"/>
        <w:spacing w:before="147" w:line="223" w:lineRule="auto"/>
        <w:ind w:left="389"/>
        <w:rPr>
          <w:sz w:val="21"/>
          <w:szCs w:val="21"/>
        </w:rPr>
      </w:pPr>
      <w:r>
        <w:rPr>
          <w:spacing w:val="-4"/>
          <w:sz w:val="21"/>
          <w:szCs w:val="21"/>
        </w:rPr>
        <w:t>（</w:t>
      </w:r>
      <w:r>
        <w:rPr>
          <w:rFonts w:ascii="Comic Sans MS" w:hAnsi="Comic Sans MS" w:eastAsia="Comic Sans MS" w:cs="Comic Sans MS"/>
          <w:spacing w:val="-4"/>
          <w:sz w:val="21"/>
          <w:szCs w:val="21"/>
        </w:rPr>
        <w:t>1</w:t>
      </w:r>
      <w:r>
        <w:rPr>
          <w:spacing w:val="-4"/>
          <w:sz w:val="21"/>
          <w:szCs w:val="21"/>
        </w:rPr>
        <w:t>）投标函及投标函附录；</w:t>
      </w:r>
    </w:p>
    <w:p w14:paraId="3BF13248">
      <w:pPr>
        <w:pStyle w:val="4"/>
        <w:spacing w:before="133" w:line="224" w:lineRule="auto"/>
        <w:ind w:left="389"/>
        <w:rPr>
          <w:sz w:val="21"/>
          <w:szCs w:val="21"/>
        </w:rPr>
      </w:pPr>
      <w:r>
        <w:rPr>
          <w:spacing w:val="-6"/>
          <w:sz w:val="21"/>
          <w:szCs w:val="21"/>
        </w:rPr>
        <w:t>（</w:t>
      </w:r>
      <w:r>
        <w:rPr>
          <w:rFonts w:ascii="Comic Sans MS" w:hAnsi="Comic Sans MS" w:eastAsia="Comic Sans MS" w:cs="Comic Sans MS"/>
          <w:spacing w:val="-6"/>
          <w:sz w:val="21"/>
          <w:szCs w:val="21"/>
        </w:rPr>
        <w:t>2</w:t>
      </w:r>
      <w:r>
        <w:rPr>
          <w:spacing w:val="-6"/>
          <w:sz w:val="21"/>
          <w:szCs w:val="21"/>
        </w:rPr>
        <w:t>）法定代表人身份证明；</w:t>
      </w:r>
    </w:p>
    <w:p w14:paraId="6DC4D4ED">
      <w:pPr>
        <w:spacing w:line="224" w:lineRule="auto"/>
        <w:rPr>
          <w:sz w:val="21"/>
          <w:szCs w:val="21"/>
        </w:rPr>
        <w:sectPr>
          <w:footerReference r:id="rId19" w:type="default"/>
          <w:pgSz w:w="11910" w:h="16845"/>
          <w:pgMar w:top="1426" w:right="1721" w:bottom="1170" w:left="1786" w:header="0" w:footer="944" w:gutter="0"/>
          <w:cols w:space="720" w:num="1"/>
        </w:sectPr>
      </w:pPr>
    </w:p>
    <w:p w14:paraId="2144B940">
      <w:pPr>
        <w:pStyle w:val="4"/>
        <w:spacing w:before="47" w:line="224" w:lineRule="auto"/>
        <w:ind w:left="389"/>
        <w:rPr>
          <w:sz w:val="21"/>
          <w:szCs w:val="21"/>
        </w:rPr>
      </w:pPr>
      <w:r>
        <w:rPr>
          <w:spacing w:val="-9"/>
          <w:sz w:val="21"/>
          <w:szCs w:val="21"/>
        </w:rPr>
        <w:t>（</w:t>
      </w:r>
      <w:r>
        <w:rPr>
          <w:rFonts w:ascii="Comic Sans MS" w:hAnsi="Comic Sans MS" w:eastAsia="Comic Sans MS" w:cs="Comic Sans MS"/>
          <w:spacing w:val="-9"/>
          <w:sz w:val="21"/>
          <w:szCs w:val="21"/>
        </w:rPr>
        <w:t>3</w:t>
      </w:r>
      <w:r>
        <w:rPr>
          <w:spacing w:val="-9"/>
          <w:sz w:val="21"/>
          <w:szCs w:val="21"/>
        </w:rPr>
        <w:t>）投标保证金；</w:t>
      </w:r>
    </w:p>
    <w:p w14:paraId="477A3522">
      <w:pPr>
        <w:pStyle w:val="4"/>
        <w:spacing w:before="131" w:line="219" w:lineRule="auto"/>
        <w:ind w:left="389"/>
        <w:rPr>
          <w:sz w:val="21"/>
          <w:szCs w:val="21"/>
        </w:rPr>
      </w:pPr>
      <w:r>
        <w:rPr>
          <w:spacing w:val="-6"/>
          <w:sz w:val="21"/>
          <w:szCs w:val="21"/>
        </w:rPr>
        <w:t>（4）联合体协议书；</w:t>
      </w:r>
    </w:p>
    <w:p w14:paraId="7C07E761">
      <w:pPr>
        <w:pStyle w:val="4"/>
        <w:spacing w:before="155" w:line="219" w:lineRule="auto"/>
        <w:ind w:left="389"/>
        <w:rPr>
          <w:sz w:val="21"/>
          <w:szCs w:val="21"/>
        </w:rPr>
      </w:pPr>
      <w:r>
        <w:rPr>
          <w:spacing w:val="-3"/>
          <w:sz w:val="21"/>
          <w:szCs w:val="21"/>
        </w:rPr>
        <w:t>（5）拟分包项目情况表（适用于非政府采购工程</w:t>
      </w:r>
      <w:r>
        <w:rPr>
          <w:spacing w:val="7"/>
          <w:sz w:val="21"/>
          <w:szCs w:val="21"/>
        </w:rPr>
        <w:t>）；</w:t>
      </w:r>
    </w:p>
    <w:p w14:paraId="094FF529">
      <w:pPr>
        <w:pStyle w:val="4"/>
        <w:spacing w:before="171" w:line="219" w:lineRule="auto"/>
        <w:ind w:left="389"/>
        <w:rPr>
          <w:sz w:val="21"/>
          <w:szCs w:val="21"/>
        </w:rPr>
      </w:pPr>
      <w:r>
        <w:rPr>
          <w:spacing w:val="-3"/>
          <w:sz w:val="21"/>
          <w:szCs w:val="21"/>
        </w:rPr>
        <w:t>（5）分包意向协议书（适用于政府采购工程</w:t>
      </w:r>
      <w:r>
        <w:rPr>
          <w:spacing w:val="4"/>
          <w:sz w:val="21"/>
          <w:szCs w:val="21"/>
        </w:rPr>
        <w:t>）；</w:t>
      </w:r>
    </w:p>
    <w:p w14:paraId="6CAC767C">
      <w:pPr>
        <w:pStyle w:val="4"/>
        <w:spacing w:before="156" w:line="219" w:lineRule="auto"/>
        <w:ind w:left="389"/>
        <w:rPr>
          <w:sz w:val="21"/>
          <w:szCs w:val="21"/>
        </w:rPr>
      </w:pPr>
      <w:r>
        <w:rPr>
          <w:spacing w:val="-3"/>
          <w:sz w:val="21"/>
          <w:szCs w:val="21"/>
        </w:rPr>
        <w:t>（6）中小企业声明函（适用于政府采购工程</w:t>
      </w:r>
      <w:r>
        <w:rPr>
          <w:spacing w:val="4"/>
          <w:sz w:val="21"/>
          <w:szCs w:val="21"/>
        </w:rPr>
        <w:t>）；</w:t>
      </w:r>
    </w:p>
    <w:p w14:paraId="4F165B65">
      <w:pPr>
        <w:pStyle w:val="4"/>
        <w:spacing w:before="156" w:line="218" w:lineRule="auto"/>
        <w:ind w:left="389"/>
        <w:rPr>
          <w:sz w:val="21"/>
          <w:szCs w:val="21"/>
        </w:rPr>
      </w:pPr>
      <w:r>
        <w:rPr>
          <w:spacing w:val="-5"/>
          <w:sz w:val="21"/>
          <w:szCs w:val="21"/>
        </w:rPr>
        <w:t>（7）已标价工程量清单；</w:t>
      </w:r>
    </w:p>
    <w:p w14:paraId="3ED54A1D">
      <w:pPr>
        <w:pStyle w:val="4"/>
        <w:spacing w:before="157" w:line="221" w:lineRule="auto"/>
        <w:ind w:left="389"/>
        <w:rPr>
          <w:sz w:val="21"/>
          <w:szCs w:val="21"/>
        </w:rPr>
      </w:pPr>
      <w:r>
        <w:rPr>
          <w:spacing w:val="-6"/>
          <w:sz w:val="21"/>
          <w:szCs w:val="21"/>
        </w:rPr>
        <w:t>（8）施工组织设计；</w:t>
      </w:r>
    </w:p>
    <w:p w14:paraId="5DB774D8">
      <w:pPr>
        <w:pStyle w:val="4"/>
        <w:spacing w:before="169" w:line="219" w:lineRule="auto"/>
        <w:ind w:left="389"/>
        <w:rPr>
          <w:sz w:val="21"/>
          <w:szCs w:val="21"/>
        </w:rPr>
      </w:pPr>
      <w:r>
        <w:rPr>
          <w:spacing w:val="-6"/>
          <w:sz w:val="21"/>
          <w:szCs w:val="21"/>
        </w:rPr>
        <w:t>（9）项目管理机构；</w:t>
      </w:r>
    </w:p>
    <w:p w14:paraId="64C3D600">
      <w:pPr>
        <w:pStyle w:val="4"/>
        <w:spacing w:before="156" w:line="220" w:lineRule="auto"/>
        <w:ind w:left="389"/>
        <w:rPr>
          <w:sz w:val="21"/>
          <w:szCs w:val="21"/>
        </w:rPr>
      </w:pPr>
      <w:r>
        <w:rPr>
          <w:spacing w:val="-5"/>
          <w:sz w:val="21"/>
          <w:szCs w:val="21"/>
        </w:rPr>
        <w:t>（10）资格审查资料；</w:t>
      </w:r>
    </w:p>
    <w:p w14:paraId="01ED90B5">
      <w:pPr>
        <w:pStyle w:val="4"/>
        <w:spacing w:before="155" w:line="219" w:lineRule="auto"/>
        <w:ind w:left="389"/>
        <w:rPr>
          <w:sz w:val="21"/>
          <w:szCs w:val="21"/>
        </w:rPr>
      </w:pPr>
      <w:r>
        <w:rPr>
          <w:spacing w:val="-2"/>
          <w:sz w:val="21"/>
          <w:szCs w:val="21"/>
        </w:rPr>
        <w:t>（11）投标人须知前附表规定的其他材料。</w:t>
      </w:r>
    </w:p>
    <w:p w14:paraId="159E2E62">
      <w:pPr>
        <w:pStyle w:val="4"/>
        <w:spacing w:before="157" w:line="345" w:lineRule="auto"/>
        <w:ind w:left="25" w:right="62" w:firstLine="360"/>
        <w:rPr>
          <w:sz w:val="21"/>
          <w:szCs w:val="21"/>
        </w:rPr>
      </w:pPr>
      <w:r>
        <w:rPr>
          <w:rFonts w:ascii="Comic Sans MS" w:hAnsi="Comic Sans MS" w:eastAsia="Comic Sans MS" w:cs="Comic Sans MS"/>
          <w:spacing w:val="-2"/>
          <w:sz w:val="21"/>
          <w:szCs w:val="21"/>
        </w:rPr>
        <w:t>3</w:t>
      </w:r>
      <w:r>
        <w:rPr>
          <w:spacing w:val="-2"/>
          <w:sz w:val="21"/>
          <w:szCs w:val="21"/>
        </w:rPr>
        <w:t>.</w:t>
      </w: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2</w:t>
      </w:r>
      <w:r>
        <w:rPr>
          <w:rFonts w:ascii="Comic Sans MS" w:hAnsi="Comic Sans MS" w:eastAsia="Comic Sans MS" w:cs="Comic Sans MS"/>
          <w:spacing w:val="61"/>
          <w:w w:val="101"/>
          <w:sz w:val="21"/>
          <w:szCs w:val="21"/>
        </w:rPr>
        <w:t xml:space="preserve"> </w:t>
      </w:r>
      <w:r>
        <w:rPr>
          <w:spacing w:val="-2"/>
          <w:sz w:val="21"/>
          <w:szCs w:val="21"/>
        </w:rPr>
        <w:t>投标人须知前附表规定不接受联合体投标的，或投标人没有组成联合体的，投标</w:t>
      </w:r>
      <w:r>
        <w:rPr>
          <w:spacing w:val="-3"/>
          <w:sz w:val="21"/>
          <w:szCs w:val="21"/>
        </w:rPr>
        <w:t>文件不包括本章第</w:t>
      </w:r>
      <w:r>
        <w:rPr>
          <w:spacing w:val="-20"/>
          <w:sz w:val="21"/>
          <w:szCs w:val="21"/>
        </w:rPr>
        <w:t xml:space="preserve"> </w:t>
      </w:r>
      <w:r>
        <w:rPr>
          <w:rFonts w:ascii="Comic Sans MS" w:hAnsi="Comic Sans MS" w:eastAsia="Comic Sans MS" w:cs="Comic Sans MS"/>
          <w:spacing w:val="-3"/>
          <w:sz w:val="21"/>
          <w:szCs w:val="21"/>
        </w:rPr>
        <w:t>3</w:t>
      </w:r>
      <w:r>
        <w:rPr>
          <w:spacing w:val="-3"/>
          <w:sz w:val="21"/>
          <w:szCs w:val="21"/>
        </w:rPr>
        <w:t>.</w:t>
      </w:r>
      <w:r>
        <w:rPr>
          <w:rFonts w:ascii="Comic Sans MS" w:hAnsi="Comic Sans MS" w:eastAsia="Comic Sans MS" w:cs="Comic Sans MS"/>
          <w:spacing w:val="-3"/>
          <w:sz w:val="21"/>
          <w:szCs w:val="21"/>
        </w:rPr>
        <w:t>1</w:t>
      </w:r>
      <w:r>
        <w:rPr>
          <w:spacing w:val="-3"/>
          <w:sz w:val="21"/>
          <w:szCs w:val="21"/>
        </w:rPr>
        <w:t>.</w:t>
      </w:r>
      <w:r>
        <w:rPr>
          <w:rFonts w:ascii="Comic Sans MS" w:hAnsi="Comic Sans MS" w:eastAsia="Comic Sans MS" w:cs="Comic Sans MS"/>
          <w:spacing w:val="-3"/>
          <w:sz w:val="21"/>
          <w:szCs w:val="21"/>
        </w:rPr>
        <w:t>1</w:t>
      </w:r>
      <w:r>
        <w:rPr>
          <w:spacing w:val="-3"/>
          <w:sz w:val="21"/>
          <w:szCs w:val="21"/>
        </w:rPr>
        <w:t>（</w:t>
      </w:r>
      <w:r>
        <w:rPr>
          <w:rFonts w:ascii="Comic Sans MS" w:hAnsi="Comic Sans MS" w:eastAsia="Comic Sans MS" w:cs="Comic Sans MS"/>
          <w:spacing w:val="-3"/>
          <w:sz w:val="21"/>
          <w:szCs w:val="21"/>
        </w:rPr>
        <w:t>3</w:t>
      </w:r>
      <w:r>
        <w:rPr>
          <w:spacing w:val="-3"/>
          <w:sz w:val="21"/>
          <w:szCs w:val="21"/>
        </w:rPr>
        <w:t>）目所指的联合体协议书。</w:t>
      </w:r>
    </w:p>
    <w:p w14:paraId="6C4FACFA">
      <w:pPr>
        <w:spacing w:before="123" w:line="233" w:lineRule="auto"/>
        <w:ind w:left="19"/>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3.2  </w:t>
      </w:r>
      <w:r>
        <w:rPr>
          <w:rFonts w:ascii="黑体" w:hAnsi="黑体" w:eastAsia="黑体" w:cs="黑体"/>
          <w:b/>
          <w:bCs/>
          <w:spacing w:val="3"/>
          <w:sz w:val="24"/>
          <w:szCs w:val="24"/>
        </w:rPr>
        <w:t>投标报价</w:t>
      </w:r>
    </w:p>
    <w:p w14:paraId="031FA533">
      <w:pPr>
        <w:pStyle w:val="4"/>
        <w:spacing w:before="264" w:line="223" w:lineRule="auto"/>
        <w:ind w:left="446"/>
        <w:rPr>
          <w:sz w:val="21"/>
          <w:szCs w:val="21"/>
        </w:rPr>
      </w:pPr>
      <w:r>
        <w:rPr>
          <w:rFonts w:ascii="Comic Sans MS" w:hAnsi="Comic Sans MS" w:eastAsia="Comic Sans MS" w:cs="Comic Sans MS"/>
          <w:spacing w:val="-4"/>
          <w:sz w:val="21"/>
          <w:szCs w:val="21"/>
        </w:rPr>
        <w:t>3</w:t>
      </w:r>
      <w:r>
        <w:rPr>
          <w:spacing w:val="-4"/>
          <w:sz w:val="21"/>
          <w:szCs w:val="21"/>
        </w:rPr>
        <w:t>.</w:t>
      </w:r>
      <w:r>
        <w:rPr>
          <w:rFonts w:ascii="Comic Sans MS" w:hAnsi="Comic Sans MS" w:eastAsia="Comic Sans MS" w:cs="Comic Sans MS"/>
          <w:spacing w:val="-4"/>
          <w:sz w:val="21"/>
          <w:szCs w:val="21"/>
        </w:rPr>
        <w:t>2</w:t>
      </w:r>
      <w:r>
        <w:rPr>
          <w:spacing w:val="-4"/>
          <w:sz w:val="21"/>
          <w:szCs w:val="21"/>
        </w:rPr>
        <w:t>.</w:t>
      </w:r>
      <w:r>
        <w:rPr>
          <w:rFonts w:ascii="Comic Sans MS" w:hAnsi="Comic Sans MS" w:eastAsia="Comic Sans MS" w:cs="Comic Sans MS"/>
          <w:spacing w:val="-4"/>
          <w:sz w:val="21"/>
          <w:szCs w:val="21"/>
        </w:rPr>
        <w:t>1</w:t>
      </w:r>
      <w:r>
        <w:rPr>
          <w:rFonts w:ascii="Comic Sans MS" w:hAnsi="Comic Sans MS" w:eastAsia="Comic Sans MS" w:cs="Comic Sans MS"/>
          <w:spacing w:val="66"/>
          <w:sz w:val="21"/>
          <w:szCs w:val="21"/>
        </w:rPr>
        <w:t xml:space="preserve"> </w:t>
      </w:r>
      <w:r>
        <w:rPr>
          <w:spacing w:val="-4"/>
          <w:sz w:val="21"/>
          <w:szCs w:val="21"/>
        </w:rPr>
        <w:t>投标人应按第</w:t>
      </w:r>
      <w:r>
        <w:rPr>
          <w:spacing w:val="-36"/>
          <w:sz w:val="21"/>
          <w:szCs w:val="21"/>
        </w:rPr>
        <w:t xml:space="preserve"> </w:t>
      </w:r>
      <w:r>
        <w:rPr>
          <w:rFonts w:ascii="Comic Sans MS" w:hAnsi="Comic Sans MS" w:eastAsia="Comic Sans MS" w:cs="Comic Sans MS"/>
          <w:spacing w:val="-4"/>
          <w:sz w:val="21"/>
          <w:szCs w:val="21"/>
        </w:rPr>
        <w:t xml:space="preserve">5 </w:t>
      </w:r>
      <w:r>
        <w:rPr>
          <w:spacing w:val="-4"/>
          <w:sz w:val="21"/>
          <w:szCs w:val="21"/>
        </w:rPr>
        <w:t>章“工程量清单”的要求填写相应表格。</w:t>
      </w:r>
    </w:p>
    <w:p w14:paraId="61406CD7">
      <w:pPr>
        <w:pStyle w:val="4"/>
        <w:spacing w:before="134" w:line="332" w:lineRule="auto"/>
        <w:ind w:left="24" w:right="53" w:firstLine="422"/>
        <w:rPr>
          <w:sz w:val="21"/>
          <w:szCs w:val="21"/>
        </w:rPr>
      </w:pPr>
      <w:r>
        <w:rPr>
          <w:rFonts w:ascii="Comic Sans MS" w:hAnsi="Comic Sans MS" w:eastAsia="Comic Sans MS" w:cs="Comic Sans MS"/>
          <w:spacing w:val="-5"/>
          <w:sz w:val="21"/>
          <w:szCs w:val="21"/>
        </w:rPr>
        <w:t>3</w:t>
      </w:r>
      <w:r>
        <w:rPr>
          <w:spacing w:val="-5"/>
          <w:sz w:val="21"/>
          <w:szCs w:val="21"/>
        </w:rPr>
        <w:t>.</w:t>
      </w:r>
      <w:r>
        <w:rPr>
          <w:rFonts w:ascii="Comic Sans MS" w:hAnsi="Comic Sans MS" w:eastAsia="Comic Sans MS" w:cs="Comic Sans MS"/>
          <w:spacing w:val="-5"/>
          <w:sz w:val="21"/>
          <w:szCs w:val="21"/>
        </w:rPr>
        <w:t>2</w:t>
      </w:r>
      <w:r>
        <w:rPr>
          <w:spacing w:val="-5"/>
          <w:sz w:val="21"/>
          <w:szCs w:val="21"/>
        </w:rPr>
        <w:t>.</w:t>
      </w:r>
      <w:r>
        <w:rPr>
          <w:rFonts w:ascii="Comic Sans MS" w:hAnsi="Comic Sans MS" w:eastAsia="Comic Sans MS" w:cs="Comic Sans MS"/>
          <w:spacing w:val="-5"/>
          <w:sz w:val="21"/>
          <w:szCs w:val="21"/>
        </w:rPr>
        <w:t>2</w:t>
      </w:r>
      <w:r>
        <w:rPr>
          <w:rFonts w:ascii="Comic Sans MS" w:hAnsi="Comic Sans MS" w:eastAsia="Comic Sans MS" w:cs="Comic Sans MS"/>
          <w:spacing w:val="55"/>
          <w:w w:val="101"/>
          <w:sz w:val="21"/>
          <w:szCs w:val="21"/>
        </w:rPr>
        <w:t xml:space="preserve"> </w:t>
      </w:r>
      <w:r>
        <w:rPr>
          <w:spacing w:val="-5"/>
          <w:sz w:val="21"/>
          <w:szCs w:val="21"/>
        </w:rPr>
        <w:t>投标人在投标截止时间前修改投标函中的投标总报价，应同时修改第</w:t>
      </w:r>
      <w:r>
        <w:rPr>
          <w:spacing w:val="-41"/>
          <w:sz w:val="21"/>
          <w:szCs w:val="21"/>
        </w:rPr>
        <w:t xml:space="preserve"> </w:t>
      </w:r>
      <w:r>
        <w:rPr>
          <w:rFonts w:ascii="Comic Sans MS" w:hAnsi="Comic Sans MS" w:eastAsia="Comic Sans MS" w:cs="Comic Sans MS"/>
          <w:spacing w:val="-5"/>
          <w:sz w:val="21"/>
          <w:szCs w:val="21"/>
        </w:rPr>
        <w:t xml:space="preserve">5 </w:t>
      </w:r>
      <w:r>
        <w:rPr>
          <w:spacing w:val="-5"/>
          <w:sz w:val="21"/>
          <w:szCs w:val="21"/>
        </w:rPr>
        <w:t>章“工程</w:t>
      </w:r>
      <w:r>
        <w:rPr>
          <w:spacing w:val="-3"/>
          <w:sz w:val="21"/>
          <w:szCs w:val="21"/>
        </w:rPr>
        <w:t>量清单”中的相应报价。此修改须符合本章第</w:t>
      </w:r>
      <w:r>
        <w:rPr>
          <w:spacing w:val="-28"/>
          <w:sz w:val="21"/>
          <w:szCs w:val="21"/>
        </w:rPr>
        <w:t xml:space="preserve"> </w:t>
      </w:r>
      <w:r>
        <w:rPr>
          <w:rFonts w:ascii="Comic Sans MS" w:hAnsi="Comic Sans MS" w:eastAsia="Comic Sans MS" w:cs="Comic Sans MS"/>
          <w:spacing w:val="-3"/>
          <w:sz w:val="21"/>
          <w:szCs w:val="21"/>
        </w:rPr>
        <w:t>4</w:t>
      </w:r>
      <w:r>
        <w:rPr>
          <w:spacing w:val="-3"/>
          <w:sz w:val="21"/>
          <w:szCs w:val="21"/>
        </w:rPr>
        <w:t>.</w:t>
      </w:r>
      <w:r>
        <w:rPr>
          <w:rFonts w:ascii="Comic Sans MS" w:hAnsi="Comic Sans MS" w:eastAsia="Comic Sans MS" w:cs="Comic Sans MS"/>
          <w:spacing w:val="-3"/>
          <w:sz w:val="21"/>
          <w:szCs w:val="21"/>
        </w:rPr>
        <w:t xml:space="preserve">3 </w:t>
      </w:r>
      <w:r>
        <w:rPr>
          <w:spacing w:val="-3"/>
          <w:sz w:val="21"/>
          <w:szCs w:val="21"/>
        </w:rPr>
        <w:t>款的有关要求。</w:t>
      </w:r>
    </w:p>
    <w:p w14:paraId="009964EC">
      <w:pPr>
        <w:pStyle w:val="4"/>
        <w:spacing w:before="15" w:line="332" w:lineRule="auto"/>
        <w:ind w:left="41" w:right="80" w:firstLine="405"/>
        <w:rPr>
          <w:sz w:val="21"/>
          <w:szCs w:val="21"/>
        </w:rPr>
      </w:pPr>
      <w:r>
        <w:rPr>
          <w:rFonts w:ascii="Comic Sans MS" w:hAnsi="Comic Sans MS" w:eastAsia="Comic Sans MS" w:cs="Comic Sans MS"/>
          <w:spacing w:val="1"/>
          <w:sz w:val="21"/>
          <w:szCs w:val="21"/>
        </w:rPr>
        <w:t>3</w:t>
      </w:r>
      <w:r>
        <w:rPr>
          <w:spacing w:val="1"/>
          <w:sz w:val="21"/>
          <w:szCs w:val="21"/>
        </w:rPr>
        <w:t>.</w:t>
      </w:r>
      <w:r>
        <w:rPr>
          <w:rFonts w:ascii="Comic Sans MS" w:hAnsi="Comic Sans MS" w:eastAsia="Comic Sans MS" w:cs="Comic Sans MS"/>
          <w:spacing w:val="1"/>
          <w:sz w:val="21"/>
          <w:szCs w:val="21"/>
        </w:rPr>
        <w:t>2</w:t>
      </w:r>
      <w:r>
        <w:rPr>
          <w:spacing w:val="1"/>
          <w:sz w:val="21"/>
          <w:szCs w:val="21"/>
        </w:rPr>
        <w:t>.</w:t>
      </w:r>
      <w:r>
        <w:rPr>
          <w:rFonts w:ascii="Comic Sans MS" w:hAnsi="Comic Sans MS" w:eastAsia="Comic Sans MS" w:cs="Comic Sans MS"/>
          <w:spacing w:val="1"/>
          <w:sz w:val="21"/>
          <w:szCs w:val="21"/>
        </w:rPr>
        <w:t>3</w:t>
      </w:r>
      <w:r>
        <w:rPr>
          <w:rFonts w:ascii="Comic Sans MS" w:hAnsi="Comic Sans MS" w:eastAsia="Comic Sans MS" w:cs="Comic Sans MS"/>
          <w:spacing w:val="51"/>
          <w:w w:val="101"/>
          <w:sz w:val="21"/>
          <w:szCs w:val="21"/>
        </w:rPr>
        <w:t xml:space="preserve"> </w:t>
      </w:r>
      <w:r>
        <w:rPr>
          <w:spacing w:val="1"/>
          <w:sz w:val="21"/>
          <w:szCs w:val="21"/>
        </w:rPr>
        <w:t>投标人投标函中的大写报价或算术错误修正后的投</w:t>
      </w:r>
      <w:r>
        <w:rPr>
          <w:sz w:val="21"/>
          <w:szCs w:val="21"/>
        </w:rPr>
        <w:t>标总报价大于最高投标限价</w:t>
      </w:r>
      <w:r>
        <w:rPr>
          <w:spacing w:val="-2"/>
          <w:sz w:val="21"/>
          <w:szCs w:val="21"/>
        </w:rPr>
        <w:t>的，其投标将被否决。最高投标限价见投标人须知前附表。</w:t>
      </w:r>
    </w:p>
    <w:p w14:paraId="62E6F5CC">
      <w:pPr>
        <w:spacing w:before="168" w:line="232" w:lineRule="auto"/>
        <w:ind w:left="19"/>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3.3  </w:t>
      </w:r>
      <w:r>
        <w:rPr>
          <w:rFonts w:ascii="黑体" w:hAnsi="黑体" w:eastAsia="黑体" w:cs="黑体"/>
          <w:b/>
          <w:bCs/>
          <w:spacing w:val="3"/>
          <w:sz w:val="24"/>
          <w:szCs w:val="24"/>
        </w:rPr>
        <w:t>投标有效期</w:t>
      </w:r>
    </w:p>
    <w:p w14:paraId="1ECD849D">
      <w:pPr>
        <w:pStyle w:val="4"/>
        <w:spacing w:before="265" w:line="332" w:lineRule="auto"/>
        <w:ind w:left="23" w:right="61" w:firstLine="423"/>
        <w:rPr>
          <w:sz w:val="21"/>
          <w:szCs w:val="21"/>
        </w:rPr>
      </w:pPr>
      <w:r>
        <w:rPr>
          <w:rFonts w:ascii="Comic Sans MS" w:hAnsi="Comic Sans MS" w:eastAsia="Comic Sans MS" w:cs="Comic Sans MS"/>
          <w:spacing w:val="-3"/>
          <w:sz w:val="21"/>
          <w:szCs w:val="21"/>
        </w:rPr>
        <w:t>3</w:t>
      </w:r>
      <w:r>
        <w:rPr>
          <w:spacing w:val="-3"/>
          <w:sz w:val="21"/>
          <w:szCs w:val="21"/>
        </w:rPr>
        <w:t>.</w:t>
      </w:r>
      <w:r>
        <w:rPr>
          <w:rFonts w:ascii="Comic Sans MS" w:hAnsi="Comic Sans MS" w:eastAsia="Comic Sans MS" w:cs="Comic Sans MS"/>
          <w:spacing w:val="-3"/>
          <w:sz w:val="21"/>
          <w:szCs w:val="21"/>
        </w:rPr>
        <w:t>3</w:t>
      </w:r>
      <w:r>
        <w:rPr>
          <w:spacing w:val="-3"/>
          <w:sz w:val="21"/>
          <w:szCs w:val="21"/>
        </w:rPr>
        <w:t>.</w:t>
      </w:r>
      <w:r>
        <w:rPr>
          <w:rFonts w:ascii="Comic Sans MS" w:hAnsi="Comic Sans MS" w:eastAsia="Comic Sans MS" w:cs="Comic Sans MS"/>
          <w:spacing w:val="-3"/>
          <w:sz w:val="21"/>
          <w:szCs w:val="21"/>
        </w:rPr>
        <w:t>1</w:t>
      </w:r>
      <w:r>
        <w:rPr>
          <w:rFonts w:ascii="Comic Sans MS" w:hAnsi="Comic Sans MS" w:eastAsia="Comic Sans MS" w:cs="Comic Sans MS"/>
          <w:spacing w:val="48"/>
          <w:w w:val="101"/>
          <w:sz w:val="21"/>
          <w:szCs w:val="21"/>
        </w:rPr>
        <w:t xml:space="preserve"> </w:t>
      </w:r>
      <w:r>
        <w:rPr>
          <w:spacing w:val="-3"/>
          <w:sz w:val="21"/>
          <w:szCs w:val="21"/>
        </w:rPr>
        <w:t>在投标人须知前附表规定的投标有效期内，投标人不得要求撤销</w:t>
      </w:r>
      <w:r>
        <w:rPr>
          <w:spacing w:val="-4"/>
          <w:sz w:val="21"/>
          <w:szCs w:val="21"/>
        </w:rPr>
        <w:t>或修改其投标文</w:t>
      </w:r>
      <w:r>
        <w:rPr>
          <w:spacing w:val="-10"/>
          <w:sz w:val="21"/>
          <w:szCs w:val="21"/>
        </w:rPr>
        <w:t>件。</w:t>
      </w:r>
    </w:p>
    <w:p w14:paraId="75BFE191">
      <w:pPr>
        <w:pStyle w:val="4"/>
        <w:spacing w:before="44" w:line="345" w:lineRule="auto"/>
        <w:ind w:left="25" w:firstLine="421"/>
        <w:rPr>
          <w:sz w:val="21"/>
          <w:szCs w:val="21"/>
        </w:rPr>
      </w:pPr>
      <w:r>
        <w:rPr>
          <w:rFonts w:ascii="Comic Sans MS" w:hAnsi="Comic Sans MS" w:eastAsia="Comic Sans MS" w:cs="Comic Sans MS"/>
          <w:spacing w:val="-4"/>
          <w:sz w:val="21"/>
          <w:szCs w:val="21"/>
        </w:rPr>
        <w:t>3</w:t>
      </w:r>
      <w:r>
        <w:rPr>
          <w:spacing w:val="-4"/>
          <w:sz w:val="21"/>
          <w:szCs w:val="21"/>
        </w:rPr>
        <w:t>.</w:t>
      </w:r>
      <w:r>
        <w:rPr>
          <w:rFonts w:ascii="Comic Sans MS" w:hAnsi="Comic Sans MS" w:eastAsia="Comic Sans MS" w:cs="Comic Sans MS"/>
          <w:spacing w:val="-4"/>
          <w:sz w:val="21"/>
          <w:szCs w:val="21"/>
        </w:rPr>
        <w:t>3</w:t>
      </w:r>
      <w:r>
        <w:rPr>
          <w:spacing w:val="-4"/>
          <w:sz w:val="21"/>
          <w:szCs w:val="21"/>
        </w:rPr>
        <w:t>.</w:t>
      </w:r>
      <w:r>
        <w:rPr>
          <w:rFonts w:ascii="Comic Sans MS" w:hAnsi="Comic Sans MS" w:eastAsia="Comic Sans MS" w:cs="Comic Sans MS"/>
          <w:spacing w:val="-4"/>
          <w:sz w:val="21"/>
          <w:szCs w:val="21"/>
        </w:rPr>
        <w:t xml:space="preserve">2  </w:t>
      </w:r>
      <w:r>
        <w:rPr>
          <w:spacing w:val="-4"/>
          <w:sz w:val="21"/>
          <w:szCs w:val="21"/>
        </w:rPr>
        <w:t>出现特殊情况需要延长投标有效期的，招标人以书面形式通知所</w:t>
      </w:r>
      <w:r>
        <w:rPr>
          <w:spacing w:val="-5"/>
          <w:sz w:val="21"/>
          <w:szCs w:val="21"/>
        </w:rPr>
        <w:t>有投标人延长投</w:t>
      </w:r>
      <w:r>
        <w:rPr>
          <w:spacing w:val="-2"/>
          <w:sz w:val="21"/>
          <w:szCs w:val="21"/>
        </w:rPr>
        <w:t>标有效期。投标人同意延长的，应相应延长其投标保证金的有效期，但不得要</w:t>
      </w:r>
      <w:r>
        <w:rPr>
          <w:spacing w:val="-3"/>
          <w:sz w:val="21"/>
          <w:szCs w:val="21"/>
        </w:rPr>
        <w:t>求或被允许修</w:t>
      </w:r>
      <w:r>
        <w:rPr>
          <w:sz w:val="21"/>
          <w:szCs w:val="21"/>
        </w:rPr>
        <w:t>改或撤销其投标文件；投标人拒绝延长的，</w:t>
      </w:r>
      <w:r>
        <w:rPr>
          <w:spacing w:val="-1"/>
          <w:sz w:val="21"/>
          <w:szCs w:val="21"/>
        </w:rPr>
        <w:t>其投标失效，但投标人有权收回其投标保证金。</w:t>
      </w:r>
    </w:p>
    <w:p w14:paraId="06D1BA73">
      <w:pPr>
        <w:spacing w:before="149" w:line="233" w:lineRule="auto"/>
        <w:ind w:left="19"/>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3.4  </w:t>
      </w:r>
      <w:r>
        <w:rPr>
          <w:rFonts w:ascii="黑体" w:hAnsi="黑体" w:eastAsia="黑体" w:cs="黑体"/>
          <w:b/>
          <w:bCs/>
          <w:spacing w:val="3"/>
          <w:sz w:val="24"/>
          <w:szCs w:val="24"/>
        </w:rPr>
        <w:t>投标保证金</w:t>
      </w:r>
    </w:p>
    <w:p w14:paraId="691356FA">
      <w:pPr>
        <w:pStyle w:val="4"/>
        <w:spacing w:before="279" w:line="349" w:lineRule="auto"/>
        <w:ind w:left="26" w:right="47" w:firstLine="420"/>
        <w:rPr>
          <w:sz w:val="21"/>
          <w:szCs w:val="21"/>
        </w:rPr>
      </w:pPr>
      <w:r>
        <w:rPr>
          <w:rFonts w:ascii="Comic Sans MS" w:hAnsi="Comic Sans MS" w:eastAsia="Comic Sans MS" w:cs="Comic Sans MS"/>
          <w:spacing w:val="-3"/>
          <w:sz w:val="21"/>
          <w:szCs w:val="21"/>
        </w:rPr>
        <w:t>3</w:t>
      </w:r>
      <w:r>
        <w:rPr>
          <w:spacing w:val="-3"/>
          <w:sz w:val="21"/>
          <w:szCs w:val="21"/>
        </w:rPr>
        <w:t>.</w:t>
      </w:r>
      <w:r>
        <w:rPr>
          <w:rFonts w:ascii="Comic Sans MS" w:hAnsi="Comic Sans MS" w:eastAsia="Comic Sans MS" w:cs="Comic Sans MS"/>
          <w:spacing w:val="-3"/>
          <w:sz w:val="21"/>
          <w:szCs w:val="21"/>
        </w:rPr>
        <w:t>4</w:t>
      </w:r>
      <w:r>
        <w:rPr>
          <w:spacing w:val="-3"/>
          <w:sz w:val="21"/>
          <w:szCs w:val="21"/>
        </w:rPr>
        <w:t>.</w:t>
      </w:r>
      <w:r>
        <w:rPr>
          <w:rFonts w:ascii="Comic Sans MS" w:hAnsi="Comic Sans MS" w:eastAsia="Comic Sans MS" w:cs="Comic Sans MS"/>
          <w:spacing w:val="-3"/>
          <w:sz w:val="21"/>
          <w:szCs w:val="21"/>
        </w:rPr>
        <w:t>1</w:t>
      </w:r>
      <w:r>
        <w:rPr>
          <w:rFonts w:ascii="Comic Sans MS" w:hAnsi="Comic Sans MS" w:eastAsia="Comic Sans MS" w:cs="Comic Sans MS"/>
          <w:spacing w:val="52"/>
          <w:sz w:val="21"/>
          <w:szCs w:val="21"/>
        </w:rPr>
        <w:t xml:space="preserve"> </w:t>
      </w:r>
      <w:r>
        <w:rPr>
          <w:spacing w:val="-3"/>
          <w:sz w:val="21"/>
          <w:szCs w:val="21"/>
        </w:rPr>
        <w:t>投标人须知前附表规定提交投标保证金的，投</w:t>
      </w:r>
      <w:r>
        <w:rPr>
          <w:spacing w:val="-4"/>
          <w:sz w:val="21"/>
          <w:szCs w:val="21"/>
        </w:rPr>
        <w:t>标人在递交投标文件的同时，应按</w:t>
      </w:r>
      <w:r>
        <w:rPr>
          <w:spacing w:val="-2"/>
          <w:sz w:val="21"/>
          <w:szCs w:val="21"/>
        </w:rPr>
        <w:t>投标人须知前附表规定的形式、金额、递交截止时间、递交方式提交投标保证金，并作为其</w:t>
      </w:r>
      <w:r>
        <w:rPr>
          <w:spacing w:val="-5"/>
          <w:sz w:val="21"/>
          <w:szCs w:val="21"/>
        </w:rPr>
        <w:t>投标文件的组成部分。联合体投标的， 其投标保证金由牵头人递交，并应符合投标人须知前</w:t>
      </w:r>
      <w:r>
        <w:rPr>
          <w:spacing w:val="-6"/>
          <w:sz w:val="21"/>
          <w:szCs w:val="21"/>
        </w:rPr>
        <w:t>附表的规定。</w:t>
      </w:r>
    </w:p>
    <w:p w14:paraId="3110440F">
      <w:pPr>
        <w:pStyle w:val="4"/>
        <w:spacing w:before="4" w:line="223" w:lineRule="auto"/>
        <w:ind w:left="446"/>
        <w:rPr>
          <w:sz w:val="21"/>
          <w:szCs w:val="21"/>
        </w:rPr>
      </w:pPr>
      <w:r>
        <w:rPr>
          <w:rFonts w:ascii="Comic Sans MS" w:hAnsi="Comic Sans MS" w:eastAsia="Comic Sans MS" w:cs="Comic Sans MS"/>
          <w:spacing w:val="-4"/>
          <w:sz w:val="21"/>
          <w:szCs w:val="21"/>
        </w:rPr>
        <w:t>3</w:t>
      </w:r>
      <w:r>
        <w:rPr>
          <w:spacing w:val="-4"/>
          <w:sz w:val="21"/>
          <w:szCs w:val="21"/>
        </w:rPr>
        <w:t>.</w:t>
      </w:r>
      <w:r>
        <w:rPr>
          <w:rFonts w:ascii="Comic Sans MS" w:hAnsi="Comic Sans MS" w:eastAsia="Comic Sans MS" w:cs="Comic Sans MS"/>
          <w:spacing w:val="-4"/>
          <w:sz w:val="21"/>
          <w:szCs w:val="21"/>
        </w:rPr>
        <w:t>4</w:t>
      </w:r>
      <w:r>
        <w:rPr>
          <w:spacing w:val="-4"/>
          <w:sz w:val="21"/>
          <w:szCs w:val="21"/>
        </w:rPr>
        <w:t>.</w:t>
      </w:r>
      <w:r>
        <w:rPr>
          <w:rFonts w:ascii="Comic Sans MS" w:hAnsi="Comic Sans MS" w:eastAsia="Comic Sans MS" w:cs="Comic Sans MS"/>
          <w:spacing w:val="-4"/>
          <w:sz w:val="21"/>
          <w:szCs w:val="21"/>
        </w:rPr>
        <w:t>2</w:t>
      </w:r>
      <w:r>
        <w:rPr>
          <w:rFonts w:ascii="Comic Sans MS" w:hAnsi="Comic Sans MS" w:eastAsia="Comic Sans MS" w:cs="Comic Sans MS"/>
          <w:spacing w:val="53"/>
          <w:sz w:val="21"/>
          <w:szCs w:val="21"/>
        </w:rPr>
        <w:t xml:space="preserve"> </w:t>
      </w:r>
      <w:r>
        <w:rPr>
          <w:spacing w:val="-4"/>
          <w:sz w:val="21"/>
          <w:szCs w:val="21"/>
        </w:rPr>
        <w:t>投标人不按本章第</w:t>
      </w:r>
      <w:r>
        <w:rPr>
          <w:spacing w:val="-36"/>
          <w:sz w:val="21"/>
          <w:szCs w:val="21"/>
        </w:rPr>
        <w:t xml:space="preserve"> </w:t>
      </w:r>
      <w:r>
        <w:rPr>
          <w:rFonts w:ascii="Comic Sans MS" w:hAnsi="Comic Sans MS" w:eastAsia="Comic Sans MS" w:cs="Comic Sans MS"/>
          <w:spacing w:val="-4"/>
          <w:sz w:val="21"/>
          <w:szCs w:val="21"/>
        </w:rPr>
        <w:t>3</w:t>
      </w:r>
      <w:r>
        <w:rPr>
          <w:spacing w:val="-4"/>
          <w:sz w:val="21"/>
          <w:szCs w:val="21"/>
        </w:rPr>
        <w:t>.</w:t>
      </w:r>
      <w:r>
        <w:rPr>
          <w:rFonts w:ascii="Comic Sans MS" w:hAnsi="Comic Sans MS" w:eastAsia="Comic Sans MS" w:cs="Comic Sans MS"/>
          <w:spacing w:val="-4"/>
          <w:sz w:val="21"/>
          <w:szCs w:val="21"/>
        </w:rPr>
        <w:t>4</w:t>
      </w:r>
      <w:r>
        <w:rPr>
          <w:spacing w:val="-4"/>
          <w:sz w:val="21"/>
          <w:szCs w:val="21"/>
        </w:rPr>
        <w:t>.</w:t>
      </w:r>
      <w:r>
        <w:rPr>
          <w:rFonts w:ascii="Comic Sans MS" w:hAnsi="Comic Sans MS" w:eastAsia="Comic Sans MS" w:cs="Comic Sans MS"/>
          <w:spacing w:val="-4"/>
          <w:sz w:val="21"/>
          <w:szCs w:val="21"/>
        </w:rPr>
        <w:t xml:space="preserve">1 </w:t>
      </w:r>
      <w:r>
        <w:rPr>
          <w:spacing w:val="-4"/>
          <w:sz w:val="21"/>
          <w:szCs w:val="21"/>
        </w:rPr>
        <w:t>项要求提交投标保证金的，其投标将被否决。</w:t>
      </w:r>
    </w:p>
    <w:p w14:paraId="73A7F024">
      <w:pPr>
        <w:pStyle w:val="4"/>
        <w:spacing w:before="149" w:line="332" w:lineRule="auto"/>
        <w:ind w:left="25" w:right="51" w:firstLine="421"/>
        <w:rPr>
          <w:sz w:val="21"/>
          <w:szCs w:val="21"/>
        </w:rPr>
      </w:pPr>
      <w:r>
        <w:rPr>
          <w:rFonts w:ascii="Comic Sans MS" w:hAnsi="Comic Sans MS" w:eastAsia="Comic Sans MS" w:cs="Comic Sans MS"/>
          <w:spacing w:val="-6"/>
          <w:sz w:val="21"/>
          <w:szCs w:val="21"/>
        </w:rPr>
        <w:t>3</w:t>
      </w:r>
      <w:r>
        <w:rPr>
          <w:spacing w:val="-6"/>
          <w:sz w:val="21"/>
          <w:szCs w:val="21"/>
        </w:rPr>
        <w:t>.</w:t>
      </w:r>
      <w:r>
        <w:rPr>
          <w:rFonts w:ascii="Comic Sans MS" w:hAnsi="Comic Sans MS" w:eastAsia="Comic Sans MS" w:cs="Comic Sans MS"/>
          <w:spacing w:val="-6"/>
          <w:sz w:val="21"/>
          <w:szCs w:val="21"/>
        </w:rPr>
        <w:t>4</w:t>
      </w:r>
      <w:r>
        <w:rPr>
          <w:spacing w:val="-6"/>
          <w:sz w:val="21"/>
          <w:szCs w:val="21"/>
        </w:rPr>
        <w:t>.</w:t>
      </w:r>
      <w:r>
        <w:rPr>
          <w:rFonts w:ascii="Comic Sans MS" w:hAnsi="Comic Sans MS" w:eastAsia="Comic Sans MS" w:cs="Comic Sans MS"/>
          <w:spacing w:val="-6"/>
          <w:sz w:val="21"/>
          <w:szCs w:val="21"/>
        </w:rPr>
        <w:t>3</w:t>
      </w:r>
      <w:r>
        <w:rPr>
          <w:rFonts w:ascii="Comic Sans MS" w:hAnsi="Comic Sans MS" w:eastAsia="Comic Sans MS" w:cs="Comic Sans MS"/>
          <w:spacing w:val="50"/>
          <w:sz w:val="21"/>
          <w:szCs w:val="21"/>
        </w:rPr>
        <w:t xml:space="preserve"> </w:t>
      </w:r>
      <w:r>
        <w:rPr>
          <w:spacing w:val="-6"/>
          <w:sz w:val="21"/>
          <w:szCs w:val="21"/>
        </w:rPr>
        <w:t>招标人最迟在与中标人签订合同后</w:t>
      </w:r>
      <w:r>
        <w:rPr>
          <w:spacing w:val="-36"/>
          <w:sz w:val="21"/>
          <w:szCs w:val="21"/>
        </w:rPr>
        <w:t xml:space="preserve"> </w:t>
      </w:r>
      <w:r>
        <w:rPr>
          <w:rFonts w:ascii="Comic Sans MS" w:hAnsi="Comic Sans MS" w:eastAsia="Comic Sans MS" w:cs="Comic Sans MS"/>
          <w:spacing w:val="-6"/>
          <w:sz w:val="21"/>
          <w:szCs w:val="21"/>
        </w:rPr>
        <w:t>5</w:t>
      </w:r>
      <w:r>
        <w:rPr>
          <w:rFonts w:ascii="Comic Sans MS" w:hAnsi="Comic Sans MS" w:eastAsia="Comic Sans MS" w:cs="Comic Sans MS"/>
          <w:spacing w:val="40"/>
          <w:w w:val="101"/>
          <w:sz w:val="21"/>
          <w:szCs w:val="21"/>
        </w:rPr>
        <w:t xml:space="preserve"> </w:t>
      </w:r>
      <w:r>
        <w:rPr>
          <w:spacing w:val="-6"/>
          <w:sz w:val="21"/>
          <w:szCs w:val="21"/>
        </w:rPr>
        <w:t>日内，向未中标的投标人和中标人退</w:t>
      </w:r>
      <w:r>
        <w:rPr>
          <w:spacing w:val="-7"/>
          <w:sz w:val="21"/>
          <w:szCs w:val="21"/>
        </w:rPr>
        <w:t>还投标</w:t>
      </w:r>
      <w:r>
        <w:rPr>
          <w:spacing w:val="-2"/>
          <w:sz w:val="21"/>
          <w:szCs w:val="21"/>
        </w:rPr>
        <w:t>保证金。招标人同时退还投标保证金的银行同期存款利息。投标保证金及利息的计息标</w:t>
      </w:r>
      <w:r>
        <w:rPr>
          <w:spacing w:val="-3"/>
          <w:sz w:val="21"/>
          <w:szCs w:val="21"/>
        </w:rPr>
        <w:t>准和</w:t>
      </w:r>
    </w:p>
    <w:p w14:paraId="0233337D">
      <w:pPr>
        <w:spacing w:line="332" w:lineRule="auto"/>
        <w:rPr>
          <w:sz w:val="21"/>
          <w:szCs w:val="21"/>
        </w:rPr>
        <w:sectPr>
          <w:footerReference r:id="rId20" w:type="default"/>
          <w:pgSz w:w="11910" w:h="16845"/>
          <w:pgMar w:top="1424" w:right="1718" w:bottom="1170" w:left="1786" w:header="0" w:footer="944" w:gutter="0"/>
          <w:cols w:space="720" w:num="1"/>
        </w:sectPr>
      </w:pPr>
    </w:p>
    <w:p w14:paraId="09726B34">
      <w:pPr>
        <w:pStyle w:val="4"/>
        <w:spacing w:before="41" w:line="219" w:lineRule="auto"/>
        <w:ind w:left="25"/>
        <w:rPr>
          <w:sz w:val="21"/>
          <w:szCs w:val="21"/>
        </w:rPr>
      </w:pPr>
      <w:r>
        <w:rPr>
          <w:spacing w:val="-3"/>
          <w:sz w:val="21"/>
          <w:szCs w:val="21"/>
        </w:rPr>
        <w:t>退还方式见投标人须知前附表。</w:t>
      </w:r>
    </w:p>
    <w:p w14:paraId="05BD6C2A">
      <w:pPr>
        <w:pStyle w:val="4"/>
        <w:spacing w:before="156" w:line="224" w:lineRule="auto"/>
        <w:ind w:left="446"/>
        <w:rPr>
          <w:sz w:val="21"/>
          <w:szCs w:val="21"/>
        </w:rPr>
      </w:pPr>
      <w:r>
        <w:rPr>
          <w:rFonts w:ascii="Comic Sans MS" w:hAnsi="Comic Sans MS" w:eastAsia="Comic Sans MS" w:cs="Comic Sans MS"/>
          <w:spacing w:val="-5"/>
          <w:sz w:val="21"/>
          <w:szCs w:val="21"/>
        </w:rPr>
        <w:t>3</w:t>
      </w:r>
      <w:r>
        <w:rPr>
          <w:spacing w:val="-5"/>
          <w:sz w:val="21"/>
          <w:szCs w:val="21"/>
        </w:rPr>
        <w:t>.</w:t>
      </w:r>
      <w:r>
        <w:rPr>
          <w:rFonts w:ascii="Comic Sans MS" w:hAnsi="Comic Sans MS" w:eastAsia="Comic Sans MS" w:cs="Comic Sans MS"/>
          <w:spacing w:val="-5"/>
          <w:sz w:val="21"/>
          <w:szCs w:val="21"/>
        </w:rPr>
        <w:t>4</w:t>
      </w:r>
      <w:r>
        <w:rPr>
          <w:spacing w:val="-5"/>
          <w:sz w:val="21"/>
          <w:szCs w:val="21"/>
        </w:rPr>
        <w:t>.</w:t>
      </w:r>
      <w:r>
        <w:rPr>
          <w:rFonts w:ascii="Comic Sans MS" w:hAnsi="Comic Sans MS" w:eastAsia="Comic Sans MS" w:cs="Comic Sans MS"/>
          <w:spacing w:val="-5"/>
          <w:sz w:val="21"/>
          <w:szCs w:val="21"/>
        </w:rPr>
        <w:t>4</w:t>
      </w:r>
      <w:r>
        <w:rPr>
          <w:rFonts w:ascii="Comic Sans MS" w:hAnsi="Comic Sans MS" w:eastAsia="Comic Sans MS" w:cs="Comic Sans MS"/>
          <w:spacing w:val="50"/>
          <w:sz w:val="21"/>
          <w:szCs w:val="21"/>
        </w:rPr>
        <w:t xml:space="preserve"> </w:t>
      </w:r>
      <w:r>
        <w:rPr>
          <w:spacing w:val="-5"/>
          <w:sz w:val="21"/>
          <w:szCs w:val="21"/>
        </w:rPr>
        <w:t>有下列情形之一的，投标保证金将不予退还：</w:t>
      </w:r>
    </w:p>
    <w:p w14:paraId="6DE92B06">
      <w:pPr>
        <w:pStyle w:val="4"/>
        <w:spacing w:before="131" w:line="224" w:lineRule="auto"/>
        <w:ind w:left="750"/>
        <w:rPr>
          <w:sz w:val="21"/>
          <w:szCs w:val="21"/>
        </w:rPr>
      </w:pPr>
      <w:r>
        <w:rPr>
          <w:spacing w:val="-2"/>
          <w:sz w:val="21"/>
          <w:szCs w:val="21"/>
        </w:rPr>
        <w:t>（</w:t>
      </w:r>
      <w:r>
        <w:rPr>
          <w:rFonts w:ascii="Comic Sans MS" w:hAnsi="Comic Sans MS" w:eastAsia="Comic Sans MS" w:cs="Comic Sans MS"/>
          <w:spacing w:val="-2"/>
          <w:sz w:val="21"/>
          <w:szCs w:val="21"/>
        </w:rPr>
        <w:t>1</w:t>
      </w:r>
      <w:r>
        <w:rPr>
          <w:spacing w:val="-2"/>
          <w:sz w:val="21"/>
          <w:szCs w:val="21"/>
        </w:rPr>
        <w:t>）投标人在规定的投标有效期内撤销或修改其投标文件；</w:t>
      </w:r>
    </w:p>
    <w:p w14:paraId="17AFDC80">
      <w:pPr>
        <w:pStyle w:val="4"/>
        <w:spacing w:before="147" w:line="332" w:lineRule="auto"/>
        <w:ind w:left="42" w:right="85" w:firstLine="708"/>
        <w:rPr>
          <w:sz w:val="21"/>
          <w:szCs w:val="21"/>
        </w:rPr>
      </w:pPr>
      <w:r>
        <w:rPr>
          <w:spacing w:val="-3"/>
          <w:sz w:val="21"/>
          <w:szCs w:val="21"/>
        </w:rPr>
        <w:t>（</w:t>
      </w:r>
      <w:r>
        <w:rPr>
          <w:rFonts w:ascii="Comic Sans MS" w:hAnsi="Comic Sans MS" w:eastAsia="Comic Sans MS" w:cs="Comic Sans MS"/>
          <w:spacing w:val="-3"/>
          <w:sz w:val="21"/>
          <w:szCs w:val="21"/>
        </w:rPr>
        <w:t>2</w:t>
      </w:r>
      <w:r>
        <w:rPr>
          <w:spacing w:val="-3"/>
          <w:sz w:val="21"/>
          <w:szCs w:val="21"/>
        </w:rPr>
        <w:t>）中标人在收到中标通知书后，无正当理由拒签合同、在签订合同时向招标人提</w:t>
      </w:r>
      <w:r>
        <w:rPr>
          <w:spacing w:val="-2"/>
          <w:sz w:val="21"/>
          <w:szCs w:val="21"/>
        </w:rPr>
        <w:t>出附加条件或未按招标文件规定提交履约保证</w:t>
      </w:r>
      <w:r>
        <w:rPr>
          <w:spacing w:val="-3"/>
          <w:sz w:val="21"/>
          <w:szCs w:val="21"/>
        </w:rPr>
        <w:t>金。</w:t>
      </w:r>
    </w:p>
    <w:p w14:paraId="7C0659B6">
      <w:pPr>
        <w:spacing w:before="167" w:line="233" w:lineRule="auto"/>
        <w:ind w:left="19"/>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3.5  </w:t>
      </w:r>
      <w:r>
        <w:rPr>
          <w:rFonts w:ascii="黑体" w:hAnsi="黑体" w:eastAsia="黑体" w:cs="黑体"/>
          <w:b/>
          <w:bCs/>
          <w:spacing w:val="2"/>
          <w:sz w:val="24"/>
          <w:szCs w:val="24"/>
        </w:rPr>
        <w:t>资格审查资料</w:t>
      </w:r>
    </w:p>
    <w:p w14:paraId="7797CFA2">
      <w:pPr>
        <w:pStyle w:val="4"/>
        <w:spacing w:before="263" w:line="344" w:lineRule="auto"/>
        <w:ind w:left="29" w:right="14" w:firstLine="417"/>
        <w:rPr>
          <w:sz w:val="21"/>
          <w:szCs w:val="21"/>
        </w:rPr>
      </w:pPr>
      <w:r>
        <w:rPr>
          <w:rFonts w:ascii="Comic Sans MS" w:hAnsi="Comic Sans MS" w:eastAsia="Comic Sans MS" w:cs="Comic Sans MS"/>
          <w:spacing w:val="-5"/>
          <w:sz w:val="21"/>
          <w:szCs w:val="21"/>
        </w:rPr>
        <w:t>3.5.1</w:t>
      </w:r>
      <w:r>
        <w:rPr>
          <w:rFonts w:ascii="Comic Sans MS" w:hAnsi="Comic Sans MS" w:eastAsia="Comic Sans MS" w:cs="Comic Sans MS"/>
          <w:spacing w:val="53"/>
          <w:sz w:val="21"/>
          <w:szCs w:val="21"/>
        </w:rPr>
        <w:t xml:space="preserve"> </w:t>
      </w:r>
      <w:r>
        <w:rPr>
          <w:spacing w:val="-5"/>
          <w:sz w:val="21"/>
          <w:szCs w:val="21"/>
        </w:rPr>
        <w:t>投标人须按招标文件第</w:t>
      </w:r>
      <w:r>
        <w:rPr>
          <w:spacing w:val="-39"/>
          <w:sz w:val="21"/>
          <w:szCs w:val="21"/>
        </w:rPr>
        <w:t xml:space="preserve"> </w:t>
      </w:r>
      <w:r>
        <w:rPr>
          <w:rFonts w:ascii="Comic Sans MS" w:hAnsi="Comic Sans MS" w:eastAsia="Comic Sans MS" w:cs="Comic Sans MS"/>
          <w:spacing w:val="-5"/>
          <w:sz w:val="21"/>
          <w:szCs w:val="21"/>
        </w:rPr>
        <w:t xml:space="preserve">8 </w:t>
      </w:r>
      <w:r>
        <w:rPr>
          <w:spacing w:val="-5"/>
          <w:sz w:val="21"/>
          <w:szCs w:val="21"/>
        </w:rPr>
        <w:t>章“投标文件格式”中规定的表格内容填写资</w:t>
      </w:r>
      <w:r>
        <w:rPr>
          <w:spacing w:val="-6"/>
          <w:sz w:val="21"/>
          <w:szCs w:val="21"/>
        </w:rPr>
        <w:t>格审查表，</w:t>
      </w:r>
      <w:r>
        <w:rPr>
          <w:spacing w:val="-2"/>
          <w:sz w:val="21"/>
          <w:szCs w:val="21"/>
        </w:rPr>
        <w:t>并按各资格审查表的具体要求提供相关证件及证明材料。</w:t>
      </w:r>
    </w:p>
    <w:p w14:paraId="17D49CBA">
      <w:pPr>
        <w:pStyle w:val="4"/>
        <w:spacing w:before="16" w:line="219" w:lineRule="auto"/>
        <w:ind w:left="445"/>
        <w:rPr>
          <w:sz w:val="21"/>
          <w:szCs w:val="21"/>
        </w:rPr>
      </w:pPr>
      <w:r>
        <w:rPr>
          <w:spacing w:val="-1"/>
          <w:sz w:val="21"/>
          <w:szCs w:val="21"/>
        </w:rPr>
        <w:t>本招标文件中“类似工程”的定义见投标人须知前</w:t>
      </w:r>
      <w:r>
        <w:rPr>
          <w:spacing w:val="-2"/>
          <w:sz w:val="21"/>
          <w:szCs w:val="21"/>
        </w:rPr>
        <w:t>附表。</w:t>
      </w:r>
    </w:p>
    <w:p w14:paraId="2C827862">
      <w:pPr>
        <w:pStyle w:val="4"/>
        <w:spacing w:before="156" w:line="333" w:lineRule="auto"/>
        <w:ind w:left="24" w:right="72" w:firstLine="422"/>
        <w:rPr>
          <w:sz w:val="21"/>
          <w:szCs w:val="21"/>
        </w:rPr>
      </w:pPr>
      <w:r>
        <w:rPr>
          <w:rFonts w:ascii="Comic Sans MS" w:hAnsi="Comic Sans MS" w:eastAsia="Comic Sans MS" w:cs="Comic Sans MS"/>
          <w:spacing w:val="-5"/>
          <w:sz w:val="21"/>
          <w:szCs w:val="21"/>
        </w:rPr>
        <w:t>3.5.2</w:t>
      </w:r>
      <w:r>
        <w:rPr>
          <w:rFonts w:ascii="Comic Sans MS" w:hAnsi="Comic Sans MS" w:eastAsia="Comic Sans MS" w:cs="Comic Sans MS"/>
          <w:spacing w:val="59"/>
          <w:sz w:val="21"/>
          <w:szCs w:val="21"/>
        </w:rPr>
        <w:t xml:space="preserve"> </w:t>
      </w:r>
      <w:r>
        <w:rPr>
          <w:spacing w:val="-5"/>
          <w:sz w:val="21"/>
          <w:szCs w:val="21"/>
        </w:rPr>
        <w:t>投标人须知前附表规定接受联合体投标的，本章第</w:t>
      </w:r>
      <w:r>
        <w:rPr>
          <w:spacing w:val="-39"/>
          <w:sz w:val="21"/>
          <w:szCs w:val="21"/>
        </w:rPr>
        <w:t xml:space="preserve"> </w:t>
      </w:r>
      <w:r>
        <w:rPr>
          <w:rFonts w:ascii="Comic Sans MS" w:hAnsi="Comic Sans MS" w:eastAsia="Comic Sans MS" w:cs="Comic Sans MS"/>
          <w:spacing w:val="-5"/>
          <w:sz w:val="21"/>
          <w:szCs w:val="21"/>
        </w:rPr>
        <w:t xml:space="preserve">3.5.1 </w:t>
      </w:r>
      <w:r>
        <w:rPr>
          <w:spacing w:val="-5"/>
          <w:sz w:val="21"/>
          <w:szCs w:val="21"/>
        </w:rPr>
        <w:t>项规定的表格和资料应包</w:t>
      </w:r>
      <w:r>
        <w:rPr>
          <w:spacing w:val="-3"/>
          <w:sz w:val="21"/>
          <w:szCs w:val="21"/>
        </w:rPr>
        <w:t>括联合体各方相关情况。</w:t>
      </w:r>
    </w:p>
    <w:p w14:paraId="4B3448D9">
      <w:pPr>
        <w:spacing w:before="166" w:line="232" w:lineRule="auto"/>
        <w:ind w:left="19"/>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3.6  </w:t>
      </w:r>
      <w:r>
        <w:rPr>
          <w:rFonts w:ascii="黑体" w:hAnsi="黑体" w:eastAsia="黑体" w:cs="黑体"/>
          <w:b/>
          <w:bCs/>
          <w:spacing w:val="2"/>
          <w:sz w:val="24"/>
          <w:szCs w:val="24"/>
        </w:rPr>
        <w:t>备选投标方案</w:t>
      </w:r>
    </w:p>
    <w:p w14:paraId="01D9537F">
      <w:pPr>
        <w:pStyle w:val="4"/>
        <w:spacing w:before="277" w:line="358" w:lineRule="auto"/>
        <w:ind w:left="25" w:right="81" w:firstLine="432"/>
        <w:jc w:val="both"/>
        <w:rPr>
          <w:sz w:val="21"/>
          <w:szCs w:val="21"/>
        </w:rPr>
      </w:pPr>
      <w:r>
        <w:rPr>
          <w:spacing w:val="-2"/>
          <w:sz w:val="21"/>
          <w:szCs w:val="21"/>
        </w:rPr>
        <w:t>除投标人须知前附表另有规定外，投标人不</w:t>
      </w:r>
      <w:r>
        <w:rPr>
          <w:spacing w:val="-3"/>
          <w:sz w:val="21"/>
          <w:szCs w:val="21"/>
        </w:rPr>
        <w:t>得递交备选投标方案。允许投标人递交备选</w:t>
      </w:r>
      <w:r>
        <w:rPr>
          <w:spacing w:val="-2"/>
          <w:sz w:val="21"/>
          <w:szCs w:val="21"/>
        </w:rPr>
        <w:t>投标方案的，只有中标人所递交的备选投标方案方可予以考虑。评标委员会认为</w:t>
      </w:r>
      <w:r>
        <w:rPr>
          <w:spacing w:val="-3"/>
          <w:sz w:val="21"/>
          <w:szCs w:val="21"/>
        </w:rPr>
        <w:t>中标候选人</w:t>
      </w:r>
      <w:r>
        <w:rPr>
          <w:spacing w:val="-2"/>
          <w:sz w:val="21"/>
          <w:szCs w:val="21"/>
        </w:rPr>
        <w:t>递交的备选投标方案优于其按照招标文件要求编制的投标方案的，该中标候选人被确定</w:t>
      </w:r>
      <w:r>
        <w:rPr>
          <w:spacing w:val="-3"/>
          <w:sz w:val="21"/>
          <w:szCs w:val="21"/>
        </w:rPr>
        <w:t>为中</w:t>
      </w:r>
      <w:r>
        <w:rPr>
          <w:spacing w:val="-2"/>
          <w:sz w:val="21"/>
          <w:szCs w:val="21"/>
        </w:rPr>
        <w:t>标人后，招标人可以接受该备选投标方案。</w:t>
      </w:r>
    </w:p>
    <w:p w14:paraId="41F9D242">
      <w:pPr>
        <w:spacing w:before="149" w:line="232" w:lineRule="auto"/>
        <w:ind w:left="19"/>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3.7  </w:t>
      </w:r>
      <w:r>
        <w:rPr>
          <w:rFonts w:ascii="黑体" w:hAnsi="黑体" w:eastAsia="黑体" w:cs="黑体"/>
          <w:b/>
          <w:bCs/>
          <w:spacing w:val="2"/>
          <w:sz w:val="24"/>
          <w:szCs w:val="24"/>
        </w:rPr>
        <w:t>投标文件的编制</w:t>
      </w:r>
    </w:p>
    <w:p w14:paraId="30EC8405">
      <w:pPr>
        <w:pStyle w:val="4"/>
        <w:spacing w:before="265" w:line="345" w:lineRule="auto"/>
        <w:ind w:left="26" w:right="72" w:firstLine="420"/>
        <w:rPr>
          <w:sz w:val="21"/>
          <w:szCs w:val="21"/>
        </w:rPr>
      </w:pPr>
      <w:r>
        <w:rPr>
          <w:rFonts w:ascii="Comic Sans MS" w:hAnsi="Comic Sans MS" w:eastAsia="Comic Sans MS" w:cs="Comic Sans MS"/>
          <w:spacing w:val="-4"/>
          <w:sz w:val="21"/>
          <w:szCs w:val="21"/>
        </w:rPr>
        <w:t>3</w:t>
      </w:r>
      <w:r>
        <w:rPr>
          <w:spacing w:val="-4"/>
          <w:sz w:val="21"/>
          <w:szCs w:val="21"/>
        </w:rPr>
        <w:t>.</w:t>
      </w:r>
      <w:r>
        <w:rPr>
          <w:rFonts w:ascii="Comic Sans MS" w:hAnsi="Comic Sans MS" w:eastAsia="Comic Sans MS" w:cs="Comic Sans MS"/>
          <w:spacing w:val="-4"/>
          <w:sz w:val="21"/>
          <w:szCs w:val="21"/>
        </w:rPr>
        <w:t>7</w:t>
      </w:r>
      <w:r>
        <w:rPr>
          <w:spacing w:val="-4"/>
          <w:sz w:val="21"/>
          <w:szCs w:val="21"/>
        </w:rPr>
        <w:t>.</w:t>
      </w:r>
      <w:r>
        <w:rPr>
          <w:rFonts w:ascii="Comic Sans MS" w:hAnsi="Comic Sans MS" w:eastAsia="Comic Sans MS" w:cs="Comic Sans MS"/>
          <w:spacing w:val="-4"/>
          <w:sz w:val="21"/>
          <w:szCs w:val="21"/>
        </w:rPr>
        <w:t>1</w:t>
      </w:r>
      <w:r>
        <w:rPr>
          <w:rFonts w:ascii="Comic Sans MS" w:hAnsi="Comic Sans MS" w:eastAsia="Comic Sans MS" w:cs="Comic Sans MS"/>
          <w:spacing w:val="52"/>
          <w:sz w:val="21"/>
          <w:szCs w:val="21"/>
        </w:rPr>
        <w:t xml:space="preserve"> </w:t>
      </w:r>
      <w:r>
        <w:rPr>
          <w:spacing w:val="-4"/>
          <w:sz w:val="21"/>
          <w:szCs w:val="21"/>
        </w:rPr>
        <w:t>投标文件应按第</w:t>
      </w:r>
      <w:r>
        <w:rPr>
          <w:spacing w:val="-38"/>
          <w:sz w:val="21"/>
          <w:szCs w:val="21"/>
        </w:rPr>
        <w:t xml:space="preserve"> </w:t>
      </w:r>
      <w:r>
        <w:rPr>
          <w:rFonts w:ascii="Comic Sans MS" w:hAnsi="Comic Sans MS" w:eastAsia="Comic Sans MS" w:cs="Comic Sans MS"/>
          <w:spacing w:val="-4"/>
          <w:sz w:val="21"/>
          <w:szCs w:val="21"/>
        </w:rPr>
        <w:t xml:space="preserve">8 </w:t>
      </w:r>
      <w:r>
        <w:rPr>
          <w:spacing w:val="-4"/>
          <w:sz w:val="21"/>
          <w:szCs w:val="21"/>
        </w:rPr>
        <w:t>章“投标文件格式”进行编写，如有必要，可以增</w:t>
      </w:r>
      <w:r>
        <w:rPr>
          <w:spacing w:val="-5"/>
          <w:sz w:val="21"/>
          <w:szCs w:val="21"/>
        </w:rPr>
        <w:t>加附页，作为投标文件的组成部分。其中， 投标函附录在满足招标文件实质性要求的基础上，可以提出</w:t>
      </w:r>
      <w:r>
        <w:rPr>
          <w:spacing w:val="-2"/>
          <w:sz w:val="21"/>
          <w:szCs w:val="21"/>
        </w:rPr>
        <w:t>比招标文件要求更有利于招标人的承诺。</w:t>
      </w:r>
    </w:p>
    <w:p w14:paraId="5E889774">
      <w:pPr>
        <w:pStyle w:val="4"/>
        <w:spacing w:before="11" w:line="344" w:lineRule="auto"/>
        <w:ind w:left="25" w:right="22" w:firstLine="421"/>
        <w:rPr>
          <w:sz w:val="21"/>
          <w:szCs w:val="21"/>
        </w:rPr>
      </w:pPr>
      <w:r>
        <w:rPr>
          <w:rFonts w:ascii="Comic Sans MS" w:hAnsi="Comic Sans MS" w:eastAsia="Comic Sans MS" w:cs="Comic Sans MS"/>
          <w:spacing w:val="-3"/>
          <w:sz w:val="21"/>
          <w:szCs w:val="21"/>
        </w:rPr>
        <w:t>3</w:t>
      </w:r>
      <w:r>
        <w:rPr>
          <w:spacing w:val="-3"/>
          <w:sz w:val="21"/>
          <w:szCs w:val="21"/>
        </w:rPr>
        <w:t>.</w:t>
      </w:r>
      <w:r>
        <w:rPr>
          <w:rFonts w:ascii="Comic Sans MS" w:hAnsi="Comic Sans MS" w:eastAsia="Comic Sans MS" w:cs="Comic Sans MS"/>
          <w:spacing w:val="-3"/>
          <w:sz w:val="21"/>
          <w:szCs w:val="21"/>
        </w:rPr>
        <w:t>7</w:t>
      </w:r>
      <w:r>
        <w:rPr>
          <w:spacing w:val="-3"/>
          <w:sz w:val="21"/>
          <w:szCs w:val="21"/>
        </w:rPr>
        <w:t>.</w:t>
      </w:r>
      <w:r>
        <w:rPr>
          <w:rFonts w:ascii="Comic Sans MS" w:hAnsi="Comic Sans MS" w:eastAsia="Comic Sans MS" w:cs="Comic Sans MS"/>
          <w:spacing w:val="-3"/>
          <w:sz w:val="21"/>
          <w:szCs w:val="21"/>
        </w:rPr>
        <w:t>2</w:t>
      </w:r>
      <w:r>
        <w:rPr>
          <w:rFonts w:ascii="Comic Sans MS" w:hAnsi="Comic Sans MS" w:eastAsia="Comic Sans MS" w:cs="Comic Sans MS"/>
          <w:spacing w:val="68"/>
          <w:sz w:val="21"/>
          <w:szCs w:val="21"/>
        </w:rPr>
        <w:t xml:space="preserve"> </w:t>
      </w:r>
      <w:r>
        <w:rPr>
          <w:spacing w:val="-3"/>
          <w:sz w:val="21"/>
          <w:szCs w:val="21"/>
        </w:rPr>
        <w:t>投标文件应当对招标文件有关工期、投标有效期、质量要求、技术标准和要求、招标范围等实质性内容做出响应。</w:t>
      </w:r>
    </w:p>
    <w:p w14:paraId="04F84110">
      <w:pPr>
        <w:pStyle w:val="4"/>
        <w:spacing w:before="14" w:line="233" w:lineRule="auto"/>
        <w:ind w:left="445"/>
        <w:rPr>
          <w:sz w:val="21"/>
          <w:szCs w:val="21"/>
        </w:rPr>
      </w:pPr>
      <w:r>
        <w:rPr>
          <w:rFonts w:ascii="Times New Roman" w:hAnsi="Times New Roman" w:eastAsia="Times New Roman" w:cs="Times New Roman"/>
          <w:spacing w:val="-3"/>
          <w:sz w:val="21"/>
          <w:szCs w:val="21"/>
        </w:rPr>
        <w:t>3</w:t>
      </w:r>
      <w:r>
        <w:rPr>
          <w:spacing w:val="-3"/>
          <w:sz w:val="21"/>
          <w:szCs w:val="21"/>
        </w:rPr>
        <w:t>.</w:t>
      </w:r>
      <w:r>
        <w:rPr>
          <w:rFonts w:ascii="Times New Roman" w:hAnsi="Times New Roman" w:eastAsia="Times New Roman" w:cs="Times New Roman"/>
          <w:spacing w:val="-3"/>
          <w:sz w:val="21"/>
          <w:szCs w:val="21"/>
        </w:rPr>
        <w:t>7</w:t>
      </w:r>
      <w:r>
        <w:rPr>
          <w:spacing w:val="-3"/>
          <w:sz w:val="21"/>
          <w:szCs w:val="21"/>
        </w:rPr>
        <w:t>.</w:t>
      </w:r>
      <w:r>
        <w:rPr>
          <w:rFonts w:ascii="Times New Roman" w:hAnsi="Times New Roman" w:eastAsia="Times New Roman" w:cs="Times New Roman"/>
          <w:spacing w:val="-3"/>
          <w:sz w:val="21"/>
          <w:szCs w:val="21"/>
        </w:rPr>
        <w:t>3</w:t>
      </w:r>
      <w:r>
        <w:rPr>
          <w:rFonts w:ascii="Times New Roman" w:hAnsi="Times New Roman" w:eastAsia="Times New Roman" w:cs="Times New Roman"/>
          <w:spacing w:val="18"/>
          <w:w w:val="101"/>
          <w:sz w:val="21"/>
          <w:szCs w:val="21"/>
        </w:rPr>
        <w:t xml:space="preserve">  </w:t>
      </w:r>
      <w:r>
        <w:rPr>
          <w:spacing w:val="-3"/>
          <w:sz w:val="21"/>
          <w:szCs w:val="21"/>
        </w:rPr>
        <w:t>电子投标文件制作</w:t>
      </w:r>
    </w:p>
    <w:p w14:paraId="7B16A9DB">
      <w:pPr>
        <w:pStyle w:val="4"/>
        <w:spacing w:before="139" w:line="333" w:lineRule="auto"/>
        <w:ind w:left="25" w:right="93" w:firstLine="425"/>
        <w:rPr>
          <w:sz w:val="21"/>
          <w:szCs w:val="21"/>
        </w:rPr>
      </w:pPr>
      <w:r>
        <w:rPr>
          <w:sz w:val="21"/>
          <w:szCs w:val="21"/>
        </w:rPr>
        <w:t>（</w:t>
      </w:r>
      <w:r>
        <w:rPr>
          <w:rFonts w:ascii="Comic Sans MS" w:hAnsi="Comic Sans MS" w:eastAsia="Comic Sans MS" w:cs="Comic Sans MS"/>
          <w:sz w:val="21"/>
          <w:szCs w:val="21"/>
        </w:rPr>
        <w:t>1</w:t>
      </w:r>
      <w:r>
        <w:rPr>
          <w:sz w:val="21"/>
          <w:szCs w:val="21"/>
        </w:rPr>
        <w:t>）电子投标文件由投标人使用“电子交易平台”提供的“电子投标文件制作软件”</w:t>
      </w:r>
      <w:r>
        <w:rPr>
          <w:spacing w:val="-6"/>
          <w:sz w:val="21"/>
          <w:szCs w:val="21"/>
        </w:rPr>
        <w:t>制作生成。</w:t>
      </w:r>
    </w:p>
    <w:p w14:paraId="6B4ACE7D">
      <w:pPr>
        <w:pStyle w:val="4"/>
        <w:spacing w:before="42" w:line="224" w:lineRule="auto"/>
        <w:jc w:val="right"/>
        <w:rPr>
          <w:sz w:val="21"/>
          <w:szCs w:val="21"/>
        </w:rPr>
      </w:pPr>
      <w:r>
        <w:rPr>
          <w:spacing w:val="-4"/>
          <w:sz w:val="21"/>
          <w:szCs w:val="21"/>
        </w:rPr>
        <w:t>（</w:t>
      </w:r>
      <w:r>
        <w:rPr>
          <w:rFonts w:ascii="Comic Sans MS" w:hAnsi="Comic Sans MS" w:eastAsia="Comic Sans MS" w:cs="Comic Sans MS"/>
          <w:spacing w:val="-4"/>
          <w:sz w:val="21"/>
          <w:szCs w:val="21"/>
        </w:rPr>
        <w:t>2</w:t>
      </w:r>
      <w:r>
        <w:rPr>
          <w:spacing w:val="-4"/>
          <w:sz w:val="21"/>
          <w:szCs w:val="21"/>
        </w:rPr>
        <w:t>）投标人在编制电子投标文件时应当建立分级目录，并按照标签提示导入相关内容。</w:t>
      </w:r>
    </w:p>
    <w:p w14:paraId="3D80027D">
      <w:pPr>
        <w:pStyle w:val="4"/>
        <w:spacing w:before="133" w:line="345" w:lineRule="auto"/>
        <w:ind w:left="25" w:firstLine="425"/>
        <w:rPr>
          <w:sz w:val="21"/>
          <w:szCs w:val="21"/>
        </w:rPr>
      </w:pPr>
      <w:r>
        <w:rPr>
          <w:spacing w:val="1"/>
          <w:sz w:val="21"/>
          <w:szCs w:val="21"/>
        </w:rPr>
        <w:t>（</w:t>
      </w:r>
      <w:r>
        <w:rPr>
          <w:rFonts w:ascii="Comic Sans MS" w:hAnsi="Comic Sans MS" w:eastAsia="Comic Sans MS" w:cs="Comic Sans MS"/>
          <w:spacing w:val="1"/>
          <w:sz w:val="21"/>
          <w:szCs w:val="21"/>
        </w:rPr>
        <w:t>3</w:t>
      </w:r>
      <w:r>
        <w:rPr>
          <w:spacing w:val="1"/>
          <w:sz w:val="21"/>
          <w:szCs w:val="21"/>
        </w:rPr>
        <w:t>）电子投标文件中的证明材料均为相关原件</w:t>
      </w:r>
      <w:r>
        <w:rPr>
          <w:sz w:val="21"/>
          <w:szCs w:val="21"/>
        </w:rPr>
        <w:t>的“扫描件</w:t>
      </w:r>
      <w:r>
        <w:rPr>
          <w:spacing w:val="-78"/>
          <w:sz w:val="21"/>
          <w:szCs w:val="21"/>
        </w:rPr>
        <w:t xml:space="preserve"> </w:t>
      </w:r>
      <w:r>
        <w:rPr>
          <w:sz w:val="21"/>
          <w:szCs w:val="21"/>
        </w:rPr>
        <w:t>”，应从“电子交易平台</w:t>
      </w:r>
      <w:r>
        <w:rPr>
          <w:spacing w:val="-77"/>
          <w:sz w:val="21"/>
          <w:szCs w:val="21"/>
        </w:rPr>
        <w:t xml:space="preserve"> </w:t>
      </w:r>
      <w:r>
        <w:rPr>
          <w:sz w:val="21"/>
          <w:szCs w:val="21"/>
        </w:rPr>
        <w:t>”</w:t>
      </w:r>
      <w:r>
        <w:rPr>
          <w:spacing w:val="-3"/>
          <w:sz w:val="21"/>
          <w:szCs w:val="21"/>
        </w:rPr>
        <w:t>交易主体诚信库中选择，交易主体诚信库中没有的“扫描件</w:t>
      </w:r>
      <w:r>
        <w:rPr>
          <w:spacing w:val="-60"/>
          <w:sz w:val="21"/>
          <w:szCs w:val="21"/>
        </w:rPr>
        <w:t xml:space="preserve"> </w:t>
      </w:r>
      <w:r>
        <w:rPr>
          <w:spacing w:val="-3"/>
          <w:sz w:val="21"/>
          <w:szCs w:val="21"/>
        </w:rPr>
        <w:t>”，应以附件形式直接导入，未标示“扫描件</w:t>
      </w:r>
      <w:r>
        <w:rPr>
          <w:spacing w:val="-73"/>
          <w:sz w:val="21"/>
          <w:szCs w:val="21"/>
        </w:rPr>
        <w:t xml:space="preserve"> </w:t>
      </w:r>
      <w:r>
        <w:rPr>
          <w:spacing w:val="-3"/>
          <w:sz w:val="21"/>
          <w:szCs w:val="21"/>
        </w:rPr>
        <w:t>”的证明材料均应直接制作生成。</w:t>
      </w:r>
    </w:p>
    <w:p w14:paraId="20167188">
      <w:pPr>
        <w:pStyle w:val="4"/>
        <w:spacing w:before="11" w:line="343" w:lineRule="auto"/>
        <w:ind w:left="25" w:right="81" w:firstLine="425"/>
        <w:rPr>
          <w:sz w:val="21"/>
          <w:szCs w:val="21"/>
        </w:rPr>
      </w:pPr>
      <w:r>
        <w:rPr>
          <w:spacing w:val="-4"/>
          <w:sz w:val="21"/>
          <w:szCs w:val="21"/>
        </w:rPr>
        <w:t>（</w:t>
      </w:r>
      <w:r>
        <w:rPr>
          <w:rFonts w:ascii="Comic Sans MS" w:hAnsi="Comic Sans MS" w:eastAsia="Comic Sans MS" w:cs="Comic Sans MS"/>
          <w:spacing w:val="-4"/>
          <w:sz w:val="21"/>
          <w:szCs w:val="21"/>
        </w:rPr>
        <w:t>4</w:t>
      </w:r>
      <w:r>
        <w:rPr>
          <w:spacing w:val="-4"/>
          <w:sz w:val="21"/>
          <w:szCs w:val="21"/>
        </w:rPr>
        <w:t>）第</w:t>
      </w:r>
      <w:r>
        <w:rPr>
          <w:spacing w:val="-6"/>
          <w:sz w:val="21"/>
          <w:szCs w:val="21"/>
        </w:rPr>
        <w:t xml:space="preserve"> </w:t>
      </w:r>
      <w:r>
        <w:rPr>
          <w:rFonts w:ascii="Comic Sans MS" w:hAnsi="Comic Sans MS" w:eastAsia="Comic Sans MS" w:cs="Comic Sans MS"/>
          <w:spacing w:val="-4"/>
          <w:sz w:val="21"/>
          <w:szCs w:val="21"/>
        </w:rPr>
        <w:t xml:space="preserve">8 </w:t>
      </w:r>
      <w:r>
        <w:rPr>
          <w:spacing w:val="-4"/>
          <w:sz w:val="21"/>
          <w:szCs w:val="21"/>
        </w:rPr>
        <w:t>章投标文件格式文件投标函要求“盖单位章”的地方，投标人应使用</w:t>
      </w:r>
      <w:r>
        <w:rPr>
          <w:spacing w:val="-36"/>
          <w:sz w:val="21"/>
          <w:szCs w:val="21"/>
        </w:rPr>
        <w:t xml:space="preserve"> </w:t>
      </w:r>
      <w:r>
        <w:rPr>
          <w:rFonts w:ascii="Comic Sans MS" w:hAnsi="Comic Sans MS" w:eastAsia="Comic Sans MS" w:cs="Comic Sans MS"/>
          <w:spacing w:val="-4"/>
          <w:sz w:val="21"/>
          <w:szCs w:val="21"/>
        </w:rPr>
        <w:t xml:space="preserve">CA  </w:t>
      </w:r>
      <w:r>
        <w:rPr>
          <w:spacing w:val="-4"/>
          <w:sz w:val="21"/>
          <w:szCs w:val="21"/>
        </w:rPr>
        <w:t>数</w:t>
      </w:r>
      <w:r>
        <w:rPr>
          <w:spacing w:val="-3"/>
          <w:sz w:val="21"/>
          <w:szCs w:val="21"/>
        </w:rPr>
        <w:t>字证书加盖投标人的单位电子印章；要求“签字”的地方，投标人应使用</w:t>
      </w:r>
      <w:r>
        <w:rPr>
          <w:spacing w:val="-40"/>
          <w:sz w:val="21"/>
          <w:szCs w:val="21"/>
        </w:rPr>
        <w:t xml:space="preserve"> </w:t>
      </w:r>
      <w:r>
        <w:rPr>
          <w:rFonts w:ascii="Comic Sans MS" w:hAnsi="Comic Sans MS" w:eastAsia="Comic Sans MS" w:cs="Comic Sans MS"/>
          <w:spacing w:val="-4"/>
          <w:sz w:val="21"/>
          <w:szCs w:val="21"/>
        </w:rPr>
        <w:t>CA</w:t>
      </w:r>
      <w:r>
        <w:rPr>
          <w:rFonts w:ascii="Comic Sans MS" w:hAnsi="Comic Sans MS" w:eastAsia="Comic Sans MS" w:cs="Comic Sans MS"/>
          <w:spacing w:val="51"/>
          <w:sz w:val="21"/>
          <w:szCs w:val="21"/>
        </w:rPr>
        <w:t xml:space="preserve"> </w:t>
      </w:r>
      <w:r>
        <w:rPr>
          <w:spacing w:val="-4"/>
          <w:sz w:val="21"/>
          <w:szCs w:val="21"/>
        </w:rPr>
        <w:t>数字证书加盖</w:t>
      </w:r>
      <w:r>
        <w:rPr>
          <w:spacing w:val="-3"/>
          <w:sz w:val="21"/>
          <w:szCs w:val="21"/>
        </w:rPr>
        <w:t>法定代表人的个人电子印章或电子签名章。</w:t>
      </w:r>
      <w:r>
        <w:rPr>
          <w:spacing w:val="-4"/>
          <w:sz w:val="21"/>
          <w:szCs w:val="21"/>
        </w:rPr>
        <w:t>联合体投标的，</w:t>
      </w:r>
      <w:r>
        <w:rPr>
          <w:spacing w:val="-46"/>
          <w:sz w:val="21"/>
          <w:szCs w:val="21"/>
        </w:rPr>
        <w:t xml:space="preserve"> </w:t>
      </w:r>
      <w:r>
        <w:rPr>
          <w:spacing w:val="-4"/>
          <w:sz w:val="21"/>
          <w:szCs w:val="21"/>
        </w:rPr>
        <w:t>投标文件由联合体牵头人按上述</w:t>
      </w:r>
    </w:p>
    <w:p w14:paraId="41114AA1">
      <w:pPr>
        <w:spacing w:line="343" w:lineRule="auto"/>
        <w:rPr>
          <w:sz w:val="21"/>
          <w:szCs w:val="21"/>
        </w:rPr>
        <w:sectPr>
          <w:footerReference r:id="rId21" w:type="default"/>
          <w:pgSz w:w="11910" w:h="16845"/>
          <w:pgMar w:top="1429" w:right="1697" w:bottom="1170" w:left="1786" w:header="0" w:footer="943" w:gutter="0"/>
          <w:cols w:space="720" w:num="1"/>
        </w:sectPr>
      </w:pPr>
    </w:p>
    <w:p w14:paraId="61EA3D29">
      <w:pPr>
        <w:pStyle w:val="4"/>
        <w:spacing w:before="42" w:line="356" w:lineRule="auto"/>
        <w:ind w:left="25" w:right="73"/>
        <w:rPr>
          <w:sz w:val="21"/>
          <w:szCs w:val="21"/>
        </w:rPr>
      </w:pPr>
      <w:r>
        <w:rPr>
          <w:spacing w:val="-2"/>
          <w:sz w:val="21"/>
          <w:szCs w:val="21"/>
        </w:rPr>
        <w:t>规定在要求“盖单位章”的地方加盖联合体牵头人单位电子印章；在要求“签字”的地方加</w:t>
      </w:r>
      <w:r>
        <w:rPr>
          <w:spacing w:val="-1"/>
          <w:sz w:val="21"/>
          <w:szCs w:val="21"/>
        </w:rPr>
        <w:t>盖联合体牵头人法定代表人的个人电子印章或电子签名章。招标文件有特别说明的除外。</w:t>
      </w:r>
    </w:p>
    <w:p w14:paraId="06DE4DDB">
      <w:pPr>
        <w:pStyle w:val="4"/>
        <w:spacing w:line="344" w:lineRule="auto"/>
        <w:ind w:left="25" w:right="121" w:firstLine="425"/>
        <w:rPr>
          <w:sz w:val="21"/>
          <w:szCs w:val="21"/>
        </w:rPr>
      </w:pPr>
      <w:r>
        <w:rPr>
          <w:spacing w:val="-1"/>
          <w:sz w:val="21"/>
          <w:szCs w:val="21"/>
        </w:rPr>
        <w:t>（</w:t>
      </w:r>
      <w:r>
        <w:rPr>
          <w:rFonts w:ascii="Comic Sans MS" w:hAnsi="Comic Sans MS" w:eastAsia="Comic Sans MS" w:cs="Comic Sans MS"/>
          <w:spacing w:val="-1"/>
          <w:sz w:val="21"/>
          <w:szCs w:val="21"/>
        </w:rPr>
        <w:t>5</w:t>
      </w:r>
      <w:r>
        <w:rPr>
          <w:spacing w:val="-1"/>
          <w:sz w:val="21"/>
          <w:szCs w:val="21"/>
        </w:rPr>
        <w:t>）电子投标文件制作完成后，将生成一份加密的电子投标文件（后缀名为.HBST</w:t>
      </w:r>
      <w:r>
        <w:rPr>
          <w:spacing w:val="-2"/>
          <w:sz w:val="21"/>
          <w:szCs w:val="21"/>
        </w:rPr>
        <w:t>F）</w:t>
      </w:r>
      <w:r>
        <w:rPr>
          <w:spacing w:val="-1"/>
          <w:sz w:val="21"/>
          <w:szCs w:val="21"/>
        </w:rPr>
        <w:t>和一份不加密的电子投标文件（后缀名为.NHBSTF）。</w:t>
      </w:r>
    </w:p>
    <w:p w14:paraId="6A214836">
      <w:pPr>
        <w:pStyle w:val="4"/>
        <w:spacing w:before="14" w:line="224" w:lineRule="auto"/>
        <w:ind w:left="450"/>
        <w:rPr>
          <w:sz w:val="21"/>
          <w:szCs w:val="21"/>
        </w:rPr>
      </w:pPr>
      <w:r>
        <w:rPr>
          <w:spacing w:val="-1"/>
          <w:sz w:val="21"/>
          <w:szCs w:val="21"/>
        </w:rPr>
        <w:t>（</w:t>
      </w:r>
      <w:r>
        <w:rPr>
          <w:rFonts w:ascii="Comic Sans MS" w:hAnsi="Comic Sans MS" w:eastAsia="Comic Sans MS" w:cs="Comic Sans MS"/>
          <w:spacing w:val="-1"/>
          <w:sz w:val="21"/>
          <w:szCs w:val="21"/>
        </w:rPr>
        <w:t>6</w:t>
      </w:r>
      <w:r>
        <w:rPr>
          <w:spacing w:val="-1"/>
          <w:sz w:val="21"/>
          <w:szCs w:val="21"/>
        </w:rPr>
        <w:t>）电子投标文件制作的具体方法详见“电子投</w:t>
      </w:r>
      <w:r>
        <w:rPr>
          <w:spacing w:val="-2"/>
          <w:sz w:val="21"/>
          <w:szCs w:val="21"/>
        </w:rPr>
        <w:t>标文件制作软件”中的帮助文档。</w:t>
      </w:r>
    </w:p>
    <w:p w14:paraId="2247D779">
      <w:pPr>
        <w:spacing w:before="248" w:line="237" w:lineRule="auto"/>
        <w:ind w:left="23"/>
        <w:outlineLvl w:val="2"/>
        <w:rPr>
          <w:rFonts w:ascii="黑体" w:hAnsi="黑体" w:eastAsia="黑体" w:cs="黑体"/>
          <w:sz w:val="28"/>
          <w:szCs w:val="28"/>
        </w:rPr>
      </w:pPr>
      <w:bookmarkStart w:id="165" w:name="bookmark8"/>
      <w:bookmarkEnd w:id="165"/>
      <w:r>
        <w:rPr>
          <w:rFonts w:ascii="Times New Roman" w:hAnsi="Times New Roman" w:eastAsia="Times New Roman" w:cs="Times New Roman"/>
          <w:b/>
          <w:bCs/>
          <w:spacing w:val="7"/>
          <w:sz w:val="28"/>
          <w:szCs w:val="28"/>
        </w:rPr>
        <w:t>4.</w:t>
      </w:r>
      <w:r>
        <w:rPr>
          <w:rFonts w:ascii="Times New Roman" w:hAnsi="Times New Roman" w:eastAsia="Times New Roman" w:cs="Times New Roman"/>
          <w:b/>
          <w:bCs/>
          <w:spacing w:val="63"/>
          <w:sz w:val="28"/>
          <w:szCs w:val="28"/>
        </w:rPr>
        <w:t xml:space="preserve"> </w:t>
      </w:r>
      <w:r>
        <w:rPr>
          <w:rFonts w:ascii="黑体" w:hAnsi="黑体" w:eastAsia="黑体" w:cs="黑体"/>
          <w:b/>
          <w:bCs/>
          <w:spacing w:val="7"/>
          <w:sz w:val="28"/>
          <w:szCs w:val="28"/>
        </w:rPr>
        <w:t>投标</w:t>
      </w:r>
    </w:p>
    <w:p w14:paraId="429AD526">
      <w:pPr>
        <w:spacing w:line="245" w:lineRule="auto"/>
        <w:rPr>
          <w:rFonts w:ascii="Arial"/>
          <w:sz w:val="21"/>
        </w:rPr>
      </w:pPr>
    </w:p>
    <w:p w14:paraId="657721E3">
      <w:pPr>
        <w:spacing w:before="78" w:line="232" w:lineRule="auto"/>
        <w:ind w:left="21"/>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4.1  </w:t>
      </w:r>
      <w:r>
        <w:rPr>
          <w:rFonts w:ascii="黑体" w:hAnsi="黑体" w:eastAsia="黑体" w:cs="黑体"/>
          <w:b/>
          <w:bCs/>
          <w:spacing w:val="1"/>
          <w:sz w:val="24"/>
          <w:szCs w:val="24"/>
        </w:rPr>
        <w:t>投标文件的加密</w:t>
      </w:r>
    </w:p>
    <w:p w14:paraId="14F28376">
      <w:pPr>
        <w:pStyle w:val="4"/>
        <w:spacing w:before="280" w:line="332" w:lineRule="auto"/>
        <w:ind w:left="25" w:right="91" w:firstLine="422"/>
        <w:rPr>
          <w:sz w:val="21"/>
          <w:szCs w:val="21"/>
        </w:rPr>
      </w:pPr>
      <w:r>
        <w:rPr>
          <w:spacing w:val="-2"/>
          <w:sz w:val="21"/>
          <w:szCs w:val="21"/>
        </w:rPr>
        <w:t>投标人应当按照本章第</w:t>
      </w:r>
      <w:r>
        <w:rPr>
          <w:spacing w:val="-34"/>
          <w:sz w:val="21"/>
          <w:szCs w:val="21"/>
        </w:rPr>
        <w:t xml:space="preserve"> </w:t>
      </w:r>
      <w:r>
        <w:rPr>
          <w:rFonts w:ascii="Comic Sans MS" w:hAnsi="Comic Sans MS" w:eastAsia="Comic Sans MS" w:cs="Comic Sans MS"/>
          <w:spacing w:val="-2"/>
          <w:sz w:val="21"/>
          <w:szCs w:val="21"/>
        </w:rPr>
        <w:t xml:space="preserve">3.7.3 </w:t>
      </w:r>
      <w:r>
        <w:rPr>
          <w:spacing w:val="-2"/>
          <w:sz w:val="21"/>
          <w:szCs w:val="21"/>
        </w:rPr>
        <w:t>项要求制作电子投标</w:t>
      </w:r>
      <w:r>
        <w:rPr>
          <w:spacing w:val="-3"/>
          <w:sz w:val="21"/>
          <w:szCs w:val="21"/>
        </w:rPr>
        <w:t>文件，并在投标时上传</w:t>
      </w:r>
      <w:r>
        <w:rPr>
          <w:b/>
          <w:bCs/>
          <w:spacing w:val="-3"/>
          <w:sz w:val="21"/>
          <w:szCs w:val="21"/>
        </w:rPr>
        <w:t>加密的电子投</w:t>
      </w:r>
      <w:r>
        <w:rPr>
          <w:b/>
          <w:bCs/>
          <w:sz w:val="21"/>
          <w:szCs w:val="21"/>
        </w:rPr>
        <w:t>标文件</w:t>
      </w:r>
      <w:r>
        <w:rPr>
          <w:sz w:val="21"/>
          <w:szCs w:val="21"/>
        </w:rPr>
        <w:t>，未加密的电子投标文件，招标人（“电子交易平台”）将拒收并提示。</w:t>
      </w:r>
    </w:p>
    <w:p w14:paraId="4A96C615">
      <w:pPr>
        <w:spacing w:before="166" w:line="233" w:lineRule="auto"/>
        <w:ind w:left="21"/>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4.2  </w:t>
      </w:r>
      <w:r>
        <w:rPr>
          <w:rFonts w:ascii="黑体" w:hAnsi="黑体" w:eastAsia="黑体" w:cs="黑体"/>
          <w:b/>
          <w:bCs/>
          <w:spacing w:val="1"/>
          <w:sz w:val="24"/>
          <w:szCs w:val="24"/>
        </w:rPr>
        <w:t>投标文件的递交</w:t>
      </w:r>
    </w:p>
    <w:p w14:paraId="0D5B2FF6">
      <w:pPr>
        <w:pStyle w:val="4"/>
        <w:spacing w:before="264" w:line="223" w:lineRule="auto"/>
        <w:ind w:left="441"/>
        <w:rPr>
          <w:sz w:val="21"/>
          <w:szCs w:val="21"/>
        </w:rPr>
      </w:pPr>
      <w:r>
        <w:rPr>
          <w:rFonts w:ascii="Comic Sans MS" w:hAnsi="Comic Sans MS" w:eastAsia="Comic Sans MS" w:cs="Comic Sans MS"/>
          <w:spacing w:val="-2"/>
          <w:sz w:val="21"/>
          <w:szCs w:val="21"/>
        </w:rPr>
        <w:t>4</w:t>
      </w:r>
      <w:r>
        <w:rPr>
          <w:spacing w:val="-2"/>
          <w:sz w:val="21"/>
          <w:szCs w:val="21"/>
        </w:rPr>
        <w:t>.</w:t>
      </w:r>
      <w:r>
        <w:rPr>
          <w:rFonts w:ascii="Comic Sans MS" w:hAnsi="Comic Sans MS" w:eastAsia="Comic Sans MS" w:cs="Comic Sans MS"/>
          <w:spacing w:val="-2"/>
          <w:sz w:val="21"/>
          <w:szCs w:val="21"/>
        </w:rPr>
        <w:t>2</w:t>
      </w:r>
      <w:r>
        <w:rPr>
          <w:spacing w:val="-2"/>
          <w:sz w:val="21"/>
          <w:szCs w:val="21"/>
        </w:rPr>
        <w:t>.</w:t>
      </w:r>
      <w:r>
        <w:rPr>
          <w:rFonts w:ascii="Comic Sans MS" w:hAnsi="Comic Sans MS" w:eastAsia="Comic Sans MS" w:cs="Comic Sans MS"/>
          <w:spacing w:val="-2"/>
          <w:sz w:val="21"/>
          <w:szCs w:val="21"/>
        </w:rPr>
        <w:t>1</w:t>
      </w:r>
      <w:r>
        <w:rPr>
          <w:rFonts w:ascii="Comic Sans MS" w:hAnsi="Comic Sans MS" w:eastAsia="Comic Sans MS" w:cs="Comic Sans MS"/>
          <w:spacing w:val="53"/>
          <w:sz w:val="21"/>
          <w:szCs w:val="21"/>
        </w:rPr>
        <w:t xml:space="preserve"> </w:t>
      </w:r>
      <w:r>
        <w:rPr>
          <w:spacing w:val="-2"/>
          <w:sz w:val="21"/>
          <w:szCs w:val="21"/>
        </w:rPr>
        <w:t>投标人递交投标文件的截止时间（投标截止时间</w:t>
      </w:r>
      <w:r>
        <w:rPr>
          <w:spacing w:val="3"/>
          <w:sz w:val="21"/>
          <w:szCs w:val="21"/>
        </w:rPr>
        <w:t>）：</w:t>
      </w:r>
      <w:r>
        <w:rPr>
          <w:spacing w:val="-2"/>
          <w:sz w:val="21"/>
          <w:szCs w:val="21"/>
        </w:rPr>
        <w:t>见投标人须知前附表。</w:t>
      </w:r>
    </w:p>
    <w:p w14:paraId="1A293C01">
      <w:pPr>
        <w:pStyle w:val="4"/>
        <w:spacing w:before="135" w:line="354" w:lineRule="auto"/>
        <w:ind w:left="23" w:firstLine="417"/>
        <w:rPr>
          <w:sz w:val="21"/>
          <w:szCs w:val="21"/>
        </w:rPr>
      </w:pPr>
      <w:r>
        <w:rPr>
          <w:rFonts w:ascii="Comic Sans MS" w:hAnsi="Comic Sans MS" w:eastAsia="Comic Sans MS" w:cs="Comic Sans MS"/>
          <w:spacing w:val="-2"/>
          <w:sz w:val="21"/>
          <w:szCs w:val="21"/>
        </w:rPr>
        <w:t>4</w:t>
      </w:r>
      <w:r>
        <w:rPr>
          <w:spacing w:val="-2"/>
          <w:sz w:val="21"/>
          <w:szCs w:val="21"/>
        </w:rPr>
        <w:t>.</w:t>
      </w:r>
      <w:r>
        <w:rPr>
          <w:rFonts w:ascii="Comic Sans MS" w:hAnsi="Comic Sans MS" w:eastAsia="Comic Sans MS" w:cs="Comic Sans MS"/>
          <w:spacing w:val="-2"/>
          <w:sz w:val="21"/>
          <w:szCs w:val="21"/>
        </w:rPr>
        <w:t>2</w:t>
      </w:r>
      <w:r>
        <w:rPr>
          <w:spacing w:val="-2"/>
          <w:sz w:val="21"/>
          <w:szCs w:val="21"/>
        </w:rPr>
        <w:t>.</w:t>
      </w:r>
      <w:r>
        <w:rPr>
          <w:rFonts w:ascii="Comic Sans MS" w:hAnsi="Comic Sans MS" w:eastAsia="Comic Sans MS" w:cs="Comic Sans MS"/>
          <w:spacing w:val="-2"/>
          <w:sz w:val="21"/>
          <w:szCs w:val="21"/>
        </w:rPr>
        <w:t>2</w:t>
      </w:r>
      <w:r>
        <w:rPr>
          <w:rFonts w:ascii="Comic Sans MS" w:hAnsi="Comic Sans MS" w:eastAsia="Comic Sans MS" w:cs="Comic Sans MS"/>
          <w:spacing w:val="51"/>
          <w:w w:val="101"/>
          <w:sz w:val="21"/>
          <w:szCs w:val="21"/>
        </w:rPr>
        <w:t xml:space="preserve"> </w:t>
      </w:r>
      <w:r>
        <w:rPr>
          <w:spacing w:val="-2"/>
          <w:sz w:val="21"/>
          <w:szCs w:val="21"/>
        </w:rPr>
        <w:t>投标人应当在投标截止时间前，通过互联网使用</w:t>
      </w:r>
      <w:r>
        <w:rPr>
          <w:spacing w:val="-38"/>
          <w:sz w:val="21"/>
          <w:szCs w:val="21"/>
        </w:rPr>
        <w:t xml:space="preserve"> </w:t>
      </w:r>
      <w:r>
        <w:rPr>
          <w:spacing w:val="-2"/>
          <w:sz w:val="21"/>
          <w:szCs w:val="21"/>
        </w:rPr>
        <w:t>CA</w:t>
      </w:r>
      <w:r>
        <w:rPr>
          <w:spacing w:val="-35"/>
          <w:sz w:val="21"/>
          <w:szCs w:val="21"/>
        </w:rPr>
        <w:t xml:space="preserve"> </w:t>
      </w:r>
      <w:r>
        <w:rPr>
          <w:spacing w:val="-2"/>
          <w:sz w:val="21"/>
          <w:szCs w:val="21"/>
        </w:rPr>
        <w:t>数字</w:t>
      </w:r>
      <w:r>
        <w:rPr>
          <w:spacing w:val="-3"/>
          <w:sz w:val="21"/>
          <w:szCs w:val="21"/>
        </w:rPr>
        <w:t>证书登录“电子交易平</w:t>
      </w:r>
      <w:r>
        <w:rPr>
          <w:spacing w:val="-2"/>
          <w:sz w:val="21"/>
          <w:szCs w:val="21"/>
        </w:rPr>
        <w:t>台”，选择所投标段将</w:t>
      </w:r>
      <w:r>
        <w:rPr>
          <w:b/>
          <w:bCs/>
          <w:spacing w:val="-2"/>
          <w:sz w:val="21"/>
          <w:szCs w:val="21"/>
        </w:rPr>
        <w:t>加密的电子投标文件</w:t>
      </w:r>
      <w:r>
        <w:rPr>
          <w:spacing w:val="-2"/>
          <w:sz w:val="21"/>
          <w:szCs w:val="21"/>
        </w:rPr>
        <w:t>上传。投标人完成</w:t>
      </w:r>
      <w:r>
        <w:rPr>
          <w:spacing w:val="-3"/>
          <w:sz w:val="21"/>
          <w:szCs w:val="21"/>
        </w:rPr>
        <w:t>投标文件上传后，“电子交易</w:t>
      </w:r>
      <w:r>
        <w:rPr>
          <w:spacing w:val="-5"/>
          <w:sz w:val="21"/>
          <w:szCs w:val="21"/>
        </w:rPr>
        <w:t>平台”即时向投标人发出电子签收凭证，递交时间以电子签收凭证载明的传输完成时间为准。</w:t>
      </w:r>
      <w:r>
        <w:rPr>
          <w:sz w:val="21"/>
          <w:szCs w:val="21"/>
        </w:rPr>
        <w:t>投标人应充分考虑上传文件时的不可预见因素，投标文件未在投标截止时间前完成上传的，</w:t>
      </w:r>
      <w:r>
        <w:rPr>
          <w:spacing w:val="-1"/>
          <w:sz w:val="21"/>
          <w:szCs w:val="21"/>
        </w:rPr>
        <w:t>视为逾期送达，招标人（“电子交易平台”）将拒收。</w:t>
      </w:r>
    </w:p>
    <w:p w14:paraId="7AA97284">
      <w:pPr>
        <w:pStyle w:val="4"/>
        <w:spacing w:before="13" w:line="223" w:lineRule="auto"/>
        <w:ind w:left="441"/>
        <w:rPr>
          <w:sz w:val="21"/>
          <w:szCs w:val="21"/>
        </w:rPr>
      </w:pPr>
      <w:r>
        <w:rPr>
          <w:rFonts w:ascii="Comic Sans MS" w:hAnsi="Comic Sans MS" w:eastAsia="Comic Sans MS" w:cs="Comic Sans MS"/>
          <w:spacing w:val="-3"/>
          <w:sz w:val="21"/>
          <w:szCs w:val="21"/>
        </w:rPr>
        <w:t>4</w:t>
      </w:r>
      <w:r>
        <w:rPr>
          <w:spacing w:val="-3"/>
          <w:sz w:val="21"/>
          <w:szCs w:val="21"/>
        </w:rPr>
        <w:t>.</w:t>
      </w:r>
      <w:r>
        <w:rPr>
          <w:rFonts w:ascii="Comic Sans MS" w:hAnsi="Comic Sans MS" w:eastAsia="Comic Sans MS" w:cs="Comic Sans MS"/>
          <w:spacing w:val="-3"/>
          <w:sz w:val="21"/>
          <w:szCs w:val="21"/>
        </w:rPr>
        <w:t>2</w:t>
      </w:r>
      <w:r>
        <w:rPr>
          <w:spacing w:val="-3"/>
          <w:sz w:val="21"/>
          <w:szCs w:val="21"/>
        </w:rPr>
        <w:t>.</w:t>
      </w:r>
      <w:r>
        <w:rPr>
          <w:rFonts w:ascii="Comic Sans MS" w:hAnsi="Comic Sans MS" w:eastAsia="Comic Sans MS" w:cs="Comic Sans MS"/>
          <w:spacing w:val="-3"/>
          <w:sz w:val="21"/>
          <w:szCs w:val="21"/>
        </w:rPr>
        <w:t xml:space="preserve">3  </w:t>
      </w:r>
      <w:r>
        <w:rPr>
          <w:spacing w:val="-3"/>
          <w:sz w:val="21"/>
          <w:szCs w:val="21"/>
        </w:rPr>
        <w:t>除投标人须知前附表另有规定外，投标人所递交的投标文件不予退还。</w:t>
      </w:r>
    </w:p>
    <w:p w14:paraId="13DE0880">
      <w:pPr>
        <w:spacing w:before="272" w:line="233" w:lineRule="auto"/>
        <w:ind w:left="21"/>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4.3  </w:t>
      </w:r>
      <w:r>
        <w:rPr>
          <w:rFonts w:ascii="黑体" w:hAnsi="黑体" w:eastAsia="黑体" w:cs="黑体"/>
          <w:b/>
          <w:bCs/>
          <w:spacing w:val="2"/>
          <w:sz w:val="24"/>
          <w:szCs w:val="24"/>
        </w:rPr>
        <w:t>投标文件的修改与撤回</w:t>
      </w:r>
    </w:p>
    <w:p w14:paraId="4F36A8D0">
      <w:pPr>
        <w:pStyle w:val="4"/>
        <w:spacing w:before="265" w:line="332" w:lineRule="auto"/>
        <w:ind w:left="25" w:right="71" w:firstLine="415"/>
        <w:rPr>
          <w:sz w:val="21"/>
          <w:szCs w:val="21"/>
        </w:rPr>
      </w:pPr>
      <w:r>
        <w:rPr>
          <w:rFonts w:ascii="Comic Sans MS" w:hAnsi="Comic Sans MS" w:eastAsia="Comic Sans MS" w:cs="Comic Sans MS"/>
          <w:spacing w:val="-4"/>
          <w:sz w:val="21"/>
          <w:szCs w:val="21"/>
        </w:rPr>
        <w:t>4</w:t>
      </w:r>
      <w:r>
        <w:rPr>
          <w:spacing w:val="-4"/>
          <w:sz w:val="21"/>
          <w:szCs w:val="21"/>
        </w:rPr>
        <w:t>.</w:t>
      </w:r>
      <w:r>
        <w:rPr>
          <w:rFonts w:ascii="Comic Sans MS" w:hAnsi="Comic Sans MS" w:eastAsia="Comic Sans MS" w:cs="Comic Sans MS"/>
          <w:spacing w:val="-4"/>
          <w:sz w:val="21"/>
          <w:szCs w:val="21"/>
        </w:rPr>
        <w:t>3</w:t>
      </w:r>
      <w:r>
        <w:rPr>
          <w:spacing w:val="-4"/>
          <w:sz w:val="21"/>
          <w:szCs w:val="21"/>
        </w:rPr>
        <w:t>.</w:t>
      </w:r>
      <w:r>
        <w:rPr>
          <w:rFonts w:ascii="Comic Sans MS" w:hAnsi="Comic Sans MS" w:eastAsia="Comic Sans MS" w:cs="Comic Sans MS"/>
          <w:spacing w:val="-4"/>
          <w:sz w:val="21"/>
          <w:szCs w:val="21"/>
        </w:rPr>
        <w:t>1</w:t>
      </w:r>
      <w:r>
        <w:rPr>
          <w:rFonts w:ascii="Comic Sans MS" w:hAnsi="Comic Sans MS" w:eastAsia="Comic Sans MS" w:cs="Comic Sans MS"/>
          <w:spacing w:val="54"/>
          <w:w w:val="101"/>
          <w:sz w:val="21"/>
          <w:szCs w:val="21"/>
        </w:rPr>
        <w:t xml:space="preserve"> </w:t>
      </w:r>
      <w:r>
        <w:rPr>
          <w:spacing w:val="-4"/>
          <w:sz w:val="21"/>
          <w:szCs w:val="21"/>
        </w:rPr>
        <w:t>在本章第</w:t>
      </w:r>
      <w:r>
        <w:rPr>
          <w:spacing w:val="-41"/>
          <w:sz w:val="21"/>
          <w:szCs w:val="21"/>
        </w:rPr>
        <w:t xml:space="preserve"> </w:t>
      </w:r>
      <w:r>
        <w:rPr>
          <w:rFonts w:ascii="Comic Sans MS" w:hAnsi="Comic Sans MS" w:eastAsia="Comic Sans MS" w:cs="Comic Sans MS"/>
          <w:spacing w:val="-4"/>
          <w:sz w:val="21"/>
          <w:szCs w:val="21"/>
        </w:rPr>
        <w:t>4</w:t>
      </w:r>
      <w:r>
        <w:rPr>
          <w:spacing w:val="-4"/>
          <w:sz w:val="21"/>
          <w:szCs w:val="21"/>
        </w:rPr>
        <w:t>.</w:t>
      </w:r>
      <w:r>
        <w:rPr>
          <w:rFonts w:ascii="Comic Sans MS" w:hAnsi="Comic Sans MS" w:eastAsia="Comic Sans MS" w:cs="Comic Sans MS"/>
          <w:spacing w:val="-4"/>
          <w:sz w:val="21"/>
          <w:szCs w:val="21"/>
        </w:rPr>
        <w:t>2</w:t>
      </w:r>
      <w:r>
        <w:rPr>
          <w:spacing w:val="-4"/>
          <w:sz w:val="21"/>
          <w:szCs w:val="21"/>
        </w:rPr>
        <w:t>.</w:t>
      </w:r>
      <w:r>
        <w:rPr>
          <w:rFonts w:ascii="Comic Sans MS" w:hAnsi="Comic Sans MS" w:eastAsia="Comic Sans MS" w:cs="Comic Sans MS"/>
          <w:spacing w:val="-4"/>
          <w:sz w:val="21"/>
          <w:szCs w:val="21"/>
        </w:rPr>
        <w:t xml:space="preserve">1 </w:t>
      </w:r>
      <w:r>
        <w:rPr>
          <w:spacing w:val="-4"/>
          <w:sz w:val="21"/>
          <w:szCs w:val="21"/>
        </w:rPr>
        <w:t>项规定的投标截止时间前，投标人可以修改或撤回已递交的投标</w:t>
      </w:r>
      <w:r>
        <w:rPr>
          <w:spacing w:val="-9"/>
          <w:sz w:val="21"/>
          <w:szCs w:val="21"/>
        </w:rPr>
        <w:t>文件。</w:t>
      </w:r>
    </w:p>
    <w:p w14:paraId="1E50AB5E">
      <w:pPr>
        <w:pStyle w:val="4"/>
        <w:spacing w:before="27" w:line="224" w:lineRule="auto"/>
        <w:ind w:left="441"/>
        <w:rPr>
          <w:sz w:val="21"/>
          <w:szCs w:val="21"/>
        </w:rPr>
      </w:pPr>
      <w:r>
        <w:rPr>
          <w:rFonts w:ascii="Comic Sans MS" w:hAnsi="Comic Sans MS" w:eastAsia="Comic Sans MS" w:cs="Comic Sans MS"/>
          <w:spacing w:val="-2"/>
          <w:sz w:val="21"/>
          <w:szCs w:val="21"/>
        </w:rPr>
        <w:t>4</w:t>
      </w:r>
      <w:r>
        <w:rPr>
          <w:spacing w:val="-2"/>
          <w:sz w:val="21"/>
          <w:szCs w:val="21"/>
        </w:rPr>
        <w:t>.</w:t>
      </w:r>
      <w:r>
        <w:rPr>
          <w:rFonts w:ascii="Comic Sans MS" w:hAnsi="Comic Sans MS" w:eastAsia="Comic Sans MS" w:cs="Comic Sans MS"/>
          <w:spacing w:val="-2"/>
          <w:sz w:val="21"/>
          <w:szCs w:val="21"/>
        </w:rPr>
        <w:t>3</w:t>
      </w:r>
      <w:r>
        <w:rPr>
          <w:spacing w:val="-2"/>
          <w:sz w:val="21"/>
          <w:szCs w:val="21"/>
        </w:rPr>
        <w:t>.</w:t>
      </w:r>
      <w:r>
        <w:rPr>
          <w:rFonts w:ascii="Comic Sans MS" w:hAnsi="Comic Sans MS" w:eastAsia="Comic Sans MS" w:cs="Comic Sans MS"/>
          <w:spacing w:val="-2"/>
          <w:sz w:val="21"/>
          <w:szCs w:val="21"/>
        </w:rPr>
        <w:t>2</w:t>
      </w:r>
      <w:r>
        <w:rPr>
          <w:rFonts w:ascii="Comic Sans MS" w:hAnsi="Comic Sans MS" w:eastAsia="Comic Sans MS" w:cs="Comic Sans MS"/>
          <w:spacing w:val="52"/>
          <w:sz w:val="21"/>
          <w:szCs w:val="21"/>
        </w:rPr>
        <w:t xml:space="preserve"> </w:t>
      </w:r>
      <w:r>
        <w:rPr>
          <w:spacing w:val="-2"/>
          <w:sz w:val="21"/>
          <w:szCs w:val="21"/>
        </w:rPr>
        <w:t>投标人撤回投标文件的，在“电子交易平台”直接进行</w:t>
      </w:r>
      <w:r>
        <w:rPr>
          <w:spacing w:val="-3"/>
          <w:sz w:val="21"/>
          <w:szCs w:val="21"/>
        </w:rPr>
        <w:t>撤回操作。</w:t>
      </w:r>
    </w:p>
    <w:p w14:paraId="03A6590C">
      <w:pPr>
        <w:pStyle w:val="4"/>
        <w:spacing w:before="147" w:line="332" w:lineRule="auto"/>
        <w:ind w:left="9" w:right="75" w:firstLine="431"/>
        <w:rPr>
          <w:sz w:val="21"/>
          <w:szCs w:val="21"/>
        </w:rPr>
      </w:pPr>
      <w:r>
        <w:rPr>
          <w:rFonts w:ascii="Comic Sans MS" w:hAnsi="Comic Sans MS" w:eastAsia="Comic Sans MS" w:cs="Comic Sans MS"/>
          <w:spacing w:val="-6"/>
          <w:sz w:val="21"/>
          <w:szCs w:val="21"/>
        </w:rPr>
        <w:t>4</w:t>
      </w:r>
      <w:r>
        <w:rPr>
          <w:spacing w:val="-6"/>
          <w:sz w:val="21"/>
          <w:szCs w:val="21"/>
        </w:rPr>
        <w:t>.</w:t>
      </w:r>
      <w:r>
        <w:rPr>
          <w:rFonts w:ascii="Comic Sans MS" w:hAnsi="Comic Sans MS" w:eastAsia="Comic Sans MS" w:cs="Comic Sans MS"/>
          <w:spacing w:val="-6"/>
          <w:sz w:val="21"/>
          <w:szCs w:val="21"/>
        </w:rPr>
        <w:t>3</w:t>
      </w:r>
      <w:r>
        <w:rPr>
          <w:spacing w:val="-6"/>
          <w:sz w:val="21"/>
          <w:szCs w:val="21"/>
        </w:rPr>
        <w:t>.</w:t>
      </w:r>
      <w:r>
        <w:rPr>
          <w:rFonts w:ascii="Comic Sans MS" w:hAnsi="Comic Sans MS" w:eastAsia="Comic Sans MS" w:cs="Comic Sans MS"/>
          <w:spacing w:val="-6"/>
          <w:sz w:val="21"/>
          <w:szCs w:val="21"/>
        </w:rPr>
        <w:t>3</w:t>
      </w:r>
      <w:r>
        <w:rPr>
          <w:rFonts w:ascii="Comic Sans MS" w:hAnsi="Comic Sans MS" w:eastAsia="Comic Sans MS" w:cs="Comic Sans MS"/>
          <w:spacing w:val="68"/>
          <w:sz w:val="21"/>
          <w:szCs w:val="21"/>
        </w:rPr>
        <w:t xml:space="preserve"> </w:t>
      </w:r>
      <w:r>
        <w:rPr>
          <w:spacing w:val="-6"/>
          <w:sz w:val="21"/>
          <w:szCs w:val="21"/>
        </w:rPr>
        <w:t>投标人修改投标文件的，应当先按本章第</w:t>
      </w:r>
      <w:r>
        <w:rPr>
          <w:spacing w:val="-41"/>
          <w:sz w:val="21"/>
          <w:szCs w:val="21"/>
        </w:rPr>
        <w:t xml:space="preserve"> </w:t>
      </w:r>
      <w:r>
        <w:rPr>
          <w:rFonts w:ascii="Comic Sans MS" w:hAnsi="Comic Sans MS" w:eastAsia="Comic Sans MS" w:cs="Comic Sans MS"/>
          <w:spacing w:val="-6"/>
          <w:sz w:val="21"/>
          <w:szCs w:val="21"/>
        </w:rPr>
        <w:t>4</w:t>
      </w:r>
      <w:r>
        <w:rPr>
          <w:spacing w:val="-6"/>
          <w:sz w:val="21"/>
          <w:szCs w:val="21"/>
        </w:rPr>
        <w:t>.</w:t>
      </w:r>
      <w:r>
        <w:rPr>
          <w:rFonts w:ascii="Comic Sans MS" w:hAnsi="Comic Sans MS" w:eastAsia="Comic Sans MS" w:cs="Comic Sans MS"/>
          <w:spacing w:val="-6"/>
          <w:sz w:val="21"/>
          <w:szCs w:val="21"/>
        </w:rPr>
        <w:t>3</w:t>
      </w:r>
      <w:r>
        <w:rPr>
          <w:spacing w:val="-6"/>
          <w:sz w:val="21"/>
          <w:szCs w:val="21"/>
        </w:rPr>
        <w:t>.</w:t>
      </w:r>
      <w:r>
        <w:rPr>
          <w:rFonts w:ascii="Comic Sans MS" w:hAnsi="Comic Sans MS" w:eastAsia="Comic Sans MS" w:cs="Comic Sans MS"/>
          <w:spacing w:val="-6"/>
          <w:sz w:val="21"/>
          <w:szCs w:val="21"/>
        </w:rPr>
        <w:t xml:space="preserve">2 </w:t>
      </w:r>
      <w:r>
        <w:rPr>
          <w:spacing w:val="-6"/>
          <w:sz w:val="21"/>
          <w:szCs w:val="21"/>
        </w:rPr>
        <w:t>项的规定撤回投标文件，再使用</w:t>
      </w:r>
      <w:r>
        <w:rPr>
          <w:spacing w:val="-4"/>
          <w:sz w:val="21"/>
          <w:szCs w:val="21"/>
        </w:rPr>
        <w:t>“电子投标文件制作软件</w:t>
      </w:r>
      <w:r>
        <w:rPr>
          <w:spacing w:val="-78"/>
          <w:sz w:val="21"/>
          <w:szCs w:val="21"/>
        </w:rPr>
        <w:t xml:space="preserve"> </w:t>
      </w:r>
      <w:r>
        <w:rPr>
          <w:spacing w:val="-4"/>
          <w:sz w:val="21"/>
          <w:szCs w:val="21"/>
        </w:rPr>
        <w:t>”制作成完整的投标文件，并按照本章第</w:t>
      </w:r>
      <w:r>
        <w:rPr>
          <w:spacing w:val="-34"/>
          <w:sz w:val="21"/>
          <w:szCs w:val="21"/>
        </w:rPr>
        <w:t xml:space="preserve"> </w:t>
      </w:r>
      <w:r>
        <w:rPr>
          <w:rFonts w:ascii="Comic Sans MS" w:hAnsi="Comic Sans MS" w:eastAsia="Comic Sans MS" w:cs="Comic Sans MS"/>
          <w:spacing w:val="-4"/>
          <w:sz w:val="21"/>
          <w:szCs w:val="21"/>
        </w:rPr>
        <w:t xml:space="preserve">3 </w:t>
      </w:r>
      <w:r>
        <w:rPr>
          <w:spacing w:val="-4"/>
          <w:sz w:val="21"/>
          <w:szCs w:val="21"/>
        </w:rPr>
        <w:t>条、第</w:t>
      </w:r>
      <w:r>
        <w:rPr>
          <w:spacing w:val="-55"/>
          <w:sz w:val="21"/>
          <w:szCs w:val="21"/>
        </w:rPr>
        <w:t xml:space="preserve"> </w:t>
      </w:r>
      <w:r>
        <w:rPr>
          <w:rFonts w:ascii="Comic Sans MS" w:hAnsi="Comic Sans MS" w:eastAsia="Comic Sans MS" w:cs="Comic Sans MS"/>
          <w:spacing w:val="-4"/>
          <w:sz w:val="21"/>
          <w:szCs w:val="21"/>
        </w:rPr>
        <w:t xml:space="preserve">4 </w:t>
      </w:r>
      <w:r>
        <w:rPr>
          <w:spacing w:val="-4"/>
          <w:sz w:val="21"/>
          <w:szCs w:val="21"/>
        </w:rPr>
        <w:t>条规定进行编制和递交。</w:t>
      </w:r>
    </w:p>
    <w:p w14:paraId="1C1FD7F6">
      <w:pPr>
        <w:spacing w:before="145" w:line="239" w:lineRule="auto"/>
        <w:ind w:left="25"/>
        <w:outlineLvl w:val="2"/>
        <w:rPr>
          <w:rFonts w:ascii="黑体" w:hAnsi="黑体" w:eastAsia="黑体" w:cs="黑体"/>
          <w:sz w:val="28"/>
          <w:szCs w:val="28"/>
        </w:rPr>
      </w:pPr>
      <w:bookmarkStart w:id="166" w:name="bookmark9"/>
      <w:bookmarkEnd w:id="166"/>
      <w:r>
        <w:rPr>
          <w:rFonts w:ascii="Times New Roman" w:hAnsi="Times New Roman" w:eastAsia="Times New Roman" w:cs="Times New Roman"/>
          <w:b/>
          <w:bCs/>
          <w:spacing w:val="5"/>
          <w:sz w:val="28"/>
          <w:szCs w:val="28"/>
        </w:rPr>
        <w:t>5.</w:t>
      </w:r>
      <w:r>
        <w:rPr>
          <w:rFonts w:ascii="Times New Roman" w:hAnsi="Times New Roman" w:eastAsia="Times New Roman" w:cs="Times New Roman"/>
          <w:b/>
          <w:bCs/>
          <w:spacing w:val="69"/>
          <w:w w:val="101"/>
          <w:sz w:val="28"/>
          <w:szCs w:val="28"/>
        </w:rPr>
        <w:t xml:space="preserve"> </w:t>
      </w:r>
      <w:r>
        <w:rPr>
          <w:rFonts w:ascii="黑体" w:hAnsi="黑体" w:eastAsia="黑体" w:cs="黑体"/>
          <w:b/>
          <w:bCs/>
          <w:spacing w:val="5"/>
          <w:sz w:val="28"/>
          <w:szCs w:val="28"/>
        </w:rPr>
        <w:t>开标</w:t>
      </w:r>
    </w:p>
    <w:p w14:paraId="4EE15280">
      <w:pPr>
        <w:spacing w:line="257" w:lineRule="auto"/>
        <w:rPr>
          <w:rFonts w:ascii="Arial"/>
          <w:sz w:val="21"/>
        </w:rPr>
      </w:pPr>
    </w:p>
    <w:p w14:paraId="1A19D2E8">
      <w:pPr>
        <w:spacing w:before="78" w:line="234" w:lineRule="auto"/>
        <w:ind w:left="24"/>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5.1  </w:t>
      </w:r>
      <w:r>
        <w:rPr>
          <w:rFonts w:ascii="黑体" w:hAnsi="黑体" w:eastAsia="黑体" w:cs="黑体"/>
          <w:b/>
          <w:bCs/>
          <w:spacing w:val="1"/>
          <w:sz w:val="24"/>
          <w:szCs w:val="24"/>
        </w:rPr>
        <w:t>开标时间和地点</w:t>
      </w:r>
    </w:p>
    <w:p w14:paraId="2F7F3EAC">
      <w:pPr>
        <w:pStyle w:val="4"/>
        <w:spacing w:before="263" w:line="332" w:lineRule="auto"/>
        <w:ind w:left="30" w:right="92" w:firstLine="416"/>
        <w:rPr>
          <w:sz w:val="21"/>
          <w:szCs w:val="21"/>
        </w:rPr>
      </w:pPr>
      <w:r>
        <w:rPr>
          <w:rFonts w:ascii="Comic Sans MS" w:hAnsi="Comic Sans MS" w:eastAsia="Comic Sans MS" w:cs="Comic Sans MS"/>
          <w:spacing w:val="-4"/>
          <w:sz w:val="21"/>
          <w:szCs w:val="21"/>
        </w:rPr>
        <w:t>5.1.1</w:t>
      </w:r>
      <w:r>
        <w:rPr>
          <w:rFonts w:ascii="Comic Sans MS" w:hAnsi="Comic Sans MS" w:eastAsia="Comic Sans MS" w:cs="Comic Sans MS"/>
          <w:spacing w:val="67"/>
          <w:w w:val="101"/>
          <w:sz w:val="21"/>
          <w:szCs w:val="21"/>
        </w:rPr>
        <w:t xml:space="preserve"> </w:t>
      </w:r>
      <w:r>
        <w:rPr>
          <w:spacing w:val="-4"/>
          <w:sz w:val="21"/>
          <w:szCs w:val="21"/>
        </w:rPr>
        <w:t>招标人在本章第</w:t>
      </w:r>
      <w:r>
        <w:rPr>
          <w:spacing w:val="-42"/>
          <w:sz w:val="21"/>
          <w:szCs w:val="21"/>
        </w:rPr>
        <w:t xml:space="preserve"> </w:t>
      </w:r>
      <w:r>
        <w:rPr>
          <w:rFonts w:ascii="Comic Sans MS" w:hAnsi="Comic Sans MS" w:eastAsia="Comic Sans MS" w:cs="Comic Sans MS"/>
          <w:spacing w:val="-4"/>
          <w:sz w:val="21"/>
          <w:szCs w:val="21"/>
        </w:rPr>
        <w:t xml:space="preserve">4.2.1 </w:t>
      </w:r>
      <w:r>
        <w:rPr>
          <w:spacing w:val="-4"/>
          <w:sz w:val="21"/>
          <w:szCs w:val="21"/>
        </w:rPr>
        <w:t>项规定的投标截止时间（开标时间）在“电子交易平台”上</w:t>
      </w:r>
      <w:r>
        <w:rPr>
          <w:spacing w:val="-1"/>
          <w:sz w:val="21"/>
          <w:szCs w:val="21"/>
        </w:rPr>
        <w:t>公开进行开标，所有投标人均应当准时在线参加开标。</w:t>
      </w:r>
    </w:p>
    <w:p w14:paraId="48798401">
      <w:pPr>
        <w:pStyle w:val="4"/>
        <w:spacing w:before="27" w:line="345" w:lineRule="auto"/>
        <w:ind w:left="26" w:right="84" w:firstLine="420"/>
        <w:rPr>
          <w:sz w:val="21"/>
          <w:szCs w:val="21"/>
        </w:rPr>
      </w:pPr>
      <w:r>
        <w:rPr>
          <w:rFonts w:ascii="Comic Sans MS" w:hAnsi="Comic Sans MS" w:eastAsia="Comic Sans MS" w:cs="Comic Sans MS"/>
          <w:spacing w:val="-1"/>
          <w:sz w:val="21"/>
          <w:szCs w:val="21"/>
        </w:rPr>
        <w:t>5.1.2</w:t>
      </w:r>
      <w:r>
        <w:rPr>
          <w:rFonts w:ascii="Comic Sans MS" w:hAnsi="Comic Sans MS" w:eastAsia="Comic Sans MS" w:cs="Comic Sans MS"/>
          <w:spacing w:val="68"/>
          <w:sz w:val="21"/>
          <w:szCs w:val="21"/>
        </w:rPr>
        <w:t xml:space="preserve"> </w:t>
      </w:r>
      <w:r>
        <w:rPr>
          <w:spacing w:val="-1"/>
          <w:sz w:val="21"/>
          <w:szCs w:val="21"/>
        </w:rPr>
        <w:t>招标人通过互联网在投标人须知前附表规定的地点组织开标，并在投标截止时间</w:t>
      </w:r>
      <w:r>
        <w:rPr>
          <w:rFonts w:ascii="Comic Sans MS" w:hAnsi="Comic Sans MS" w:eastAsia="Comic Sans MS" w:cs="Comic Sans MS"/>
          <w:spacing w:val="-5"/>
          <w:sz w:val="21"/>
          <w:szCs w:val="21"/>
        </w:rPr>
        <w:t xml:space="preserve">30 </w:t>
      </w:r>
      <w:r>
        <w:rPr>
          <w:spacing w:val="-5"/>
          <w:sz w:val="21"/>
          <w:szCs w:val="21"/>
        </w:rPr>
        <w:t>分钟前，使用</w:t>
      </w:r>
      <w:r>
        <w:rPr>
          <w:spacing w:val="-24"/>
          <w:sz w:val="21"/>
          <w:szCs w:val="21"/>
        </w:rPr>
        <w:t xml:space="preserve"> </w:t>
      </w:r>
      <w:r>
        <w:rPr>
          <w:rFonts w:ascii="Comic Sans MS" w:hAnsi="Comic Sans MS" w:eastAsia="Comic Sans MS" w:cs="Comic Sans MS"/>
          <w:spacing w:val="-5"/>
          <w:sz w:val="21"/>
          <w:szCs w:val="21"/>
        </w:rPr>
        <w:t xml:space="preserve">CA </w:t>
      </w:r>
      <w:r>
        <w:rPr>
          <w:spacing w:val="-5"/>
          <w:sz w:val="21"/>
          <w:szCs w:val="21"/>
        </w:rPr>
        <w:t>数字证书登录“电子交易平台”，进入“开标大厅”选择相应标段作在</w:t>
      </w:r>
    </w:p>
    <w:p w14:paraId="6041902E">
      <w:pPr>
        <w:spacing w:line="345" w:lineRule="auto"/>
        <w:rPr>
          <w:sz w:val="21"/>
          <w:szCs w:val="21"/>
        </w:rPr>
        <w:sectPr>
          <w:footerReference r:id="rId22" w:type="default"/>
          <w:pgSz w:w="11910" w:h="16845"/>
          <w:pgMar w:top="1429" w:right="1694" w:bottom="1170" w:left="1786" w:header="0" w:footer="946" w:gutter="0"/>
          <w:cols w:space="720" w:num="1"/>
        </w:sectPr>
      </w:pPr>
    </w:p>
    <w:p w14:paraId="5142033A">
      <w:pPr>
        <w:pStyle w:val="4"/>
        <w:spacing w:before="42" w:line="220" w:lineRule="auto"/>
        <w:ind w:left="26"/>
        <w:rPr>
          <w:sz w:val="21"/>
          <w:szCs w:val="21"/>
        </w:rPr>
      </w:pPr>
      <w:r>
        <w:rPr>
          <w:spacing w:val="-4"/>
          <w:sz w:val="21"/>
          <w:szCs w:val="21"/>
        </w:rPr>
        <w:t>线开标的准备工作。</w:t>
      </w:r>
    </w:p>
    <w:p w14:paraId="07F5B16C">
      <w:pPr>
        <w:pStyle w:val="4"/>
        <w:spacing w:before="153" w:line="344" w:lineRule="auto"/>
        <w:ind w:left="22" w:right="31" w:firstLine="424"/>
        <w:jc w:val="both"/>
        <w:rPr>
          <w:sz w:val="21"/>
          <w:szCs w:val="21"/>
        </w:rPr>
      </w:pPr>
      <w:r>
        <w:rPr>
          <w:rFonts w:ascii="Comic Sans MS" w:hAnsi="Comic Sans MS" w:eastAsia="Comic Sans MS" w:cs="Comic Sans MS"/>
          <w:spacing w:val="-1"/>
          <w:sz w:val="21"/>
          <w:szCs w:val="21"/>
        </w:rPr>
        <w:t>5.1.3</w:t>
      </w:r>
      <w:r>
        <w:rPr>
          <w:rFonts w:ascii="Comic Sans MS" w:hAnsi="Comic Sans MS" w:eastAsia="Comic Sans MS" w:cs="Comic Sans MS"/>
          <w:spacing w:val="68"/>
          <w:sz w:val="21"/>
          <w:szCs w:val="21"/>
        </w:rPr>
        <w:t xml:space="preserve"> </w:t>
      </w:r>
      <w:r>
        <w:rPr>
          <w:spacing w:val="-1"/>
          <w:sz w:val="21"/>
          <w:szCs w:val="21"/>
        </w:rPr>
        <w:t>投标人应当在能够保证设施设备可靠、互联网畅通的任意地点，通过互联网在线</w:t>
      </w:r>
      <w:r>
        <w:rPr>
          <w:spacing w:val="-5"/>
          <w:sz w:val="21"/>
          <w:szCs w:val="21"/>
        </w:rPr>
        <w:t>参加开标。在投标截止时间前，使用加密该投标文件</w:t>
      </w:r>
      <w:r>
        <w:rPr>
          <w:spacing w:val="-6"/>
          <w:sz w:val="21"/>
          <w:szCs w:val="21"/>
        </w:rPr>
        <w:t>的</w:t>
      </w:r>
      <w:r>
        <w:rPr>
          <w:spacing w:val="-37"/>
          <w:sz w:val="21"/>
          <w:szCs w:val="21"/>
        </w:rPr>
        <w:t xml:space="preserve"> </w:t>
      </w:r>
      <w:r>
        <w:rPr>
          <w:rFonts w:ascii="Comic Sans MS" w:hAnsi="Comic Sans MS" w:eastAsia="Comic Sans MS" w:cs="Comic Sans MS"/>
          <w:spacing w:val="-6"/>
          <w:sz w:val="21"/>
          <w:szCs w:val="21"/>
        </w:rPr>
        <w:t xml:space="preserve">CA </w:t>
      </w:r>
      <w:r>
        <w:rPr>
          <w:spacing w:val="-6"/>
          <w:sz w:val="21"/>
          <w:szCs w:val="21"/>
        </w:rPr>
        <w:t>数字证书登录“电子交易平台”，</w:t>
      </w:r>
      <w:r>
        <w:rPr>
          <w:spacing w:val="-1"/>
          <w:sz w:val="21"/>
          <w:szCs w:val="21"/>
        </w:rPr>
        <w:t>进入“开标大厅”选择所投标段进行签到，并实时在线关注招标人的操作情况。</w:t>
      </w:r>
    </w:p>
    <w:p w14:paraId="2476F804">
      <w:pPr>
        <w:spacing w:before="141" w:line="233" w:lineRule="auto"/>
        <w:ind w:left="24"/>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5.2  </w:t>
      </w:r>
      <w:r>
        <w:rPr>
          <w:rFonts w:ascii="黑体" w:hAnsi="黑体" w:eastAsia="黑体" w:cs="黑体"/>
          <w:b/>
          <w:bCs/>
          <w:spacing w:val="3"/>
          <w:sz w:val="24"/>
          <w:szCs w:val="24"/>
        </w:rPr>
        <w:t>开标程序</w:t>
      </w:r>
    </w:p>
    <w:p w14:paraId="033D38EA">
      <w:pPr>
        <w:pStyle w:val="4"/>
        <w:spacing w:before="263" w:line="224" w:lineRule="auto"/>
        <w:ind w:left="446"/>
        <w:rPr>
          <w:sz w:val="21"/>
          <w:szCs w:val="21"/>
        </w:rPr>
      </w:pPr>
      <w:r>
        <w:rPr>
          <w:rFonts w:ascii="Comic Sans MS" w:hAnsi="Comic Sans MS" w:eastAsia="Comic Sans MS" w:cs="Comic Sans MS"/>
          <w:spacing w:val="-2"/>
          <w:sz w:val="21"/>
          <w:szCs w:val="21"/>
        </w:rPr>
        <w:t>5.2.1</w:t>
      </w:r>
      <w:r>
        <w:rPr>
          <w:rFonts w:ascii="Comic Sans MS" w:hAnsi="Comic Sans MS" w:eastAsia="Comic Sans MS" w:cs="Comic Sans MS"/>
          <w:spacing w:val="36"/>
          <w:sz w:val="21"/>
          <w:szCs w:val="21"/>
        </w:rPr>
        <w:t xml:space="preserve"> </w:t>
      </w:r>
      <w:r>
        <w:rPr>
          <w:spacing w:val="-2"/>
          <w:sz w:val="21"/>
          <w:szCs w:val="21"/>
        </w:rPr>
        <w:t>主持人按下列程序在“电子交易平台”的“开标大厅”进行在线开标：</w:t>
      </w:r>
    </w:p>
    <w:p w14:paraId="315D5343">
      <w:pPr>
        <w:pStyle w:val="4"/>
        <w:spacing w:before="132" w:line="223" w:lineRule="auto"/>
        <w:ind w:left="450"/>
        <w:rPr>
          <w:sz w:val="21"/>
          <w:szCs w:val="21"/>
        </w:rPr>
      </w:pPr>
      <w:r>
        <w:rPr>
          <w:spacing w:val="-5"/>
          <w:sz w:val="21"/>
          <w:szCs w:val="21"/>
        </w:rPr>
        <w:t>（</w:t>
      </w:r>
      <w:r>
        <w:rPr>
          <w:rFonts w:ascii="Comic Sans MS" w:hAnsi="Comic Sans MS" w:eastAsia="Comic Sans MS" w:cs="Comic Sans MS"/>
          <w:spacing w:val="-5"/>
          <w:sz w:val="21"/>
          <w:szCs w:val="21"/>
        </w:rPr>
        <w:t>1</w:t>
      </w:r>
      <w:r>
        <w:rPr>
          <w:spacing w:val="-5"/>
          <w:sz w:val="21"/>
          <w:szCs w:val="21"/>
        </w:rPr>
        <w:t>）宣布开标纪律；</w:t>
      </w:r>
    </w:p>
    <w:p w14:paraId="7950A98A">
      <w:pPr>
        <w:pStyle w:val="4"/>
        <w:spacing w:before="148" w:line="223" w:lineRule="auto"/>
        <w:ind w:left="450"/>
        <w:rPr>
          <w:sz w:val="21"/>
          <w:szCs w:val="21"/>
        </w:rPr>
      </w:pPr>
      <w:r>
        <w:rPr>
          <w:spacing w:val="-2"/>
          <w:sz w:val="21"/>
          <w:szCs w:val="21"/>
        </w:rPr>
        <w:t>（</w:t>
      </w:r>
      <w:r>
        <w:rPr>
          <w:rFonts w:ascii="Comic Sans MS" w:hAnsi="Comic Sans MS" w:eastAsia="Comic Sans MS" w:cs="Comic Sans MS"/>
          <w:spacing w:val="-2"/>
          <w:sz w:val="21"/>
          <w:szCs w:val="21"/>
        </w:rPr>
        <w:t>2</w:t>
      </w:r>
      <w:r>
        <w:rPr>
          <w:spacing w:val="-2"/>
          <w:sz w:val="21"/>
          <w:szCs w:val="21"/>
        </w:rPr>
        <w:t>）公布主持人、招标人代表、监标人等有关</w:t>
      </w:r>
      <w:r>
        <w:rPr>
          <w:spacing w:val="-3"/>
          <w:sz w:val="21"/>
          <w:szCs w:val="21"/>
        </w:rPr>
        <w:t>人员姓名；</w:t>
      </w:r>
    </w:p>
    <w:p w14:paraId="5B713F54">
      <w:pPr>
        <w:pStyle w:val="4"/>
        <w:spacing w:before="133" w:line="223" w:lineRule="auto"/>
        <w:ind w:left="450"/>
        <w:rPr>
          <w:sz w:val="21"/>
          <w:szCs w:val="21"/>
        </w:rPr>
      </w:pPr>
      <w:r>
        <w:rPr>
          <w:spacing w:val="-3"/>
          <w:sz w:val="21"/>
          <w:szCs w:val="21"/>
        </w:rPr>
        <w:t>（</w:t>
      </w:r>
      <w:r>
        <w:rPr>
          <w:rFonts w:ascii="Comic Sans MS" w:hAnsi="Comic Sans MS" w:eastAsia="Comic Sans MS" w:cs="Comic Sans MS"/>
          <w:spacing w:val="-3"/>
          <w:sz w:val="21"/>
          <w:szCs w:val="21"/>
        </w:rPr>
        <w:t>3</w:t>
      </w:r>
      <w:r>
        <w:rPr>
          <w:spacing w:val="-3"/>
          <w:sz w:val="21"/>
          <w:szCs w:val="21"/>
        </w:rPr>
        <w:t>）公布在投标截止时间前投标文件的递</w:t>
      </w:r>
      <w:r>
        <w:rPr>
          <w:spacing w:val="-4"/>
          <w:sz w:val="21"/>
          <w:szCs w:val="21"/>
        </w:rPr>
        <w:t>交情况；</w:t>
      </w:r>
    </w:p>
    <w:p w14:paraId="3BC1E6B6">
      <w:pPr>
        <w:pStyle w:val="4"/>
        <w:spacing w:before="134" w:line="224" w:lineRule="auto"/>
        <w:ind w:left="450"/>
        <w:rPr>
          <w:sz w:val="21"/>
          <w:szCs w:val="21"/>
        </w:rPr>
      </w:pPr>
      <w:r>
        <w:rPr>
          <w:spacing w:val="-2"/>
          <w:sz w:val="21"/>
          <w:szCs w:val="21"/>
        </w:rPr>
        <w:t>（</w:t>
      </w:r>
      <w:r>
        <w:rPr>
          <w:rFonts w:ascii="Comic Sans MS" w:hAnsi="Comic Sans MS" w:eastAsia="Comic Sans MS" w:cs="Comic Sans MS"/>
          <w:spacing w:val="-2"/>
          <w:sz w:val="21"/>
          <w:szCs w:val="21"/>
        </w:rPr>
        <w:t>4</w:t>
      </w:r>
      <w:r>
        <w:rPr>
          <w:spacing w:val="-2"/>
          <w:sz w:val="21"/>
          <w:szCs w:val="21"/>
        </w:rPr>
        <w:t>）开标后招标人核查投标保证金递交情况；</w:t>
      </w:r>
    </w:p>
    <w:p w14:paraId="6D252D7A">
      <w:pPr>
        <w:pStyle w:val="4"/>
        <w:spacing w:before="132" w:line="191" w:lineRule="auto"/>
        <w:ind w:left="450"/>
        <w:rPr>
          <w:sz w:val="21"/>
          <w:szCs w:val="21"/>
        </w:rPr>
      </w:pPr>
      <w:r>
        <w:rPr>
          <w:spacing w:val="-6"/>
          <w:sz w:val="21"/>
          <w:szCs w:val="21"/>
        </w:rPr>
        <w:t>（</w:t>
      </w:r>
      <w:r>
        <w:rPr>
          <w:rFonts w:ascii="Comic Sans MS" w:hAnsi="Comic Sans MS" w:eastAsia="Comic Sans MS" w:cs="Comic Sans MS"/>
          <w:spacing w:val="-6"/>
          <w:sz w:val="21"/>
          <w:szCs w:val="21"/>
        </w:rPr>
        <w:t>5</w:t>
      </w:r>
      <w:r>
        <w:rPr>
          <w:spacing w:val="-6"/>
          <w:sz w:val="21"/>
          <w:szCs w:val="21"/>
        </w:rPr>
        <w:t xml:space="preserve">）需抽取 </w:t>
      </w:r>
      <w:r>
        <w:rPr>
          <w:rFonts w:ascii="Comic Sans MS" w:hAnsi="Comic Sans MS" w:eastAsia="Comic Sans MS" w:cs="Comic Sans MS"/>
          <w:spacing w:val="-6"/>
          <w:sz w:val="21"/>
          <w:szCs w:val="21"/>
        </w:rPr>
        <w:t>K</w:t>
      </w:r>
      <w:r>
        <w:rPr>
          <w:spacing w:val="-6"/>
          <w:sz w:val="21"/>
          <w:szCs w:val="21"/>
        </w:rPr>
        <w:t>、</w:t>
      </w:r>
      <w:r>
        <w:rPr>
          <w:rFonts w:ascii="Comic Sans MS" w:hAnsi="Comic Sans MS" w:eastAsia="Comic Sans MS" w:cs="Comic Sans MS"/>
          <w:spacing w:val="-6"/>
          <w:sz w:val="21"/>
          <w:szCs w:val="21"/>
        </w:rPr>
        <w:t xml:space="preserve">j </w:t>
      </w:r>
      <w:r>
        <w:rPr>
          <w:spacing w:val="-6"/>
          <w:sz w:val="21"/>
          <w:szCs w:val="21"/>
        </w:rPr>
        <w:t>值的，由招标人代表在“开标</w:t>
      </w:r>
      <w:r>
        <w:rPr>
          <w:spacing w:val="-7"/>
          <w:sz w:val="21"/>
          <w:szCs w:val="21"/>
        </w:rPr>
        <w:t>大厅”按标段抽取</w:t>
      </w:r>
      <w:r>
        <w:rPr>
          <w:spacing w:val="-30"/>
          <w:sz w:val="21"/>
          <w:szCs w:val="21"/>
        </w:rPr>
        <w:t xml:space="preserve"> </w:t>
      </w:r>
      <w:r>
        <w:rPr>
          <w:rFonts w:ascii="Comic Sans MS" w:hAnsi="Comic Sans MS" w:eastAsia="Comic Sans MS" w:cs="Comic Sans MS"/>
          <w:spacing w:val="-7"/>
          <w:sz w:val="21"/>
          <w:szCs w:val="21"/>
        </w:rPr>
        <w:t>K</w:t>
      </w:r>
      <w:r>
        <w:rPr>
          <w:spacing w:val="-7"/>
          <w:sz w:val="21"/>
          <w:szCs w:val="21"/>
        </w:rPr>
        <w:t>、</w:t>
      </w:r>
      <w:r>
        <w:rPr>
          <w:rFonts w:ascii="Comic Sans MS" w:hAnsi="Comic Sans MS" w:eastAsia="Comic Sans MS" w:cs="Comic Sans MS"/>
          <w:spacing w:val="-7"/>
          <w:sz w:val="21"/>
          <w:szCs w:val="21"/>
        </w:rPr>
        <w:t xml:space="preserve">j </w:t>
      </w:r>
      <w:r>
        <w:rPr>
          <w:spacing w:val="-7"/>
          <w:sz w:val="21"/>
          <w:szCs w:val="21"/>
        </w:rPr>
        <w:t>值；</w:t>
      </w:r>
    </w:p>
    <w:p w14:paraId="707CB7CF">
      <w:pPr>
        <w:pStyle w:val="4"/>
        <w:spacing w:before="172" w:line="223" w:lineRule="auto"/>
        <w:ind w:left="450"/>
        <w:rPr>
          <w:sz w:val="21"/>
          <w:szCs w:val="21"/>
        </w:rPr>
      </w:pPr>
      <w:r>
        <w:rPr>
          <w:spacing w:val="-1"/>
          <w:sz w:val="21"/>
          <w:szCs w:val="21"/>
        </w:rPr>
        <w:t>（</w:t>
      </w:r>
      <w:r>
        <w:rPr>
          <w:rFonts w:ascii="Comic Sans MS" w:hAnsi="Comic Sans MS" w:eastAsia="Comic Sans MS" w:cs="Comic Sans MS"/>
          <w:spacing w:val="-1"/>
          <w:sz w:val="21"/>
          <w:szCs w:val="21"/>
        </w:rPr>
        <w:t>6</w:t>
      </w:r>
      <w:r>
        <w:rPr>
          <w:spacing w:val="-1"/>
          <w:sz w:val="21"/>
          <w:szCs w:val="21"/>
        </w:rPr>
        <w:t>）投标人根据提示在投标人须知前附表规定的时间内解密投标文件；</w:t>
      </w:r>
    </w:p>
    <w:p w14:paraId="079387EF">
      <w:pPr>
        <w:pStyle w:val="4"/>
        <w:spacing w:before="148" w:line="224" w:lineRule="auto"/>
        <w:ind w:left="450"/>
        <w:rPr>
          <w:sz w:val="21"/>
          <w:szCs w:val="21"/>
        </w:rPr>
      </w:pPr>
      <w:r>
        <w:rPr>
          <w:spacing w:val="-2"/>
          <w:sz w:val="21"/>
          <w:szCs w:val="21"/>
        </w:rPr>
        <w:t>（</w:t>
      </w:r>
      <w:r>
        <w:rPr>
          <w:rFonts w:ascii="Comic Sans MS" w:hAnsi="Comic Sans MS" w:eastAsia="Comic Sans MS" w:cs="Comic Sans MS"/>
          <w:spacing w:val="-2"/>
          <w:sz w:val="21"/>
          <w:szCs w:val="21"/>
        </w:rPr>
        <w:t>7</w:t>
      </w:r>
      <w:r>
        <w:rPr>
          <w:spacing w:val="-2"/>
          <w:sz w:val="21"/>
          <w:szCs w:val="21"/>
        </w:rPr>
        <w:t>）读取已解密的投标文件的内容；</w:t>
      </w:r>
    </w:p>
    <w:p w14:paraId="45150BD2">
      <w:pPr>
        <w:pStyle w:val="4"/>
        <w:spacing w:before="133" w:line="333" w:lineRule="auto"/>
        <w:ind w:left="23" w:right="105" w:firstLine="427"/>
        <w:rPr>
          <w:sz w:val="21"/>
          <w:szCs w:val="21"/>
        </w:rPr>
      </w:pPr>
      <w:r>
        <w:rPr>
          <w:spacing w:val="-1"/>
          <w:sz w:val="21"/>
          <w:szCs w:val="21"/>
        </w:rPr>
        <w:t>（</w:t>
      </w:r>
      <w:r>
        <w:rPr>
          <w:rFonts w:ascii="Comic Sans MS" w:hAnsi="Comic Sans MS" w:eastAsia="Comic Sans MS" w:cs="Comic Sans MS"/>
          <w:spacing w:val="-1"/>
          <w:sz w:val="21"/>
          <w:szCs w:val="21"/>
        </w:rPr>
        <w:t>8</w:t>
      </w:r>
      <w:r>
        <w:rPr>
          <w:spacing w:val="-1"/>
          <w:sz w:val="21"/>
          <w:szCs w:val="21"/>
        </w:rPr>
        <w:t>）公布投标人名称、标段名称、投标报价、项目经理姓名及其他内容，并生成开标</w:t>
      </w:r>
      <w:r>
        <w:rPr>
          <w:spacing w:val="-3"/>
          <w:sz w:val="21"/>
          <w:szCs w:val="21"/>
        </w:rPr>
        <w:t>记录；</w:t>
      </w:r>
    </w:p>
    <w:p w14:paraId="08D15352">
      <w:pPr>
        <w:pStyle w:val="4"/>
        <w:spacing w:before="25" w:line="224" w:lineRule="auto"/>
        <w:ind w:left="450"/>
        <w:rPr>
          <w:sz w:val="21"/>
          <w:szCs w:val="21"/>
        </w:rPr>
      </w:pPr>
      <w:r>
        <w:rPr>
          <w:spacing w:val="-8"/>
          <w:sz w:val="21"/>
          <w:szCs w:val="21"/>
        </w:rPr>
        <w:t>（</w:t>
      </w:r>
      <w:r>
        <w:rPr>
          <w:rFonts w:ascii="Comic Sans MS" w:hAnsi="Comic Sans MS" w:eastAsia="Comic Sans MS" w:cs="Comic Sans MS"/>
          <w:spacing w:val="-8"/>
          <w:sz w:val="21"/>
          <w:szCs w:val="21"/>
        </w:rPr>
        <w:t>9</w:t>
      </w:r>
      <w:r>
        <w:rPr>
          <w:spacing w:val="-8"/>
          <w:sz w:val="21"/>
          <w:szCs w:val="21"/>
        </w:rPr>
        <w:t>）开标结束。</w:t>
      </w:r>
    </w:p>
    <w:p w14:paraId="4CA9DDE9">
      <w:pPr>
        <w:pStyle w:val="4"/>
        <w:spacing w:before="149" w:line="345" w:lineRule="auto"/>
        <w:ind w:left="26" w:right="72" w:firstLine="420"/>
        <w:jc w:val="both"/>
        <w:rPr>
          <w:sz w:val="21"/>
          <w:szCs w:val="21"/>
        </w:rPr>
      </w:pPr>
      <w:r>
        <w:rPr>
          <w:rFonts w:ascii="Comic Sans MS" w:hAnsi="Comic Sans MS" w:eastAsia="Comic Sans MS" w:cs="Comic Sans MS"/>
          <w:spacing w:val="-4"/>
          <w:sz w:val="21"/>
          <w:szCs w:val="21"/>
        </w:rPr>
        <w:t>5.2.2</w:t>
      </w:r>
      <w:r>
        <w:rPr>
          <w:rFonts w:ascii="Comic Sans MS" w:hAnsi="Comic Sans MS" w:eastAsia="Comic Sans MS" w:cs="Comic Sans MS"/>
          <w:spacing w:val="65"/>
          <w:sz w:val="21"/>
          <w:szCs w:val="21"/>
        </w:rPr>
        <w:t xml:space="preserve"> </w:t>
      </w:r>
      <w:r>
        <w:rPr>
          <w:spacing w:val="-4"/>
          <w:sz w:val="21"/>
          <w:szCs w:val="21"/>
        </w:rPr>
        <w:t xml:space="preserve">在本章第 </w:t>
      </w:r>
      <w:r>
        <w:rPr>
          <w:rFonts w:ascii="Comic Sans MS" w:hAnsi="Comic Sans MS" w:eastAsia="Comic Sans MS" w:cs="Comic Sans MS"/>
          <w:spacing w:val="-4"/>
          <w:sz w:val="21"/>
          <w:szCs w:val="21"/>
        </w:rPr>
        <w:t>5.2.1</w:t>
      </w:r>
      <w:r>
        <w:rPr>
          <w:spacing w:val="-4"/>
          <w:sz w:val="21"/>
          <w:szCs w:val="21"/>
        </w:rPr>
        <w:t>（</w:t>
      </w:r>
      <w:r>
        <w:rPr>
          <w:rFonts w:ascii="Comic Sans MS" w:hAnsi="Comic Sans MS" w:eastAsia="Comic Sans MS" w:cs="Comic Sans MS"/>
          <w:spacing w:val="-4"/>
          <w:sz w:val="21"/>
          <w:szCs w:val="21"/>
        </w:rPr>
        <w:t>6</w:t>
      </w:r>
      <w:r>
        <w:rPr>
          <w:spacing w:val="-4"/>
          <w:sz w:val="21"/>
          <w:szCs w:val="21"/>
        </w:rPr>
        <w:t>）</w:t>
      </w:r>
      <w:r>
        <w:rPr>
          <w:spacing w:val="-56"/>
          <w:sz w:val="21"/>
          <w:szCs w:val="21"/>
        </w:rPr>
        <w:t xml:space="preserve"> </w:t>
      </w:r>
      <w:r>
        <w:rPr>
          <w:spacing w:val="-4"/>
          <w:sz w:val="21"/>
          <w:szCs w:val="21"/>
        </w:rPr>
        <w:t>目规定的时间内，非因“电子交易平台”原因造成投标文件</w:t>
      </w:r>
      <w:r>
        <w:rPr>
          <w:spacing w:val="-2"/>
          <w:sz w:val="21"/>
          <w:szCs w:val="21"/>
        </w:rPr>
        <w:t>未解密的，视为投标人撤回投标文件。已解密的投标文件少于三个的，招标失败；已解密的投标文件不少于三个，开标继续进行。</w:t>
      </w:r>
    </w:p>
    <w:p w14:paraId="45898465">
      <w:pPr>
        <w:spacing w:before="148" w:line="233" w:lineRule="auto"/>
        <w:ind w:left="24"/>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5.3  </w:t>
      </w:r>
      <w:r>
        <w:rPr>
          <w:rFonts w:ascii="黑体" w:hAnsi="黑体" w:eastAsia="黑体" w:cs="黑体"/>
          <w:b/>
          <w:bCs/>
          <w:spacing w:val="3"/>
          <w:sz w:val="24"/>
          <w:szCs w:val="24"/>
        </w:rPr>
        <w:t>开标异议</w:t>
      </w:r>
    </w:p>
    <w:p w14:paraId="14F58854">
      <w:pPr>
        <w:pStyle w:val="4"/>
        <w:spacing w:before="265" w:line="224" w:lineRule="auto"/>
        <w:ind w:left="446"/>
        <w:rPr>
          <w:sz w:val="21"/>
          <w:szCs w:val="21"/>
        </w:rPr>
      </w:pPr>
      <w:r>
        <w:rPr>
          <w:rFonts w:ascii="Comic Sans MS" w:hAnsi="Comic Sans MS" w:eastAsia="Comic Sans MS" w:cs="Comic Sans MS"/>
          <w:spacing w:val="-2"/>
          <w:sz w:val="21"/>
          <w:szCs w:val="21"/>
        </w:rPr>
        <w:t>5.3.1</w:t>
      </w:r>
      <w:r>
        <w:rPr>
          <w:rFonts w:ascii="Comic Sans MS" w:hAnsi="Comic Sans MS" w:eastAsia="Comic Sans MS" w:cs="Comic Sans MS"/>
          <w:spacing w:val="62"/>
          <w:sz w:val="21"/>
          <w:szCs w:val="21"/>
        </w:rPr>
        <w:t xml:space="preserve"> </w:t>
      </w:r>
      <w:r>
        <w:rPr>
          <w:spacing w:val="-2"/>
          <w:sz w:val="21"/>
          <w:szCs w:val="21"/>
        </w:rPr>
        <w:t>投标人对开标有您议的，应当在开标过程中提出；招标人当场对您议作出答复，</w:t>
      </w:r>
    </w:p>
    <w:p w14:paraId="6C9EC0DE">
      <w:pPr>
        <w:pStyle w:val="4"/>
        <w:spacing w:before="146" w:line="219" w:lineRule="auto"/>
        <w:jc w:val="right"/>
        <w:rPr>
          <w:sz w:val="21"/>
          <w:szCs w:val="21"/>
        </w:rPr>
      </w:pPr>
      <w:r>
        <w:rPr>
          <w:spacing w:val="-3"/>
          <w:sz w:val="21"/>
          <w:szCs w:val="21"/>
        </w:rPr>
        <w:t>并记入开标记录。您议与答复应通过 “开标大厅”在“您议与答复”菜单以书面形怯进行。</w:t>
      </w:r>
    </w:p>
    <w:p w14:paraId="6C2B602E">
      <w:pPr>
        <w:pStyle w:val="4"/>
        <w:spacing w:before="157" w:line="356" w:lineRule="auto"/>
        <w:ind w:left="25" w:right="91" w:firstLine="420"/>
        <w:rPr>
          <w:sz w:val="21"/>
          <w:szCs w:val="21"/>
        </w:rPr>
      </w:pPr>
      <w:r>
        <w:rPr>
          <w:spacing w:val="-2"/>
          <w:sz w:val="21"/>
          <w:szCs w:val="21"/>
        </w:rPr>
        <w:t>本处所称您议是指投标人在开标过程中对投标文件提交</w:t>
      </w:r>
      <w:r>
        <w:rPr>
          <w:spacing w:val="-3"/>
          <w:sz w:val="21"/>
          <w:szCs w:val="21"/>
        </w:rPr>
        <w:t>、投标截止时间、开标程序、开</w:t>
      </w:r>
      <w:r>
        <w:rPr>
          <w:spacing w:val="-1"/>
          <w:sz w:val="21"/>
          <w:szCs w:val="21"/>
        </w:rPr>
        <w:t>标记录以及投标人和招标人或者投标人相互之间存在利益冲突的情形等提出的质疑。</w:t>
      </w:r>
    </w:p>
    <w:p w14:paraId="5E21FE2C">
      <w:pPr>
        <w:pStyle w:val="4"/>
        <w:spacing w:before="1" w:line="344" w:lineRule="auto"/>
        <w:ind w:left="26" w:right="15" w:firstLine="420"/>
        <w:rPr>
          <w:sz w:val="21"/>
          <w:szCs w:val="21"/>
        </w:rPr>
      </w:pPr>
      <w:r>
        <w:rPr>
          <w:rFonts w:ascii="Comic Sans MS" w:hAnsi="Comic Sans MS" w:eastAsia="Comic Sans MS" w:cs="Comic Sans MS"/>
          <w:spacing w:val="-5"/>
          <w:sz w:val="21"/>
          <w:szCs w:val="21"/>
        </w:rPr>
        <w:t>5.3.2</w:t>
      </w:r>
      <w:r>
        <w:rPr>
          <w:rFonts w:ascii="Comic Sans MS" w:hAnsi="Comic Sans MS" w:eastAsia="Comic Sans MS" w:cs="Comic Sans MS"/>
          <w:spacing w:val="57"/>
          <w:sz w:val="21"/>
          <w:szCs w:val="21"/>
        </w:rPr>
        <w:t xml:space="preserve"> </w:t>
      </w:r>
      <w:r>
        <w:rPr>
          <w:spacing w:val="-5"/>
          <w:sz w:val="21"/>
          <w:szCs w:val="21"/>
        </w:rPr>
        <w:t>投标人您议成立的，招标人将及时采取纠正措施，或者提交评标委员会评审确认；</w:t>
      </w:r>
      <w:r>
        <w:rPr>
          <w:spacing w:val="-2"/>
          <w:sz w:val="21"/>
          <w:szCs w:val="21"/>
        </w:rPr>
        <w:t>投标人您议不成立的，招标人将当场给予解释说明。</w:t>
      </w:r>
    </w:p>
    <w:p w14:paraId="2509A129">
      <w:pPr>
        <w:spacing w:before="153" w:line="233" w:lineRule="auto"/>
        <w:ind w:left="24"/>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5.4  </w:t>
      </w:r>
      <w:r>
        <w:rPr>
          <w:rFonts w:ascii="黑体" w:hAnsi="黑体" w:eastAsia="黑体" w:cs="黑体"/>
          <w:b/>
          <w:bCs/>
          <w:spacing w:val="1"/>
          <w:sz w:val="24"/>
          <w:szCs w:val="24"/>
        </w:rPr>
        <w:t>特殊情况的处置</w:t>
      </w:r>
    </w:p>
    <w:p w14:paraId="6FC63BE3">
      <w:pPr>
        <w:pStyle w:val="4"/>
        <w:spacing w:before="265" w:line="345" w:lineRule="auto"/>
        <w:ind w:left="25" w:right="87" w:firstLine="420"/>
        <w:rPr>
          <w:sz w:val="21"/>
          <w:szCs w:val="21"/>
        </w:rPr>
      </w:pPr>
      <w:r>
        <w:rPr>
          <w:rFonts w:ascii="Comic Sans MS" w:hAnsi="Comic Sans MS" w:eastAsia="Comic Sans MS" w:cs="Comic Sans MS"/>
          <w:spacing w:val="-1"/>
          <w:sz w:val="21"/>
          <w:szCs w:val="21"/>
        </w:rPr>
        <w:t xml:space="preserve">5.4.1  </w:t>
      </w:r>
      <w:r>
        <w:rPr>
          <w:spacing w:val="-1"/>
          <w:sz w:val="21"/>
          <w:szCs w:val="21"/>
        </w:rPr>
        <w:t>因“电子交易平台”系统故障导致无法投标的，交易中心及时通知招标人，招标</w:t>
      </w:r>
      <w:r>
        <w:rPr>
          <w:spacing w:val="-2"/>
          <w:sz w:val="21"/>
          <w:szCs w:val="21"/>
        </w:rPr>
        <w:t>人视情况决定是否顺延投标截止时间。因投标人自身原因导致无法完成投</w:t>
      </w:r>
      <w:r>
        <w:rPr>
          <w:spacing w:val="-3"/>
          <w:sz w:val="21"/>
          <w:szCs w:val="21"/>
        </w:rPr>
        <w:t>标的，由投标人自</w:t>
      </w:r>
      <w:r>
        <w:rPr>
          <w:spacing w:val="-6"/>
          <w:sz w:val="21"/>
          <w:szCs w:val="21"/>
        </w:rPr>
        <w:t>行承担后果。</w:t>
      </w:r>
    </w:p>
    <w:p w14:paraId="5728002C">
      <w:pPr>
        <w:pStyle w:val="4"/>
        <w:spacing w:before="24" w:line="333" w:lineRule="auto"/>
        <w:ind w:left="25" w:right="100" w:firstLine="420"/>
        <w:rPr>
          <w:sz w:val="21"/>
          <w:szCs w:val="21"/>
        </w:rPr>
      </w:pPr>
      <w:r>
        <w:rPr>
          <w:rFonts w:ascii="Comic Sans MS" w:hAnsi="Comic Sans MS" w:eastAsia="Comic Sans MS" w:cs="Comic Sans MS"/>
          <w:spacing w:val="-2"/>
          <w:sz w:val="21"/>
          <w:szCs w:val="21"/>
        </w:rPr>
        <w:t xml:space="preserve">5.4.2  </w:t>
      </w:r>
      <w:r>
        <w:rPr>
          <w:spacing w:val="-2"/>
          <w:sz w:val="21"/>
          <w:szCs w:val="21"/>
        </w:rPr>
        <w:t>因“电子交易平台”系统故障导致无法正常开标的，招标人将暂停开标，待</w:t>
      </w:r>
      <w:r>
        <w:rPr>
          <w:spacing w:val="-3"/>
          <w:sz w:val="21"/>
          <w:szCs w:val="21"/>
        </w:rPr>
        <w:t>系统</w:t>
      </w:r>
      <w:r>
        <w:rPr>
          <w:spacing w:val="-4"/>
          <w:sz w:val="21"/>
          <w:szCs w:val="21"/>
        </w:rPr>
        <w:t>恢复正常后继续开标。</w:t>
      </w:r>
    </w:p>
    <w:p w14:paraId="09CB11F9">
      <w:pPr>
        <w:spacing w:line="333" w:lineRule="auto"/>
        <w:rPr>
          <w:sz w:val="21"/>
          <w:szCs w:val="21"/>
        </w:rPr>
        <w:sectPr>
          <w:footerReference r:id="rId23" w:type="default"/>
          <w:pgSz w:w="11910" w:h="16845"/>
          <w:pgMar w:top="1429" w:right="1695" w:bottom="1170" w:left="1786" w:header="0" w:footer="941" w:gutter="0"/>
          <w:cols w:space="720" w:num="1"/>
        </w:sectPr>
      </w:pPr>
    </w:p>
    <w:p w14:paraId="31CCDF09">
      <w:pPr>
        <w:pStyle w:val="4"/>
        <w:spacing w:before="46" w:line="224" w:lineRule="auto"/>
        <w:ind w:left="446"/>
        <w:rPr>
          <w:sz w:val="21"/>
          <w:szCs w:val="21"/>
        </w:rPr>
      </w:pPr>
      <w:r>
        <w:rPr>
          <w:rFonts w:ascii="Comic Sans MS" w:hAnsi="Comic Sans MS" w:eastAsia="Comic Sans MS" w:cs="Comic Sans MS"/>
          <w:spacing w:val="-5"/>
          <w:sz w:val="21"/>
          <w:szCs w:val="21"/>
        </w:rPr>
        <w:t>5.4.3</w:t>
      </w:r>
      <w:r>
        <w:rPr>
          <w:rFonts w:ascii="Comic Sans MS" w:hAnsi="Comic Sans MS" w:eastAsia="Comic Sans MS" w:cs="Comic Sans MS"/>
          <w:spacing w:val="45"/>
          <w:sz w:val="21"/>
          <w:szCs w:val="21"/>
        </w:rPr>
        <w:t xml:space="preserve"> </w:t>
      </w:r>
      <w:r>
        <w:rPr>
          <w:spacing w:val="-5"/>
          <w:sz w:val="21"/>
          <w:szCs w:val="21"/>
        </w:rPr>
        <w:t>“电子交易平台”系统故障是指下列情形：</w:t>
      </w:r>
    </w:p>
    <w:p w14:paraId="3A58E343">
      <w:pPr>
        <w:pStyle w:val="4"/>
        <w:spacing w:before="132" w:line="224" w:lineRule="auto"/>
        <w:ind w:left="450"/>
        <w:rPr>
          <w:sz w:val="21"/>
          <w:szCs w:val="21"/>
        </w:rPr>
      </w:pPr>
      <w:r>
        <w:rPr>
          <w:spacing w:val="-2"/>
          <w:sz w:val="21"/>
          <w:szCs w:val="21"/>
        </w:rPr>
        <w:t>（</w:t>
      </w:r>
      <w:r>
        <w:rPr>
          <w:rFonts w:ascii="Comic Sans MS" w:hAnsi="Comic Sans MS" w:eastAsia="Comic Sans MS" w:cs="Comic Sans MS"/>
          <w:spacing w:val="-2"/>
          <w:sz w:val="21"/>
          <w:szCs w:val="21"/>
        </w:rPr>
        <w:t>1</w:t>
      </w:r>
      <w:r>
        <w:rPr>
          <w:spacing w:val="-2"/>
          <w:sz w:val="21"/>
          <w:szCs w:val="21"/>
        </w:rPr>
        <w:t>）系统服务器发生故障，无法访问或无法使用系统；</w:t>
      </w:r>
    </w:p>
    <w:p w14:paraId="0A4FE3A4">
      <w:pPr>
        <w:pStyle w:val="4"/>
        <w:spacing w:before="131" w:line="224" w:lineRule="auto"/>
        <w:ind w:left="450"/>
        <w:rPr>
          <w:sz w:val="21"/>
          <w:szCs w:val="21"/>
        </w:rPr>
      </w:pPr>
      <w:r>
        <w:rPr>
          <w:spacing w:val="-3"/>
          <w:sz w:val="21"/>
          <w:szCs w:val="21"/>
        </w:rPr>
        <w:t>（</w:t>
      </w:r>
      <w:r>
        <w:rPr>
          <w:rFonts w:ascii="Comic Sans MS" w:hAnsi="Comic Sans MS" w:eastAsia="Comic Sans MS" w:cs="Comic Sans MS"/>
          <w:spacing w:val="-3"/>
          <w:sz w:val="21"/>
          <w:szCs w:val="21"/>
        </w:rPr>
        <w:t>2</w:t>
      </w:r>
      <w:r>
        <w:rPr>
          <w:spacing w:val="-3"/>
          <w:sz w:val="21"/>
          <w:szCs w:val="21"/>
        </w:rPr>
        <w:t>）系统的软件或数据库出现错误，不能进行正常操作；</w:t>
      </w:r>
    </w:p>
    <w:p w14:paraId="21BCA65F">
      <w:pPr>
        <w:pStyle w:val="4"/>
        <w:spacing w:before="148" w:line="224" w:lineRule="auto"/>
        <w:ind w:left="450"/>
        <w:rPr>
          <w:sz w:val="21"/>
          <w:szCs w:val="21"/>
        </w:rPr>
      </w:pPr>
      <w:r>
        <w:rPr>
          <w:spacing w:val="-4"/>
          <w:sz w:val="21"/>
          <w:szCs w:val="21"/>
        </w:rPr>
        <w:t>（</w:t>
      </w:r>
      <w:r>
        <w:rPr>
          <w:rFonts w:ascii="Comic Sans MS" w:hAnsi="Comic Sans MS" w:eastAsia="Comic Sans MS" w:cs="Comic Sans MS"/>
          <w:spacing w:val="-4"/>
          <w:sz w:val="21"/>
          <w:szCs w:val="21"/>
        </w:rPr>
        <w:t>3</w:t>
      </w:r>
      <w:r>
        <w:rPr>
          <w:spacing w:val="-4"/>
          <w:sz w:val="21"/>
          <w:szCs w:val="21"/>
        </w:rPr>
        <w:t>）系统发现有安全漏洞，有潜在的泄密危险；</w:t>
      </w:r>
    </w:p>
    <w:p w14:paraId="314A8A7F">
      <w:pPr>
        <w:pStyle w:val="4"/>
        <w:spacing w:before="131" w:line="224" w:lineRule="auto"/>
        <w:ind w:left="450"/>
        <w:rPr>
          <w:sz w:val="21"/>
          <w:szCs w:val="21"/>
        </w:rPr>
      </w:pPr>
      <w:r>
        <w:rPr>
          <w:spacing w:val="-5"/>
          <w:sz w:val="21"/>
          <w:szCs w:val="21"/>
        </w:rPr>
        <w:t>（</w:t>
      </w:r>
      <w:r>
        <w:rPr>
          <w:rFonts w:ascii="Comic Sans MS" w:hAnsi="Comic Sans MS" w:eastAsia="Comic Sans MS" w:cs="Comic Sans MS"/>
          <w:spacing w:val="-5"/>
          <w:sz w:val="21"/>
          <w:szCs w:val="21"/>
        </w:rPr>
        <w:t>4</w:t>
      </w:r>
      <w:r>
        <w:rPr>
          <w:spacing w:val="-5"/>
          <w:sz w:val="21"/>
          <w:szCs w:val="21"/>
        </w:rPr>
        <w:t>）出现断电、断网事故；</w:t>
      </w:r>
    </w:p>
    <w:p w14:paraId="75A899DF">
      <w:pPr>
        <w:pStyle w:val="4"/>
        <w:spacing w:before="132" w:line="224" w:lineRule="auto"/>
        <w:ind w:left="450"/>
        <w:rPr>
          <w:sz w:val="21"/>
          <w:szCs w:val="21"/>
        </w:rPr>
      </w:pPr>
      <w:r>
        <w:rPr>
          <w:spacing w:val="-3"/>
          <w:sz w:val="21"/>
          <w:szCs w:val="21"/>
        </w:rPr>
        <w:t>（</w:t>
      </w:r>
      <w:r>
        <w:rPr>
          <w:rFonts w:ascii="Comic Sans MS" w:hAnsi="Comic Sans MS" w:eastAsia="Comic Sans MS" w:cs="Comic Sans MS"/>
          <w:spacing w:val="-3"/>
          <w:sz w:val="21"/>
          <w:szCs w:val="21"/>
        </w:rPr>
        <w:t>5</w:t>
      </w:r>
      <w:r>
        <w:rPr>
          <w:spacing w:val="-3"/>
          <w:sz w:val="21"/>
          <w:szCs w:val="21"/>
        </w:rPr>
        <w:t>）其他无法保证招投标过程正常进行的情形。</w:t>
      </w:r>
    </w:p>
    <w:p w14:paraId="5CEDD401">
      <w:pPr>
        <w:spacing w:before="248" w:line="236" w:lineRule="auto"/>
        <w:ind w:left="26"/>
        <w:outlineLvl w:val="2"/>
        <w:rPr>
          <w:rFonts w:ascii="黑体" w:hAnsi="黑体" w:eastAsia="黑体" w:cs="黑体"/>
          <w:sz w:val="28"/>
          <w:szCs w:val="28"/>
        </w:rPr>
      </w:pPr>
      <w:bookmarkStart w:id="167" w:name="bookmark10"/>
      <w:bookmarkEnd w:id="167"/>
      <w:r>
        <w:rPr>
          <w:rFonts w:ascii="Times New Roman" w:hAnsi="Times New Roman" w:eastAsia="Times New Roman" w:cs="Times New Roman"/>
          <w:b/>
          <w:bCs/>
          <w:spacing w:val="6"/>
          <w:sz w:val="28"/>
          <w:szCs w:val="28"/>
        </w:rPr>
        <w:t>6.</w:t>
      </w:r>
      <w:r>
        <w:rPr>
          <w:rFonts w:ascii="Times New Roman" w:hAnsi="Times New Roman" w:eastAsia="Times New Roman" w:cs="Times New Roman"/>
          <w:b/>
          <w:bCs/>
          <w:spacing w:val="64"/>
          <w:sz w:val="28"/>
          <w:szCs w:val="28"/>
        </w:rPr>
        <w:t xml:space="preserve"> </w:t>
      </w:r>
      <w:r>
        <w:rPr>
          <w:rFonts w:ascii="黑体" w:hAnsi="黑体" w:eastAsia="黑体" w:cs="黑体"/>
          <w:b/>
          <w:bCs/>
          <w:spacing w:val="6"/>
          <w:sz w:val="28"/>
          <w:szCs w:val="28"/>
        </w:rPr>
        <w:t>评标</w:t>
      </w:r>
    </w:p>
    <w:p w14:paraId="10E385B3">
      <w:pPr>
        <w:spacing w:line="261" w:lineRule="auto"/>
        <w:rPr>
          <w:rFonts w:ascii="Arial"/>
          <w:sz w:val="21"/>
        </w:rPr>
      </w:pPr>
    </w:p>
    <w:p w14:paraId="5E789A18">
      <w:pPr>
        <w:spacing w:before="79" w:line="232" w:lineRule="auto"/>
        <w:ind w:left="24"/>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6.1  </w:t>
      </w:r>
      <w:r>
        <w:rPr>
          <w:rFonts w:ascii="黑体" w:hAnsi="黑体" w:eastAsia="黑体" w:cs="黑体"/>
          <w:b/>
          <w:bCs/>
          <w:spacing w:val="2"/>
          <w:sz w:val="24"/>
          <w:szCs w:val="24"/>
        </w:rPr>
        <w:t>评标委员会</w:t>
      </w:r>
    </w:p>
    <w:p w14:paraId="45E0FAC1">
      <w:pPr>
        <w:pStyle w:val="4"/>
        <w:spacing w:before="264" w:line="345" w:lineRule="auto"/>
        <w:ind w:left="23" w:right="13" w:firstLine="424"/>
        <w:rPr>
          <w:sz w:val="21"/>
          <w:szCs w:val="21"/>
        </w:rPr>
      </w:pPr>
      <w:r>
        <w:rPr>
          <w:rFonts w:ascii="Comic Sans MS" w:hAnsi="Comic Sans MS" w:eastAsia="Comic Sans MS" w:cs="Comic Sans MS"/>
          <w:spacing w:val="-2"/>
          <w:sz w:val="21"/>
          <w:szCs w:val="21"/>
        </w:rPr>
        <w:t>6</w:t>
      </w:r>
      <w:r>
        <w:rPr>
          <w:spacing w:val="-2"/>
          <w:sz w:val="21"/>
          <w:szCs w:val="21"/>
        </w:rPr>
        <w:t>.</w:t>
      </w: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1</w:t>
      </w:r>
      <w:r>
        <w:rPr>
          <w:rFonts w:ascii="Comic Sans MS" w:hAnsi="Comic Sans MS" w:eastAsia="Comic Sans MS" w:cs="Comic Sans MS"/>
          <w:spacing w:val="48"/>
          <w:sz w:val="21"/>
          <w:szCs w:val="21"/>
        </w:rPr>
        <w:t xml:space="preserve"> </w:t>
      </w:r>
      <w:r>
        <w:rPr>
          <w:spacing w:val="-2"/>
          <w:sz w:val="21"/>
          <w:szCs w:val="21"/>
        </w:rPr>
        <w:t>评标由招标人依法组建的评标委员会负责。评标委</w:t>
      </w:r>
      <w:r>
        <w:rPr>
          <w:spacing w:val="-3"/>
          <w:sz w:val="21"/>
          <w:szCs w:val="21"/>
        </w:rPr>
        <w:t>员会由招标人或其委托的招标</w:t>
      </w:r>
      <w:r>
        <w:rPr>
          <w:spacing w:val="-2"/>
          <w:sz w:val="21"/>
          <w:szCs w:val="21"/>
        </w:rPr>
        <w:t>代理机构熟悉相关业务的代表，以及有关技术、经济等方面的专家组成。评标委员会成员人</w:t>
      </w:r>
      <w:r>
        <w:rPr>
          <w:spacing w:val="-1"/>
          <w:sz w:val="21"/>
          <w:szCs w:val="21"/>
        </w:rPr>
        <w:t>数以及技术、经济等方面专家的确定方式见投标人须知前附表。</w:t>
      </w:r>
    </w:p>
    <w:p w14:paraId="47622B56">
      <w:pPr>
        <w:pStyle w:val="4"/>
        <w:spacing w:before="26" w:line="223" w:lineRule="auto"/>
        <w:ind w:left="447"/>
        <w:rPr>
          <w:sz w:val="21"/>
          <w:szCs w:val="21"/>
        </w:rPr>
      </w:pPr>
      <w:r>
        <w:rPr>
          <w:rFonts w:ascii="Comic Sans MS" w:hAnsi="Comic Sans MS" w:eastAsia="Comic Sans MS" w:cs="Comic Sans MS"/>
          <w:spacing w:val="-3"/>
          <w:sz w:val="21"/>
          <w:szCs w:val="21"/>
        </w:rPr>
        <w:t>6</w:t>
      </w:r>
      <w:r>
        <w:rPr>
          <w:spacing w:val="-3"/>
          <w:sz w:val="21"/>
          <w:szCs w:val="21"/>
        </w:rPr>
        <w:t>.</w:t>
      </w:r>
      <w:r>
        <w:rPr>
          <w:rFonts w:ascii="Comic Sans MS" w:hAnsi="Comic Sans MS" w:eastAsia="Comic Sans MS" w:cs="Comic Sans MS"/>
          <w:spacing w:val="-3"/>
          <w:sz w:val="21"/>
          <w:szCs w:val="21"/>
        </w:rPr>
        <w:t>1</w:t>
      </w:r>
      <w:r>
        <w:rPr>
          <w:spacing w:val="-3"/>
          <w:sz w:val="21"/>
          <w:szCs w:val="21"/>
        </w:rPr>
        <w:t>.</w:t>
      </w:r>
      <w:r>
        <w:rPr>
          <w:rFonts w:ascii="Comic Sans MS" w:hAnsi="Comic Sans MS" w:eastAsia="Comic Sans MS" w:cs="Comic Sans MS"/>
          <w:spacing w:val="-3"/>
          <w:sz w:val="21"/>
          <w:szCs w:val="21"/>
        </w:rPr>
        <w:t>2</w:t>
      </w:r>
      <w:r>
        <w:rPr>
          <w:rFonts w:ascii="Comic Sans MS" w:hAnsi="Comic Sans MS" w:eastAsia="Comic Sans MS" w:cs="Comic Sans MS"/>
          <w:spacing w:val="48"/>
          <w:sz w:val="21"/>
          <w:szCs w:val="21"/>
        </w:rPr>
        <w:t xml:space="preserve"> </w:t>
      </w:r>
      <w:r>
        <w:rPr>
          <w:spacing w:val="-3"/>
          <w:sz w:val="21"/>
          <w:szCs w:val="21"/>
        </w:rPr>
        <w:t>评标委员会成员有下列情形之一</w:t>
      </w:r>
      <w:r>
        <w:rPr>
          <w:spacing w:val="-4"/>
          <w:sz w:val="21"/>
          <w:szCs w:val="21"/>
        </w:rPr>
        <w:t>的，应当回避：</w:t>
      </w:r>
    </w:p>
    <w:p w14:paraId="01B60E2E">
      <w:pPr>
        <w:pStyle w:val="4"/>
        <w:spacing w:before="133" w:line="224" w:lineRule="auto"/>
        <w:ind w:left="389"/>
        <w:rPr>
          <w:sz w:val="21"/>
          <w:szCs w:val="21"/>
        </w:rPr>
      </w:pPr>
      <w:r>
        <w:rPr>
          <w:spacing w:val="-2"/>
          <w:sz w:val="21"/>
          <w:szCs w:val="21"/>
        </w:rPr>
        <w:t>（</w:t>
      </w:r>
      <w:r>
        <w:rPr>
          <w:rFonts w:ascii="Comic Sans MS" w:hAnsi="Comic Sans MS" w:eastAsia="Comic Sans MS" w:cs="Comic Sans MS"/>
          <w:spacing w:val="-2"/>
          <w:sz w:val="21"/>
          <w:szCs w:val="21"/>
        </w:rPr>
        <w:t>1</w:t>
      </w:r>
      <w:r>
        <w:rPr>
          <w:spacing w:val="-2"/>
          <w:sz w:val="21"/>
          <w:szCs w:val="21"/>
        </w:rPr>
        <w:t>）投标人或投标人的主要负责人的近亲属；</w:t>
      </w:r>
    </w:p>
    <w:p w14:paraId="2361F561">
      <w:pPr>
        <w:pStyle w:val="4"/>
        <w:spacing w:before="132" w:line="224" w:lineRule="auto"/>
        <w:ind w:left="389"/>
        <w:rPr>
          <w:sz w:val="21"/>
          <w:szCs w:val="21"/>
        </w:rPr>
      </w:pPr>
      <w:r>
        <w:rPr>
          <w:spacing w:val="-4"/>
          <w:sz w:val="21"/>
          <w:szCs w:val="21"/>
        </w:rPr>
        <w:t>（</w:t>
      </w:r>
      <w:r>
        <w:rPr>
          <w:rFonts w:ascii="Comic Sans MS" w:hAnsi="Comic Sans MS" w:eastAsia="Comic Sans MS" w:cs="Comic Sans MS"/>
          <w:spacing w:val="-4"/>
          <w:sz w:val="21"/>
          <w:szCs w:val="21"/>
        </w:rPr>
        <w:t>2</w:t>
      </w:r>
      <w:r>
        <w:rPr>
          <w:spacing w:val="-4"/>
          <w:sz w:val="21"/>
          <w:szCs w:val="21"/>
        </w:rPr>
        <w:t>）项目主管部门或者行政监督部门的人员；</w:t>
      </w:r>
    </w:p>
    <w:p w14:paraId="4EA12F17">
      <w:pPr>
        <w:pStyle w:val="4"/>
        <w:spacing w:before="133" w:line="224" w:lineRule="auto"/>
        <w:ind w:left="389"/>
        <w:rPr>
          <w:sz w:val="21"/>
          <w:szCs w:val="21"/>
        </w:rPr>
      </w:pPr>
      <w:r>
        <w:rPr>
          <w:spacing w:val="-2"/>
          <w:sz w:val="21"/>
          <w:szCs w:val="21"/>
        </w:rPr>
        <w:t>（</w:t>
      </w:r>
      <w:r>
        <w:rPr>
          <w:rFonts w:ascii="Comic Sans MS" w:hAnsi="Comic Sans MS" w:eastAsia="Comic Sans MS" w:cs="Comic Sans MS"/>
          <w:spacing w:val="-2"/>
          <w:sz w:val="21"/>
          <w:szCs w:val="21"/>
        </w:rPr>
        <w:t>3</w:t>
      </w:r>
      <w:r>
        <w:rPr>
          <w:spacing w:val="-2"/>
          <w:sz w:val="21"/>
          <w:szCs w:val="21"/>
        </w:rPr>
        <w:t>）与投标人有经济利益关系或其他利害关系，可能影响对投标公正评审的；</w:t>
      </w:r>
    </w:p>
    <w:p w14:paraId="26697252">
      <w:pPr>
        <w:pStyle w:val="4"/>
        <w:spacing w:before="133" w:line="344" w:lineRule="auto"/>
        <w:ind w:left="26" w:right="57" w:firstLine="363"/>
        <w:rPr>
          <w:sz w:val="21"/>
          <w:szCs w:val="21"/>
        </w:rPr>
      </w:pPr>
      <w:r>
        <w:rPr>
          <w:sz w:val="21"/>
          <w:szCs w:val="21"/>
        </w:rPr>
        <w:t>（</w:t>
      </w:r>
      <w:r>
        <w:rPr>
          <w:rFonts w:ascii="Comic Sans MS" w:hAnsi="Comic Sans MS" w:eastAsia="Comic Sans MS" w:cs="Comic Sans MS"/>
          <w:sz w:val="21"/>
          <w:szCs w:val="21"/>
        </w:rPr>
        <w:t>4</w:t>
      </w:r>
      <w:r>
        <w:rPr>
          <w:sz w:val="21"/>
          <w:szCs w:val="21"/>
        </w:rPr>
        <w:t>）曾因在招标、评标以及其他与招标投标有关活动中从事违法行为而受过行政处罚</w:t>
      </w:r>
      <w:r>
        <w:rPr>
          <w:spacing w:val="-5"/>
          <w:sz w:val="21"/>
          <w:szCs w:val="21"/>
        </w:rPr>
        <w:t>或刑事处罚的。</w:t>
      </w:r>
    </w:p>
    <w:p w14:paraId="5359FFF5">
      <w:pPr>
        <w:spacing w:before="153" w:line="233" w:lineRule="auto"/>
        <w:ind w:left="24"/>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6.2  </w:t>
      </w:r>
      <w:r>
        <w:rPr>
          <w:rFonts w:ascii="黑体" w:hAnsi="黑体" w:eastAsia="黑体" w:cs="黑体"/>
          <w:b/>
          <w:bCs/>
          <w:spacing w:val="3"/>
          <w:sz w:val="24"/>
          <w:szCs w:val="24"/>
        </w:rPr>
        <w:t>评标原则</w:t>
      </w:r>
    </w:p>
    <w:p w14:paraId="385B2F32">
      <w:pPr>
        <w:pStyle w:val="4"/>
        <w:spacing w:before="263" w:line="219" w:lineRule="auto"/>
        <w:ind w:left="443"/>
        <w:rPr>
          <w:sz w:val="21"/>
          <w:szCs w:val="21"/>
        </w:rPr>
      </w:pPr>
      <w:r>
        <w:rPr>
          <w:spacing w:val="-2"/>
          <w:sz w:val="21"/>
          <w:szCs w:val="21"/>
        </w:rPr>
        <w:t>评标活动遵循公平、公正、科学和择优的原则。</w:t>
      </w:r>
    </w:p>
    <w:p w14:paraId="0DC169EA">
      <w:pPr>
        <w:spacing w:before="296" w:line="233" w:lineRule="auto"/>
        <w:ind w:left="24"/>
        <w:outlineLvl w:val="3"/>
        <w:rPr>
          <w:rFonts w:ascii="黑体" w:hAnsi="黑体" w:eastAsia="黑体" w:cs="黑体"/>
          <w:sz w:val="24"/>
          <w:szCs w:val="24"/>
        </w:rPr>
      </w:pPr>
      <w:r>
        <w:rPr>
          <w:rFonts w:ascii="Times New Roman" w:hAnsi="Times New Roman" w:eastAsia="Times New Roman" w:cs="Times New Roman"/>
          <w:b/>
          <w:bCs/>
          <w:spacing w:val="-2"/>
          <w:sz w:val="24"/>
          <w:szCs w:val="24"/>
        </w:rPr>
        <w:t>6.3</w:t>
      </w:r>
      <w:r>
        <w:rPr>
          <w:rFonts w:ascii="Times New Roman" w:hAnsi="Times New Roman" w:eastAsia="Times New Roman" w:cs="Times New Roman"/>
          <w:b/>
          <w:bCs/>
          <w:spacing w:val="5"/>
          <w:sz w:val="24"/>
          <w:szCs w:val="24"/>
        </w:rPr>
        <w:t xml:space="preserve">  </w:t>
      </w:r>
      <w:r>
        <w:rPr>
          <w:rFonts w:ascii="黑体" w:hAnsi="黑体" w:eastAsia="黑体" w:cs="黑体"/>
          <w:b/>
          <w:bCs/>
          <w:spacing w:val="-2"/>
          <w:sz w:val="24"/>
          <w:szCs w:val="24"/>
        </w:rPr>
        <w:t>评标</w:t>
      </w:r>
    </w:p>
    <w:p w14:paraId="0B51F7DA">
      <w:pPr>
        <w:pStyle w:val="4"/>
        <w:spacing w:before="264" w:line="371" w:lineRule="auto"/>
        <w:ind w:left="27" w:firstLine="416"/>
        <w:rPr>
          <w:sz w:val="21"/>
          <w:szCs w:val="21"/>
        </w:rPr>
      </w:pPr>
      <w:r>
        <w:rPr>
          <w:spacing w:val="-2"/>
          <w:sz w:val="21"/>
          <w:szCs w:val="21"/>
        </w:rPr>
        <w:t>评标委员会按照第三章“评标办法”规定的方法、评审因素、标准和程序对投标文件进</w:t>
      </w:r>
      <w:r>
        <w:rPr>
          <w:spacing w:val="-1"/>
          <w:sz w:val="21"/>
          <w:szCs w:val="21"/>
        </w:rPr>
        <w:t>行评审。第三章“评标办法”没有规定的方法、评审因素和标准，不作为评标依据。</w:t>
      </w:r>
    </w:p>
    <w:p w14:paraId="1DA98A66">
      <w:pPr>
        <w:spacing w:before="120" w:line="233" w:lineRule="auto"/>
        <w:ind w:left="24"/>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6.4  </w:t>
      </w:r>
      <w:r>
        <w:rPr>
          <w:rFonts w:ascii="黑体" w:hAnsi="黑体" w:eastAsia="黑体" w:cs="黑体"/>
          <w:b/>
          <w:bCs/>
          <w:spacing w:val="2"/>
          <w:sz w:val="24"/>
          <w:szCs w:val="24"/>
        </w:rPr>
        <w:t>评标结果公示</w:t>
      </w:r>
    </w:p>
    <w:p w14:paraId="7F277B8F">
      <w:pPr>
        <w:pStyle w:val="4"/>
        <w:spacing w:before="265" w:line="333" w:lineRule="auto"/>
        <w:ind w:left="25" w:right="1" w:firstLine="419"/>
        <w:rPr>
          <w:sz w:val="21"/>
          <w:szCs w:val="21"/>
        </w:rPr>
      </w:pPr>
      <w:r>
        <w:rPr>
          <w:spacing w:val="-4"/>
          <w:sz w:val="21"/>
          <w:szCs w:val="21"/>
        </w:rPr>
        <w:t>招标人将自收到评标报告之日起</w:t>
      </w:r>
      <w:r>
        <w:rPr>
          <w:spacing w:val="-38"/>
          <w:sz w:val="21"/>
          <w:szCs w:val="21"/>
        </w:rPr>
        <w:t xml:space="preserve"> </w:t>
      </w:r>
      <w:r>
        <w:rPr>
          <w:rFonts w:ascii="Comic Sans MS" w:hAnsi="Comic Sans MS" w:eastAsia="Comic Sans MS" w:cs="Comic Sans MS"/>
          <w:spacing w:val="-4"/>
          <w:sz w:val="21"/>
          <w:szCs w:val="21"/>
        </w:rPr>
        <w:t>3</w:t>
      </w:r>
      <w:r>
        <w:rPr>
          <w:rFonts w:ascii="Comic Sans MS" w:hAnsi="Comic Sans MS" w:eastAsia="Comic Sans MS" w:cs="Comic Sans MS"/>
          <w:spacing w:val="41"/>
          <w:sz w:val="21"/>
          <w:szCs w:val="21"/>
        </w:rPr>
        <w:t xml:space="preserve"> </w:t>
      </w:r>
      <w:r>
        <w:rPr>
          <w:spacing w:val="-4"/>
          <w:sz w:val="21"/>
          <w:szCs w:val="21"/>
        </w:rPr>
        <w:t>日内，在投标人须知前附表规定的</w:t>
      </w:r>
      <w:r>
        <w:rPr>
          <w:spacing w:val="-5"/>
          <w:sz w:val="21"/>
          <w:szCs w:val="21"/>
        </w:rPr>
        <w:t>媒介公示中标候选</w:t>
      </w:r>
      <w:r>
        <w:rPr>
          <w:spacing w:val="-7"/>
          <w:sz w:val="21"/>
          <w:szCs w:val="21"/>
        </w:rPr>
        <w:t>人。公示期不少于</w:t>
      </w:r>
      <w:r>
        <w:rPr>
          <w:spacing w:val="-36"/>
          <w:sz w:val="21"/>
          <w:szCs w:val="21"/>
        </w:rPr>
        <w:t xml:space="preserve"> </w:t>
      </w:r>
      <w:r>
        <w:rPr>
          <w:rFonts w:ascii="Comic Sans MS" w:hAnsi="Comic Sans MS" w:eastAsia="Comic Sans MS" w:cs="Comic Sans MS"/>
          <w:spacing w:val="-7"/>
          <w:sz w:val="21"/>
          <w:szCs w:val="21"/>
        </w:rPr>
        <w:t>3</w:t>
      </w:r>
      <w:r>
        <w:rPr>
          <w:rFonts w:ascii="Comic Sans MS" w:hAnsi="Comic Sans MS" w:eastAsia="Comic Sans MS" w:cs="Comic Sans MS"/>
          <w:spacing w:val="40"/>
          <w:sz w:val="21"/>
          <w:szCs w:val="21"/>
        </w:rPr>
        <w:t xml:space="preserve"> </w:t>
      </w:r>
      <w:r>
        <w:rPr>
          <w:spacing w:val="-7"/>
          <w:sz w:val="21"/>
          <w:szCs w:val="21"/>
        </w:rPr>
        <w:t>日。</w:t>
      </w:r>
    </w:p>
    <w:p w14:paraId="06E8C0C7">
      <w:pPr>
        <w:pStyle w:val="4"/>
        <w:spacing w:before="14" w:line="343" w:lineRule="auto"/>
        <w:ind w:left="24" w:right="2" w:firstLine="423"/>
        <w:jc w:val="both"/>
        <w:rPr>
          <w:sz w:val="21"/>
          <w:szCs w:val="21"/>
        </w:rPr>
      </w:pPr>
      <w:r>
        <w:rPr>
          <w:spacing w:val="-2"/>
          <w:sz w:val="21"/>
          <w:szCs w:val="21"/>
        </w:rPr>
        <w:t>投标人或者其它利害关系人对评标结果有异议的，</w:t>
      </w:r>
      <w:r>
        <w:rPr>
          <w:spacing w:val="-3"/>
          <w:sz w:val="21"/>
          <w:szCs w:val="21"/>
        </w:rPr>
        <w:t>应当在评标结果公示期间提出。招标</w:t>
      </w:r>
      <w:r>
        <w:rPr>
          <w:spacing w:val="-4"/>
          <w:sz w:val="21"/>
          <w:szCs w:val="21"/>
        </w:rPr>
        <w:t>人应当自收到异议之日起</w:t>
      </w:r>
      <w:r>
        <w:rPr>
          <w:spacing w:val="-37"/>
          <w:sz w:val="21"/>
          <w:szCs w:val="21"/>
        </w:rPr>
        <w:t xml:space="preserve"> </w:t>
      </w:r>
      <w:r>
        <w:rPr>
          <w:rFonts w:ascii="Comic Sans MS" w:hAnsi="Comic Sans MS" w:eastAsia="Comic Sans MS" w:cs="Comic Sans MS"/>
          <w:spacing w:val="-4"/>
          <w:sz w:val="21"/>
          <w:szCs w:val="21"/>
        </w:rPr>
        <w:t>3</w:t>
      </w:r>
      <w:r>
        <w:rPr>
          <w:rFonts w:ascii="Comic Sans MS" w:hAnsi="Comic Sans MS" w:eastAsia="Comic Sans MS" w:cs="Comic Sans MS"/>
          <w:spacing w:val="40"/>
          <w:sz w:val="21"/>
          <w:szCs w:val="21"/>
        </w:rPr>
        <w:t xml:space="preserve"> </w:t>
      </w:r>
      <w:r>
        <w:rPr>
          <w:spacing w:val="-4"/>
          <w:sz w:val="21"/>
          <w:szCs w:val="21"/>
        </w:rPr>
        <w:t>日内作出答复；作出答复前，应当暂停招投标活动。异议和答复</w:t>
      </w:r>
      <w:r>
        <w:rPr>
          <w:spacing w:val="-1"/>
          <w:sz w:val="21"/>
          <w:szCs w:val="21"/>
        </w:rPr>
        <w:t>应当通过“电子交易平台”在“异议与答复”菜单以书面形式进行。</w:t>
      </w:r>
    </w:p>
    <w:p w14:paraId="2DAEB53E">
      <w:pPr>
        <w:spacing w:before="155" w:line="233" w:lineRule="auto"/>
        <w:ind w:left="24"/>
        <w:outlineLvl w:val="3"/>
        <w:rPr>
          <w:rFonts w:ascii="黑体" w:hAnsi="黑体" w:eastAsia="黑体" w:cs="黑体"/>
          <w:sz w:val="24"/>
          <w:szCs w:val="24"/>
        </w:rPr>
      </w:pPr>
      <w:r>
        <w:rPr>
          <w:rFonts w:ascii="Times New Roman" w:hAnsi="Times New Roman" w:eastAsia="Times New Roman" w:cs="Times New Roman"/>
          <w:b/>
          <w:bCs/>
          <w:sz w:val="24"/>
          <w:szCs w:val="24"/>
        </w:rPr>
        <w:t xml:space="preserve">6.5  </w:t>
      </w:r>
      <w:r>
        <w:rPr>
          <w:rFonts w:ascii="黑体" w:hAnsi="黑体" w:eastAsia="黑体" w:cs="黑体"/>
          <w:b/>
          <w:bCs/>
          <w:sz w:val="24"/>
          <w:szCs w:val="24"/>
        </w:rPr>
        <w:t>履约能力的审查（如有）</w:t>
      </w:r>
    </w:p>
    <w:p w14:paraId="623E2838">
      <w:pPr>
        <w:pStyle w:val="4"/>
        <w:spacing w:before="263" w:line="220" w:lineRule="auto"/>
        <w:ind w:right="12"/>
        <w:jc w:val="right"/>
        <w:rPr>
          <w:sz w:val="21"/>
          <w:szCs w:val="21"/>
        </w:rPr>
      </w:pPr>
      <w:r>
        <w:rPr>
          <w:spacing w:val="-4"/>
          <w:sz w:val="21"/>
          <w:szCs w:val="21"/>
        </w:rPr>
        <w:t>如果中标候选人的经营、财务状况发生较大变化或者存在违法行为，</w:t>
      </w:r>
      <w:r>
        <w:rPr>
          <w:spacing w:val="-38"/>
          <w:sz w:val="21"/>
          <w:szCs w:val="21"/>
        </w:rPr>
        <w:t xml:space="preserve"> </w:t>
      </w:r>
      <w:r>
        <w:rPr>
          <w:spacing w:val="-4"/>
          <w:sz w:val="21"/>
          <w:szCs w:val="21"/>
        </w:rPr>
        <w:t>招标人认为可能影</w:t>
      </w:r>
    </w:p>
    <w:p w14:paraId="682AFC37">
      <w:pPr>
        <w:spacing w:line="220" w:lineRule="auto"/>
        <w:rPr>
          <w:sz w:val="21"/>
          <w:szCs w:val="21"/>
        </w:rPr>
        <w:sectPr>
          <w:footerReference r:id="rId24" w:type="default"/>
          <w:pgSz w:w="11910" w:h="16845"/>
          <w:pgMar w:top="1424" w:right="1766" w:bottom="1170" w:left="1786" w:header="0" w:footer="938" w:gutter="0"/>
          <w:cols w:space="720" w:num="1"/>
        </w:sectPr>
      </w:pPr>
    </w:p>
    <w:p w14:paraId="58E282F3">
      <w:pPr>
        <w:pStyle w:val="4"/>
        <w:spacing w:before="43" w:line="358" w:lineRule="auto"/>
        <w:ind w:left="25" w:right="12" w:firstLine="9"/>
        <w:rPr>
          <w:sz w:val="21"/>
          <w:szCs w:val="21"/>
        </w:rPr>
      </w:pPr>
      <w:r>
        <w:rPr>
          <w:spacing w:val="-2"/>
          <w:sz w:val="21"/>
          <w:szCs w:val="21"/>
        </w:rPr>
        <w:t>响其履约能力的，将在发出中标通知书前报请行政监督部门后，</w:t>
      </w:r>
      <w:r>
        <w:rPr>
          <w:spacing w:val="-3"/>
          <w:sz w:val="21"/>
          <w:szCs w:val="21"/>
        </w:rPr>
        <w:t>召集原评标委员会按照招标文件规定的标准和方法审查确认。</w:t>
      </w:r>
    </w:p>
    <w:p w14:paraId="0A788743">
      <w:pPr>
        <w:spacing w:before="110" w:line="237" w:lineRule="auto"/>
        <w:ind w:left="25"/>
        <w:outlineLvl w:val="2"/>
        <w:rPr>
          <w:rFonts w:ascii="黑体" w:hAnsi="黑体" w:eastAsia="黑体" w:cs="黑体"/>
          <w:sz w:val="28"/>
          <w:szCs w:val="28"/>
        </w:rPr>
      </w:pPr>
      <w:bookmarkStart w:id="168" w:name="bookmark11"/>
      <w:bookmarkEnd w:id="168"/>
      <w:r>
        <w:rPr>
          <w:rFonts w:ascii="Times New Roman" w:hAnsi="Times New Roman" w:eastAsia="Times New Roman" w:cs="Times New Roman"/>
          <w:b/>
          <w:bCs/>
          <w:spacing w:val="7"/>
          <w:sz w:val="28"/>
          <w:szCs w:val="28"/>
        </w:rPr>
        <w:t>7.</w:t>
      </w:r>
      <w:r>
        <w:rPr>
          <w:rFonts w:ascii="Times New Roman" w:hAnsi="Times New Roman" w:eastAsia="Times New Roman" w:cs="Times New Roman"/>
          <w:b/>
          <w:bCs/>
          <w:spacing w:val="66"/>
          <w:sz w:val="28"/>
          <w:szCs w:val="28"/>
        </w:rPr>
        <w:t xml:space="preserve"> </w:t>
      </w:r>
      <w:r>
        <w:rPr>
          <w:rFonts w:ascii="黑体" w:hAnsi="黑体" w:eastAsia="黑体" w:cs="黑体"/>
          <w:b/>
          <w:bCs/>
          <w:spacing w:val="7"/>
          <w:sz w:val="28"/>
          <w:szCs w:val="28"/>
        </w:rPr>
        <w:t>合同授予</w:t>
      </w:r>
    </w:p>
    <w:p w14:paraId="01BDB80A">
      <w:pPr>
        <w:spacing w:line="260" w:lineRule="auto"/>
        <w:rPr>
          <w:rFonts w:ascii="Arial"/>
          <w:sz w:val="21"/>
        </w:rPr>
      </w:pPr>
    </w:p>
    <w:p w14:paraId="0C4BD6BD">
      <w:pPr>
        <w:spacing w:before="78" w:line="232" w:lineRule="auto"/>
        <w:ind w:left="24"/>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7.1  </w:t>
      </w:r>
      <w:r>
        <w:rPr>
          <w:rFonts w:ascii="黑体" w:hAnsi="黑体" w:eastAsia="黑体" w:cs="黑体"/>
          <w:b/>
          <w:bCs/>
          <w:spacing w:val="3"/>
          <w:sz w:val="24"/>
          <w:szCs w:val="24"/>
        </w:rPr>
        <w:t>定标方式</w:t>
      </w:r>
    </w:p>
    <w:p w14:paraId="5A6FFBD6">
      <w:pPr>
        <w:pStyle w:val="4"/>
        <w:spacing w:before="265" w:line="356" w:lineRule="auto"/>
        <w:ind w:left="43" w:right="12" w:firstLine="413"/>
        <w:rPr>
          <w:sz w:val="21"/>
          <w:szCs w:val="21"/>
        </w:rPr>
      </w:pPr>
      <w:r>
        <w:rPr>
          <w:spacing w:val="-2"/>
          <w:sz w:val="21"/>
          <w:szCs w:val="21"/>
        </w:rPr>
        <w:t>除投标人须知前附表规定评标委员会直接确定</w:t>
      </w:r>
      <w:r>
        <w:rPr>
          <w:spacing w:val="-3"/>
          <w:sz w:val="21"/>
          <w:szCs w:val="21"/>
        </w:rPr>
        <w:t>中标人外，招标人依据评标委员会推荐的</w:t>
      </w:r>
      <w:r>
        <w:rPr>
          <w:spacing w:val="-1"/>
          <w:sz w:val="21"/>
          <w:szCs w:val="21"/>
        </w:rPr>
        <w:t>中标候选人确定中标人，评标委员会推荐中标候选人的人数见</w:t>
      </w:r>
      <w:r>
        <w:rPr>
          <w:spacing w:val="-2"/>
          <w:sz w:val="21"/>
          <w:szCs w:val="21"/>
        </w:rPr>
        <w:t>投标人须知前附表。</w:t>
      </w:r>
    </w:p>
    <w:p w14:paraId="55828747">
      <w:pPr>
        <w:pStyle w:val="4"/>
        <w:spacing w:line="363" w:lineRule="auto"/>
        <w:ind w:left="23" w:right="12" w:firstLine="423"/>
        <w:rPr>
          <w:sz w:val="21"/>
          <w:szCs w:val="21"/>
        </w:rPr>
      </w:pPr>
      <w:r>
        <w:rPr>
          <w:spacing w:val="-2"/>
          <w:sz w:val="21"/>
          <w:szCs w:val="21"/>
        </w:rPr>
        <w:t>投标人须知前附表规定评标委员会直接确定中标人的，评标委员会可</w:t>
      </w:r>
      <w:r>
        <w:rPr>
          <w:spacing w:val="-3"/>
          <w:sz w:val="21"/>
          <w:szCs w:val="21"/>
        </w:rPr>
        <w:t>根据招标人授权直</w:t>
      </w:r>
      <w:r>
        <w:rPr>
          <w:spacing w:val="-2"/>
          <w:sz w:val="21"/>
          <w:szCs w:val="21"/>
        </w:rPr>
        <w:t>接确定中标人，但投标报价低于其成本的除外。</w:t>
      </w:r>
    </w:p>
    <w:p w14:paraId="11B7165A">
      <w:pPr>
        <w:pStyle w:val="4"/>
        <w:spacing w:line="336" w:lineRule="auto"/>
        <w:ind w:left="25" w:firstLine="422"/>
        <w:jc w:val="both"/>
        <w:rPr>
          <w:sz w:val="21"/>
          <w:szCs w:val="21"/>
        </w:rPr>
      </w:pPr>
      <w:r>
        <w:rPr>
          <w:spacing w:val="-3"/>
          <w:sz w:val="21"/>
          <w:szCs w:val="21"/>
        </w:rPr>
        <w:t>投标人须知前附表规定评标委员会推荐中标候选人不超过</w:t>
      </w:r>
      <w:r>
        <w:rPr>
          <w:spacing w:val="-37"/>
          <w:sz w:val="21"/>
          <w:szCs w:val="21"/>
        </w:rPr>
        <w:t xml:space="preserve"> </w:t>
      </w:r>
      <w:r>
        <w:rPr>
          <w:rFonts w:ascii="Comic Sans MS" w:hAnsi="Comic Sans MS" w:eastAsia="Comic Sans MS" w:cs="Comic Sans MS"/>
          <w:spacing w:val="-3"/>
          <w:sz w:val="21"/>
          <w:szCs w:val="21"/>
        </w:rPr>
        <w:t xml:space="preserve">3 </w:t>
      </w:r>
      <w:r>
        <w:rPr>
          <w:spacing w:val="-3"/>
          <w:sz w:val="21"/>
          <w:szCs w:val="21"/>
        </w:rPr>
        <w:t>名的：原</w:t>
      </w:r>
      <w:r>
        <w:rPr>
          <w:spacing w:val="-4"/>
          <w:sz w:val="21"/>
          <w:szCs w:val="21"/>
        </w:rPr>
        <w:t>则上每个标段推荐</w:t>
      </w:r>
      <w:r>
        <w:rPr>
          <w:rFonts w:ascii="Comic Sans MS" w:hAnsi="Comic Sans MS" w:eastAsia="Comic Sans MS" w:cs="Comic Sans MS"/>
          <w:spacing w:val="-2"/>
          <w:sz w:val="21"/>
          <w:szCs w:val="21"/>
        </w:rPr>
        <w:t xml:space="preserve">3 </w:t>
      </w:r>
      <w:r>
        <w:rPr>
          <w:spacing w:val="-2"/>
          <w:sz w:val="21"/>
          <w:szCs w:val="21"/>
        </w:rPr>
        <w:t>名中标候选人，如经评标委员会评审后有效投标人不足</w:t>
      </w:r>
      <w:r>
        <w:rPr>
          <w:spacing w:val="-39"/>
          <w:sz w:val="21"/>
          <w:szCs w:val="21"/>
        </w:rPr>
        <w:t xml:space="preserve"> </w:t>
      </w:r>
      <w:r>
        <w:rPr>
          <w:rFonts w:ascii="Comic Sans MS" w:hAnsi="Comic Sans MS" w:eastAsia="Comic Sans MS" w:cs="Comic Sans MS"/>
          <w:spacing w:val="-2"/>
          <w:sz w:val="21"/>
          <w:szCs w:val="21"/>
        </w:rPr>
        <w:t xml:space="preserve">3 </w:t>
      </w:r>
      <w:r>
        <w:rPr>
          <w:spacing w:val="-2"/>
          <w:sz w:val="21"/>
          <w:szCs w:val="21"/>
        </w:rPr>
        <w:t>名</w:t>
      </w:r>
      <w:r>
        <w:rPr>
          <w:spacing w:val="-3"/>
          <w:sz w:val="21"/>
          <w:szCs w:val="21"/>
        </w:rPr>
        <w:t>且仍认定为具有可竞争性的，</w:t>
      </w:r>
      <w:r>
        <w:rPr>
          <w:spacing w:val="-1"/>
          <w:sz w:val="21"/>
          <w:szCs w:val="21"/>
        </w:rPr>
        <w:t>可推荐</w:t>
      </w:r>
      <w:r>
        <w:rPr>
          <w:spacing w:val="-27"/>
          <w:sz w:val="21"/>
          <w:szCs w:val="21"/>
        </w:rPr>
        <w:t xml:space="preserve"> </w:t>
      </w:r>
      <w:r>
        <w:rPr>
          <w:rFonts w:ascii="Comic Sans MS" w:hAnsi="Comic Sans MS" w:eastAsia="Comic Sans MS" w:cs="Comic Sans MS"/>
          <w:spacing w:val="-1"/>
          <w:sz w:val="21"/>
          <w:szCs w:val="21"/>
        </w:rPr>
        <w:t xml:space="preserve">1 </w:t>
      </w:r>
      <w:r>
        <w:rPr>
          <w:spacing w:val="-1"/>
          <w:sz w:val="21"/>
          <w:szCs w:val="21"/>
        </w:rPr>
        <w:t>到</w:t>
      </w:r>
      <w:r>
        <w:rPr>
          <w:spacing w:val="-34"/>
          <w:sz w:val="21"/>
          <w:szCs w:val="21"/>
        </w:rPr>
        <w:t xml:space="preserve"> </w:t>
      </w:r>
      <w:r>
        <w:rPr>
          <w:rFonts w:ascii="Comic Sans MS" w:hAnsi="Comic Sans MS" w:eastAsia="Comic Sans MS" w:cs="Comic Sans MS"/>
          <w:spacing w:val="-1"/>
          <w:sz w:val="21"/>
          <w:szCs w:val="21"/>
        </w:rPr>
        <w:t xml:space="preserve">2 </w:t>
      </w:r>
      <w:r>
        <w:rPr>
          <w:spacing w:val="-1"/>
          <w:sz w:val="21"/>
          <w:szCs w:val="21"/>
        </w:rPr>
        <w:t>名中标候选人,并标明排序，招标人依据评标委员会推荐的中标候选人确定中</w:t>
      </w:r>
      <w:r>
        <w:rPr>
          <w:spacing w:val="-9"/>
          <w:sz w:val="21"/>
          <w:szCs w:val="21"/>
        </w:rPr>
        <w:t>标人。</w:t>
      </w:r>
    </w:p>
    <w:p w14:paraId="1A342AC9">
      <w:pPr>
        <w:spacing w:before="164" w:line="233" w:lineRule="auto"/>
        <w:ind w:left="24"/>
        <w:outlineLvl w:val="3"/>
        <w:rPr>
          <w:rFonts w:ascii="黑体" w:hAnsi="黑体" w:eastAsia="黑体" w:cs="黑体"/>
          <w:sz w:val="24"/>
          <w:szCs w:val="24"/>
        </w:rPr>
      </w:pPr>
      <w:r>
        <w:rPr>
          <w:rFonts w:ascii="Times New Roman" w:hAnsi="Times New Roman" w:eastAsia="Times New Roman" w:cs="Times New Roman"/>
          <w:b/>
          <w:bCs/>
          <w:sz w:val="24"/>
          <w:szCs w:val="24"/>
        </w:rPr>
        <w:t>7.2</w:t>
      </w:r>
      <w:r>
        <w:rPr>
          <w:rFonts w:ascii="Times New Roman" w:hAnsi="Times New Roman" w:eastAsia="Times New Roman" w:cs="Times New Roman"/>
          <w:b/>
          <w:bCs/>
          <w:spacing w:val="14"/>
          <w:sz w:val="24"/>
          <w:szCs w:val="24"/>
        </w:rPr>
        <w:t xml:space="preserve">  </w:t>
      </w:r>
      <w:r>
        <w:rPr>
          <w:rFonts w:ascii="黑体" w:hAnsi="黑体" w:eastAsia="黑体" w:cs="黑体"/>
          <w:b/>
          <w:bCs/>
          <w:sz w:val="24"/>
          <w:szCs w:val="24"/>
        </w:rPr>
        <w:t>中标通知</w:t>
      </w:r>
    </w:p>
    <w:p w14:paraId="21E56485">
      <w:pPr>
        <w:pStyle w:val="4"/>
        <w:spacing w:before="262" w:line="332" w:lineRule="auto"/>
        <w:ind w:left="40" w:right="1" w:firstLine="403"/>
        <w:rPr>
          <w:sz w:val="21"/>
          <w:szCs w:val="21"/>
        </w:rPr>
      </w:pPr>
      <w:r>
        <w:rPr>
          <w:spacing w:val="-2"/>
          <w:sz w:val="21"/>
          <w:szCs w:val="21"/>
        </w:rPr>
        <w:t>评标结果公示期满后，在本章第</w:t>
      </w:r>
      <w:r>
        <w:rPr>
          <w:spacing w:val="-37"/>
          <w:sz w:val="21"/>
          <w:szCs w:val="21"/>
        </w:rPr>
        <w:t xml:space="preserve"> </w:t>
      </w:r>
      <w:r>
        <w:rPr>
          <w:rFonts w:ascii="Comic Sans MS" w:hAnsi="Comic Sans MS" w:eastAsia="Comic Sans MS" w:cs="Comic Sans MS"/>
          <w:spacing w:val="-2"/>
          <w:sz w:val="21"/>
          <w:szCs w:val="21"/>
        </w:rPr>
        <w:t xml:space="preserve">3.3 </w:t>
      </w:r>
      <w:r>
        <w:rPr>
          <w:spacing w:val="-2"/>
          <w:sz w:val="21"/>
          <w:szCs w:val="21"/>
        </w:rPr>
        <w:t>款规定的投标有效期内，招</w:t>
      </w:r>
      <w:r>
        <w:rPr>
          <w:spacing w:val="-3"/>
          <w:sz w:val="21"/>
          <w:szCs w:val="21"/>
        </w:rPr>
        <w:t>标人通过“电子交易平</w:t>
      </w:r>
      <w:r>
        <w:rPr>
          <w:spacing w:val="-1"/>
          <w:sz w:val="21"/>
          <w:szCs w:val="21"/>
        </w:rPr>
        <w:t>台”以书面形式向中标人发出中标通知书，同时将中标结果通知未中标的投</w:t>
      </w:r>
      <w:r>
        <w:rPr>
          <w:spacing w:val="-2"/>
          <w:sz w:val="21"/>
          <w:szCs w:val="21"/>
        </w:rPr>
        <w:t>标人。</w:t>
      </w:r>
    </w:p>
    <w:p w14:paraId="25797C95">
      <w:pPr>
        <w:pStyle w:val="4"/>
        <w:spacing w:before="28" w:line="345" w:lineRule="auto"/>
        <w:ind w:left="28" w:right="3" w:firstLine="436"/>
        <w:rPr>
          <w:sz w:val="21"/>
          <w:szCs w:val="21"/>
        </w:rPr>
      </w:pPr>
      <w:r>
        <w:rPr>
          <w:spacing w:val="-3"/>
          <w:sz w:val="21"/>
          <w:szCs w:val="21"/>
        </w:rPr>
        <w:t>中标通知书发出的同时，招标人将在投标人须知前附表第</w:t>
      </w:r>
      <w:r>
        <w:rPr>
          <w:spacing w:val="-29"/>
          <w:sz w:val="21"/>
          <w:szCs w:val="21"/>
        </w:rPr>
        <w:t xml:space="preserve"> </w:t>
      </w:r>
      <w:r>
        <w:rPr>
          <w:rFonts w:ascii="Comic Sans MS" w:hAnsi="Comic Sans MS" w:eastAsia="Comic Sans MS" w:cs="Comic Sans MS"/>
          <w:spacing w:val="-3"/>
          <w:sz w:val="21"/>
          <w:szCs w:val="21"/>
        </w:rPr>
        <w:t xml:space="preserve">6.4 </w:t>
      </w:r>
      <w:r>
        <w:rPr>
          <w:spacing w:val="-3"/>
          <w:sz w:val="21"/>
          <w:szCs w:val="21"/>
        </w:rPr>
        <w:t>款规定的媒介发布中标结</w:t>
      </w:r>
      <w:r>
        <w:rPr>
          <w:spacing w:val="-8"/>
          <w:sz w:val="21"/>
          <w:szCs w:val="21"/>
        </w:rPr>
        <w:t>果公示。</w:t>
      </w:r>
    </w:p>
    <w:p w14:paraId="2BE91D51">
      <w:pPr>
        <w:spacing w:before="153" w:line="233" w:lineRule="auto"/>
        <w:ind w:left="24"/>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7.3  </w:t>
      </w:r>
      <w:r>
        <w:rPr>
          <w:rFonts w:ascii="黑体" w:hAnsi="黑体" w:eastAsia="黑体" w:cs="黑体"/>
          <w:b/>
          <w:bCs/>
          <w:spacing w:val="2"/>
          <w:sz w:val="24"/>
          <w:szCs w:val="24"/>
        </w:rPr>
        <w:t>履约保证金</w:t>
      </w:r>
    </w:p>
    <w:p w14:paraId="24405467">
      <w:pPr>
        <w:pStyle w:val="4"/>
        <w:spacing w:before="265" w:line="353" w:lineRule="auto"/>
        <w:ind w:left="28" w:right="12" w:firstLine="418"/>
        <w:rPr>
          <w:sz w:val="21"/>
          <w:szCs w:val="21"/>
        </w:rPr>
      </w:pPr>
      <w:r>
        <w:rPr>
          <w:rFonts w:ascii="Comic Sans MS" w:hAnsi="Comic Sans MS" w:eastAsia="Comic Sans MS" w:cs="Comic Sans MS"/>
          <w:spacing w:val="-3"/>
          <w:sz w:val="21"/>
          <w:szCs w:val="21"/>
        </w:rPr>
        <w:t>7</w:t>
      </w:r>
      <w:r>
        <w:rPr>
          <w:spacing w:val="-3"/>
          <w:sz w:val="21"/>
          <w:szCs w:val="21"/>
        </w:rPr>
        <w:t>.</w:t>
      </w:r>
      <w:r>
        <w:rPr>
          <w:rFonts w:ascii="Comic Sans MS" w:hAnsi="Comic Sans MS" w:eastAsia="Comic Sans MS" w:cs="Comic Sans MS"/>
          <w:spacing w:val="-3"/>
          <w:sz w:val="21"/>
          <w:szCs w:val="21"/>
        </w:rPr>
        <w:t>3</w:t>
      </w:r>
      <w:r>
        <w:rPr>
          <w:spacing w:val="-3"/>
          <w:sz w:val="21"/>
          <w:szCs w:val="21"/>
        </w:rPr>
        <w:t>.</w:t>
      </w:r>
      <w:r>
        <w:rPr>
          <w:rFonts w:ascii="Comic Sans MS" w:hAnsi="Comic Sans MS" w:eastAsia="Comic Sans MS" w:cs="Comic Sans MS"/>
          <w:spacing w:val="-3"/>
          <w:sz w:val="21"/>
          <w:szCs w:val="21"/>
        </w:rPr>
        <w:t>1</w:t>
      </w:r>
      <w:r>
        <w:rPr>
          <w:rFonts w:ascii="Comic Sans MS" w:hAnsi="Comic Sans MS" w:eastAsia="Comic Sans MS" w:cs="Comic Sans MS"/>
          <w:spacing w:val="51"/>
          <w:sz w:val="21"/>
          <w:szCs w:val="21"/>
        </w:rPr>
        <w:t xml:space="preserve"> </w:t>
      </w:r>
      <w:r>
        <w:rPr>
          <w:spacing w:val="-3"/>
          <w:sz w:val="21"/>
          <w:szCs w:val="21"/>
        </w:rPr>
        <w:t>投标人须知前附表规定提交履约保证金的，在</w:t>
      </w:r>
      <w:r>
        <w:rPr>
          <w:spacing w:val="-4"/>
          <w:sz w:val="21"/>
          <w:szCs w:val="21"/>
        </w:rPr>
        <w:t>签订合同前，中标人应按投标人须</w:t>
      </w:r>
      <w:r>
        <w:rPr>
          <w:spacing w:val="-2"/>
          <w:sz w:val="21"/>
          <w:szCs w:val="21"/>
        </w:rPr>
        <w:t>知前附表规定的金额、担保形式和招标文件第四章“合同条款及格式”规定的</w:t>
      </w:r>
      <w:r>
        <w:rPr>
          <w:spacing w:val="-3"/>
          <w:sz w:val="21"/>
          <w:szCs w:val="21"/>
        </w:rPr>
        <w:t>履约保证金格</w:t>
      </w:r>
      <w:r>
        <w:rPr>
          <w:spacing w:val="3"/>
          <w:sz w:val="21"/>
          <w:szCs w:val="21"/>
        </w:rPr>
        <w:t>式或者事先经过招标人书面认可的履约保证金格式向招标人提交</w:t>
      </w:r>
      <w:r>
        <w:rPr>
          <w:spacing w:val="2"/>
          <w:sz w:val="21"/>
          <w:szCs w:val="21"/>
        </w:rPr>
        <w:t>履约保证金。联合体中标</w:t>
      </w:r>
      <w:r>
        <w:rPr>
          <w:spacing w:val="-1"/>
          <w:sz w:val="21"/>
          <w:szCs w:val="21"/>
        </w:rPr>
        <w:t>的，其履约保证金由牵头人递交，并应符合投标人须知前附表的规定。</w:t>
      </w:r>
    </w:p>
    <w:p w14:paraId="557EAFD2">
      <w:pPr>
        <w:pStyle w:val="4"/>
        <w:spacing w:line="345" w:lineRule="auto"/>
        <w:ind w:left="24" w:right="1" w:firstLine="422"/>
        <w:rPr>
          <w:sz w:val="21"/>
          <w:szCs w:val="21"/>
        </w:rPr>
      </w:pPr>
      <w:r>
        <w:rPr>
          <w:rFonts w:ascii="Comic Sans MS" w:hAnsi="Comic Sans MS" w:eastAsia="Comic Sans MS" w:cs="Comic Sans MS"/>
          <w:spacing w:val="-5"/>
          <w:sz w:val="21"/>
          <w:szCs w:val="21"/>
        </w:rPr>
        <w:t>7</w:t>
      </w:r>
      <w:r>
        <w:rPr>
          <w:spacing w:val="-5"/>
          <w:sz w:val="21"/>
          <w:szCs w:val="21"/>
        </w:rPr>
        <w:t>.</w:t>
      </w:r>
      <w:r>
        <w:rPr>
          <w:rFonts w:ascii="Comic Sans MS" w:hAnsi="Comic Sans MS" w:eastAsia="Comic Sans MS" w:cs="Comic Sans MS"/>
          <w:spacing w:val="-5"/>
          <w:sz w:val="21"/>
          <w:szCs w:val="21"/>
        </w:rPr>
        <w:t>3</w:t>
      </w:r>
      <w:r>
        <w:rPr>
          <w:spacing w:val="-5"/>
          <w:sz w:val="21"/>
          <w:szCs w:val="21"/>
        </w:rPr>
        <w:t>.</w:t>
      </w:r>
      <w:r>
        <w:rPr>
          <w:rFonts w:ascii="Comic Sans MS" w:hAnsi="Comic Sans MS" w:eastAsia="Comic Sans MS" w:cs="Comic Sans MS"/>
          <w:spacing w:val="-5"/>
          <w:sz w:val="21"/>
          <w:szCs w:val="21"/>
        </w:rPr>
        <w:t xml:space="preserve">2  </w:t>
      </w:r>
      <w:r>
        <w:rPr>
          <w:spacing w:val="-5"/>
          <w:sz w:val="21"/>
          <w:szCs w:val="21"/>
        </w:rPr>
        <w:t>中标人不能按本章第</w:t>
      </w:r>
      <w:r>
        <w:rPr>
          <w:spacing w:val="-35"/>
          <w:sz w:val="21"/>
          <w:szCs w:val="21"/>
        </w:rPr>
        <w:t xml:space="preserve"> </w:t>
      </w:r>
      <w:r>
        <w:rPr>
          <w:rFonts w:ascii="Comic Sans MS" w:hAnsi="Comic Sans MS" w:eastAsia="Comic Sans MS" w:cs="Comic Sans MS"/>
          <w:spacing w:val="-5"/>
          <w:sz w:val="21"/>
          <w:szCs w:val="21"/>
        </w:rPr>
        <w:t>7</w:t>
      </w:r>
      <w:r>
        <w:rPr>
          <w:spacing w:val="-5"/>
          <w:sz w:val="21"/>
          <w:szCs w:val="21"/>
        </w:rPr>
        <w:t>.</w:t>
      </w:r>
      <w:r>
        <w:rPr>
          <w:rFonts w:ascii="Comic Sans MS" w:hAnsi="Comic Sans MS" w:eastAsia="Comic Sans MS" w:cs="Comic Sans MS"/>
          <w:spacing w:val="-5"/>
          <w:sz w:val="21"/>
          <w:szCs w:val="21"/>
        </w:rPr>
        <w:t>3</w:t>
      </w:r>
      <w:r>
        <w:rPr>
          <w:spacing w:val="-5"/>
          <w:sz w:val="21"/>
          <w:szCs w:val="21"/>
        </w:rPr>
        <w:t>.</w:t>
      </w:r>
      <w:r>
        <w:rPr>
          <w:rFonts w:ascii="Comic Sans MS" w:hAnsi="Comic Sans MS" w:eastAsia="Comic Sans MS" w:cs="Comic Sans MS"/>
          <w:spacing w:val="-5"/>
          <w:sz w:val="21"/>
          <w:szCs w:val="21"/>
        </w:rPr>
        <w:t xml:space="preserve">1 </w:t>
      </w:r>
      <w:r>
        <w:rPr>
          <w:spacing w:val="-5"/>
          <w:sz w:val="21"/>
          <w:szCs w:val="21"/>
        </w:rPr>
        <w:t>项要求提交履约保证金的，视为放弃中标，其投标保</w:t>
      </w:r>
      <w:r>
        <w:rPr>
          <w:spacing w:val="-2"/>
          <w:sz w:val="21"/>
          <w:szCs w:val="21"/>
        </w:rPr>
        <w:t>证金不予退还，给招标人造成的损失超过投标保证金数额的，中标人还应当对超过</w:t>
      </w:r>
      <w:r>
        <w:rPr>
          <w:spacing w:val="-3"/>
          <w:sz w:val="21"/>
          <w:szCs w:val="21"/>
        </w:rPr>
        <w:t>部分予以</w:t>
      </w:r>
      <w:r>
        <w:rPr>
          <w:spacing w:val="-9"/>
          <w:sz w:val="21"/>
          <w:szCs w:val="21"/>
        </w:rPr>
        <w:t>赔偿。</w:t>
      </w:r>
    </w:p>
    <w:p w14:paraId="783F501B">
      <w:pPr>
        <w:spacing w:before="165" w:line="234" w:lineRule="auto"/>
        <w:ind w:left="24"/>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7.4  </w:t>
      </w:r>
      <w:r>
        <w:rPr>
          <w:rFonts w:ascii="黑体" w:hAnsi="黑体" w:eastAsia="黑体" w:cs="黑体"/>
          <w:b/>
          <w:bCs/>
          <w:spacing w:val="3"/>
          <w:sz w:val="24"/>
          <w:szCs w:val="24"/>
        </w:rPr>
        <w:t>签订合同</w:t>
      </w:r>
    </w:p>
    <w:p w14:paraId="12773ED9">
      <w:pPr>
        <w:pStyle w:val="4"/>
        <w:spacing w:before="263" w:line="349" w:lineRule="auto"/>
        <w:ind w:left="24" w:right="11" w:firstLine="422"/>
        <w:jc w:val="both"/>
        <w:rPr>
          <w:sz w:val="21"/>
          <w:szCs w:val="21"/>
        </w:rPr>
      </w:pPr>
      <w:r>
        <w:rPr>
          <w:rFonts w:ascii="Comic Sans MS" w:hAnsi="Comic Sans MS" w:eastAsia="Comic Sans MS" w:cs="Comic Sans MS"/>
          <w:spacing w:val="-3"/>
          <w:sz w:val="21"/>
          <w:szCs w:val="21"/>
        </w:rPr>
        <w:t>7</w:t>
      </w:r>
      <w:r>
        <w:rPr>
          <w:spacing w:val="-3"/>
          <w:sz w:val="21"/>
          <w:szCs w:val="21"/>
        </w:rPr>
        <w:t>.</w:t>
      </w:r>
      <w:r>
        <w:rPr>
          <w:rFonts w:ascii="Comic Sans MS" w:hAnsi="Comic Sans MS" w:eastAsia="Comic Sans MS" w:cs="Comic Sans MS"/>
          <w:spacing w:val="-3"/>
          <w:sz w:val="21"/>
          <w:szCs w:val="21"/>
        </w:rPr>
        <w:t>4</w:t>
      </w:r>
      <w:r>
        <w:rPr>
          <w:spacing w:val="-3"/>
          <w:sz w:val="21"/>
          <w:szCs w:val="21"/>
        </w:rPr>
        <w:t>.</w:t>
      </w:r>
      <w:r>
        <w:rPr>
          <w:rFonts w:ascii="Comic Sans MS" w:hAnsi="Comic Sans MS" w:eastAsia="Comic Sans MS" w:cs="Comic Sans MS"/>
          <w:spacing w:val="-3"/>
          <w:sz w:val="21"/>
          <w:szCs w:val="21"/>
        </w:rPr>
        <w:t>1</w:t>
      </w:r>
      <w:r>
        <w:rPr>
          <w:rFonts w:ascii="Comic Sans MS" w:hAnsi="Comic Sans MS" w:eastAsia="Comic Sans MS" w:cs="Comic Sans MS"/>
          <w:spacing w:val="50"/>
          <w:w w:val="101"/>
          <w:sz w:val="21"/>
          <w:szCs w:val="21"/>
        </w:rPr>
        <w:t xml:space="preserve"> </w:t>
      </w:r>
      <w:r>
        <w:rPr>
          <w:spacing w:val="-3"/>
          <w:sz w:val="21"/>
          <w:szCs w:val="21"/>
        </w:rPr>
        <w:t>招标人和中标人应当在投标有效期内</w:t>
      </w:r>
      <w:r>
        <w:rPr>
          <w:spacing w:val="-4"/>
          <w:sz w:val="21"/>
          <w:szCs w:val="21"/>
        </w:rPr>
        <w:t>并自中标通知书发出之日起</w:t>
      </w:r>
      <w:r>
        <w:rPr>
          <w:spacing w:val="-41"/>
          <w:sz w:val="21"/>
          <w:szCs w:val="21"/>
        </w:rPr>
        <w:t xml:space="preserve"> </w:t>
      </w:r>
      <w:r>
        <w:rPr>
          <w:rFonts w:ascii="Comic Sans MS" w:hAnsi="Comic Sans MS" w:eastAsia="Comic Sans MS" w:cs="Comic Sans MS"/>
          <w:spacing w:val="-4"/>
          <w:sz w:val="21"/>
          <w:szCs w:val="21"/>
        </w:rPr>
        <w:t>30</w:t>
      </w:r>
      <w:r>
        <w:rPr>
          <w:rFonts w:ascii="Comic Sans MS" w:hAnsi="Comic Sans MS" w:eastAsia="Comic Sans MS" w:cs="Comic Sans MS"/>
          <w:spacing w:val="40"/>
          <w:w w:val="101"/>
          <w:sz w:val="21"/>
          <w:szCs w:val="21"/>
        </w:rPr>
        <w:t xml:space="preserve"> </w:t>
      </w:r>
      <w:r>
        <w:rPr>
          <w:spacing w:val="-4"/>
          <w:sz w:val="21"/>
          <w:szCs w:val="21"/>
        </w:rPr>
        <w:t>日内，根据</w:t>
      </w:r>
      <w:r>
        <w:rPr>
          <w:spacing w:val="-2"/>
          <w:sz w:val="21"/>
          <w:szCs w:val="21"/>
        </w:rPr>
        <w:t>招标文件和中标人的投标文件订立书面合同。中标人无正当理由拒签合同或在签订合同时向招标人提出附加条件的，招标人取消其中标资格，其投标保证金不予退还；给招标人造</w:t>
      </w:r>
      <w:r>
        <w:rPr>
          <w:spacing w:val="-3"/>
          <w:sz w:val="21"/>
          <w:szCs w:val="21"/>
        </w:rPr>
        <w:t>成的</w:t>
      </w:r>
      <w:r>
        <w:rPr>
          <w:spacing w:val="-1"/>
          <w:sz w:val="21"/>
          <w:szCs w:val="21"/>
        </w:rPr>
        <w:t>损失超过投标保证金数额的，中标人还应当对超过部分予以赔偿。</w:t>
      </w:r>
    </w:p>
    <w:p w14:paraId="64C76D3A">
      <w:pPr>
        <w:spacing w:line="349" w:lineRule="auto"/>
        <w:rPr>
          <w:sz w:val="21"/>
          <w:szCs w:val="21"/>
        </w:rPr>
        <w:sectPr>
          <w:footerReference r:id="rId25" w:type="default"/>
          <w:pgSz w:w="11910" w:h="16845"/>
          <w:pgMar w:top="1429" w:right="1766" w:bottom="1170" w:left="1786" w:header="0" w:footer="938" w:gutter="0"/>
          <w:cols w:space="720" w:num="1"/>
        </w:sectPr>
      </w:pPr>
    </w:p>
    <w:p w14:paraId="031265F8">
      <w:pPr>
        <w:pStyle w:val="4"/>
        <w:spacing w:before="47" w:line="332" w:lineRule="auto"/>
        <w:ind w:left="24" w:right="96" w:firstLine="422"/>
        <w:rPr>
          <w:sz w:val="21"/>
          <w:szCs w:val="21"/>
        </w:rPr>
      </w:pPr>
      <w:r>
        <w:rPr>
          <w:rFonts w:ascii="Comic Sans MS" w:hAnsi="Comic Sans MS" w:eastAsia="Comic Sans MS" w:cs="Comic Sans MS"/>
          <w:spacing w:val="-4"/>
          <w:sz w:val="21"/>
          <w:szCs w:val="21"/>
        </w:rPr>
        <w:t>7</w:t>
      </w:r>
      <w:r>
        <w:rPr>
          <w:spacing w:val="-4"/>
          <w:sz w:val="21"/>
          <w:szCs w:val="21"/>
        </w:rPr>
        <w:t>.</w:t>
      </w:r>
      <w:r>
        <w:rPr>
          <w:rFonts w:ascii="Comic Sans MS" w:hAnsi="Comic Sans MS" w:eastAsia="Comic Sans MS" w:cs="Comic Sans MS"/>
          <w:spacing w:val="-4"/>
          <w:sz w:val="21"/>
          <w:szCs w:val="21"/>
        </w:rPr>
        <w:t>4</w:t>
      </w:r>
      <w:r>
        <w:rPr>
          <w:spacing w:val="-4"/>
          <w:sz w:val="21"/>
          <w:szCs w:val="21"/>
        </w:rPr>
        <w:t>.</w:t>
      </w:r>
      <w:r>
        <w:rPr>
          <w:rFonts w:ascii="Comic Sans MS" w:hAnsi="Comic Sans MS" w:eastAsia="Comic Sans MS" w:cs="Comic Sans MS"/>
          <w:spacing w:val="-4"/>
          <w:sz w:val="21"/>
          <w:szCs w:val="21"/>
        </w:rPr>
        <w:t>2</w:t>
      </w:r>
      <w:r>
        <w:rPr>
          <w:rFonts w:ascii="Comic Sans MS" w:hAnsi="Comic Sans MS" w:eastAsia="Comic Sans MS" w:cs="Comic Sans MS"/>
          <w:spacing w:val="52"/>
          <w:sz w:val="21"/>
          <w:szCs w:val="21"/>
        </w:rPr>
        <w:t xml:space="preserve"> </w:t>
      </w:r>
      <w:r>
        <w:rPr>
          <w:spacing w:val="-4"/>
          <w:sz w:val="21"/>
          <w:szCs w:val="21"/>
        </w:rPr>
        <w:t>发出中标通知书后，招标人无正当理由拒签合同的，招标人</w:t>
      </w:r>
      <w:r>
        <w:rPr>
          <w:spacing w:val="-5"/>
          <w:sz w:val="21"/>
          <w:szCs w:val="21"/>
        </w:rPr>
        <w:t>向中标人退还投标保</w:t>
      </w:r>
      <w:r>
        <w:rPr>
          <w:spacing w:val="-2"/>
          <w:sz w:val="21"/>
          <w:szCs w:val="21"/>
        </w:rPr>
        <w:t>证金；给中标人造成损失的，还应当赔偿损失。</w:t>
      </w:r>
    </w:p>
    <w:p w14:paraId="11DC19FA">
      <w:pPr>
        <w:pStyle w:val="4"/>
        <w:spacing w:before="27" w:line="222" w:lineRule="auto"/>
        <w:ind w:left="446"/>
        <w:rPr>
          <w:sz w:val="21"/>
          <w:szCs w:val="21"/>
        </w:rPr>
      </w:pPr>
      <w:r>
        <w:rPr>
          <w:rFonts w:ascii="Comic Sans MS" w:hAnsi="Comic Sans MS" w:eastAsia="Comic Sans MS" w:cs="Comic Sans MS"/>
          <w:spacing w:val="-7"/>
          <w:sz w:val="21"/>
          <w:szCs w:val="21"/>
        </w:rPr>
        <w:t>7</w:t>
      </w:r>
      <w:r>
        <w:rPr>
          <w:spacing w:val="-7"/>
          <w:sz w:val="21"/>
          <w:szCs w:val="21"/>
        </w:rPr>
        <w:t>.</w:t>
      </w:r>
      <w:r>
        <w:rPr>
          <w:rFonts w:ascii="Comic Sans MS" w:hAnsi="Comic Sans MS" w:eastAsia="Comic Sans MS" w:cs="Comic Sans MS"/>
          <w:spacing w:val="-7"/>
          <w:sz w:val="21"/>
          <w:szCs w:val="21"/>
        </w:rPr>
        <w:t>4</w:t>
      </w:r>
      <w:r>
        <w:rPr>
          <w:spacing w:val="-7"/>
          <w:sz w:val="21"/>
          <w:szCs w:val="21"/>
        </w:rPr>
        <w:t>.</w:t>
      </w:r>
      <w:r>
        <w:rPr>
          <w:rFonts w:ascii="Comic Sans MS" w:hAnsi="Comic Sans MS" w:eastAsia="Comic Sans MS" w:cs="Comic Sans MS"/>
          <w:spacing w:val="-7"/>
          <w:sz w:val="21"/>
          <w:szCs w:val="21"/>
        </w:rPr>
        <w:t>3</w:t>
      </w:r>
      <w:r>
        <w:rPr>
          <w:rFonts w:ascii="Comic Sans MS" w:hAnsi="Comic Sans MS" w:eastAsia="Comic Sans MS" w:cs="Comic Sans MS"/>
          <w:spacing w:val="49"/>
          <w:w w:val="101"/>
          <w:sz w:val="21"/>
          <w:szCs w:val="21"/>
        </w:rPr>
        <w:t xml:space="preserve"> </w:t>
      </w:r>
      <w:r>
        <w:rPr>
          <w:spacing w:val="-7"/>
          <w:sz w:val="21"/>
          <w:szCs w:val="21"/>
        </w:rPr>
        <w:t>签约合同价的确定原则如下：</w:t>
      </w:r>
    </w:p>
    <w:p w14:paraId="514FA759">
      <w:pPr>
        <w:pStyle w:val="4"/>
        <w:spacing w:before="149" w:line="356" w:lineRule="auto"/>
        <w:ind w:left="25" w:firstLine="420"/>
        <w:rPr>
          <w:sz w:val="21"/>
          <w:szCs w:val="21"/>
        </w:rPr>
      </w:pPr>
      <w:r>
        <w:rPr>
          <w:spacing w:val="-2"/>
          <w:sz w:val="21"/>
          <w:szCs w:val="21"/>
        </w:rPr>
        <w:t>开标时投标函中大写投标总价应为签约合同价。按照第三章“评标办法”的规定，如投</w:t>
      </w:r>
      <w:r>
        <w:rPr>
          <w:spacing w:val="-5"/>
          <w:sz w:val="21"/>
          <w:szCs w:val="21"/>
        </w:rPr>
        <w:t>标报价有算术错误的，修正的价格经投标人书面确认后，以修正后的投标总价为签约合同价。</w:t>
      </w:r>
    </w:p>
    <w:p w14:paraId="17BDDCB7">
      <w:pPr>
        <w:pStyle w:val="4"/>
        <w:spacing w:line="332" w:lineRule="auto"/>
        <w:ind w:left="25" w:right="98" w:firstLine="421"/>
        <w:rPr>
          <w:sz w:val="21"/>
          <w:szCs w:val="21"/>
        </w:rPr>
      </w:pPr>
      <w:r>
        <w:rPr>
          <w:rFonts w:ascii="Comic Sans MS" w:hAnsi="Comic Sans MS" w:eastAsia="Comic Sans MS" w:cs="Comic Sans MS"/>
          <w:spacing w:val="-4"/>
          <w:sz w:val="21"/>
          <w:szCs w:val="21"/>
        </w:rPr>
        <w:t>7</w:t>
      </w:r>
      <w:r>
        <w:rPr>
          <w:spacing w:val="-4"/>
          <w:sz w:val="21"/>
          <w:szCs w:val="21"/>
        </w:rPr>
        <w:t>.</w:t>
      </w:r>
      <w:r>
        <w:rPr>
          <w:rFonts w:ascii="Comic Sans MS" w:hAnsi="Comic Sans MS" w:eastAsia="Comic Sans MS" w:cs="Comic Sans MS"/>
          <w:spacing w:val="-4"/>
          <w:sz w:val="21"/>
          <w:szCs w:val="21"/>
        </w:rPr>
        <w:t>4</w:t>
      </w:r>
      <w:r>
        <w:rPr>
          <w:spacing w:val="-4"/>
          <w:sz w:val="21"/>
          <w:szCs w:val="21"/>
        </w:rPr>
        <w:t>.</w:t>
      </w:r>
      <w:r>
        <w:rPr>
          <w:rFonts w:ascii="Comic Sans MS" w:hAnsi="Comic Sans MS" w:eastAsia="Comic Sans MS" w:cs="Comic Sans MS"/>
          <w:spacing w:val="-4"/>
          <w:sz w:val="21"/>
          <w:szCs w:val="21"/>
        </w:rPr>
        <w:t xml:space="preserve">4  </w:t>
      </w:r>
      <w:r>
        <w:rPr>
          <w:spacing w:val="-4"/>
          <w:sz w:val="21"/>
          <w:szCs w:val="21"/>
        </w:rPr>
        <w:t>中标人应当在合同签订后</w:t>
      </w:r>
      <w:r>
        <w:rPr>
          <w:spacing w:val="-25"/>
          <w:sz w:val="21"/>
          <w:szCs w:val="21"/>
        </w:rPr>
        <w:t xml:space="preserve"> </w:t>
      </w:r>
      <w:r>
        <w:rPr>
          <w:rFonts w:ascii="Comic Sans MS" w:hAnsi="Comic Sans MS" w:eastAsia="Comic Sans MS" w:cs="Comic Sans MS"/>
          <w:spacing w:val="-4"/>
          <w:sz w:val="21"/>
          <w:szCs w:val="21"/>
        </w:rPr>
        <w:t>15</w:t>
      </w:r>
      <w:r>
        <w:rPr>
          <w:rFonts w:ascii="Comic Sans MS" w:hAnsi="Comic Sans MS" w:eastAsia="Comic Sans MS" w:cs="Comic Sans MS"/>
          <w:spacing w:val="41"/>
          <w:sz w:val="21"/>
          <w:szCs w:val="21"/>
        </w:rPr>
        <w:t xml:space="preserve"> </w:t>
      </w:r>
      <w:r>
        <w:rPr>
          <w:spacing w:val="-4"/>
          <w:sz w:val="21"/>
          <w:szCs w:val="21"/>
        </w:rPr>
        <w:t>日内，登录“电子交易平台”提交电子合同文件归</w:t>
      </w:r>
      <w:r>
        <w:rPr>
          <w:spacing w:val="-5"/>
          <w:sz w:val="21"/>
          <w:szCs w:val="21"/>
        </w:rPr>
        <w:t>档。</w:t>
      </w:r>
    </w:p>
    <w:p w14:paraId="6D554B67">
      <w:pPr>
        <w:spacing w:before="159" w:line="235" w:lineRule="auto"/>
        <w:ind w:left="25"/>
        <w:outlineLvl w:val="2"/>
        <w:rPr>
          <w:rFonts w:ascii="黑体" w:hAnsi="黑体" w:eastAsia="黑体" w:cs="黑体"/>
          <w:sz w:val="28"/>
          <w:szCs w:val="28"/>
        </w:rPr>
      </w:pPr>
      <w:bookmarkStart w:id="169" w:name="bookmark12"/>
      <w:bookmarkEnd w:id="169"/>
      <w:r>
        <w:rPr>
          <w:rFonts w:ascii="Times New Roman" w:hAnsi="Times New Roman" w:eastAsia="Times New Roman" w:cs="Times New Roman"/>
          <w:b/>
          <w:bCs/>
          <w:spacing w:val="1"/>
          <w:sz w:val="28"/>
          <w:szCs w:val="28"/>
        </w:rPr>
        <w:t xml:space="preserve">8.  </w:t>
      </w:r>
      <w:r>
        <w:rPr>
          <w:rFonts w:ascii="黑体" w:hAnsi="黑体" w:eastAsia="黑体" w:cs="黑体"/>
          <w:b/>
          <w:bCs/>
          <w:spacing w:val="1"/>
          <w:sz w:val="28"/>
          <w:szCs w:val="28"/>
        </w:rPr>
        <w:t>重新招标、不再招标和终止招标</w:t>
      </w:r>
    </w:p>
    <w:p w14:paraId="5AAC5DEF">
      <w:pPr>
        <w:spacing w:line="247" w:lineRule="auto"/>
        <w:rPr>
          <w:rFonts w:ascii="Arial"/>
          <w:sz w:val="21"/>
        </w:rPr>
      </w:pPr>
    </w:p>
    <w:p w14:paraId="04997767">
      <w:pPr>
        <w:spacing w:before="79" w:line="232" w:lineRule="auto"/>
        <w:ind w:left="24"/>
        <w:outlineLvl w:val="3"/>
        <w:rPr>
          <w:rFonts w:ascii="黑体" w:hAnsi="黑体" w:eastAsia="黑体" w:cs="黑体"/>
          <w:sz w:val="24"/>
          <w:szCs w:val="24"/>
        </w:rPr>
      </w:pPr>
      <w:r>
        <w:rPr>
          <w:rFonts w:ascii="Times New Roman" w:hAnsi="Times New Roman" w:eastAsia="Times New Roman" w:cs="Times New Roman"/>
          <w:b/>
          <w:bCs/>
          <w:spacing w:val="1"/>
          <w:sz w:val="24"/>
          <w:szCs w:val="24"/>
        </w:rPr>
        <w:t>8.1</w:t>
      </w:r>
      <w:r>
        <w:rPr>
          <w:rFonts w:ascii="Times New Roman" w:hAnsi="Times New Roman" w:eastAsia="Times New Roman" w:cs="Times New Roman"/>
          <w:b/>
          <w:bCs/>
          <w:spacing w:val="10"/>
          <w:sz w:val="24"/>
          <w:szCs w:val="24"/>
        </w:rPr>
        <w:t xml:space="preserve">  </w:t>
      </w:r>
      <w:r>
        <w:rPr>
          <w:rFonts w:ascii="黑体" w:hAnsi="黑体" w:eastAsia="黑体" w:cs="黑体"/>
          <w:b/>
          <w:bCs/>
          <w:spacing w:val="1"/>
          <w:sz w:val="24"/>
          <w:szCs w:val="24"/>
        </w:rPr>
        <w:t>重新招标</w:t>
      </w:r>
    </w:p>
    <w:p w14:paraId="5A705489">
      <w:pPr>
        <w:pStyle w:val="4"/>
        <w:spacing w:before="264" w:line="220" w:lineRule="auto"/>
        <w:ind w:left="445"/>
        <w:rPr>
          <w:sz w:val="21"/>
          <w:szCs w:val="21"/>
        </w:rPr>
      </w:pPr>
      <w:r>
        <w:rPr>
          <w:spacing w:val="-3"/>
          <w:sz w:val="21"/>
          <w:szCs w:val="21"/>
        </w:rPr>
        <w:t>有下列情形之一的，招标人将重新招标：</w:t>
      </w:r>
    </w:p>
    <w:p w14:paraId="56CDD01E">
      <w:pPr>
        <w:pStyle w:val="4"/>
        <w:spacing w:before="155" w:line="224" w:lineRule="auto"/>
        <w:ind w:left="389"/>
        <w:rPr>
          <w:sz w:val="21"/>
          <w:szCs w:val="21"/>
        </w:rPr>
      </w:pPr>
      <w:r>
        <w:rPr>
          <w:spacing w:val="-4"/>
          <w:sz w:val="21"/>
          <w:szCs w:val="21"/>
        </w:rPr>
        <w:t>（</w:t>
      </w:r>
      <w:r>
        <w:rPr>
          <w:rFonts w:ascii="Comic Sans MS" w:hAnsi="Comic Sans MS" w:eastAsia="Comic Sans MS" w:cs="Comic Sans MS"/>
          <w:spacing w:val="-4"/>
          <w:sz w:val="21"/>
          <w:szCs w:val="21"/>
        </w:rPr>
        <w:t>1</w:t>
      </w:r>
      <w:r>
        <w:rPr>
          <w:spacing w:val="-4"/>
          <w:sz w:val="21"/>
          <w:szCs w:val="21"/>
        </w:rPr>
        <w:t>）投标截止时间止，投标人少于</w:t>
      </w:r>
      <w:r>
        <w:rPr>
          <w:spacing w:val="-17"/>
          <w:sz w:val="21"/>
          <w:szCs w:val="21"/>
        </w:rPr>
        <w:t xml:space="preserve"> </w:t>
      </w:r>
      <w:r>
        <w:rPr>
          <w:rFonts w:ascii="Comic Sans MS" w:hAnsi="Comic Sans MS" w:eastAsia="Comic Sans MS" w:cs="Comic Sans MS"/>
          <w:spacing w:val="-4"/>
          <w:sz w:val="21"/>
          <w:szCs w:val="21"/>
        </w:rPr>
        <w:t xml:space="preserve">3 </w:t>
      </w:r>
      <w:r>
        <w:rPr>
          <w:spacing w:val="-4"/>
          <w:sz w:val="21"/>
          <w:szCs w:val="21"/>
        </w:rPr>
        <w:t>个的；</w:t>
      </w:r>
    </w:p>
    <w:p w14:paraId="592C9A20">
      <w:pPr>
        <w:pStyle w:val="4"/>
        <w:spacing w:before="148" w:line="223" w:lineRule="auto"/>
        <w:ind w:left="389"/>
        <w:rPr>
          <w:sz w:val="21"/>
          <w:szCs w:val="21"/>
        </w:rPr>
      </w:pPr>
      <w:r>
        <w:rPr>
          <w:spacing w:val="-4"/>
          <w:sz w:val="21"/>
          <w:szCs w:val="21"/>
        </w:rPr>
        <w:t>（</w:t>
      </w:r>
      <w:r>
        <w:rPr>
          <w:rFonts w:ascii="Comic Sans MS" w:hAnsi="Comic Sans MS" w:eastAsia="Comic Sans MS" w:cs="Comic Sans MS"/>
          <w:spacing w:val="-4"/>
          <w:sz w:val="21"/>
          <w:szCs w:val="21"/>
        </w:rPr>
        <w:t>2</w:t>
      </w:r>
      <w:r>
        <w:rPr>
          <w:spacing w:val="-4"/>
          <w:sz w:val="21"/>
          <w:szCs w:val="21"/>
        </w:rPr>
        <w:t>）经评标委员会评审后否决所有投标的；</w:t>
      </w:r>
    </w:p>
    <w:p w14:paraId="7004B9BC">
      <w:pPr>
        <w:pStyle w:val="4"/>
        <w:spacing w:before="133" w:line="224" w:lineRule="auto"/>
        <w:ind w:left="389"/>
        <w:rPr>
          <w:sz w:val="21"/>
          <w:szCs w:val="21"/>
        </w:rPr>
      </w:pPr>
      <w:r>
        <w:rPr>
          <w:spacing w:val="-2"/>
          <w:sz w:val="21"/>
          <w:szCs w:val="21"/>
        </w:rPr>
        <w:t>（</w:t>
      </w:r>
      <w:r>
        <w:rPr>
          <w:rFonts w:ascii="Comic Sans MS" w:hAnsi="Comic Sans MS" w:eastAsia="Comic Sans MS" w:cs="Comic Sans MS"/>
          <w:spacing w:val="-2"/>
          <w:sz w:val="21"/>
          <w:szCs w:val="21"/>
        </w:rPr>
        <w:t>3</w:t>
      </w:r>
      <w:r>
        <w:rPr>
          <w:spacing w:val="-2"/>
          <w:sz w:val="21"/>
          <w:szCs w:val="21"/>
        </w:rPr>
        <w:t>）第一中标候选人或者所有中标候选人均未</w:t>
      </w:r>
      <w:r>
        <w:rPr>
          <w:spacing w:val="-3"/>
          <w:sz w:val="21"/>
          <w:szCs w:val="21"/>
        </w:rPr>
        <w:t>与招标人签订合同的；</w:t>
      </w:r>
    </w:p>
    <w:p w14:paraId="425C5D29">
      <w:pPr>
        <w:pStyle w:val="4"/>
        <w:spacing w:before="132" w:line="224" w:lineRule="auto"/>
        <w:ind w:left="389"/>
        <w:rPr>
          <w:sz w:val="21"/>
          <w:szCs w:val="21"/>
        </w:rPr>
      </w:pPr>
      <w:r>
        <w:rPr>
          <w:spacing w:val="-4"/>
          <w:sz w:val="21"/>
          <w:szCs w:val="21"/>
        </w:rPr>
        <w:t>（</w:t>
      </w:r>
      <w:r>
        <w:rPr>
          <w:rFonts w:ascii="Comic Sans MS" w:hAnsi="Comic Sans MS" w:eastAsia="Comic Sans MS" w:cs="Comic Sans MS"/>
          <w:spacing w:val="-4"/>
          <w:sz w:val="21"/>
          <w:szCs w:val="21"/>
        </w:rPr>
        <w:t>4</w:t>
      </w:r>
      <w:r>
        <w:rPr>
          <w:spacing w:val="-4"/>
          <w:sz w:val="21"/>
          <w:szCs w:val="21"/>
        </w:rPr>
        <w:t>）法律、法规规定的其他情形。</w:t>
      </w:r>
    </w:p>
    <w:p w14:paraId="51561991">
      <w:pPr>
        <w:spacing w:before="272" w:line="233" w:lineRule="auto"/>
        <w:ind w:left="24"/>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8.2  </w:t>
      </w:r>
      <w:r>
        <w:rPr>
          <w:rFonts w:ascii="黑体" w:hAnsi="黑体" w:eastAsia="黑体" w:cs="黑体"/>
          <w:b/>
          <w:bCs/>
          <w:spacing w:val="3"/>
          <w:sz w:val="24"/>
          <w:szCs w:val="24"/>
        </w:rPr>
        <w:t>不再招标</w:t>
      </w:r>
    </w:p>
    <w:p w14:paraId="7E633AB4">
      <w:pPr>
        <w:pStyle w:val="4"/>
        <w:spacing w:before="264" w:line="344" w:lineRule="auto"/>
        <w:ind w:left="27" w:right="78" w:firstLine="417"/>
        <w:rPr>
          <w:sz w:val="21"/>
          <w:szCs w:val="21"/>
        </w:rPr>
      </w:pPr>
      <w:r>
        <w:rPr>
          <w:spacing w:val="-3"/>
          <w:sz w:val="21"/>
          <w:szCs w:val="21"/>
        </w:rPr>
        <w:t>重新招标后投标人仍少于</w:t>
      </w:r>
      <w:r>
        <w:rPr>
          <w:spacing w:val="-36"/>
          <w:sz w:val="21"/>
          <w:szCs w:val="21"/>
        </w:rPr>
        <w:t xml:space="preserve"> </w:t>
      </w:r>
      <w:r>
        <w:rPr>
          <w:rFonts w:ascii="Comic Sans MS" w:hAnsi="Comic Sans MS" w:eastAsia="Comic Sans MS" w:cs="Comic Sans MS"/>
          <w:spacing w:val="-3"/>
          <w:sz w:val="21"/>
          <w:szCs w:val="21"/>
        </w:rPr>
        <w:t xml:space="preserve">3 </w:t>
      </w:r>
      <w:r>
        <w:rPr>
          <w:spacing w:val="-3"/>
          <w:sz w:val="21"/>
          <w:szCs w:val="21"/>
        </w:rPr>
        <w:t>个或者所有投标被否决的，属于必须审批或核准的工</w:t>
      </w:r>
      <w:r>
        <w:rPr>
          <w:spacing w:val="-4"/>
          <w:sz w:val="21"/>
          <w:szCs w:val="21"/>
        </w:rPr>
        <w:t>程建设</w:t>
      </w:r>
      <w:r>
        <w:rPr>
          <w:spacing w:val="-2"/>
          <w:sz w:val="21"/>
          <w:szCs w:val="21"/>
        </w:rPr>
        <w:t>项目，经原审批或核准部门批准后不再进行招标。</w:t>
      </w:r>
    </w:p>
    <w:p w14:paraId="17B014BB">
      <w:pPr>
        <w:spacing w:before="154" w:line="234" w:lineRule="auto"/>
        <w:ind w:left="24"/>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8.3  </w:t>
      </w:r>
      <w:r>
        <w:rPr>
          <w:rFonts w:ascii="黑体" w:hAnsi="黑体" w:eastAsia="黑体" w:cs="黑体"/>
          <w:b/>
          <w:bCs/>
          <w:spacing w:val="3"/>
          <w:sz w:val="24"/>
          <w:szCs w:val="24"/>
        </w:rPr>
        <w:t>终止招标</w:t>
      </w:r>
    </w:p>
    <w:p w14:paraId="65FC8DC1">
      <w:pPr>
        <w:pStyle w:val="4"/>
        <w:spacing w:before="261" w:line="362" w:lineRule="auto"/>
        <w:ind w:left="23" w:right="77" w:firstLine="437"/>
        <w:jc w:val="both"/>
        <w:rPr>
          <w:sz w:val="21"/>
          <w:szCs w:val="21"/>
        </w:rPr>
      </w:pPr>
      <w:r>
        <w:rPr>
          <w:spacing w:val="-2"/>
          <w:sz w:val="21"/>
          <w:szCs w:val="21"/>
        </w:rPr>
        <w:t>因不可抗力等原因，招标人终止招标的，将通过“电子交易平台”</w:t>
      </w:r>
      <w:r>
        <w:rPr>
          <w:spacing w:val="-3"/>
          <w:sz w:val="21"/>
          <w:szCs w:val="21"/>
        </w:rPr>
        <w:t>及时发布公告，或者</w:t>
      </w:r>
      <w:r>
        <w:rPr>
          <w:spacing w:val="-2"/>
          <w:sz w:val="21"/>
          <w:szCs w:val="21"/>
        </w:rPr>
        <w:t>以书面形式通知被邀请的或者已经获取招标文件的潜在投标人。已经发出招标文件或者已经收取投标保证金的，招标人将及时退还所收取的招标文件的费用，以及所收</w:t>
      </w:r>
      <w:r>
        <w:rPr>
          <w:spacing w:val="-3"/>
          <w:sz w:val="21"/>
          <w:szCs w:val="21"/>
        </w:rPr>
        <w:t>取的投标保证金及银行同期存款利息。</w:t>
      </w:r>
    </w:p>
    <w:p w14:paraId="597E5AA0">
      <w:pPr>
        <w:spacing w:before="107" w:line="235" w:lineRule="auto"/>
        <w:ind w:left="24"/>
        <w:outlineLvl w:val="2"/>
        <w:rPr>
          <w:rFonts w:ascii="黑体" w:hAnsi="黑体" w:eastAsia="黑体" w:cs="黑体"/>
          <w:sz w:val="28"/>
          <w:szCs w:val="28"/>
        </w:rPr>
      </w:pPr>
      <w:bookmarkStart w:id="170" w:name="bookmark13"/>
      <w:bookmarkEnd w:id="170"/>
      <w:r>
        <w:rPr>
          <w:rFonts w:ascii="Times New Roman" w:hAnsi="Times New Roman" w:eastAsia="Times New Roman" w:cs="Times New Roman"/>
          <w:b/>
          <w:bCs/>
          <w:spacing w:val="5"/>
          <w:sz w:val="28"/>
          <w:szCs w:val="28"/>
        </w:rPr>
        <w:t>9.</w:t>
      </w:r>
      <w:r>
        <w:rPr>
          <w:rFonts w:ascii="Times New Roman" w:hAnsi="Times New Roman" w:eastAsia="Times New Roman" w:cs="Times New Roman"/>
          <w:b/>
          <w:bCs/>
          <w:sz w:val="28"/>
          <w:szCs w:val="28"/>
        </w:rPr>
        <w:t xml:space="preserve">  </w:t>
      </w:r>
      <w:r>
        <w:rPr>
          <w:rFonts w:ascii="黑体" w:hAnsi="黑体" w:eastAsia="黑体" w:cs="黑体"/>
          <w:b/>
          <w:bCs/>
          <w:spacing w:val="5"/>
          <w:sz w:val="28"/>
          <w:szCs w:val="28"/>
        </w:rPr>
        <w:t>纪律和监督</w:t>
      </w:r>
    </w:p>
    <w:p w14:paraId="25F9872B">
      <w:pPr>
        <w:spacing w:line="247" w:lineRule="auto"/>
        <w:rPr>
          <w:rFonts w:ascii="Arial"/>
          <w:sz w:val="21"/>
        </w:rPr>
      </w:pPr>
    </w:p>
    <w:p w14:paraId="1A1AA260">
      <w:pPr>
        <w:spacing w:before="79" w:line="233" w:lineRule="auto"/>
        <w:ind w:left="23"/>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9.1  </w:t>
      </w:r>
      <w:r>
        <w:rPr>
          <w:rFonts w:ascii="黑体" w:hAnsi="黑体" w:eastAsia="黑体" w:cs="黑体"/>
          <w:b/>
          <w:bCs/>
          <w:spacing w:val="2"/>
          <w:sz w:val="24"/>
          <w:szCs w:val="24"/>
        </w:rPr>
        <w:t>对招标人的纪律要求</w:t>
      </w:r>
    </w:p>
    <w:p w14:paraId="1B5A7299">
      <w:pPr>
        <w:pStyle w:val="4"/>
        <w:spacing w:before="263" w:line="371" w:lineRule="auto"/>
        <w:ind w:left="25" w:right="90" w:firstLine="419"/>
        <w:rPr>
          <w:sz w:val="21"/>
          <w:szCs w:val="21"/>
        </w:rPr>
      </w:pPr>
      <w:r>
        <w:rPr>
          <w:spacing w:val="-2"/>
          <w:sz w:val="21"/>
          <w:szCs w:val="21"/>
        </w:rPr>
        <w:t>招标人不得泄漏招标投标活动中应当保密的情况和资料，不得与投标人</w:t>
      </w:r>
      <w:r>
        <w:rPr>
          <w:spacing w:val="-3"/>
          <w:sz w:val="21"/>
          <w:szCs w:val="21"/>
        </w:rPr>
        <w:t>串通损害国家利</w:t>
      </w:r>
      <w:r>
        <w:rPr>
          <w:spacing w:val="-2"/>
          <w:sz w:val="21"/>
          <w:szCs w:val="21"/>
        </w:rPr>
        <w:t>益、社会公共利益或者他人合法权益。</w:t>
      </w:r>
    </w:p>
    <w:p w14:paraId="439B303A">
      <w:pPr>
        <w:spacing w:before="121" w:line="233" w:lineRule="auto"/>
        <w:ind w:left="23"/>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9.2  </w:t>
      </w:r>
      <w:r>
        <w:rPr>
          <w:rFonts w:ascii="黑体" w:hAnsi="黑体" w:eastAsia="黑体" w:cs="黑体"/>
          <w:b/>
          <w:bCs/>
          <w:spacing w:val="2"/>
          <w:sz w:val="24"/>
          <w:szCs w:val="24"/>
        </w:rPr>
        <w:t>对投标人的纪律要求</w:t>
      </w:r>
    </w:p>
    <w:p w14:paraId="6E6157B3">
      <w:pPr>
        <w:pStyle w:val="4"/>
        <w:spacing w:before="263" w:line="358" w:lineRule="auto"/>
        <w:ind w:left="23" w:right="90" w:firstLine="423"/>
        <w:rPr>
          <w:sz w:val="21"/>
          <w:szCs w:val="21"/>
        </w:rPr>
      </w:pPr>
      <w:r>
        <w:rPr>
          <w:spacing w:val="-2"/>
          <w:sz w:val="21"/>
          <w:szCs w:val="21"/>
        </w:rPr>
        <w:t>投标人不得相互串通投标或者与招标人串通投标，不得向招标人或者</w:t>
      </w:r>
      <w:r>
        <w:rPr>
          <w:spacing w:val="-3"/>
          <w:sz w:val="21"/>
          <w:szCs w:val="21"/>
        </w:rPr>
        <w:t>评标委员会成员行</w:t>
      </w:r>
      <w:r>
        <w:rPr>
          <w:spacing w:val="-2"/>
          <w:sz w:val="21"/>
          <w:szCs w:val="21"/>
        </w:rPr>
        <w:t>贿谋取中标，不得以他人名义投标或者以其他方式弄虚作假骗取中标；投标人不得以</w:t>
      </w:r>
      <w:r>
        <w:rPr>
          <w:spacing w:val="-3"/>
          <w:sz w:val="21"/>
          <w:szCs w:val="21"/>
        </w:rPr>
        <w:t>任何方</w:t>
      </w:r>
    </w:p>
    <w:p w14:paraId="698F6824">
      <w:pPr>
        <w:spacing w:line="358" w:lineRule="auto"/>
        <w:rPr>
          <w:sz w:val="21"/>
          <w:szCs w:val="21"/>
        </w:rPr>
        <w:sectPr>
          <w:footerReference r:id="rId26" w:type="default"/>
          <w:pgSz w:w="11910" w:h="16845"/>
          <w:pgMar w:top="1424" w:right="1688" w:bottom="1170" w:left="1786" w:header="0" w:footer="942" w:gutter="0"/>
          <w:cols w:space="720" w:num="1"/>
        </w:sectPr>
      </w:pPr>
    </w:p>
    <w:p w14:paraId="2D6C6A6A">
      <w:pPr>
        <w:pStyle w:val="4"/>
        <w:spacing w:before="41" w:line="219" w:lineRule="auto"/>
        <w:ind w:left="28"/>
        <w:rPr>
          <w:sz w:val="21"/>
          <w:szCs w:val="21"/>
        </w:rPr>
      </w:pPr>
      <w:r>
        <w:rPr>
          <w:spacing w:val="-4"/>
          <w:sz w:val="21"/>
          <w:szCs w:val="21"/>
        </w:rPr>
        <w:t>式干扰、影响评标工作。</w:t>
      </w:r>
    </w:p>
    <w:p w14:paraId="68FC4F94">
      <w:pPr>
        <w:spacing w:before="295" w:line="232" w:lineRule="auto"/>
        <w:ind w:left="23"/>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9.3  </w:t>
      </w:r>
      <w:r>
        <w:rPr>
          <w:rFonts w:ascii="黑体" w:hAnsi="黑体" w:eastAsia="黑体" w:cs="黑体"/>
          <w:b/>
          <w:bCs/>
          <w:spacing w:val="1"/>
          <w:sz w:val="24"/>
          <w:szCs w:val="24"/>
        </w:rPr>
        <w:t>对评标委员会成员的纪律要求</w:t>
      </w:r>
    </w:p>
    <w:p w14:paraId="6BBFFA98">
      <w:pPr>
        <w:pStyle w:val="4"/>
        <w:spacing w:before="262" w:line="357" w:lineRule="auto"/>
        <w:ind w:left="23" w:firstLine="420"/>
        <w:jc w:val="both"/>
        <w:rPr>
          <w:sz w:val="21"/>
          <w:szCs w:val="21"/>
        </w:rPr>
      </w:pPr>
      <w:r>
        <w:rPr>
          <w:spacing w:val="-2"/>
          <w:sz w:val="21"/>
          <w:szCs w:val="21"/>
        </w:rPr>
        <w:t>评标委员会成员不得与任何投标人或者与招标结果有利害</w:t>
      </w:r>
      <w:r>
        <w:rPr>
          <w:spacing w:val="-3"/>
          <w:sz w:val="21"/>
          <w:szCs w:val="21"/>
        </w:rPr>
        <w:t>关系的人进行私下接触，不得</w:t>
      </w:r>
      <w:r>
        <w:rPr>
          <w:spacing w:val="-2"/>
          <w:sz w:val="21"/>
          <w:szCs w:val="21"/>
        </w:rPr>
        <w:t>收受投标人、中介人、其他利害关系人的财物或者其他好处，不得向他人透漏对投标</w:t>
      </w:r>
      <w:r>
        <w:rPr>
          <w:spacing w:val="-3"/>
          <w:sz w:val="21"/>
          <w:szCs w:val="21"/>
        </w:rPr>
        <w:t>文件的</w:t>
      </w:r>
      <w:r>
        <w:rPr>
          <w:spacing w:val="-2"/>
          <w:sz w:val="21"/>
          <w:szCs w:val="21"/>
        </w:rPr>
        <w:t>评审和比较、中标候选人的推荐情况以及评标有关的其他情况。在评标活动中，评标</w:t>
      </w:r>
      <w:r>
        <w:rPr>
          <w:spacing w:val="-3"/>
          <w:sz w:val="21"/>
          <w:szCs w:val="21"/>
        </w:rPr>
        <w:t>委员会</w:t>
      </w:r>
      <w:r>
        <w:rPr>
          <w:spacing w:val="-2"/>
          <w:sz w:val="21"/>
          <w:szCs w:val="21"/>
        </w:rPr>
        <w:t>成员不得应当回避而不回避，不得擅离职守，影响评标程序正常进行，不得向招标人征询其确定中标人的意向，不得接受任何单位或者个人明示或者暗示提出的倾向或者排斥特定投标</w:t>
      </w:r>
      <w:r>
        <w:rPr>
          <w:spacing w:val="-5"/>
          <w:sz w:val="21"/>
          <w:szCs w:val="21"/>
        </w:rPr>
        <w:t>人的要求，不得对依法应当否决的投标不提出否决意见，不得暗示或者诱导投标人作出澄清、说明或者接受投标人主动提出的澄清、说明； 不得使用第</w:t>
      </w:r>
      <w:r>
        <w:rPr>
          <w:spacing w:val="-54"/>
          <w:sz w:val="21"/>
          <w:szCs w:val="21"/>
        </w:rPr>
        <w:t xml:space="preserve"> </w:t>
      </w:r>
      <w:r>
        <w:rPr>
          <w:rFonts w:ascii="Comic Sans MS" w:hAnsi="Comic Sans MS" w:eastAsia="Comic Sans MS" w:cs="Comic Sans MS"/>
          <w:spacing w:val="-5"/>
          <w:sz w:val="21"/>
          <w:szCs w:val="21"/>
        </w:rPr>
        <w:t xml:space="preserve">3 </w:t>
      </w:r>
      <w:r>
        <w:rPr>
          <w:spacing w:val="-5"/>
          <w:sz w:val="21"/>
          <w:szCs w:val="21"/>
        </w:rPr>
        <w:t>章“评标办法”没有规定的评审</w:t>
      </w:r>
      <w:r>
        <w:rPr>
          <w:spacing w:val="-3"/>
          <w:sz w:val="21"/>
          <w:szCs w:val="21"/>
        </w:rPr>
        <w:t>因素和标准进行评标。</w:t>
      </w:r>
    </w:p>
    <w:p w14:paraId="7C239C86">
      <w:pPr>
        <w:spacing w:before="136" w:line="232" w:lineRule="auto"/>
        <w:ind w:left="23"/>
        <w:outlineLvl w:val="3"/>
        <w:rPr>
          <w:rFonts w:ascii="黑体" w:hAnsi="黑体" w:eastAsia="黑体" w:cs="黑体"/>
          <w:sz w:val="24"/>
          <w:szCs w:val="24"/>
        </w:rPr>
      </w:pPr>
      <w:r>
        <w:rPr>
          <w:rFonts w:ascii="Times New Roman" w:hAnsi="Times New Roman" w:eastAsia="Times New Roman" w:cs="Times New Roman"/>
          <w:b/>
          <w:bCs/>
          <w:sz w:val="24"/>
          <w:szCs w:val="24"/>
        </w:rPr>
        <w:t xml:space="preserve">9.4  </w:t>
      </w:r>
      <w:r>
        <w:rPr>
          <w:rFonts w:ascii="黑体" w:hAnsi="黑体" w:eastAsia="黑体" w:cs="黑体"/>
          <w:b/>
          <w:bCs/>
          <w:sz w:val="24"/>
          <w:szCs w:val="24"/>
        </w:rPr>
        <w:t>对与评标活动有关的工作人员的纪律要求</w:t>
      </w:r>
    </w:p>
    <w:p w14:paraId="7D3C6F3B">
      <w:pPr>
        <w:pStyle w:val="4"/>
        <w:spacing w:before="265" w:line="364" w:lineRule="auto"/>
        <w:ind w:left="25" w:right="86" w:firstLine="423"/>
        <w:jc w:val="both"/>
        <w:rPr>
          <w:sz w:val="21"/>
          <w:szCs w:val="21"/>
        </w:rPr>
      </w:pPr>
      <w:r>
        <w:rPr>
          <w:spacing w:val="-2"/>
          <w:sz w:val="21"/>
          <w:szCs w:val="21"/>
        </w:rPr>
        <w:t>与评标活动有关的工作人员不得收受他人的财物或者其他好处，</w:t>
      </w:r>
      <w:r>
        <w:rPr>
          <w:spacing w:val="-3"/>
          <w:sz w:val="21"/>
          <w:szCs w:val="21"/>
        </w:rPr>
        <w:t>不得向他人透漏对投标</w:t>
      </w:r>
      <w:r>
        <w:rPr>
          <w:spacing w:val="-5"/>
          <w:sz w:val="21"/>
          <w:szCs w:val="21"/>
        </w:rPr>
        <w:t>文件的评审和比较、中标候选人的推荐情况以及评标有关的其他情况。在评标活动中， 与评</w:t>
      </w:r>
      <w:r>
        <w:rPr>
          <w:spacing w:val="-1"/>
          <w:sz w:val="21"/>
          <w:szCs w:val="21"/>
        </w:rPr>
        <w:t>标活动有关的工作人员不得擅离职守，影响评标程序正常进行。</w:t>
      </w:r>
    </w:p>
    <w:p w14:paraId="3531A059">
      <w:pPr>
        <w:spacing w:before="128" w:line="231" w:lineRule="auto"/>
        <w:ind w:left="23"/>
        <w:outlineLvl w:val="3"/>
        <w:rPr>
          <w:rFonts w:ascii="黑体" w:hAnsi="黑体" w:eastAsia="黑体" w:cs="黑体"/>
          <w:sz w:val="24"/>
          <w:szCs w:val="24"/>
        </w:rPr>
      </w:pPr>
      <w:r>
        <w:rPr>
          <w:rFonts w:ascii="Times New Roman" w:hAnsi="Times New Roman" w:eastAsia="Times New Roman" w:cs="Times New Roman"/>
          <w:b/>
          <w:bCs/>
          <w:sz w:val="24"/>
          <w:szCs w:val="24"/>
        </w:rPr>
        <w:t xml:space="preserve">9.5  </w:t>
      </w:r>
      <w:r>
        <w:rPr>
          <w:rFonts w:ascii="黑体" w:hAnsi="黑体" w:eastAsia="黑体" w:cs="黑体"/>
          <w:b/>
          <w:bCs/>
          <w:sz w:val="24"/>
          <w:szCs w:val="24"/>
        </w:rPr>
        <w:t>投诉</w:t>
      </w:r>
    </w:p>
    <w:p w14:paraId="4D286E1C">
      <w:pPr>
        <w:pStyle w:val="4"/>
        <w:spacing w:before="253" w:line="224" w:lineRule="auto"/>
        <w:ind w:left="430"/>
        <w:rPr>
          <w:sz w:val="21"/>
          <w:szCs w:val="21"/>
        </w:rPr>
      </w:pPr>
      <w:r>
        <w:rPr>
          <w:spacing w:val="-1"/>
          <w:sz w:val="21"/>
          <w:szCs w:val="21"/>
        </w:rPr>
        <w:t>本次招标投标活动及其相关当事人应当接受</w:t>
      </w:r>
      <w:r>
        <w:rPr>
          <w:spacing w:val="-1"/>
          <w:sz w:val="22"/>
          <w:szCs w:val="22"/>
        </w:rPr>
        <w:t>有关</w:t>
      </w:r>
      <w:r>
        <w:rPr>
          <w:spacing w:val="-1"/>
          <w:sz w:val="21"/>
          <w:szCs w:val="21"/>
        </w:rPr>
        <w:t>行政监督部门依法实施的监督。</w:t>
      </w:r>
    </w:p>
    <w:p w14:paraId="1FE13194">
      <w:pPr>
        <w:pStyle w:val="4"/>
        <w:spacing w:before="182" w:line="356" w:lineRule="auto"/>
        <w:ind w:left="27" w:right="90" w:firstLine="418"/>
        <w:rPr>
          <w:sz w:val="21"/>
          <w:szCs w:val="21"/>
        </w:rPr>
      </w:pPr>
      <w:r>
        <w:rPr>
          <w:spacing w:val="-2"/>
          <w:sz w:val="21"/>
          <w:szCs w:val="21"/>
        </w:rPr>
        <w:t>依据《中华人民共和国招标投标法实施条例》第四条第三款的</w:t>
      </w:r>
      <w:r>
        <w:rPr>
          <w:spacing w:val="-3"/>
          <w:sz w:val="21"/>
          <w:szCs w:val="21"/>
        </w:rPr>
        <w:t>规定，财政部门依法对实</w:t>
      </w:r>
      <w:r>
        <w:rPr>
          <w:spacing w:val="-1"/>
          <w:sz w:val="21"/>
          <w:szCs w:val="21"/>
        </w:rPr>
        <w:t>行招标投标的政府采购工程建设项目的政府采购政策执行情况实施监督。</w:t>
      </w:r>
    </w:p>
    <w:p w14:paraId="6FFAB268">
      <w:pPr>
        <w:pStyle w:val="4"/>
        <w:spacing w:before="3" w:line="343" w:lineRule="auto"/>
        <w:ind w:left="25" w:right="77" w:firstLine="422"/>
        <w:jc w:val="both"/>
        <w:rPr>
          <w:sz w:val="21"/>
          <w:szCs w:val="21"/>
        </w:rPr>
      </w:pPr>
      <w:r>
        <w:rPr>
          <w:spacing w:val="-4"/>
          <w:sz w:val="21"/>
          <w:szCs w:val="21"/>
        </w:rPr>
        <w:t>投标人和其他利害关系人认为本次招标活动违反法律、法规和规章规定的，</w:t>
      </w:r>
      <w:r>
        <w:rPr>
          <w:spacing w:val="-41"/>
          <w:sz w:val="21"/>
          <w:szCs w:val="21"/>
        </w:rPr>
        <w:t xml:space="preserve"> </w:t>
      </w:r>
      <w:r>
        <w:rPr>
          <w:spacing w:val="-4"/>
          <w:sz w:val="21"/>
          <w:szCs w:val="21"/>
        </w:rPr>
        <w:t>有权自知道</w:t>
      </w:r>
      <w:r>
        <w:rPr>
          <w:spacing w:val="-2"/>
          <w:sz w:val="21"/>
          <w:szCs w:val="21"/>
        </w:rPr>
        <w:t>或者应当知道之日起</w:t>
      </w:r>
      <w:r>
        <w:rPr>
          <w:spacing w:val="-15"/>
          <w:sz w:val="21"/>
          <w:szCs w:val="21"/>
        </w:rPr>
        <w:t xml:space="preserve"> </w:t>
      </w:r>
      <w:r>
        <w:rPr>
          <w:rFonts w:ascii="Comic Sans MS" w:hAnsi="Comic Sans MS" w:eastAsia="Comic Sans MS" w:cs="Comic Sans MS"/>
          <w:spacing w:val="-2"/>
          <w:sz w:val="21"/>
          <w:szCs w:val="21"/>
        </w:rPr>
        <w:t>10</w:t>
      </w:r>
      <w:r>
        <w:rPr>
          <w:rFonts w:ascii="Comic Sans MS" w:hAnsi="Comic Sans MS" w:eastAsia="Comic Sans MS" w:cs="Comic Sans MS"/>
          <w:spacing w:val="41"/>
          <w:sz w:val="21"/>
          <w:szCs w:val="21"/>
        </w:rPr>
        <w:t xml:space="preserve"> </w:t>
      </w:r>
      <w:r>
        <w:rPr>
          <w:spacing w:val="-2"/>
          <w:sz w:val="21"/>
          <w:szCs w:val="21"/>
        </w:rPr>
        <w:t>日内向有关行政监督部门投诉，其中对招标文件的内容、开标、评</w:t>
      </w:r>
      <w:r>
        <w:rPr>
          <w:spacing w:val="-6"/>
          <w:sz w:val="21"/>
          <w:szCs w:val="21"/>
        </w:rPr>
        <w:t>标结果进行投诉的，应当按本章第</w:t>
      </w:r>
      <w:r>
        <w:rPr>
          <w:spacing w:val="-35"/>
          <w:sz w:val="21"/>
          <w:szCs w:val="21"/>
        </w:rPr>
        <w:t xml:space="preserve"> </w:t>
      </w:r>
      <w:r>
        <w:rPr>
          <w:rFonts w:ascii="Comic Sans MS" w:hAnsi="Comic Sans MS" w:eastAsia="Comic Sans MS" w:cs="Comic Sans MS"/>
          <w:spacing w:val="-6"/>
          <w:sz w:val="21"/>
          <w:szCs w:val="21"/>
        </w:rPr>
        <w:t>2</w:t>
      </w:r>
      <w:r>
        <w:rPr>
          <w:spacing w:val="-6"/>
          <w:sz w:val="21"/>
          <w:szCs w:val="21"/>
        </w:rPr>
        <w:t>.</w:t>
      </w:r>
      <w:r>
        <w:rPr>
          <w:rFonts w:ascii="Comic Sans MS" w:hAnsi="Comic Sans MS" w:eastAsia="Comic Sans MS" w:cs="Comic Sans MS"/>
          <w:spacing w:val="-6"/>
          <w:sz w:val="21"/>
          <w:szCs w:val="21"/>
        </w:rPr>
        <w:t xml:space="preserve">4 </w:t>
      </w:r>
      <w:r>
        <w:rPr>
          <w:spacing w:val="-6"/>
          <w:sz w:val="21"/>
          <w:szCs w:val="21"/>
        </w:rPr>
        <w:t>款、第</w:t>
      </w:r>
      <w:r>
        <w:rPr>
          <w:spacing w:val="-35"/>
          <w:sz w:val="21"/>
          <w:szCs w:val="21"/>
        </w:rPr>
        <w:t xml:space="preserve"> </w:t>
      </w:r>
      <w:r>
        <w:rPr>
          <w:rFonts w:ascii="Comic Sans MS" w:hAnsi="Comic Sans MS" w:eastAsia="Comic Sans MS" w:cs="Comic Sans MS"/>
          <w:spacing w:val="-6"/>
          <w:sz w:val="21"/>
          <w:szCs w:val="21"/>
        </w:rPr>
        <w:t>5</w:t>
      </w:r>
      <w:r>
        <w:rPr>
          <w:spacing w:val="-6"/>
          <w:sz w:val="21"/>
          <w:szCs w:val="21"/>
        </w:rPr>
        <w:t>.</w:t>
      </w:r>
      <w:r>
        <w:rPr>
          <w:rFonts w:ascii="Comic Sans MS" w:hAnsi="Comic Sans MS" w:eastAsia="Comic Sans MS" w:cs="Comic Sans MS"/>
          <w:spacing w:val="-6"/>
          <w:sz w:val="21"/>
          <w:szCs w:val="21"/>
        </w:rPr>
        <w:t xml:space="preserve">3 </w:t>
      </w:r>
      <w:r>
        <w:rPr>
          <w:spacing w:val="-7"/>
          <w:sz w:val="21"/>
          <w:szCs w:val="21"/>
        </w:rPr>
        <w:t>款、第</w:t>
      </w:r>
      <w:r>
        <w:rPr>
          <w:spacing w:val="-34"/>
          <w:sz w:val="21"/>
          <w:szCs w:val="21"/>
        </w:rPr>
        <w:t xml:space="preserve"> </w:t>
      </w:r>
      <w:r>
        <w:rPr>
          <w:rFonts w:ascii="Comic Sans MS" w:hAnsi="Comic Sans MS" w:eastAsia="Comic Sans MS" w:cs="Comic Sans MS"/>
          <w:spacing w:val="-7"/>
          <w:sz w:val="21"/>
          <w:szCs w:val="21"/>
        </w:rPr>
        <w:t>6</w:t>
      </w:r>
      <w:r>
        <w:rPr>
          <w:spacing w:val="-7"/>
          <w:sz w:val="21"/>
          <w:szCs w:val="21"/>
        </w:rPr>
        <w:t>.</w:t>
      </w:r>
      <w:r>
        <w:rPr>
          <w:rFonts w:ascii="Comic Sans MS" w:hAnsi="Comic Sans MS" w:eastAsia="Comic Sans MS" w:cs="Comic Sans MS"/>
          <w:spacing w:val="-7"/>
          <w:sz w:val="21"/>
          <w:szCs w:val="21"/>
        </w:rPr>
        <w:t xml:space="preserve">4 </w:t>
      </w:r>
      <w:r>
        <w:rPr>
          <w:spacing w:val="-7"/>
          <w:sz w:val="21"/>
          <w:szCs w:val="21"/>
        </w:rPr>
        <w:t>款的规定先向招标人提出异议</w:t>
      </w:r>
      <w:r>
        <w:rPr>
          <w:spacing w:val="-1"/>
          <w:sz w:val="21"/>
          <w:szCs w:val="21"/>
        </w:rPr>
        <w:t>后，方可向有关行政监督部门投诉，异议答复期不计算在规定的投诉时效期限内。</w:t>
      </w:r>
    </w:p>
    <w:p w14:paraId="6F2B8F94">
      <w:pPr>
        <w:pStyle w:val="4"/>
        <w:spacing w:before="3" w:line="367" w:lineRule="auto"/>
        <w:ind w:left="26" w:right="115" w:firstLine="420"/>
        <w:rPr>
          <w:sz w:val="21"/>
          <w:szCs w:val="21"/>
        </w:rPr>
      </w:pPr>
      <w:r>
        <w:rPr>
          <w:spacing w:val="2"/>
          <w:sz w:val="21"/>
          <w:szCs w:val="21"/>
        </w:rPr>
        <w:t>投标人和其他利害关系人的</w:t>
      </w:r>
      <w:r>
        <w:rPr>
          <w:spacing w:val="2"/>
          <w:sz w:val="22"/>
          <w:szCs w:val="22"/>
        </w:rPr>
        <w:t>投诉应</w:t>
      </w:r>
      <w:r>
        <w:rPr>
          <w:spacing w:val="2"/>
          <w:sz w:val="21"/>
          <w:szCs w:val="21"/>
        </w:rPr>
        <w:t>按照《工程建设项目招标投标活动</w:t>
      </w:r>
      <w:r>
        <w:rPr>
          <w:spacing w:val="1"/>
          <w:sz w:val="21"/>
          <w:szCs w:val="21"/>
        </w:rPr>
        <w:t>投诉处理办法》</w:t>
      </w:r>
      <w:r>
        <w:rPr>
          <w:spacing w:val="-1"/>
          <w:sz w:val="21"/>
          <w:szCs w:val="21"/>
        </w:rPr>
        <w:t>或《湖北省公共资源招标投标投诉处理办法》的规定</w:t>
      </w:r>
      <w:r>
        <w:rPr>
          <w:spacing w:val="-2"/>
          <w:sz w:val="21"/>
          <w:szCs w:val="21"/>
        </w:rPr>
        <w:t>进行。</w:t>
      </w:r>
    </w:p>
    <w:p w14:paraId="01045243">
      <w:pPr>
        <w:pStyle w:val="4"/>
        <w:spacing w:before="1" w:line="218" w:lineRule="auto"/>
        <w:ind w:left="445"/>
        <w:rPr>
          <w:sz w:val="21"/>
          <w:szCs w:val="21"/>
        </w:rPr>
      </w:pPr>
      <w:r>
        <w:rPr>
          <w:spacing w:val="-2"/>
          <w:sz w:val="21"/>
          <w:szCs w:val="21"/>
        </w:rPr>
        <w:t>有关行政监督部门的联系方式见投标人须知前附表。</w:t>
      </w:r>
    </w:p>
    <w:p w14:paraId="3C281520">
      <w:pPr>
        <w:spacing w:before="272" w:line="237" w:lineRule="auto"/>
        <w:ind w:left="34"/>
        <w:outlineLvl w:val="2"/>
        <w:rPr>
          <w:rFonts w:ascii="黑体" w:hAnsi="黑体" w:eastAsia="黑体" w:cs="黑体"/>
          <w:sz w:val="28"/>
          <w:szCs w:val="28"/>
        </w:rPr>
      </w:pPr>
      <w:bookmarkStart w:id="171" w:name="bookmark14"/>
      <w:bookmarkEnd w:id="171"/>
      <w:r>
        <w:rPr>
          <w:rFonts w:ascii="Times New Roman" w:hAnsi="Times New Roman" w:eastAsia="Times New Roman" w:cs="Times New Roman"/>
          <w:b/>
          <w:bCs/>
          <w:spacing w:val="1"/>
          <w:sz w:val="28"/>
          <w:szCs w:val="28"/>
        </w:rPr>
        <w:t xml:space="preserve">10.  </w:t>
      </w:r>
      <w:r>
        <w:rPr>
          <w:rFonts w:ascii="黑体" w:hAnsi="黑体" w:eastAsia="黑体" w:cs="黑体"/>
          <w:b/>
          <w:bCs/>
          <w:spacing w:val="1"/>
          <w:sz w:val="28"/>
          <w:szCs w:val="28"/>
        </w:rPr>
        <w:t>需要补充的其他内容</w:t>
      </w:r>
    </w:p>
    <w:p w14:paraId="75C40245">
      <w:pPr>
        <w:spacing w:line="244" w:lineRule="auto"/>
        <w:rPr>
          <w:rFonts w:ascii="Arial"/>
          <w:sz w:val="21"/>
        </w:rPr>
      </w:pPr>
    </w:p>
    <w:p w14:paraId="1D765DBE">
      <w:pPr>
        <w:spacing w:before="79" w:line="233" w:lineRule="auto"/>
        <w:ind w:left="31"/>
        <w:outlineLvl w:val="3"/>
        <w:rPr>
          <w:rFonts w:ascii="黑体" w:hAnsi="黑体" w:eastAsia="黑体" w:cs="黑体"/>
          <w:sz w:val="24"/>
          <w:szCs w:val="24"/>
        </w:rPr>
      </w:pPr>
      <w:r>
        <w:rPr>
          <w:rFonts w:ascii="Times New Roman" w:hAnsi="Times New Roman" w:eastAsia="Times New Roman" w:cs="Times New Roman"/>
          <w:b/>
          <w:bCs/>
          <w:spacing w:val="-1"/>
          <w:sz w:val="24"/>
          <w:szCs w:val="24"/>
        </w:rPr>
        <w:t>10.1</w:t>
      </w:r>
      <w:r>
        <w:rPr>
          <w:rFonts w:ascii="Times New Roman" w:hAnsi="Times New Roman" w:eastAsia="Times New Roman" w:cs="Times New Roman"/>
          <w:b/>
          <w:bCs/>
          <w:spacing w:val="13"/>
          <w:sz w:val="24"/>
          <w:szCs w:val="24"/>
        </w:rPr>
        <w:t xml:space="preserve">  </w:t>
      </w:r>
      <w:r>
        <w:rPr>
          <w:rFonts w:ascii="黑体" w:hAnsi="黑体" w:eastAsia="黑体" w:cs="黑体"/>
          <w:b/>
          <w:bCs/>
          <w:spacing w:val="-1"/>
          <w:sz w:val="24"/>
          <w:szCs w:val="24"/>
        </w:rPr>
        <w:t>多标段投标</w:t>
      </w:r>
    </w:p>
    <w:p w14:paraId="0D7D1DAE">
      <w:pPr>
        <w:pStyle w:val="4"/>
        <w:spacing w:before="278" w:line="219" w:lineRule="auto"/>
        <w:ind w:left="454"/>
        <w:rPr>
          <w:sz w:val="21"/>
          <w:szCs w:val="21"/>
        </w:rPr>
      </w:pPr>
      <w:r>
        <w:rPr>
          <w:spacing w:val="-3"/>
          <w:sz w:val="21"/>
          <w:szCs w:val="21"/>
        </w:rPr>
        <w:t>多标段投标规定：见投标人须知前附表。</w:t>
      </w:r>
    </w:p>
    <w:p w14:paraId="7B8CDFA3">
      <w:pPr>
        <w:spacing w:before="296" w:line="233" w:lineRule="auto"/>
        <w:ind w:left="31"/>
        <w:outlineLvl w:val="3"/>
        <w:rPr>
          <w:rFonts w:ascii="黑体" w:hAnsi="黑体" w:eastAsia="黑体" w:cs="黑体"/>
          <w:sz w:val="24"/>
          <w:szCs w:val="24"/>
        </w:rPr>
      </w:pPr>
      <w:r>
        <w:rPr>
          <w:rFonts w:ascii="Times New Roman" w:hAnsi="Times New Roman" w:eastAsia="Times New Roman" w:cs="Times New Roman"/>
          <w:b/>
          <w:bCs/>
          <w:spacing w:val="-1"/>
          <w:sz w:val="24"/>
          <w:szCs w:val="24"/>
        </w:rPr>
        <w:t>10.2</w:t>
      </w:r>
      <w:r>
        <w:rPr>
          <w:rFonts w:ascii="Times New Roman" w:hAnsi="Times New Roman" w:eastAsia="Times New Roman" w:cs="Times New Roman"/>
          <w:b/>
          <w:bCs/>
          <w:spacing w:val="19"/>
          <w:sz w:val="24"/>
          <w:szCs w:val="24"/>
        </w:rPr>
        <w:t xml:space="preserve">  </w:t>
      </w:r>
      <w:r>
        <w:rPr>
          <w:rFonts w:ascii="黑体" w:hAnsi="黑体" w:eastAsia="黑体" w:cs="黑体"/>
          <w:b/>
          <w:bCs/>
          <w:spacing w:val="-1"/>
          <w:sz w:val="24"/>
          <w:szCs w:val="24"/>
        </w:rPr>
        <w:t>中标人的投标文件</w:t>
      </w:r>
    </w:p>
    <w:p w14:paraId="63D1D442">
      <w:pPr>
        <w:pStyle w:val="4"/>
        <w:spacing w:before="263" w:line="219" w:lineRule="auto"/>
        <w:ind w:left="464"/>
        <w:rPr>
          <w:sz w:val="21"/>
          <w:szCs w:val="21"/>
        </w:rPr>
      </w:pPr>
      <w:r>
        <w:rPr>
          <w:spacing w:val="-1"/>
          <w:sz w:val="21"/>
          <w:szCs w:val="21"/>
        </w:rPr>
        <w:t>中标人在签订合同前须向招标人另行提交的投标文件份数：见投标人须</w:t>
      </w:r>
      <w:r>
        <w:rPr>
          <w:spacing w:val="-2"/>
          <w:sz w:val="21"/>
          <w:szCs w:val="21"/>
        </w:rPr>
        <w:t>知前附表。</w:t>
      </w:r>
    </w:p>
    <w:p w14:paraId="63D46834">
      <w:pPr>
        <w:spacing w:line="219" w:lineRule="auto"/>
        <w:rPr>
          <w:sz w:val="21"/>
          <w:szCs w:val="21"/>
        </w:rPr>
        <w:sectPr>
          <w:footerReference r:id="rId27" w:type="default"/>
          <w:pgSz w:w="11910" w:h="16845"/>
          <w:pgMar w:top="1429" w:right="1692" w:bottom="1170" w:left="1786" w:header="0" w:footer="940" w:gutter="0"/>
          <w:cols w:space="720" w:num="1"/>
        </w:sectPr>
      </w:pPr>
    </w:p>
    <w:p w14:paraId="585DFB19">
      <w:pPr>
        <w:pStyle w:val="4"/>
        <w:spacing w:before="43" w:line="357" w:lineRule="auto"/>
        <w:ind w:left="26" w:firstLine="437"/>
        <w:jc w:val="both"/>
        <w:rPr>
          <w:sz w:val="21"/>
          <w:szCs w:val="21"/>
        </w:rPr>
      </w:pPr>
      <w:r>
        <w:rPr>
          <w:spacing w:val="-3"/>
          <w:sz w:val="21"/>
          <w:szCs w:val="21"/>
        </w:rPr>
        <w:t>中标后提交的纸质投标文件内容应与投标时递交的电子投标文件内容保持一致。当纸质</w:t>
      </w:r>
      <w:r>
        <w:rPr>
          <w:spacing w:val="-2"/>
          <w:sz w:val="21"/>
          <w:szCs w:val="21"/>
        </w:rPr>
        <w:t>投标文件与电子投标文件不一致时，以递交的电子投标文件为准，造成损失或者产</w:t>
      </w:r>
      <w:r>
        <w:rPr>
          <w:spacing w:val="-3"/>
          <w:sz w:val="21"/>
          <w:szCs w:val="21"/>
        </w:rPr>
        <w:t>生不良影</w:t>
      </w:r>
      <w:r>
        <w:rPr>
          <w:spacing w:val="-1"/>
          <w:sz w:val="21"/>
          <w:szCs w:val="21"/>
        </w:rPr>
        <w:t>响的，招标人有权追究相应的法律责任并作为不良行为报送有关行政监督部门记录。</w:t>
      </w:r>
    </w:p>
    <w:p w14:paraId="576DB443">
      <w:pPr>
        <w:spacing w:before="150" w:line="233" w:lineRule="auto"/>
        <w:ind w:left="31"/>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10.3  </w:t>
      </w:r>
      <w:r>
        <w:rPr>
          <w:rFonts w:ascii="黑体" w:hAnsi="黑体" w:eastAsia="黑体" w:cs="黑体"/>
          <w:b/>
          <w:bCs/>
          <w:spacing w:val="1"/>
          <w:sz w:val="24"/>
          <w:szCs w:val="24"/>
        </w:rPr>
        <w:t>报价优惠（扣除）系数</w:t>
      </w:r>
    </w:p>
    <w:p w14:paraId="27BD851C">
      <w:pPr>
        <w:pStyle w:val="4"/>
        <w:spacing w:before="264" w:line="218" w:lineRule="auto"/>
        <w:ind w:left="460"/>
        <w:rPr>
          <w:sz w:val="21"/>
          <w:szCs w:val="21"/>
        </w:rPr>
      </w:pPr>
      <w:r>
        <w:rPr>
          <w:spacing w:val="-2"/>
          <w:sz w:val="21"/>
          <w:szCs w:val="21"/>
        </w:rPr>
        <w:t>10.3.1</w:t>
      </w:r>
      <w:r>
        <w:rPr>
          <w:spacing w:val="-31"/>
          <w:sz w:val="21"/>
          <w:szCs w:val="21"/>
        </w:rPr>
        <w:t xml:space="preserve"> </w:t>
      </w:r>
      <w:r>
        <w:rPr>
          <w:spacing w:val="-2"/>
          <w:sz w:val="21"/>
          <w:szCs w:val="21"/>
        </w:rPr>
        <w:t>小微企业报价优惠（扣除）系数</w:t>
      </w:r>
      <w:r>
        <w:rPr>
          <w:spacing w:val="-42"/>
          <w:sz w:val="21"/>
          <w:szCs w:val="21"/>
        </w:rPr>
        <w:t xml:space="preserve"> </w:t>
      </w:r>
      <w:r>
        <w:rPr>
          <w:spacing w:val="-2"/>
          <w:sz w:val="21"/>
          <w:szCs w:val="21"/>
        </w:rPr>
        <w:t>P</w:t>
      </w:r>
      <w:r>
        <w:rPr>
          <w:spacing w:val="-20"/>
          <w:sz w:val="21"/>
          <w:szCs w:val="21"/>
        </w:rPr>
        <w:t xml:space="preserve"> </w:t>
      </w:r>
      <w:r>
        <w:rPr>
          <w:spacing w:val="-2"/>
          <w:sz w:val="21"/>
          <w:szCs w:val="21"/>
        </w:rPr>
        <w:t>的</w:t>
      </w:r>
      <w:r>
        <w:rPr>
          <w:spacing w:val="-3"/>
          <w:sz w:val="21"/>
          <w:szCs w:val="21"/>
        </w:rPr>
        <w:t>取值：见投标人须知前附表。</w:t>
      </w:r>
    </w:p>
    <w:p w14:paraId="2EE0F3A0">
      <w:pPr>
        <w:pStyle w:val="4"/>
        <w:spacing w:before="157" w:line="358" w:lineRule="auto"/>
        <w:ind w:left="27" w:right="6" w:firstLine="432"/>
        <w:rPr>
          <w:sz w:val="21"/>
          <w:szCs w:val="21"/>
        </w:rPr>
      </w:pPr>
      <w:r>
        <w:rPr>
          <w:spacing w:val="-1"/>
          <w:sz w:val="21"/>
          <w:szCs w:val="21"/>
        </w:rPr>
        <w:t>10.3.2</w:t>
      </w:r>
      <w:r>
        <w:rPr>
          <w:spacing w:val="-21"/>
          <w:sz w:val="21"/>
          <w:szCs w:val="21"/>
        </w:rPr>
        <w:t xml:space="preserve"> </w:t>
      </w:r>
      <w:r>
        <w:rPr>
          <w:spacing w:val="-1"/>
          <w:sz w:val="21"/>
          <w:szCs w:val="21"/>
        </w:rPr>
        <w:t>满足条件的联合体或者分包企业报价优惠(</w:t>
      </w:r>
      <w:r>
        <w:rPr>
          <w:spacing w:val="-2"/>
          <w:sz w:val="21"/>
          <w:szCs w:val="21"/>
        </w:rPr>
        <w:t>扣除)系数</w:t>
      </w:r>
      <w:r>
        <w:rPr>
          <w:spacing w:val="-24"/>
          <w:sz w:val="21"/>
          <w:szCs w:val="21"/>
        </w:rPr>
        <w:t xml:space="preserve"> </w:t>
      </w:r>
      <w:r>
        <w:rPr>
          <w:spacing w:val="-2"/>
          <w:sz w:val="21"/>
          <w:szCs w:val="21"/>
        </w:rPr>
        <w:t>Q 的取值：见投标人须知</w:t>
      </w:r>
      <w:r>
        <w:rPr>
          <w:spacing w:val="-8"/>
          <w:sz w:val="21"/>
          <w:szCs w:val="21"/>
        </w:rPr>
        <w:t>前附表。</w:t>
      </w:r>
    </w:p>
    <w:p w14:paraId="69F13D02">
      <w:pPr>
        <w:spacing w:before="150" w:line="232" w:lineRule="auto"/>
        <w:ind w:left="31"/>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10.4 </w:t>
      </w:r>
      <w:r>
        <w:rPr>
          <w:rFonts w:ascii="黑体" w:hAnsi="黑体" w:eastAsia="黑体" w:cs="黑体"/>
          <w:b/>
          <w:bCs/>
          <w:spacing w:val="1"/>
          <w:sz w:val="24"/>
          <w:szCs w:val="24"/>
        </w:rPr>
        <w:t>交易平台信息服务费</w:t>
      </w:r>
    </w:p>
    <w:p w14:paraId="21A3987E">
      <w:pPr>
        <w:pStyle w:val="4"/>
        <w:spacing w:before="264" w:line="219" w:lineRule="auto"/>
        <w:ind w:left="448"/>
        <w:rPr>
          <w:sz w:val="21"/>
          <w:szCs w:val="21"/>
        </w:rPr>
      </w:pPr>
      <w:r>
        <w:rPr>
          <w:spacing w:val="-2"/>
          <w:sz w:val="21"/>
          <w:szCs w:val="21"/>
        </w:rPr>
        <w:t>交易平台信息服务费缴费规定：见投标人须知前附表。</w:t>
      </w:r>
    </w:p>
    <w:p w14:paraId="7222D507">
      <w:pPr>
        <w:spacing w:before="295" w:line="232" w:lineRule="auto"/>
        <w:ind w:left="31"/>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10.5  </w:t>
      </w:r>
      <w:r>
        <w:rPr>
          <w:rFonts w:ascii="黑体" w:hAnsi="黑体" w:eastAsia="黑体" w:cs="黑体"/>
          <w:b/>
          <w:bCs/>
          <w:spacing w:val="1"/>
          <w:sz w:val="24"/>
          <w:szCs w:val="24"/>
        </w:rPr>
        <w:t>招标代理服务费</w:t>
      </w:r>
    </w:p>
    <w:p w14:paraId="031963BB">
      <w:pPr>
        <w:pStyle w:val="4"/>
        <w:spacing w:before="265" w:line="219" w:lineRule="auto"/>
        <w:ind w:left="445"/>
        <w:rPr>
          <w:sz w:val="21"/>
          <w:szCs w:val="21"/>
        </w:rPr>
      </w:pPr>
      <w:r>
        <w:rPr>
          <w:spacing w:val="-2"/>
          <w:sz w:val="21"/>
          <w:szCs w:val="21"/>
        </w:rPr>
        <w:t>招标代理服务费收取约定：见投标人须知前附表。</w:t>
      </w:r>
    </w:p>
    <w:p w14:paraId="25CB05B7">
      <w:pPr>
        <w:spacing w:before="296" w:line="233" w:lineRule="auto"/>
        <w:ind w:left="31"/>
        <w:outlineLvl w:val="3"/>
        <w:rPr>
          <w:rFonts w:ascii="黑体" w:hAnsi="黑体" w:eastAsia="黑体" w:cs="黑体"/>
          <w:sz w:val="24"/>
          <w:szCs w:val="24"/>
        </w:rPr>
      </w:pPr>
      <w:r>
        <w:rPr>
          <w:rFonts w:ascii="Times New Roman" w:hAnsi="Times New Roman" w:eastAsia="Times New Roman" w:cs="Times New Roman"/>
          <w:b/>
          <w:bCs/>
          <w:sz w:val="24"/>
          <w:szCs w:val="24"/>
        </w:rPr>
        <w:t>10.6</w:t>
      </w:r>
      <w:r>
        <w:rPr>
          <w:rFonts w:ascii="Times New Roman" w:hAnsi="Times New Roman" w:eastAsia="Times New Roman" w:cs="Times New Roman"/>
          <w:b/>
          <w:bCs/>
          <w:spacing w:val="10"/>
          <w:sz w:val="24"/>
          <w:szCs w:val="24"/>
        </w:rPr>
        <w:t xml:space="preserve">  </w:t>
      </w:r>
      <w:r>
        <w:rPr>
          <w:rFonts w:ascii="黑体" w:hAnsi="黑体" w:eastAsia="黑体" w:cs="黑体"/>
          <w:b/>
          <w:bCs/>
          <w:sz w:val="24"/>
          <w:szCs w:val="24"/>
        </w:rPr>
        <w:t>知识产权</w:t>
      </w:r>
    </w:p>
    <w:p w14:paraId="3B202BF8">
      <w:pPr>
        <w:pStyle w:val="4"/>
        <w:spacing w:before="263" w:line="219" w:lineRule="auto"/>
        <w:ind w:left="445"/>
        <w:rPr>
          <w:sz w:val="21"/>
          <w:szCs w:val="21"/>
        </w:rPr>
      </w:pPr>
      <w:r>
        <w:rPr>
          <w:spacing w:val="-2"/>
          <w:sz w:val="21"/>
          <w:szCs w:val="21"/>
        </w:rPr>
        <w:t>有关知识产权的规定：见投标人须知前附表。</w:t>
      </w:r>
    </w:p>
    <w:p w14:paraId="4E0ED053">
      <w:pPr>
        <w:spacing w:before="311" w:line="233" w:lineRule="auto"/>
        <w:ind w:left="31"/>
        <w:outlineLvl w:val="3"/>
        <w:rPr>
          <w:rFonts w:ascii="黑体" w:hAnsi="黑体" w:eastAsia="黑体" w:cs="黑体"/>
          <w:sz w:val="24"/>
          <w:szCs w:val="24"/>
        </w:rPr>
      </w:pPr>
      <w:r>
        <w:rPr>
          <w:rFonts w:ascii="Times New Roman" w:hAnsi="Times New Roman" w:eastAsia="Times New Roman" w:cs="Times New Roman"/>
          <w:b/>
          <w:bCs/>
          <w:spacing w:val="-1"/>
          <w:sz w:val="24"/>
          <w:szCs w:val="24"/>
        </w:rPr>
        <w:t>10.7</w:t>
      </w:r>
      <w:r>
        <w:rPr>
          <w:rFonts w:ascii="Times New Roman" w:hAnsi="Times New Roman" w:eastAsia="Times New Roman" w:cs="Times New Roman"/>
          <w:b/>
          <w:bCs/>
          <w:spacing w:val="28"/>
          <w:sz w:val="24"/>
          <w:szCs w:val="24"/>
        </w:rPr>
        <w:t xml:space="preserve"> </w:t>
      </w:r>
      <w:r>
        <w:rPr>
          <w:rFonts w:ascii="黑体" w:hAnsi="黑体" w:eastAsia="黑体" w:cs="黑体"/>
          <w:b/>
          <w:bCs/>
          <w:spacing w:val="-1"/>
          <w:sz w:val="24"/>
          <w:szCs w:val="24"/>
        </w:rPr>
        <w:t>同义词语</w:t>
      </w:r>
    </w:p>
    <w:p w14:paraId="68C4B6D7">
      <w:pPr>
        <w:pStyle w:val="4"/>
        <w:spacing w:before="263" w:line="219" w:lineRule="auto"/>
        <w:ind w:left="445"/>
        <w:rPr>
          <w:sz w:val="21"/>
          <w:szCs w:val="21"/>
        </w:rPr>
      </w:pPr>
      <w:r>
        <w:rPr>
          <w:spacing w:val="-2"/>
          <w:sz w:val="21"/>
          <w:szCs w:val="21"/>
        </w:rPr>
        <w:t>本招标文件的同义词语：见投标人须知前附表。</w:t>
      </w:r>
    </w:p>
    <w:p w14:paraId="137C16C0">
      <w:pPr>
        <w:spacing w:before="296" w:line="233" w:lineRule="auto"/>
        <w:ind w:left="31"/>
        <w:outlineLvl w:val="3"/>
        <w:rPr>
          <w:rFonts w:ascii="黑体" w:hAnsi="黑体" w:eastAsia="黑体" w:cs="黑体"/>
          <w:sz w:val="24"/>
          <w:szCs w:val="24"/>
        </w:rPr>
      </w:pPr>
      <w:r>
        <w:rPr>
          <w:rFonts w:ascii="Times New Roman" w:hAnsi="Times New Roman" w:eastAsia="Times New Roman" w:cs="Times New Roman"/>
          <w:b/>
          <w:bCs/>
          <w:sz w:val="24"/>
          <w:szCs w:val="24"/>
        </w:rPr>
        <w:t xml:space="preserve">10.8  </w:t>
      </w:r>
      <w:r>
        <w:rPr>
          <w:rFonts w:ascii="黑体" w:hAnsi="黑体" w:eastAsia="黑体" w:cs="黑体"/>
          <w:b/>
          <w:bCs/>
          <w:sz w:val="24"/>
          <w:szCs w:val="24"/>
        </w:rPr>
        <w:t>解释权</w:t>
      </w:r>
    </w:p>
    <w:p w14:paraId="7E91B190">
      <w:pPr>
        <w:pStyle w:val="4"/>
        <w:spacing w:before="262" w:line="219" w:lineRule="auto"/>
        <w:ind w:left="445"/>
        <w:rPr>
          <w:sz w:val="21"/>
          <w:szCs w:val="21"/>
        </w:rPr>
      </w:pPr>
      <w:r>
        <w:rPr>
          <w:spacing w:val="-2"/>
          <w:sz w:val="21"/>
          <w:szCs w:val="21"/>
        </w:rPr>
        <w:t>有关招标文件的解释权：见投标人须知前附表。</w:t>
      </w:r>
    </w:p>
    <w:p w14:paraId="64F48828">
      <w:pPr>
        <w:spacing w:before="296" w:line="233" w:lineRule="auto"/>
        <w:ind w:left="31"/>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10.9  </w:t>
      </w:r>
      <w:r>
        <w:rPr>
          <w:rFonts w:ascii="黑体" w:hAnsi="黑体" w:eastAsia="黑体" w:cs="黑体"/>
          <w:b/>
          <w:bCs/>
          <w:spacing w:val="1"/>
          <w:sz w:val="24"/>
          <w:szCs w:val="24"/>
        </w:rPr>
        <w:t>政府采购合同融资政策</w:t>
      </w:r>
    </w:p>
    <w:p w14:paraId="0CAB83BC">
      <w:pPr>
        <w:pStyle w:val="4"/>
        <w:spacing w:before="263" w:line="219" w:lineRule="auto"/>
        <w:ind w:left="443"/>
        <w:rPr>
          <w:sz w:val="21"/>
          <w:szCs w:val="21"/>
        </w:rPr>
      </w:pPr>
      <w:r>
        <w:rPr>
          <w:spacing w:val="-2"/>
          <w:sz w:val="21"/>
          <w:szCs w:val="21"/>
        </w:rPr>
        <w:t>政府采购合同融资政策：见投标人须知前附表。</w:t>
      </w:r>
    </w:p>
    <w:p w14:paraId="1D074086">
      <w:pPr>
        <w:spacing w:before="312" w:line="233" w:lineRule="auto"/>
        <w:ind w:left="31"/>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10.10 </w:t>
      </w:r>
      <w:r>
        <w:rPr>
          <w:rFonts w:ascii="黑体" w:hAnsi="黑体" w:eastAsia="黑体" w:cs="黑体"/>
          <w:b/>
          <w:bCs/>
          <w:spacing w:val="1"/>
          <w:sz w:val="24"/>
          <w:szCs w:val="24"/>
        </w:rPr>
        <w:t>招标人补充的其他内容</w:t>
      </w:r>
    </w:p>
    <w:p w14:paraId="26C4D19B">
      <w:pPr>
        <w:pStyle w:val="4"/>
        <w:spacing w:before="262" w:line="219" w:lineRule="auto"/>
        <w:ind w:left="445"/>
        <w:rPr>
          <w:sz w:val="21"/>
          <w:szCs w:val="21"/>
        </w:rPr>
      </w:pPr>
      <w:r>
        <w:rPr>
          <w:spacing w:val="-2"/>
          <w:sz w:val="21"/>
          <w:szCs w:val="21"/>
        </w:rPr>
        <w:t>招标人补充的其他内容：见投标人须知前附表。</w:t>
      </w:r>
    </w:p>
    <w:p w14:paraId="7E68B8DF">
      <w:pPr>
        <w:spacing w:line="219" w:lineRule="auto"/>
        <w:rPr>
          <w:sz w:val="21"/>
          <w:szCs w:val="21"/>
        </w:rPr>
        <w:sectPr>
          <w:footerReference r:id="rId28" w:type="default"/>
          <w:pgSz w:w="11910" w:h="16845"/>
          <w:pgMar w:top="1429" w:right="1779" w:bottom="1170" w:left="1786" w:header="0" w:footer="944" w:gutter="0"/>
          <w:cols w:space="720" w:num="1"/>
        </w:sectPr>
      </w:pPr>
    </w:p>
    <w:p w14:paraId="506E24BB">
      <w:pPr>
        <w:spacing w:line="251" w:lineRule="auto"/>
        <w:rPr>
          <w:rFonts w:ascii="Arial"/>
          <w:sz w:val="21"/>
        </w:rPr>
      </w:pPr>
    </w:p>
    <w:p w14:paraId="641C5BDE">
      <w:pPr>
        <w:spacing w:line="251" w:lineRule="auto"/>
        <w:rPr>
          <w:rFonts w:ascii="Arial"/>
          <w:sz w:val="21"/>
        </w:rPr>
      </w:pPr>
    </w:p>
    <w:p w14:paraId="0A596545">
      <w:pPr>
        <w:spacing w:before="78" w:line="219" w:lineRule="auto"/>
        <w:ind w:left="38"/>
        <w:outlineLvl w:val="1"/>
        <w:rPr>
          <w:rFonts w:ascii="黑体" w:hAnsi="黑体" w:eastAsia="黑体" w:cs="黑体"/>
          <w:sz w:val="24"/>
          <w:szCs w:val="24"/>
        </w:rPr>
      </w:pPr>
      <w:bookmarkStart w:id="172" w:name="bookmark15"/>
      <w:bookmarkEnd w:id="172"/>
      <w:r>
        <w:rPr>
          <w:rFonts w:ascii="黑体" w:hAnsi="黑体" w:eastAsia="黑体" w:cs="黑体"/>
          <w:b/>
          <w:bCs/>
          <w:spacing w:val="-1"/>
          <w:sz w:val="24"/>
          <w:szCs w:val="24"/>
        </w:rPr>
        <w:t>附录一：投标人资质条件、能力和信誉</w:t>
      </w:r>
    </w:p>
    <w:p w14:paraId="49266FF2">
      <w:pPr>
        <w:spacing w:line="311" w:lineRule="auto"/>
        <w:rPr>
          <w:rFonts w:ascii="Arial"/>
          <w:sz w:val="21"/>
        </w:rPr>
      </w:pPr>
    </w:p>
    <w:p w14:paraId="7C64CF67">
      <w:pPr>
        <w:pStyle w:val="4"/>
        <w:spacing w:before="73" w:line="287" w:lineRule="auto"/>
        <w:ind w:left="24"/>
        <w:rPr>
          <w:sz w:val="21"/>
          <w:szCs w:val="21"/>
        </w:rPr>
      </w:pPr>
      <w:r>
        <w:rPr>
          <w:rFonts w:hint="eastAsia"/>
          <w:color w:val="0000FF"/>
          <w:spacing w:val="-7"/>
          <w:sz w:val="21"/>
          <w:szCs w:val="21"/>
          <w:lang w:eastAsia="zh-CN"/>
        </w:rPr>
        <w:t>仙桃市2025年第一批次郑场镇土地整理项目</w:t>
      </w:r>
      <w:r>
        <w:rPr>
          <w:spacing w:val="-7"/>
          <w:sz w:val="21"/>
          <w:szCs w:val="21"/>
        </w:rPr>
        <w:t>（项目名称）</w:t>
      </w:r>
      <w:r>
        <w:rPr>
          <w:rFonts w:hint="eastAsia"/>
          <w:color w:val="0000FF"/>
          <w:spacing w:val="-7"/>
          <w:sz w:val="21"/>
          <w:szCs w:val="21"/>
          <w:lang w:eastAsia="zh-CN"/>
        </w:rPr>
        <w:t>仙桃市2025年第一批次郑场镇土地整理项目</w:t>
      </w:r>
      <w:r>
        <w:rPr>
          <w:spacing w:val="-2"/>
          <w:sz w:val="21"/>
          <w:szCs w:val="21"/>
        </w:rPr>
        <w:t>（标段名称）</w:t>
      </w:r>
    </w:p>
    <w:tbl>
      <w:tblPr>
        <w:tblStyle w:val="7"/>
        <w:tblW w:w="7960"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7"/>
        <w:gridCol w:w="5891"/>
        <w:gridCol w:w="1372"/>
      </w:tblGrid>
      <w:tr w14:paraId="385C7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697" w:type="dxa"/>
            <w:vAlign w:val="top"/>
          </w:tcPr>
          <w:p w14:paraId="306A117D">
            <w:pPr>
              <w:pStyle w:val="8"/>
              <w:spacing w:before="165" w:line="220" w:lineRule="auto"/>
              <w:ind w:left="131"/>
            </w:pPr>
            <w:r>
              <w:rPr>
                <w:b/>
                <w:bCs/>
                <w:spacing w:val="-1"/>
              </w:rPr>
              <w:t>项目</w:t>
            </w:r>
          </w:p>
        </w:tc>
        <w:tc>
          <w:tcPr>
            <w:tcW w:w="5891" w:type="dxa"/>
            <w:vAlign w:val="top"/>
          </w:tcPr>
          <w:p w14:paraId="3089A842">
            <w:pPr>
              <w:pStyle w:val="8"/>
              <w:spacing w:before="164" w:line="221" w:lineRule="auto"/>
              <w:ind w:left="2721"/>
            </w:pPr>
            <w:r>
              <w:rPr>
                <w:b/>
                <w:bCs/>
                <w:spacing w:val="1"/>
              </w:rPr>
              <w:t>要求</w:t>
            </w:r>
          </w:p>
        </w:tc>
        <w:tc>
          <w:tcPr>
            <w:tcW w:w="1372" w:type="dxa"/>
            <w:vAlign w:val="top"/>
          </w:tcPr>
          <w:p w14:paraId="75E70707">
            <w:pPr>
              <w:pStyle w:val="8"/>
              <w:spacing w:before="164" w:line="221" w:lineRule="auto"/>
              <w:ind w:left="466"/>
            </w:pPr>
            <w:r>
              <w:rPr>
                <w:b/>
                <w:bCs/>
              </w:rPr>
              <w:t>备注</w:t>
            </w:r>
          </w:p>
        </w:tc>
      </w:tr>
      <w:tr w14:paraId="0F25C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89" w:hRule="atLeast"/>
        </w:trPr>
        <w:tc>
          <w:tcPr>
            <w:tcW w:w="697" w:type="dxa"/>
            <w:vAlign w:val="top"/>
          </w:tcPr>
          <w:p w14:paraId="12DD144F">
            <w:pPr>
              <w:spacing w:line="447" w:lineRule="auto"/>
              <w:rPr>
                <w:rFonts w:ascii="Arial"/>
                <w:sz w:val="21"/>
              </w:rPr>
            </w:pPr>
          </w:p>
          <w:p w14:paraId="2E61443A">
            <w:pPr>
              <w:pStyle w:val="8"/>
              <w:spacing w:before="68" w:line="398" w:lineRule="auto"/>
              <w:ind w:left="144" w:right="126" w:firstLine="7"/>
            </w:pPr>
            <w:r>
              <w:rPr>
                <w:spacing w:val="-9"/>
              </w:rPr>
              <w:t>资质</w:t>
            </w:r>
            <w:r>
              <w:rPr>
                <w:spacing w:val="-5"/>
              </w:rPr>
              <w:t>条件</w:t>
            </w:r>
          </w:p>
        </w:tc>
        <w:tc>
          <w:tcPr>
            <w:tcW w:w="5891" w:type="dxa"/>
            <w:vAlign w:val="top"/>
          </w:tcPr>
          <w:p w14:paraId="473F2C54">
            <w:pPr>
              <w:pStyle w:val="8"/>
              <w:spacing w:before="112" w:line="224" w:lineRule="auto"/>
              <w:ind w:left="116"/>
            </w:pPr>
            <w:r>
              <w:rPr>
                <w:rFonts w:ascii="Comic Sans MS" w:hAnsi="Comic Sans MS" w:eastAsia="Comic Sans MS" w:cs="Comic Sans MS"/>
                <w:spacing w:val="-1"/>
              </w:rPr>
              <w:t>1.</w:t>
            </w:r>
            <w:r>
              <w:rPr>
                <w:spacing w:val="-1"/>
              </w:rPr>
              <w:t>具有市场监督管理部门核发的有效企业法人营业执照。</w:t>
            </w:r>
          </w:p>
          <w:p w14:paraId="23063E7D">
            <w:pPr>
              <w:pStyle w:val="8"/>
              <w:spacing w:before="132" w:line="224" w:lineRule="auto"/>
              <w:ind w:left="110"/>
            </w:pPr>
            <w:r>
              <w:rPr>
                <w:rFonts w:ascii="Comic Sans MS" w:hAnsi="Comic Sans MS" w:eastAsia="Comic Sans MS" w:cs="Comic Sans MS"/>
                <w:spacing w:val="-2"/>
              </w:rPr>
              <w:t>2.</w:t>
            </w:r>
            <w:r>
              <w:rPr>
                <w:spacing w:val="-2"/>
              </w:rPr>
              <w:t>具有住房城乡建设主管部门颁发的有效</w:t>
            </w:r>
            <w:r>
              <w:rPr>
                <w:rFonts w:hint="eastAsia"/>
                <w:lang w:val="en-US" w:eastAsia="zh-CN"/>
              </w:rPr>
              <w:t>市政公用工程</w:t>
            </w:r>
            <w:r>
              <w:t>施工总承包</w:t>
            </w:r>
            <w:r>
              <w:rPr>
                <w:rFonts w:hint="eastAsia"/>
                <w:lang w:val="en-US" w:eastAsia="zh-CN"/>
              </w:rPr>
              <w:t>叁</w:t>
            </w:r>
            <w:r>
              <w:t>级以上</w:t>
            </w:r>
            <w:r>
              <w:rPr>
                <w:rFonts w:hint="eastAsia"/>
                <w:lang w:val="en-US" w:eastAsia="zh-CN"/>
              </w:rPr>
              <w:t>或</w:t>
            </w:r>
            <w:r>
              <w:rPr>
                <w:spacing w:val="-4"/>
              </w:rPr>
              <w:t>水利水电工程</w:t>
            </w:r>
            <w:r>
              <w:t>施工总承包</w:t>
            </w:r>
            <w:r>
              <w:rPr>
                <w:rFonts w:hint="eastAsia"/>
                <w:lang w:val="en-US" w:eastAsia="zh-CN"/>
              </w:rPr>
              <w:t>三级</w:t>
            </w:r>
            <w:r>
              <w:t>及以上</w:t>
            </w:r>
            <w:r>
              <w:rPr>
                <w:spacing w:val="-2"/>
              </w:rPr>
              <w:t>级资质证书。</w:t>
            </w:r>
          </w:p>
          <w:p w14:paraId="7A8C260E">
            <w:pPr>
              <w:pStyle w:val="8"/>
              <w:spacing w:before="141" w:line="217" w:lineRule="auto"/>
              <w:ind w:left="109"/>
            </w:pPr>
            <w:r>
              <w:rPr>
                <w:rFonts w:ascii="Comic Sans MS" w:hAnsi="Comic Sans MS" w:eastAsia="Comic Sans MS" w:cs="Comic Sans MS"/>
                <w:spacing w:val="-4"/>
              </w:rPr>
              <w:t>3.</w:t>
            </w:r>
            <w:r>
              <w:rPr>
                <w:spacing w:val="-4"/>
              </w:rPr>
              <w:t>具有有效的安全生产许可证。</w:t>
            </w:r>
          </w:p>
        </w:tc>
        <w:tc>
          <w:tcPr>
            <w:tcW w:w="1372" w:type="dxa"/>
            <w:vAlign w:val="top"/>
          </w:tcPr>
          <w:p w14:paraId="25B626B2">
            <w:pPr>
              <w:rPr>
                <w:rFonts w:ascii="Arial"/>
                <w:sz w:val="21"/>
              </w:rPr>
            </w:pPr>
          </w:p>
        </w:tc>
      </w:tr>
      <w:tr w14:paraId="01706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697" w:type="dxa"/>
            <w:vAlign w:val="top"/>
          </w:tcPr>
          <w:p w14:paraId="7987FFD4">
            <w:pPr>
              <w:pStyle w:val="8"/>
              <w:spacing w:before="175" w:line="220" w:lineRule="auto"/>
              <w:ind w:left="143"/>
            </w:pPr>
            <w:r>
              <w:rPr>
                <w:spacing w:val="-3"/>
              </w:rPr>
              <w:t>财务</w:t>
            </w:r>
          </w:p>
          <w:p w14:paraId="7525A4FE">
            <w:pPr>
              <w:pStyle w:val="8"/>
              <w:spacing w:before="185" w:line="219" w:lineRule="auto"/>
              <w:ind w:left="143"/>
            </w:pPr>
            <w:r>
              <w:rPr>
                <w:spacing w:val="-3"/>
              </w:rPr>
              <w:t>要求</w:t>
            </w:r>
          </w:p>
        </w:tc>
        <w:tc>
          <w:tcPr>
            <w:tcW w:w="5891" w:type="dxa"/>
            <w:vAlign w:val="top"/>
          </w:tcPr>
          <w:p w14:paraId="47260281">
            <w:pPr>
              <w:pStyle w:val="8"/>
              <w:spacing w:before="175" w:line="224" w:lineRule="auto"/>
              <w:ind w:left="122"/>
            </w:pPr>
            <w:r>
              <w:rPr>
                <w:spacing w:val="-6"/>
              </w:rPr>
              <w:t>1.投标人近</w:t>
            </w:r>
            <w:r>
              <w:rPr>
                <w:spacing w:val="-21"/>
              </w:rPr>
              <w:t xml:space="preserve"> </w:t>
            </w:r>
            <w:r>
              <w:rPr>
                <w:rFonts w:ascii="Comic Sans MS" w:hAnsi="Comic Sans MS" w:eastAsia="Comic Sans MS" w:cs="Comic Sans MS"/>
                <w:spacing w:val="-6"/>
              </w:rPr>
              <w:t xml:space="preserve">3 </w:t>
            </w:r>
            <w:r>
              <w:rPr>
                <w:spacing w:val="-6"/>
              </w:rPr>
              <w:t>年平均利润大于</w:t>
            </w:r>
            <w:r>
              <w:rPr>
                <w:spacing w:val="-38"/>
              </w:rPr>
              <w:t xml:space="preserve"> </w:t>
            </w:r>
            <w:r>
              <w:rPr>
                <w:rFonts w:ascii="Comic Sans MS" w:hAnsi="Comic Sans MS" w:eastAsia="Comic Sans MS" w:cs="Comic Sans MS"/>
                <w:spacing w:val="-6"/>
              </w:rPr>
              <w:t xml:space="preserve">0 </w:t>
            </w:r>
            <w:r>
              <w:rPr>
                <w:spacing w:val="-6"/>
              </w:rPr>
              <w:t>元。</w:t>
            </w:r>
          </w:p>
          <w:p w14:paraId="79B4E013">
            <w:pPr>
              <w:pStyle w:val="8"/>
              <w:spacing w:before="162" w:line="219" w:lineRule="auto"/>
              <w:ind w:left="109"/>
            </w:pPr>
            <w:r>
              <w:rPr>
                <w:spacing w:val="-2"/>
              </w:rPr>
              <w:t>2.投标人用于投标项目（标段）的流动资金不应少于</w:t>
            </w:r>
            <w:r>
              <w:rPr>
                <w:spacing w:val="-24"/>
              </w:rPr>
              <w:t xml:space="preserve"> </w:t>
            </w:r>
            <w:r>
              <w:rPr>
                <w:color w:val="0000FF"/>
                <w:spacing w:val="-2"/>
              </w:rPr>
              <w:t>0</w:t>
            </w:r>
            <w:r>
              <w:rPr>
                <w:color w:val="0000FF"/>
                <w:spacing w:val="-31"/>
              </w:rPr>
              <w:t xml:space="preserve"> </w:t>
            </w:r>
            <w:r>
              <w:rPr>
                <w:spacing w:val="-2"/>
              </w:rPr>
              <w:t>万元。</w:t>
            </w:r>
          </w:p>
        </w:tc>
        <w:tc>
          <w:tcPr>
            <w:tcW w:w="1372" w:type="dxa"/>
            <w:vAlign w:val="top"/>
          </w:tcPr>
          <w:p w14:paraId="209877E1">
            <w:pPr>
              <w:rPr>
                <w:rFonts w:ascii="Arial"/>
                <w:sz w:val="21"/>
              </w:rPr>
            </w:pPr>
          </w:p>
        </w:tc>
      </w:tr>
      <w:tr w14:paraId="7BB80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19" w:hRule="atLeast"/>
        </w:trPr>
        <w:tc>
          <w:tcPr>
            <w:tcW w:w="697" w:type="dxa"/>
            <w:vAlign w:val="top"/>
          </w:tcPr>
          <w:p w14:paraId="28226F6F">
            <w:pPr>
              <w:spacing w:line="330" w:lineRule="auto"/>
              <w:rPr>
                <w:rFonts w:ascii="Arial"/>
                <w:sz w:val="21"/>
              </w:rPr>
            </w:pPr>
          </w:p>
          <w:p w14:paraId="3265F6C9">
            <w:pPr>
              <w:pStyle w:val="8"/>
              <w:spacing w:before="68" w:line="386" w:lineRule="auto"/>
              <w:ind w:left="143" w:right="126" w:hanging="1"/>
            </w:pPr>
            <w:r>
              <w:rPr>
                <w:spacing w:val="-4"/>
              </w:rPr>
              <w:t>业绩</w:t>
            </w:r>
            <w:r>
              <w:rPr>
                <w:spacing w:val="-5"/>
              </w:rPr>
              <w:t>要求</w:t>
            </w:r>
          </w:p>
        </w:tc>
        <w:tc>
          <w:tcPr>
            <w:tcW w:w="5891" w:type="dxa"/>
            <w:vAlign w:val="top"/>
          </w:tcPr>
          <w:p w14:paraId="26403BDA">
            <w:pPr>
              <w:pStyle w:val="8"/>
              <w:spacing w:before="176" w:line="324" w:lineRule="auto"/>
              <w:ind w:left="108" w:right="93" w:firstLine="1"/>
              <w:jc w:val="both"/>
            </w:pPr>
            <w:r>
              <w:rPr>
                <w:color w:val="0000FF"/>
                <w:spacing w:val="-3"/>
              </w:rPr>
              <w:t>投标人近五年完成过</w:t>
            </w:r>
            <w:r>
              <w:rPr>
                <w:color w:val="0000FF"/>
                <w:spacing w:val="-44"/>
              </w:rPr>
              <w:t xml:space="preserve"> </w:t>
            </w:r>
            <w:r>
              <w:rPr>
                <w:rFonts w:ascii="Comic Sans MS" w:hAnsi="Comic Sans MS" w:eastAsia="Comic Sans MS" w:cs="Comic Sans MS"/>
                <w:color w:val="0000FF"/>
                <w:spacing w:val="-3"/>
              </w:rPr>
              <w:t xml:space="preserve">1 </w:t>
            </w:r>
            <w:r>
              <w:rPr>
                <w:color w:val="0000FF"/>
                <w:spacing w:val="-3"/>
              </w:rPr>
              <w:t>项单项合同金额</w:t>
            </w:r>
            <w:r>
              <w:rPr>
                <w:color w:val="0000FF"/>
                <w:spacing w:val="-50"/>
              </w:rPr>
              <w:t xml:space="preserve"> </w:t>
            </w:r>
            <w:r>
              <w:rPr>
                <w:rFonts w:hint="eastAsia" w:ascii="Comic Sans MS" w:hAnsi="Comic Sans MS" w:cs="Comic Sans MS"/>
                <w:color w:val="0000FF"/>
                <w:spacing w:val="-3"/>
                <w:lang w:val="en-US" w:eastAsia="zh-CN"/>
              </w:rPr>
              <w:t>350万</w:t>
            </w:r>
            <w:r>
              <w:rPr>
                <w:color w:val="0000FF"/>
                <w:spacing w:val="-3"/>
              </w:rPr>
              <w:t>元及</w:t>
            </w:r>
            <w:r>
              <w:rPr>
                <w:color w:val="0000FF"/>
                <w:spacing w:val="-4"/>
              </w:rPr>
              <w:t>以上的高标</w:t>
            </w:r>
            <w:r>
              <w:rPr>
                <w:color w:val="0000FF"/>
              </w:rPr>
              <w:t>准农田建设或土地整治等项目施工业绩（</w:t>
            </w:r>
            <w:r>
              <w:rPr>
                <w:color w:val="0000FF"/>
                <w:spacing w:val="-2"/>
              </w:rPr>
              <w:t>须提供中标通知书及合同协议书</w:t>
            </w:r>
            <w:r>
              <w:rPr>
                <w:rFonts w:hint="eastAsia"/>
                <w:color w:val="0000FF"/>
                <w:spacing w:val="-2"/>
                <w:lang w:val="en-US" w:eastAsia="zh-CN"/>
              </w:rPr>
              <w:t>或竣工验收报告、类似业绩时间以施工合同签订时间或竣工验收报告时间为准</w:t>
            </w:r>
            <w:r>
              <w:rPr>
                <w:color w:val="0000FF"/>
                <w:spacing w:val="-2"/>
              </w:rPr>
              <w:t>）</w:t>
            </w:r>
            <w:r>
              <w:rPr>
                <w:rFonts w:hint="eastAsia"/>
                <w:color w:val="0000FF"/>
                <w:spacing w:val="-2"/>
                <w:lang w:eastAsia="zh-CN"/>
              </w:rPr>
              <w:t>（</w:t>
            </w:r>
            <w:r>
              <w:rPr>
                <w:rFonts w:hint="eastAsia"/>
                <w:color w:val="0000FF"/>
                <w:spacing w:val="-2"/>
                <w:lang w:val="en-US" w:eastAsia="zh-CN"/>
              </w:rPr>
              <w:t>类似项目描述</w:t>
            </w:r>
            <w:r>
              <w:rPr>
                <w:rFonts w:hint="eastAsia"/>
                <w:color w:val="0000FF"/>
                <w:spacing w:val="-2"/>
                <w:lang w:eastAsia="zh-CN"/>
              </w:rPr>
              <w:t>）</w:t>
            </w:r>
            <w:r>
              <w:rPr>
                <w:color w:val="0000FF"/>
                <w:spacing w:val="-3"/>
              </w:rPr>
              <w:t>业绩。</w:t>
            </w:r>
          </w:p>
        </w:tc>
        <w:tc>
          <w:tcPr>
            <w:tcW w:w="1372" w:type="dxa"/>
            <w:vAlign w:val="top"/>
          </w:tcPr>
          <w:p w14:paraId="2057443D">
            <w:pPr>
              <w:rPr>
                <w:rFonts w:ascii="Arial"/>
                <w:sz w:val="21"/>
              </w:rPr>
            </w:pPr>
          </w:p>
        </w:tc>
      </w:tr>
      <w:tr w14:paraId="52827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90" w:hRule="atLeast"/>
        </w:trPr>
        <w:tc>
          <w:tcPr>
            <w:tcW w:w="697" w:type="dxa"/>
            <w:vAlign w:val="top"/>
          </w:tcPr>
          <w:p w14:paraId="11B6377C">
            <w:pPr>
              <w:spacing w:line="242" w:lineRule="auto"/>
              <w:rPr>
                <w:rFonts w:ascii="Arial"/>
                <w:sz w:val="21"/>
              </w:rPr>
            </w:pPr>
          </w:p>
          <w:p w14:paraId="3B6EA94F">
            <w:pPr>
              <w:spacing w:line="242" w:lineRule="auto"/>
              <w:rPr>
                <w:rFonts w:ascii="Arial"/>
                <w:sz w:val="21"/>
              </w:rPr>
            </w:pPr>
          </w:p>
          <w:p w14:paraId="5E478C35">
            <w:pPr>
              <w:spacing w:line="242" w:lineRule="auto"/>
              <w:rPr>
                <w:rFonts w:ascii="Arial"/>
                <w:sz w:val="21"/>
              </w:rPr>
            </w:pPr>
          </w:p>
          <w:p w14:paraId="07A1F15D">
            <w:pPr>
              <w:spacing w:line="242" w:lineRule="auto"/>
              <w:rPr>
                <w:rFonts w:ascii="Arial"/>
                <w:sz w:val="21"/>
              </w:rPr>
            </w:pPr>
          </w:p>
          <w:p w14:paraId="6FDAA50F">
            <w:pPr>
              <w:spacing w:line="242" w:lineRule="auto"/>
              <w:rPr>
                <w:rFonts w:ascii="Arial"/>
                <w:sz w:val="21"/>
              </w:rPr>
            </w:pPr>
          </w:p>
          <w:p w14:paraId="0146CB80">
            <w:pPr>
              <w:spacing w:line="242" w:lineRule="auto"/>
              <w:rPr>
                <w:rFonts w:ascii="Arial"/>
                <w:sz w:val="21"/>
              </w:rPr>
            </w:pPr>
          </w:p>
          <w:p w14:paraId="00AF4571">
            <w:pPr>
              <w:spacing w:line="242" w:lineRule="auto"/>
              <w:rPr>
                <w:rFonts w:ascii="Arial"/>
                <w:sz w:val="21"/>
              </w:rPr>
            </w:pPr>
          </w:p>
          <w:p w14:paraId="3A8D556E">
            <w:pPr>
              <w:spacing w:line="242" w:lineRule="auto"/>
              <w:rPr>
                <w:rFonts w:ascii="Arial"/>
                <w:sz w:val="21"/>
              </w:rPr>
            </w:pPr>
          </w:p>
          <w:p w14:paraId="1B57EECD">
            <w:pPr>
              <w:spacing w:line="242" w:lineRule="auto"/>
              <w:rPr>
                <w:rFonts w:ascii="Arial"/>
                <w:sz w:val="21"/>
              </w:rPr>
            </w:pPr>
          </w:p>
          <w:p w14:paraId="13CA2317">
            <w:pPr>
              <w:spacing w:line="242" w:lineRule="auto"/>
              <w:rPr>
                <w:rFonts w:ascii="Arial"/>
                <w:sz w:val="21"/>
              </w:rPr>
            </w:pPr>
          </w:p>
          <w:p w14:paraId="0062AAD4">
            <w:pPr>
              <w:spacing w:line="243" w:lineRule="auto"/>
              <w:rPr>
                <w:rFonts w:ascii="Arial"/>
                <w:sz w:val="21"/>
              </w:rPr>
            </w:pPr>
          </w:p>
          <w:p w14:paraId="18DE2531">
            <w:pPr>
              <w:spacing w:line="243" w:lineRule="auto"/>
              <w:rPr>
                <w:rFonts w:ascii="Arial"/>
                <w:sz w:val="21"/>
              </w:rPr>
            </w:pPr>
          </w:p>
          <w:p w14:paraId="4A6878EE">
            <w:pPr>
              <w:spacing w:line="243" w:lineRule="auto"/>
              <w:rPr>
                <w:rFonts w:ascii="Arial"/>
                <w:sz w:val="21"/>
              </w:rPr>
            </w:pPr>
          </w:p>
          <w:p w14:paraId="34F1B5E1">
            <w:pPr>
              <w:spacing w:line="243" w:lineRule="auto"/>
              <w:rPr>
                <w:rFonts w:ascii="Arial"/>
                <w:sz w:val="21"/>
              </w:rPr>
            </w:pPr>
          </w:p>
          <w:p w14:paraId="18A3212D">
            <w:pPr>
              <w:pStyle w:val="8"/>
              <w:spacing w:before="68" w:line="399" w:lineRule="auto"/>
              <w:ind w:left="143" w:right="126"/>
            </w:pPr>
            <w:r>
              <w:rPr>
                <w:spacing w:val="-4"/>
              </w:rPr>
              <w:t>信誉</w:t>
            </w:r>
            <w:r>
              <w:rPr>
                <w:spacing w:val="-5"/>
              </w:rPr>
              <w:t>要求</w:t>
            </w:r>
          </w:p>
        </w:tc>
        <w:tc>
          <w:tcPr>
            <w:tcW w:w="5891" w:type="dxa"/>
            <w:vAlign w:val="top"/>
          </w:tcPr>
          <w:p w14:paraId="5DCFD903">
            <w:pPr>
              <w:spacing w:line="311" w:lineRule="auto"/>
              <w:rPr>
                <w:rFonts w:ascii="Arial"/>
                <w:sz w:val="21"/>
              </w:rPr>
            </w:pPr>
          </w:p>
          <w:p w14:paraId="2B3ADC3D">
            <w:pPr>
              <w:pStyle w:val="8"/>
              <w:spacing w:before="73" w:line="344" w:lineRule="auto"/>
              <w:ind w:left="109" w:right="93" w:firstLine="7"/>
            </w:pPr>
            <w:r>
              <w:rPr>
                <w:rFonts w:ascii="Comic Sans MS" w:hAnsi="Comic Sans MS" w:eastAsia="Comic Sans MS" w:cs="Comic Sans MS"/>
                <w:spacing w:val="2"/>
              </w:rPr>
              <w:t>1.</w:t>
            </w:r>
            <w:r>
              <w:rPr>
                <w:spacing w:val="2"/>
              </w:rPr>
              <w:t>没有被依法暂停或取消投标资格（指被本招标项目所在地县</w:t>
            </w:r>
            <w:r>
              <w:t>级及以上农业农村（或住建、水利、公共资源交易）行政主管部门暂停或取消投标资格或禁止进入该区域建设市场且处于有</w:t>
            </w:r>
            <w:r>
              <w:rPr>
                <w:spacing w:val="-12"/>
              </w:rPr>
              <w:t>效期内</w:t>
            </w:r>
            <w:r>
              <w:rPr>
                <w:spacing w:val="-6"/>
              </w:rPr>
              <w:t>）；</w:t>
            </w:r>
          </w:p>
          <w:p w14:paraId="05EC9D61">
            <w:pPr>
              <w:pStyle w:val="8"/>
              <w:spacing w:line="332" w:lineRule="auto"/>
              <w:ind w:left="107" w:right="95" w:firstLine="3"/>
            </w:pPr>
            <w:r>
              <w:rPr>
                <w:rFonts w:ascii="Comic Sans MS" w:hAnsi="Comic Sans MS" w:eastAsia="Comic Sans MS" w:cs="Comic Sans MS"/>
                <w:spacing w:val="1"/>
              </w:rPr>
              <w:t>2.</w:t>
            </w:r>
            <w:r>
              <w:rPr>
                <w:spacing w:val="1"/>
              </w:rPr>
              <w:t>没有被责令停产停业、暂扣或者吊销许可证、暂扣或者吊销</w:t>
            </w:r>
            <w:r>
              <w:rPr>
                <w:spacing w:val="-13"/>
              </w:rPr>
              <w:t>执照；</w:t>
            </w:r>
          </w:p>
          <w:p w14:paraId="0702907A">
            <w:pPr>
              <w:pStyle w:val="8"/>
              <w:spacing w:before="27" w:line="320" w:lineRule="auto"/>
              <w:ind w:left="108" w:right="95" w:firstLine="1"/>
            </w:pPr>
            <w:r>
              <w:rPr>
                <w:rFonts w:ascii="Comic Sans MS" w:hAnsi="Comic Sans MS" w:eastAsia="Comic Sans MS" w:cs="Comic Sans MS"/>
                <w:spacing w:val="1"/>
              </w:rPr>
              <w:t>3.</w:t>
            </w:r>
            <w:r>
              <w:rPr>
                <w:spacing w:val="1"/>
              </w:rPr>
              <w:t>没有进入清算程序，或被宣告破产，或其他丧失履约能力的</w:t>
            </w:r>
            <w:r>
              <w:rPr>
                <w:spacing w:val="-13"/>
              </w:rPr>
              <w:t>情形；</w:t>
            </w:r>
          </w:p>
          <w:p w14:paraId="14D66A41">
            <w:pPr>
              <w:pStyle w:val="8"/>
              <w:spacing w:before="41" w:line="332" w:lineRule="auto"/>
              <w:ind w:left="108" w:right="98" w:hanging="5"/>
            </w:pPr>
            <w:r>
              <w:rPr>
                <w:rFonts w:ascii="Comic Sans MS" w:hAnsi="Comic Sans MS" w:eastAsia="Comic Sans MS" w:cs="Comic Sans MS"/>
                <w:spacing w:val="1"/>
              </w:rPr>
              <w:t>4.</w:t>
            </w:r>
            <w:r>
              <w:rPr>
                <w:spacing w:val="1"/>
              </w:rPr>
              <w:t>在最近三年内没有发生重大工程质量问题（以相关行业主管</w:t>
            </w:r>
            <w:r>
              <w:rPr>
                <w:spacing w:val="-2"/>
              </w:rPr>
              <w:t>部门的行政处罚决定或司法机关出具的有关法律文书为准</w:t>
            </w:r>
            <w:r>
              <w:rPr>
                <w:spacing w:val="1"/>
              </w:rPr>
              <w:t>）；</w:t>
            </w:r>
          </w:p>
          <w:p w14:paraId="7433807B">
            <w:pPr>
              <w:pStyle w:val="8"/>
              <w:spacing w:before="14" w:line="332" w:lineRule="auto"/>
              <w:ind w:left="108" w:right="99" w:firstLine="1"/>
            </w:pPr>
            <w:r>
              <w:rPr>
                <w:rFonts w:ascii="Comic Sans MS" w:hAnsi="Comic Sans MS" w:eastAsia="Comic Sans MS" w:cs="Comic Sans MS"/>
                <w:spacing w:val="-2"/>
              </w:rPr>
              <w:t>5.</w:t>
            </w:r>
            <w:r>
              <w:rPr>
                <w:spacing w:val="-2"/>
              </w:rPr>
              <w:t>在“国家企业信用信息公示系统”（</w:t>
            </w:r>
            <w:r>
              <w:fldChar w:fldCharType="begin"/>
            </w:r>
            <w:r>
              <w:instrText xml:space="preserve"> HYPERLINK "https://www.gsxt.gov.cn" </w:instrText>
            </w:r>
            <w:r>
              <w:fldChar w:fldCharType="separate"/>
            </w:r>
            <w:r>
              <w:rPr>
                <w:rFonts w:ascii="Comic Sans MS" w:hAnsi="Comic Sans MS" w:eastAsia="Comic Sans MS" w:cs="Comic Sans MS"/>
                <w:spacing w:val="-2"/>
              </w:rPr>
              <w:t>www.gsxt.gov.cn</w:t>
            </w:r>
            <w:r>
              <w:rPr>
                <w:rFonts w:ascii="Comic Sans MS" w:hAnsi="Comic Sans MS" w:eastAsia="Comic Sans MS" w:cs="Comic Sans MS"/>
                <w:spacing w:val="-2"/>
              </w:rPr>
              <w:fldChar w:fldCharType="end"/>
            </w:r>
            <w:r>
              <w:rPr>
                <w:spacing w:val="-2"/>
              </w:rPr>
              <w:t>）中没</w:t>
            </w:r>
            <w:r>
              <w:rPr>
                <w:spacing w:val="-4"/>
              </w:rPr>
              <w:t>有被列入严重违法失信企业名单；</w:t>
            </w:r>
          </w:p>
          <w:p w14:paraId="5B97EEA9">
            <w:pPr>
              <w:pStyle w:val="8"/>
              <w:spacing w:before="26" w:line="326" w:lineRule="auto"/>
              <w:ind w:left="107" w:right="94" w:firstLine="2"/>
            </w:pPr>
            <w:r>
              <w:rPr>
                <w:rFonts w:ascii="Comic Sans MS" w:hAnsi="Comic Sans MS" w:eastAsia="Comic Sans MS" w:cs="Comic Sans MS"/>
                <w:spacing w:val="-1"/>
              </w:rPr>
              <w:t>6.</w:t>
            </w:r>
            <w:r>
              <w:rPr>
                <w:spacing w:val="-1"/>
              </w:rPr>
              <w:t>在</w:t>
            </w:r>
            <w:r>
              <w:rPr>
                <w:rFonts w:ascii="Comic Sans MS" w:hAnsi="Comic Sans MS" w:eastAsia="Comic Sans MS" w:cs="Comic Sans MS"/>
                <w:spacing w:val="-1"/>
              </w:rPr>
              <w:t>“</w:t>
            </w:r>
            <w:r>
              <w:rPr>
                <w:spacing w:val="-1"/>
              </w:rPr>
              <w:t>信用中国</w:t>
            </w:r>
            <w:r>
              <w:rPr>
                <w:rFonts w:ascii="Comic Sans MS" w:hAnsi="Comic Sans MS" w:eastAsia="Comic Sans MS" w:cs="Comic Sans MS"/>
                <w:spacing w:val="-1"/>
              </w:rPr>
              <w:t>”</w:t>
            </w:r>
            <w:r>
              <w:rPr>
                <w:spacing w:val="-1"/>
              </w:rPr>
              <w:t>网站（</w:t>
            </w:r>
            <w:r>
              <w:fldChar w:fldCharType="begin"/>
            </w:r>
            <w:r>
              <w:instrText xml:space="preserve"> HYPERLINK "https://www.creditchina.gov.cn" </w:instrText>
            </w:r>
            <w:r>
              <w:fldChar w:fldCharType="separate"/>
            </w:r>
            <w:r>
              <w:rPr>
                <w:rFonts w:ascii="Arial" w:hAnsi="Arial" w:eastAsia="Arial" w:cs="Arial"/>
                <w:spacing w:val="-1"/>
              </w:rPr>
              <w:t>www.creditchina.gov.cn</w:t>
            </w:r>
            <w:r>
              <w:rPr>
                <w:rFonts w:ascii="Arial" w:hAnsi="Arial" w:eastAsia="Arial" w:cs="Arial"/>
                <w:spacing w:val="-1"/>
              </w:rPr>
              <w:fldChar w:fldCharType="end"/>
            </w:r>
            <w:r>
              <w:rPr>
                <w:spacing w:val="-1"/>
              </w:rPr>
              <w:t>）或“中国执行</w:t>
            </w:r>
            <w:r>
              <w:rPr>
                <w:spacing w:val="-12"/>
              </w:rPr>
              <w:t>信息公开网”（</w:t>
            </w:r>
            <w:r>
              <w:rPr>
                <w:spacing w:val="-43"/>
              </w:rPr>
              <w:t xml:space="preserve"> </w:t>
            </w:r>
            <w:r>
              <w:fldChar w:fldCharType="begin"/>
            </w:r>
            <w:r>
              <w:instrText xml:space="preserve"> HYPERLINK "http://zxgk.court.gov.cn/shixin/" </w:instrText>
            </w:r>
            <w:r>
              <w:fldChar w:fldCharType="separate"/>
            </w:r>
            <w:r>
              <w:rPr>
                <w:rFonts w:ascii="Comic Sans MS" w:hAnsi="Comic Sans MS" w:eastAsia="Comic Sans MS" w:cs="Comic Sans MS"/>
                <w:spacing w:val="-12"/>
              </w:rPr>
              <w:t>http://zxgk.court.gov.cn/shixin/</w:t>
            </w:r>
            <w:r>
              <w:rPr>
                <w:rFonts w:ascii="Comic Sans MS" w:hAnsi="Comic Sans MS" w:eastAsia="Comic Sans MS" w:cs="Comic Sans MS"/>
                <w:spacing w:val="-12"/>
              </w:rPr>
              <w:fldChar w:fldCharType="end"/>
            </w:r>
            <w:r>
              <w:rPr>
                <w:rFonts w:ascii="Comic Sans MS" w:hAnsi="Comic Sans MS" w:eastAsia="Comic Sans MS" w:cs="Comic Sans MS"/>
                <w:spacing w:val="-33"/>
              </w:rPr>
              <w:t xml:space="preserve"> </w:t>
            </w:r>
            <w:r>
              <w:rPr>
                <w:spacing w:val="-12"/>
              </w:rPr>
              <w:t>）没有被列入失</w:t>
            </w:r>
            <w:r>
              <w:rPr>
                <w:spacing w:val="-6"/>
              </w:rPr>
              <w:t>信被执行人名单；</w:t>
            </w:r>
          </w:p>
          <w:p w14:paraId="5BED1478">
            <w:pPr>
              <w:pStyle w:val="8"/>
              <w:spacing w:before="36" w:line="321" w:lineRule="auto"/>
              <w:ind w:left="110" w:right="99" w:hanging="1"/>
            </w:pPr>
            <w:r>
              <w:rPr>
                <w:rFonts w:ascii="Comic Sans MS" w:hAnsi="Comic Sans MS" w:eastAsia="Comic Sans MS" w:cs="Comic Sans MS"/>
                <w:spacing w:val="1"/>
              </w:rPr>
              <w:t>7.</w:t>
            </w:r>
            <w:r>
              <w:rPr>
                <w:spacing w:val="1"/>
              </w:rPr>
              <w:t>在近三年内投标人或其法定代表人、拟委任的项目经</w:t>
            </w:r>
            <w:r>
              <w:t>理没有</w:t>
            </w:r>
            <w:r>
              <w:rPr>
                <w:spacing w:val="-5"/>
              </w:rPr>
              <w:t>行贿犯罪行为。</w:t>
            </w:r>
          </w:p>
          <w:p w14:paraId="406C5FE3">
            <w:pPr>
              <w:pStyle w:val="8"/>
              <w:spacing w:before="85" w:line="201" w:lineRule="auto"/>
              <w:ind w:left="107"/>
            </w:pPr>
            <w:r>
              <w:rPr>
                <w:rFonts w:ascii="Comic Sans MS" w:hAnsi="Comic Sans MS" w:eastAsia="Comic Sans MS" w:cs="Comic Sans MS"/>
                <w:spacing w:val="-3"/>
              </w:rPr>
              <w:t>8.</w:t>
            </w:r>
            <w:r>
              <w:rPr>
                <w:spacing w:val="-3"/>
              </w:rPr>
              <w:t>不存在法律法规或投标人须知前附表第</w:t>
            </w:r>
            <w:r>
              <w:rPr>
                <w:spacing w:val="-15"/>
              </w:rPr>
              <w:t xml:space="preserve"> </w:t>
            </w:r>
            <w:r>
              <w:rPr>
                <w:rFonts w:ascii="Comic Sans MS" w:hAnsi="Comic Sans MS" w:eastAsia="Comic Sans MS" w:cs="Comic Sans MS"/>
                <w:spacing w:val="-3"/>
              </w:rPr>
              <w:t>1.4.3</w:t>
            </w:r>
            <w:r>
              <w:rPr>
                <w:spacing w:val="-3"/>
              </w:rPr>
              <w:t>（</w:t>
            </w:r>
            <w:r>
              <w:rPr>
                <w:rFonts w:ascii="Comic Sans MS" w:hAnsi="Comic Sans MS" w:eastAsia="Comic Sans MS" w:cs="Comic Sans MS"/>
                <w:spacing w:val="-3"/>
              </w:rPr>
              <w:t>19</w:t>
            </w:r>
            <w:r>
              <w:rPr>
                <w:spacing w:val="-3"/>
              </w:rPr>
              <w:t>）目规定的</w:t>
            </w:r>
          </w:p>
        </w:tc>
        <w:tc>
          <w:tcPr>
            <w:tcW w:w="1372" w:type="dxa"/>
            <w:vAlign w:val="top"/>
          </w:tcPr>
          <w:p w14:paraId="2324CDC4">
            <w:pPr>
              <w:rPr>
                <w:rFonts w:ascii="Arial"/>
                <w:sz w:val="21"/>
              </w:rPr>
            </w:pPr>
          </w:p>
        </w:tc>
      </w:tr>
    </w:tbl>
    <w:p w14:paraId="174EF8F2">
      <w:pPr>
        <w:spacing w:line="102" w:lineRule="auto"/>
        <w:rPr>
          <w:rFonts w:ascii="Arial"/>
          <w:sz w:val="2"/>
        </w:rPr>
      </w:pPr>
    </w:p>
    <w:tbl>
      <w:tblPr>
        <w:tblStyle w:val="7"/>
        <w:tblW w:w="7960"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7"/>
        <w:gridCol w:w="720"/>
        <w:gridCol w:w="1064"/>
        <w:gridCol w:w="3163"/>
        <w:gridCol w:w="945"/>
        <w:gridCol w:w="1371"/>
      </w:tblGrid>
      <w:tr w14:paraId="7A7B9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697" w:type="dxa"/>
            <w:vAlign w:val="top"/>
          </w:tcPr>
          <w:p w14:paraId="03A696B8">
            <w:pPr>
              <w:pStyle w:val="8"/>
              <w:spacing w:before="179" w:line="220" w:lineRule="auto"/>
              <w:ind w:left="131"/>
            </w:pPr>
            <w:r>
              <w:rPr>
                <w:b/>
                <w:bCs/>
                <w:spacing w:val="-1"/>
              </w:rPr>
              <w:t>项目</w:t>
            </w:r>
          </w:p>
        </w:tc>
        <w:tc>
          <w:tcPr>
            <w:tcW w:w="5892" w:type="dxa"/>
            <w:gridSpan w:val="4"/>
            <w:vAlign w:val="top"/>
          </w:tcPr>
          <w:p w14:paraId="4CD8DA31">
            <w:pPr>
              <w:pStyle w:val="8"/>
              <w:spacing w:before="179" w:line="221" w:lineRule="auto"/>
              <w:ind w:left="2721"/>
            </w:pPr>
            <w:r>
              <w:rPr>
                <w:b/>
                <w:bCs/>
                <w:spacing w:val="1"/>
              </w:rPr>
              <w:t>要求</w:t>
            </w:r>
          </w:p>
        </w:tc>
        <w:tc>
          <w:tcPr>
            <w:tcW w:w="1371" w:type="dxa"/>
            <w:vAlign w:val="top"/>
          </w:tcPr>
          <w:p w14:paraId="078C5170">
            <w:pPr>
              <w:pStyle w:val="8"/>
              <w:spacing w:before="179" w:line="221" w:lineRule="auto"/>
              <w:ind w:left="465"/>
            </w:pPr>
            <w:r>
              <w:rPr>
                <w:b/>
                <w:bCs/>
              </w:rPr>
              <w:t>备注</w:t>
            </w:r>
          </w:p>
        </w:tc>
      </w:tr>
      <w:tr w14:paraId="12DBE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697" w:type="dxa"/>
            <w:vAlign w:val="top"/>
          </w:tcPr>
          <w:p w14:paraId="5BC17A6C">
            <w:pPr>
              <w:rPr>
                <w:rFonts w:ascii="Arial"/>
                <w:sz w:val="21"/>
              </w:rPr>
            </w:pPr>
          </w:p>
        </w:tc>
        <w:tc>
          <w:tcPr>
            <w:tcW w:w="5892" w:type="dxa"/>
            <w:gridSpan w:val="4"/>
            <w:vAlign w:val="top"/>
          </w:tcPr>
          <w:p w14:paraId="5136A971">
            <w:pPr>
              <w:pStyle w:val="8"/>
              <w:spacing w:before="172" w:line="220" w:lineRule="auto"/>
              <w:ind w:left="110"/>
            </w:pPr>
            <w:r>
              <w:rPr>
                <w:spacing w:val="-4"/>
              </w:rPr>
              <w:t>不得存在的其他情形。</w:t>
            </w:r>
          </w:p>
        </w:tc>
        <w:tc>
          <w:tcPr>
            <w:tcW w:w="1371" w:type="dxa"/>
            <w:vAlign w:val="top"/>
          </w:tcPr>
          <w:p w14:paraId="42A44F78">
            <w:pPr>
              <w:rPr>
                <w:rFonts w:ascii="Arial"/>
                <w:sz w:val="21"/>
              </w:rPr>
            </w:pPr>
          </w:p>
        </w:tc>
      </w:tr>
      <w:tr w14:paraId="36442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697" w:type="dxa"/>
            <w:vMerge w:val="restart"/>
            <w:tcBorders>
              <w:bottom w:val="nil"/>
            </w:tcBorders>
            <w:vAlign w:val="top"/>
          </w:tcPr>
          <w:p w14:paraId="1BA2D5FC">
            <w:pPr>
              <w:spacing w:line="251" w:lineRule="auto"/>
              <w:rPr>
                <w:rFonts w:ascii="Arial"/>
                <w:sz w:val="21"/>
              </w:rPr>
            </w:pPr>
          </w:p>
          <w:p w14:paraId="30922B4F">
            <w:pPr>
              <w:spacing w:line="251" w:lineRule="auto"/>
              <w:rPr>
                <w:rFonts w:ascii="Arial"/>
                <w:sz w:val="21"/>
              </w:rPr>
            </w:pPr>
          </w:p>
          <w:p w14:paraId="321F05CB">
            <w:pPr>
              <w:spacing w:line="251" w:lineRule="auto"/>
              <w:rPr>
                <w:rFonts w:ascii="Arial"/>
                <w:sz w:val="21"/>
              </w:rPr>
            </w:pPr>
          </w:p>
          <w:p w14:paraId="6926F422">
            <w:pPr>
              <w:spacing w:line="251" w:lineRule="auto"/>
              <w:rPr>
                <w:rFonts w:ascii="Arial"/>
                <w:sz w:val="21"/>
              </w:rPr>
            </w:pPr>
          </w:p>
          <w:p w14:paraId="26182E32">
            <w:pPr>
              <w:spacing w:line="251" w:lineRule="auto"/>
              <w:rPr>
                <w:rFonts w:ascii="Arial"/>
                <w:sz w:val="21"/>
              </w:rPr>
            </w:pPr>
          </w:p>
          <w:p w14:paraId="5E8914EF">
            <w:pPr>
              <w:spacing w:line="251" w:lineRule="auto"/>
              <w:rPr>
                <w:rFonts w:ascii="Arial"/>
                <w:sz w:val="21"/>
              </w:rPr>
            </w:pPr>
          </w:p>
          <w:p w14:paraId="106E9AB4">
            <w:pPr>
              <w:spacing w:line="251" w:lineRule="auto"/>
              <w:rPr>
                <w:rFonts w:ascii="Arial"/>
                <w:sz w:val="21"/>
              </w:rPr>
            </w:pPr>
          </w:p>
          <w:p w14:paraId="346407A2">
            <w:pPr>
              <w:spacing w:line="251" w:lineRule="auto"/>
              <w:rPr>
                <w:rFonts w:ascii="Arial"/>
                <w:sz w:val="21"/>
              </w:rPr>
            </w:pPr>
          </w:p>
          <w:p w14:paraId="765642F2">
            <w:pPr>
              <w:spacing w:line="251" w:lineRule="auto"/>
              <w:rPr>
                <w:rFonts w:ascii="Arial"/>
                <w:sz w:val="21"/>
              </w:rPr>
            </w:pPr>
          </w:p>
          <w:p w14:paraId="593C0137">
            <w:pPr>
              <w:spacing w:line="251" w:lineRule="auto"/>
              <w:rPr>
                <w:rFonts w:ascii="Arial"/>
                <w:sz w:val="21"/>
              </w:rPr>
            </w:pPr>
          </w:p>
          <w:p w14:paraId="5AE145F8">
            <w:pPr>
              <w:spacing w:line="251" w:lineRule="auto"/>
              <w:rPr>
                <w:rFonts w:ascii="Arial"/>
                <w:sz w:val="21"/>
              </w:rPr>
            </w:pPr>
          </w:p>
          <w:p w14:paraId="4BC8B0C7">
            <w:pPr>
              <w:spacing w:line="251" w:lineRule="auto"/>
              <w:rPr>
                <w:rFonts w:ascii="Arial"/>
                <w:sz w:val="21"/>
              </w:rPr>
            </w:pPr>
          </w:p>
          <w:p w14:paraId="65C6A0A7">
            <w:pPr>
              <w:spacing w:line="251" w:lineRule="auto"/>
              <w:rPr>
                <w:rFonts w:ascii="Arial"/>
                <w:sz w:val="21"/>
              </w:rPr>
            </w:pPr>
          </w:p>
          <w:p w14:paraId="0E7987FE">
            <w:pPr>
              <w:spacing w:line="251" w:lineRule="auto"/>
              <w:rPr>
                <w:rFonts w:ascii="Arial"/>
                <w:sz w:val="21"/>
              </w:rPr>
            </w:pPr>
          </w:p>
          <w:p w14:paraId="6454FC7B">
            <w:pPr>
              <w:spacing w:line="252" w:lineRule="auto"/>
              <w:rPr>
                <w:rFonts w:ascii="Arial"/>
                <w:sz w:val="21"/>
              </w:rPr>
            </w:pPr>
          </w:p>
          <w:p w14:paraId="6506BED0">
            <w:pPr>
              <w:spacing w:line="252" w:lineRule="auto"/>
              <w:rPr>
                <w:rFonts w:ascii="Arial"/>
                <w:sz w:val="21"/>
              </w:rPr>
            </w:pPr>
          </w:p>
          <w:p w14:paraId="6C342A4F">
            <w:pPr>
              <w:spacing w:line="252" w:lineRule="auto"/>
              <w:rPr>
                <w:rFonts w:ascii="Arial"/>
                <w:sz w:val="21"/>
              </w:rPr>
            </w:pPr>
          </w:p>
          <w:p w14:paraId="355CFE65">
            <w:pPr>
              <w:spacing w:line="252" w:lineRule="auto"/>
              <w:rPr>
                <w:rFonts w:ascii="Arial"/>
                <w:sz w:val="21"/>
              </w:rPr>
            </w:pPr>
          </w:p>
          <w:p w14:paraId="482551C7">
            <w:pPr>
              <w:pStyle w:val="8"/>
              <w:spacing w:before="68" w:line="241" w:lineRule="auto"/>
              <w:ind w:left="142" w:right="126" w:firstLine="4"/>
              <w:jc w:val="both"/>
            </w:pPr>
            <w:r>
              <w:rPr>
                <w:spacing w:val="-6"/>
              </w:rPr>
              <w:t>项目</w:t>
            </w:r>
            <w:r>
              <w:rPr>
                <w:spacing w:val="-4"/>
              </w:rPr>
              <w:t>管理机构主要人员要求</w:t>
            </w:r>
          </w:p>
        </w:tc>
        <w:tc>
          <w:tcPr>
            <w:tcW w:w="1784" w:type="dxa"/>
            <w:gridSpan w:val="2"/>
            <w:vAlign w:val="top"/>
          </w:tcPr>
          <w:p w14:paraId="6F38F7B1">
            <w:pPr>
              <w:pStyle w:val="8"/>
              <w:spacing w:before="173" w:line="220" w:lineRule="auto"/>
              <w:ind w:left="701"/>
            </w:pPr>
            <w:r>
              <w:rPr>
                <w:spacing w:val="-8"/>
              </w:rPr>
              <w:t>岗位</w:t>
            </w:r>
          </w:p>
        </w:tc>
        <w:tc>
          <w:tcPr>
            <w:tcW w:w="3163" w:type="dxa"/>
            <w:vAlign w:val="top"/>
          </w:tcPr>
          <w:p w14:paraId="554A49D8">
            <w:pPr>
              <w:pStyle w:val="8"/>
              <w:spacing w:before="172" w:line="220" w:lineRule="auto"/>
              <w:ind w:left="1170"/>
            </w:pPr>
            <w:r>
              <w:rPr>
                <w:spacing w:val="-3"/>
              </w:rPr>
              <w:t>资格要求</w:t>
            </w:r>
          </w:p>
        </w:tc>
        <w:tc>
          <w:tcPr>
            <w:tcW w:w="945" w:type="dxa"/>
            <w:vAlign w:val="top"/>
          </w:tcPr>
          <w:p w14:paraId="55ED7E70">
            <w:pPr>
              <w:pStyle w:val="8"/>
              <w:spacing w:before="172" w:line="220" w:lineRule="auto"/>
              <w:ind w:left="268"/>
            </w:pPr>
            <w:r>
              <w:rPr>
                <w:spacing w:val="-3"/>
              </w:rPr>
              <w:t>数量</w:t>
            </w:r>
          </w:p>
        </w:tc>
        <w:tc>
          <w:tcPr>
            <w:tcW w:w="1371" w:type="dxa"/>
            <w:vAlign w:val="top"/>
          </w:tcPr>
          <w:p w14:paraId="5B853AA1">
            <w:pPr>
              <w:rPr>
                <w:rFonts w:ascii="Arial"/>
                <w:sz w:val="21"/>
              </w:rPr>
            </w:pPr>
          </w:p>
        </w:tc>
      </w:tr>
      <w:tr w14:paraId="5D3C6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0" w:hRule="atLeast"/>
        </w:trPr>
        <w:tc>
          <w:tcPr>
            <w:tcW w:w="697" w:type="dxa"/>
            <w:vMerge w:val="continue"/>
            <w:tcBorders>
              <w:top w:val="nil"/>
              <w:bottom w:val="nil"/>
            </w:tcBorders>
            <w:vAlign w:val="top"/>
          </w:tcPr>
          <w:p w14:paraId="003FCC94">
            <w:pPr>
              <w:rPr>
                <w:rFonts w:ascii="Arial"/>
                <w:sz w:val="21"/>
              </w:rPr>
            </w:pPr>
          </w:p>
        </w:tc>
        <w:tc>
          <w:tcPr>
            <w:tcW w:w="1784" w:type="dxa"/>
            <w:gridSpan w:val="2"/>
            <w:vAlign w:val="top"/>
          </w:tcPr>
          <w:p w14:paraId="023C1DB7">
            <w:pPr>
              <w:pStyle w:val="8"/>
              <w:spacing w:before="278" w:line="348" w:lineRule="auto"/>
              <w:ind w:left="679" w:right="678" w:firstLine="1"/>
            </w:pPr>
            <w:r>
              <w:rPr>
                <w:spacing w:val="-6"/>
              </w:rPr>
              <w:t>项目</w:t>
            </w:r>
            <w:r>
              <w:rPr>
                <w:spacing w:val="-5"/>
              </w:rPr>
              <w:t>经理</w:t>
            </w:r>
          </w:p>
        </w:tc>
        <w:tc>
          <w:tcPr>
            <w:tcW w:w="3163" w:type="dxa"/>
            <w:vAlign w:val="top"/>
          </w:tcPr>
          <w:p w14:paraId="3793F2ED">
            <w:r>
              <w:rPr>
                <w:spacing w:val="7"/>
              </w:rPr>
              <w:t>具备</w:t>
            </w:r>
            <w:r>
              <w:rPr>
                <w:rFonts w:hint="eastAsia"/>
                <w:spacing w:val="-2"/>
                <w:lang w:val="en-US" w:eastAsia="zh-CN"/>
              </w:rPr>
              <w:t>市政公用工程专业贰级或</w:t>
            </w:r>
            <w:r>
              <w:rPr>
                <w:spacing w:val="-2"/>
              </w:rPr>
              <w:t>水利水电工程专业</w:t>
            </w:r>
            <w:r>
              <w:rPr>
                <w:rFonts w:hint="eastAsia"/>
                <w:spacing w:val="-2"/>
                <w:lang w:val="en-US" w:eastAsia="zh-CN"/>
              </w:rPr>
              <w:t>贰级及以上</w:t>
            </w:r>
            <w:r>
              <w:rPr>
                <w:spacing w:val="-2"/>
              </w:rPr>
              <w:t>注册</w:t>
            </w:r>
            <w:r>
              <w:rPr>
                <w:spacing w:val="-1"/>
              </w:rPr>
              <w:t>建造师执业</w:t>
            </w:r>
            <w:r>
              <w:rPr>
                <w:rFonts w:ascii="宋体" w:hAnsi="宋体" w:eastAsia="宋体" w:cs="宋体"/>
                <w:snapToGrid w:val="0"/>
                <w:color w:val="0000FF"/>
                <w:spacing w:val="-1"/>
                <w:kern w:val="0"/>
                <w:sz w:val="21"/>
                <w:szCs w:val="21"/>
                <w:lang w:val="en-US" w:eastAsia="en-US" w:bidi="ar-SA"/>
              </w:rPr>
              <w:t>资格</w:t>
            </w:r>
            <w:r>
              <w:rPr>
                <w:spacing w:val="7"/>
              </w:rPr>
              <w:t>和有效的安全生产考</w:t>
            </w:r>
            <w:r>
              <w:rPr>
                <w:spacing w:val="3"/>
              </w:rPr>
              <w:t>核合格证书（</w:t>
            </w:r>
            <w:r>
              <w:rPr>
                <w:rFonts w:ascii="Comic Sans MS" w:hAnsi="Comic Sans MS" w:eastAsia="Comic Sans MS" w:cs="Comic Sans MS"/>
                <w:spacing w:val="3"/>
              </w:rPr>
              <w:t>B</w:t>
            </w:r>
            <w:r>
              <w:rPr>
                <w:spacing w:val="3"/>
              </w:rPr>
              <w:t>证</w:t>
            </w:r>
            <w:r>
              <w:rPr>
                <w:spacing w:val="1"/>
              </w:rPr>
              <w:t>）</w:t>
            </w:r>
            <w:r>
              <w:rPr>
                <w:spacing w:val="-42"/>
              </w:rPr>
              <w:t xml:space="preserve"> </w:t>
            </w:r>
            <w:r>
              <w:rPr>
                <w:spacing w:val="1"/>
              </w:rPr>
              <w:t>，</w:t>
            </w:r>
            <w:r>
              <w:rPr>
                <w:spacing w:val="3"/>
              </w:rPr>
              <w:t>且未担任</w:t>
            </w:r>
            <w:r>
              <w:rPr>
                <w:spacing w:val="-1"/>
              </w:rPr>
              <w:t>其他在施建设工程项目的项目经</w:t>
            </w:r>
            <w:r>
              <w:rPr>
                <w:spacing w:val="-5"/>
              </w:rPr>
              <w:t>理。</w:t>
            </w:r>
          </w:p>
        </w:tc>
        <w:tc>
          <w:tcPr>
            <w:tcW w:w="945" w:type="dxa"/>
            <w:vAlign w:val="top"/>
          </w:tcPr>
          <w:p w14:paraId="086A4F56">
            <w:pPr>
              <w:spacing w:line="413" w:lineRule="auto"/>
              <w:rPr>
                <w:rFonts w:ascii="Arial"/>
                <w:sz w:val="21"/>
              </w:rPr>
            </w:pPr>
          </w:p>
          <w:p w14:paraId="444E46C8">
            <w:pPr>
              <w:pStyle w:val="8"/>
              <w:spacing w:before="73" w:line="226" w:lineRule="auto"/>
              <w:ind w:left="306"/>
            </w:pPr>
            <w:r>
              <w:rPr>
                <w:rFonts w:ascii="Comic Sans MS" w:hAnsi="Comic Sans MS" w:eastAsia="Comic Sans MS" w:cs="Comic Sans MS"/>
                <w:spacing w:val="-3"/>
              </w:rPr>
              <w:t>1</w:t>
            </w:r>
            <w:r>
              <w:rPr>
                <w:rFonts w:ascii="Comic Sans MS" w:hAnsi="Comic Sans MS" w:eastAsia="Comic Sans MS" w:cs="Comic Sans MS"/>
                <w:spacing w:val="6"/>
              </w:rPr>
              <w:t xml:space="preserve"> </w:t>
            </w:r>
            <w:r>
              <w:rPr>
                <w:spacing w:val="-3"/>
              </w:rPr>
              <w:t>人</w:t>
            </w:r>
          </w:p>
        </w:tc>
        <w:tc>
          <w:tcPr>
            <w:tcW w:w="1371" w:type="dxa"/>
            <w:vMerge w:val="restart"/>
            <w:tcBorders>
              <w:bottom w:val="nil"/>
            </w:tcBorders>
            <w:vAlign w:val="top"/>
          </w:tcPr>
          <w:p w14:paraId="61D58E9F">
            <w:pPr>
              <w:rPr>
                <w:rFonts w:ascii="Arial"/>
                <w:sz w:val="21"/>
              </w:rPr>
            </w:pPr>
          </w:p>
        </w:tc>
      </w:tr>
      <w:tr w14:paraId="16A42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19" w:hRule="atLeast"/>
        </w:trPr>
        <w:tc>
          <w:tcPr>
            <w:tcW w:w="697" w:type="dxa"/>
            <w:vMerge w:val="continue"/>
            <w:tcBorders>
              <w:top w:val="nil"/>
              <w:bottom w:val="nil"/>
            </w:tcBorders>
            <w:vAlign w:val="top"/>
          </w:tcPr>
          <w:p w14:paraId="08BAC06C">
            <w:pPr>
              <w:rPr>
                <w:rFonts w:ascii="Arial"/>
                <w:sz w:val="21"/>
              </w:rPr>
            </w:pPr>
          </w:p>
        </w:tc>
        <w:tc>
          <w:tcPr>
            <w:tcW w:w="1784" w:type="dxa"/>
            <w:gridSpan w:val="2"/>
            <w:vAlign w:val="top"/>
          </w:tcPr>
          <w:p w14:paraId="2F46E9AB">
            <w:pPr>
              <w:spacing w:line="306" w:lineRule="auto"/>
              <w:rPr>
                <w:rFonts w:ascii="Arial"/>
                <w:sz w:val="21"/>
              </w:rPr>
            </w:pPr>
          </w:p>
          <w:p w14:paraId="2A91ABAA">
            <w:pPr>
              <w:spacing w:line="307" w:lineRule="auto"/>
              <w:rPr>
                <w:rFonts w:ascii="Arial"/>
                <w:sz w:val="21"/>
              </w:rPr>
            </w:pPr>
          </w:p>
          <w:p w14:paraId="7D8F6B5C">
            <w:pPr>
              <w:pStyle w:val="8"/>
              <w:spacing w:before="68" w:line="398" w:lineRule="auto"/>
              <w:ind w:left="580" w:right="468" w:hanging="109"/>
            </w:pPr>
            <w:r>
              <w:rPr>
                <w:spacing w:val="-3"/>
              </w:rPr>
              <w:t>项目技术</w:t>
            </w:r>
            <w:r>
              <w:rPr>
                <w:spacing w:val="-4"/>
              </w:rPr>
              <w:t>负责人</w:t>
            </w:r>
          </w:p>
        </w:tc>
        <w:tc>
          <w:tcPr>
            <w:tcW w:w="3163" w:type="dxa"/>
            <w:vAlign w:val="top"/>
          </w:tcPr>
          <w:p w14:paraId="43D1921E">
            <w:pPr>
              <w:pStyle w:val="8"/>
              <w:spacing w:before="71" w:line="266" w:lineRule="auto"/>
              <w:ind w:left="109" w:right="99" w:firstLine="5"/>
              <w:jc w:val="both"/>
            </w:pPr>
            <w:r>
              <w:rPr>
                <w:spacing w:val="-1"/>
              </w:rPr>
              <w:t>具备</w:t>
            </w:r>
            <w:r>
              <w:rPr>
                <w:color w:val="0000FF"/>
                <w:spacing w:val="-1"/>
              </w:rPr>
              <w:t>市政公用工程或水利水电工程</w:t>
            </w:r>
            <w:r>
              <w:rPr>
                <w:spacing w:val="-1"/>
              </w:rPr>
              <w:t>相关专业</w:t>
            </w:r>
            <w:r>
              <w:rPr>
                <w:color w:val="0000FF"/>
                <w:spacing w:val="-1"/>
              </w:rPr>
              <w:t>中</w:t>
            </w:r>
            <w:r>
              <w:rPr>
                <w:spacing w:val="-1"/>
              </w:rPr>
              <w:t>级及以上职称或</w:t>
            </w:r>
            <w:r>
              <w:rPr>
                <w:color w:val="0000FF"/>
                <w:spacing w:val="-1"/>
              </w:rPr>
              <w:t>市政公用工程或水利水电工程</w:t>
            </w:r>
            <w:r>
              <w:rPr>
                <w:spacing w:val="-1"/>
              </w:rPr>
              <w:t>相关</w:t>
            </w:r>
            <w:r>
              <w:rPr>
                <w:spacing w:val="1"/>
              </w:rPr>
              <w:t>专业注册建造师执业资格</w:t>
            </w:r>
            <w:r>
              <w:rPr>
                <w:rFonts w:ascii="Comic Sans MS" w:hAnsi="Comic Sans MS" w:eastAsia="Comic Sans MS" w:cs="Comic Sans MS"/>
                <w:spacing w:val="1"/>
              </w:rPr>
              <w:t>,</w:t>
            </w:r>
            <w:r>
              <w:rPr>
                <w:rFonts w:ascii="Comic Sans MS" w:hAnsi="Comic Sans MS" w:eastAsia="Comic Sans MS" w:cs="Comic Sans MS"/>
                <w:color w:val="0000FF"/>
                <w:spacing w:val="1"/>
              </w:rPr>
              <w:t>2</w:t>
            </w:r>
            <w:r>
              <w:rPr>
                <w:spacing w:val="1"/>
              </w:rPr>
              <w:t>年及</w:t>
            </w:r>
            <w:r>
              <w:rPr>
                <w:spacing w:val="15"/>
              </w:rPr>
              <w:t>以上从事工程施工项目管理经</w:t>
            </w:r>
            <w:r>
              <w:rPr>
                <w:spacing w:val="-10"/>
              </w:rPr>
              <w:t>验。</w:t>
            </w:r>
          </w:p>
        </w:tc>
        <w:tc>
          <w:tcPr>
            <w:tcW w:w="945" w:type="dxa"/>
            <w:vAlign w:val="top"/>
          </w:tcPr>
          <w:p w14:paraId="72C58A28">
            <w:pPr>
              <w:spacing w:line="277" w:lineRule="auto"/>
              <w:rPr>
                <w:rFonts w:ascii="Arial"/>
                <w:sz w:val="21"/>
              </w:rPr>
            </w:pPr>
          </w:p>
          <w:p w14:paraId="619731D8">
            <w:pPr>
              <w:spacing w:line="277" w:lineRule="auto"/>
              <w:rPr>
                <w:rFonts w:ascii="Arial"/>
                <w:sz w:val="21"/>
              </w:rPr>
            </w:pPr>
          </w:p>
          <w:p w14:paraId="1601614F">
            <w:pPr>
              <w:spacing w:line="278" w:lineRule="auto"/>
              <w:rPr>
                <w:rFonts w:ascii="Arial"/>
                <w:sz w:val="21"/>
              </w:rPr>
            </w:pPr>
          </w:p>
          <w:p w14:paraId="03D60666">
            <w:pPr>
              <w:pStyle w:val="8"/>
              <w:spacing w:before="73" w:line="226" w:lineRule="auto"/>
              <w:ind w:left="306"/>
            </w:pPr>
            <w:r>
              <w:rPr>
                <w:rFonts w:ascii="Comic Sans MS" w:hAnsi="Comic Sans MS" w:eastAsia="Comic Sans MS" w:cs="Comic Sans MS"/>
                <w:spacing w:val="-3"/>
              </w:rPr>
              <w:t>1</w:t>
            </w:r>
            <w:r>
              <w:rPr>
                <w:rFonts w:ascii="Comic Sans MS" w:hAnsi="Comic Sans MS" w:eastAsia="Comic Sans MS" w:cs="Comic Sans MS"/>
                <w:spacing w:val="6"/>
              </w:rPr>
              <w:t xml:space="preserve"> </w:t>
            </w:r>
            <w:r>
              <w:rPr>
                <w:spacing w:val="-3"/>
              </w:rPr>
              <w:t>人</w:t>
            </w:r>
          </w:p>
        </w:tc>
        <w:tc>
          <w:tcPr>
            <w:tcW w:w="1371" w:type="dxa"/>
            <w:vMerge w:val="continue"/>
            <w:tcBorders>
              <w:top w:val="nil"/>
              <w:bottom w:val="nil"/>
            </w:tcBorders>
            <w:vAlign w:val="top"/>
          </w:tcPr>
          <w:p w14:paraId="1FD24C84">
            <w:pPr>
              <w:rPr>
                <w:rFonts w:ascii="Arial"/>
                <w:sz w:val="21"/>
              </w:rPr>
            </w:pPr>
          </w:p>
        </w:tc>
      </w:tr>
      <w:tr w14:paraId="5426A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697" w:type="dxa"/>
            <w:vMerge w:val="continue"/>
            <w:tcBorders>
              <w:top w:val="nil"/>
              <w:bottom w:val="nil"/>
            </w:tcBorders>
            <w:vAlign w:val="top"/>
          </w:tcPr>
          <w:p w14:paraId="71A65863">
            <w:pPr>
              <w:rPr>
                <w:rFonts w:ascii="Arial"/>
                <w:sz w:val="21"/>
              </w:rPr>
            </w:pPr>
          </w:p>
        </w:tc>
        <w:tc>
          <w:tcPr>
            <w:tcW w:w="720" w:type="dxa"/>
            <w:vMerge w:val="restart"/>
            <w:tcBorders>
              <w:bottom w:val="nil"/>
            </w:tcBorders>
            <w:vAlign w:val="top"/>
          </w:tcPr>
          <w:p w14:paraId="61B56D05">
            <w:pPr>
              <w:spacing w:line="242" w:lineRule="auto"/>
              <w:rPr>
                <w:rFonts w:ascii="Arial"/>
                <w:sz w:val="21"/>
              </w:rPr>
            </w:pPr>
          </w:p>
          <w:p w14:paraId="1C0C3D64">
            <w:pPr>
              <w:spacing w:line="242" w:lineRule="auto"/>
              <w:rPr>
                <w:rFonts w:ascii="Arial"/>
                <w:sz w:val="21"/>
              </w:rPr>
            </w:pPr>
          </w:p>
          <w:p w14:paraId="1CF90B1F">
            <w:pPr>
              <w:spacing w:line="243" w:lineRule="auto"/>
              <w:rPr>
                <w:rFonts w:ascii="Arial"/>
                <w:sz w:val="21"/>
              </w:rPr>
            </w:pPr>
          </w:p>
          <w:p w14:paraId="3A86D42F">
            <w:pPr>
              <w:spacing w:line="243" w:lineRule="auto"/>
              <w:rPr>
                <w:rFonts w:ascii="Arial"/>
                <w:sz w:val="21"/>
              </w:rPr>
            </w:pPr>
          </w:p>
          <w:p w14:paraId="390259FA">
            <w:pPr>
              <w:spacing w:line="243" w:lineRule="auto"/>
              <w:rPr>
                <w:rFonts w:ascii="Arial"/>
                <w:sz w:val="21"/>
              </w:rPr>
            </w:pPr>
          </w:p>
          <w:p w14:paraId="54FDD914">
            <w:pPr>
              <w:pStyle w:val="8"/>
              <w:spacing w:before="68" w:line="220" w:lineRule="auto"/>
              <w:ind w:left="140"/>
            </w:pPr>
            <w:r>
              <w:rPr>
                <w:spacing w:val="-3"/>
              </w:rPr>
              <w:t>项目</w:t>
            </w:r>
          </w:p>
          <w:p w14:paraId="10946876">
            <w:pPr>
              <w:pStyle w:val="8"/>
              <w:spacing w:before="199" w:line="220" w:lineRule="auto"/>
              <w:ind w:left="142"/>
            </w:pPr>
            <w:r>
              <w:rPr>
                <w:spacing w:val="-4"/>
              </w:rPr>
              <w:t>管理</w:t>
            </w:r>
          </w:p>
          <w:p w14:paraId="1C44500A">
            <w:pPr>
              <w:pStyle w:val="8"/>
              <w:spacing w:before="185" w:line="219" w:lineRule="auto"/>
              <w:ind w:left="136"/>
            </w:pPr>
            <w:r>
              <w:rPr>
                <w:spacing w:val="-2"/>
              </w:rPr>
              <w:t>机构</w:t>
            </w:r>
          </w:p>
          <w:p w14:paraId="538C6386">
            <w:pPr>
              <w:pStyle w:val="8"/>
              <w:spacing w:before="186" w:line="220" w:lineRule="auto"/>
              <w:ind w:left="138"/>
            </w:pPr>
            <w:r>
              <w:rPr>
                <w:spacing w:val="-3"/>
              </w:rPr>
              <w:t>其他</w:t>
            </w:r>
          </w:p>
          <w:p w14:paraId="3317A51E">
            <w:pPr>
              <w:pStyle w:val="8"/>
              <w:spacing w:before="200" w:line="222" w:lineRule="auto"/>
              <w:ind w:left="138"/>
            </w:pPr>
            <w:r>
              <w:rPr>
                <w:spacing w:val="-3"/>
              </w:rPr>
              <w:t>主要</w:t>
            </w:r>
          </w:p>
          <w:p w14:paraId="434CD9E1">
            <w:pPr>
              <w:pStyle w:val="8"/>
              <w:spacing w:before="182" w:line="221" w:lineRule="auto"/>
              <w:ind w:left="138"/>
            </w:pPr>
            <w:r>
              <w:rPr>
                <w:spacing w:val="-3"/>
              </w:rPr>
              <w:t>人员</w:t>
            </w:r>
          </w:p>
        </w:tc>
        <w:tc>
          <w:tcPr>
            <w:tcW w:w="1064" w:type="dxa"/>
            <w:vAlign w:val="top"/>
          </w:tcPr>
          <w:p w14:paraId="0F9668E4">
            <w:pPr>
              <w:spacing w:line="317" w:lineRule="auto"/>
              <w:rPr>
                <w:rFonts w:ascii="Arial"/>
                <w:sz w:val="21"/>
              </w:rPr>
            </w:pPr>
          </w:p>
          <w:p w14:paraId="433BCF10">
            <w:pPr>
              <w:pStyle w:val="8"/>
              <w:spacing w:before="68" w:line="221" w:lineRule="auto"/>
              <w:ind w:left="212"/>
            </w:pPr>
            <w:r>
              <w:rPr>
                <w:spacing w:val="-2"/>
              </w:rPr>
              <w:t>施工员</w:t>
            </w:r>
          </w:p>
        </w:tc>
        <w:tc>
          <w:tcPr>
            <w:tcW w:w="3163" w:type="dxa"/>
            <w:vAlign w:val="top"/>
          </w:tcPr>
          <w:p w14:paraId="187FD566">
            <w:pPr>
              <w:pStyle w:val="8"/>
              <w:spacing w:before="161" w:line="307" w:lineRule="auto"/>
              <w:ind w:left="114" w:right="100" w:hanging="1"/>
            </w:pPr>
            <w:r>
              <w:rPr>
                <w:spacing w:val="-1"/>
              </w:rPr>
              <w:t>持有施工员岗位培训考核合格证</w:t>
            </w:r>
            <w:r>
              <w:rPr>
                <w:spacing w:val="-11"/>
              </w:rPr>
              <w:t>书。</w:t>
            </w:r>
          </w:p>
        </w:tc>
        <w:tc>
          <w:tcPr>
            <w:tcW w:w="945" w:type="dxa"/>
            <w:vAlign w:val="top"/>
          </w:tcPr>
          <w:p w14:paraId="23587900">
            <w:pPr>
              <w:spacing w:line="313" w:lineRule="auto"/>
              <w:rPr>
                <w:rFonts w:ascii="Arial"/>
                <w:sz w:val="21"/>
              </w:rPr>
            </w:pPr>
          </w:p>
          <w:p w14:paraId="05BE30F5">
            <w:pPr>
              <w:pStyle w:val="8"/>
              <w:spacing w:before="73" w:line="226" w:lineRule="auto"/>
              <w:ind w:left="306"/>
            </w:pPr>
            <w:r>
              <w:rPr>
                <w:rFonts w:ascii="Comic Sans MS" w:hAnsi="Comic Sans MS" w:eastAsia="Comic Sans MS" w:cs="Comic Sans MS"/>
                <w:color w:val="0000FF"/>
                <w:spacing w:val="-3"/>
              </w:rPr>
              <w:t>1</w:t>
            </w:r>
            <w:r>
              <w:rPr>
                <w:rFonts w:ascii="Comic Sans MS" w:hAnsi="Comic Sans MS" w:eastAsia="Comic Sans MS" w:cs="Comic Sans MS"/>
                <w:color w:val="0000FF"/>
                <w:spacing w:val="6"/>
              </w:rPr>
              <w:t xml:space="preserve"> </w:t>
            </w:r>
            <w:r>
              <w:rPr>
                <w:color w:val="0000FF"/>
                <w:spacing w:val="-3"/>
              </w:rPr>
              <w:t>人</w:t>
            </w:r>
          </w:p>
        </w:tc>
        <w:tc>
          <w:tcPr>
            <w:tcW w:w="1371" w:type="dxa"/>
            <w:vMerge w:val="continue"/>
            <w:tcBorders>
              <w:top w:val="nil"/>
              <w:bottom w:val="nil"/>
            </w:tcBorders>
            <w:vAlign w:val="top"/>
          </w:tcPr>
          <w:p w14:paraId="7FF2DB2D">
            <w:pPr>
              <w:rPr>
                <w:rFonts w:ascii="Arial"/>
                <w:sz w:val="21"/>
              </w:rPr>
            </w:pPr>
          </w:p>
        </w:tc>
      </w:tr>
      <w:tr w14:paraId="42746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97" w:type="dxa"/>
            <w:vMerge w:val="continue"/>
            <w:tcBorders>
              <w:top w:val="nil"/>
              <w:bottom w:val="nil"/>
            </w:tcBorders>
            <w:vAlign w:val="top"/>
          </w:tcPr>
          <w:p w14:paraId="0F8C99B7">
            <w:pPr>
              <w:rPr>
                <w:rFonts w:ascii="Arial"/>
                <w:sz w:val="21"/>
              </w:rPr>
            </w:pPr>
          </w:p>
        </w:tc>
        <w:tc>
          <w:tcPr>
            <w:tcW w:w="720" w:type="dxa"/>
            <w:vMerge w:val="continue"/>
            <w:tcBorders>
              <w:top w:val="nil"/>
              <w:bottom w:val="nil"/>
            </w:tcBorders>
            <w:vAlign w:val="top"/>
          </w:tcPr>
          <w:p w14:paraId="7861C17A">
            <w:pPr>
              <w:rPr>
                <w:rFonts w:ascii="Arial"/>
                <w:sz w:val="21"/>
              </w:rPr>
            </w:pPr>
          </w:p>
        </w:tc>
        <w:tc>
          <w:tcPr>
            <w:tcW w:w="1064" w:type="dxa"/>
            <w:vAlign w:val="top"/>
          </w:tcPr>
          <w:p w14:paraId="0C232A51">
            <w:pPr>
              <w:spacing w:line="318" w:lineRule="auto"/>
              <w:rPr>
                <w:rFonts w:ascii="Arial"/>
                <w:sz w:val="21"/>
              </w:rPr>
            </w:pPr>
          </w:p>
          <w:p w14:paraId="02615B45">
            <w:pPr>
              <w:pStyle w:val="8"/>
              <w:spacing w:before="68" w:line="220" w:lineRule="auto"/>
              <w:ind w:left="213"/>
            </w:pPr>
            <w:r>
              <w:rPr>
                <w:spacing w:val="-2"/>
              </w:rPr>
              <w:t>质量员</w:t>
            </w:r>
          </w:p>
        </w:tc>
        <w:tc>
          <w:tcPr>
            <w:tcW w:w="3163" w:type="dxa"/>
            <w:vAlign w:val="top"/>
          </w:tcPr>
          <w:p w14:paraId="59517F54">
            <w:pPr>
              <w:pStyle w:val="8"/>
              <w:spacing w:before="178" w:line="299" w:lineRule="auto"/>
              <w:ind w:left="113" w:right="101"/>
            </w:pPr>
            <w:r>
              <w:rPr>
                <w:spacing w:val="-4"/>
              </w:rPr>
              <w:t>持有质量员</w:t>
            </w:r>
            <w:r>
              <w:rPr>
                <w:spacing w:val="-53"/>
              </w:rPr>
              <w:t xml:space="preserve"> </w:t>
            </w:r>
            <w:r>
              <w:rPr>
                <w:spacing w:val="-4"/>
              </w:rPr>
              <w:t>(质检员)岗位培训考</w:t>
            </w:r>
            <w:r>
              <w:rPr>
                <w:spacing w:val="-6"/>
              </w:rPr>
              <w:t>核合格证书。</w:t>
            </w:r>
          </w:p>
        </w:tc>
        <w:tc>
          <w:tcPr>
            <w:tcW w:w="945" w:type="dxa"/>
            <w:vAlign w:val="top"/>
          </w:tcPr>
          <w:p w14:paraId="43F474A2">
            <w:pPr>
              <w:spacing w:line="313" w:lineRule="auto"/>
              <w:rPr>
                <w:rFonts w:ascii="Arial"/>
                <w:sz w:val="21"/>
              </w:rPr>
            </w:pPr>
          </w:p>
          <w:p w14:paraId="078C4BD8">
            <w:pPr>
              <w:pStyle w:val="8"/>
              <w:spacing w:before="73" w:line="226" w:lineRule="auto"/>
              <w:ind w:left="306"/>
            </w:pPr>
            <w:r>
              <w:rPr>
                <w:rFonts w:ascii="Comic Sans MS" w:hAnsi="Comic Sans MS" w:eastAsia="Comic Sans MS" w:cs="Comic Sans MS"/>
                <w:color w:val="0000FF"/>
                <w:spacing w:val="-3"/>
              </w:rPr>
              <w:t>1</w:t>
            </w:r>
            <w:r>
              <w:rPr>
                <w:rFonts w:ascii="Comic Sans MS" w:hAnsi="Comic Sans MS" w:eastAsia="Comic Sans MS" w:cs="Comic Sans MS"/>
                <w:color w:val="0000FF"/>
                <w:spacing w:val="6"/>
              </w:rPr>
              <w:t xml:space="preserve"> </w:t>
            </w:r>
            <w:r>
              <w:rPr>
                <w:color w:val="0000FF"/>
                <w:spacing w:val="-3"/>
              </w:rPr>
              <w:t>人</w:t>
            </w:r>
          </w:p>
        </w:tc>
        <w:tc>
          <w:tcPr>
            <w:tcW w:w="1371" w:type="dxa"/>
            <w:vMerge w:val="continue"/>
            <w:tcBorders>
              <w:top w:val="nil"/>
              <w:bottom w:val="nil"/>
            </w:tcBorders>
            <w:vAlign w:val="top"/>
          </w:tcPr>
          <w:p w14:paraId="17B2BFF7">
            <w:pPr>
              <w:rPr>
                <w:rFonts w:ascii="Arial"/>
                <w:sz w:val="21"/>
              </w:rPr>
            </w:pPr>
          </w:p>
        </w:tc>
      </w:tr>
      <w:tr w14:paraId="23853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5" w:hRule="atLeast"/>
        </w:trPr>
        <w:tc>
          <w:tcPr>
            <w:tcW w:w="697" w:type="dxa"/>
            <w:vMerge w:val="continue"/>
            <w:tcBorders>
              <w:top w:val="nil"/>
              <w:bottom w:val="nil"/>
            </w:tcBorders>
            <w:vAlign w:val="top"/>
          </w:tcPr>
          <w:p w14:paraId="2B91A369">
            <w:pPr>
              <w:rPr>
                <w:rFonts w:ascii="Arial"/>
                <w:sz w:val="21"/>
              </w:rPr>
            </w:pPr>
          </w:p>
        </w:tc>
        <w:tc>
          <w:tcPr>
            <w:tcW w:w="720" w:type="dxa"/>
            <w:vMerge w:val="continue"/>
            <w:tcBorders>
              <w:top w:val="nil"/>
              <w:bottom w:val="nil"/>
            </w:tcBorders>
            <w:vAlign w:val="top"/>
          </w:tcPr>
          <w:p w14:paraId="50E667C8">
            <w:pPr>
              <w:rPr>
                <w:rFonts w:ascii="Arial"/>
                <w:sz w:val="21"/>
              </w:rPr>
            </w:pPr>
          </w:p>
        </w:tc>
        <w:tc>
          <w:tcPr>
            <w:tcW w:w="1064" w:type="dxa"/>
            <w:vAlign w:val="top"/>
          </w:tcPr>
          <w:p w14:paraId="1FCF3F25">
            <w:pPr>
              <w:spacing w:line="334" w:lineRule="auto"/>
              <w:rPr>
                <w:rFonts w:ascii="Arial"/>
                <w:sz w:val="21"/>
              </w:rPr>
            </w:pPr>
          </w:p>
          <w:p w14:paraId="00F476B7">
            <w:pPr>
              <w:pStyle w:val="8"/>
              <w:spacing w:before="68" w:line="221" w:lineRule="auto"/>
              <w:ind w:left="217"/>
            </w:pPr>
            <w:r>
              <w:rPr>
                <w:spacing w:val="-3"/>
              </w:rPr>
              <w:t>安全员</w:t>
            </w:r>
          </w:p>
        </w:tc>
        <w:tc>
          <w:tcPr>
            <w:tcW w:w="3163" w:type="dxa"/>
            <w:vAlign w:val="top"/>
          </w:tcPr>
          <w:p w14:paraId="03DB9153">
            <w:pPr>
              <w:pStyle w:val="8"/>
              <w:spacing w:before="181" w:line="305" w:lineRule="auto"/>
              <w:ind w:left="114" w:right="100" w:hanging="1"/>
            </w:pPr>
            <w:r>
              <w:rPr>
                <w:spacing w:val="-1"/>
              </w:rPr>
              <w:t>持有有效的安全生产考核合格证</w:t>
            </w:r>
            <w:r>
              <w:rPr>
                <w:spacing w:val="-4"/>
              </w:rPr>
              <w:t>书（C</w:t>
            </w:r>
            <w:r>
              <w:rPr>
                <w:spacing w:val="-34"/>
              </w:rPr>
              <w:t xml:space="preserve"> </w:t>
            </w:r>
            <w:r>
              <w:rPr>
                <w:spacing w:val="-4"/>
              </w:rPr>
              <w:t>证）。</w:t>
            </w:r>
          </w:p>
        </w:tc>
        <w:tc>
          <w:tcPr>
            <w:tcW w:w="945" w:type="dxa"/>
            <w:vAlign w:val="top"/>
          </w:tcPr>
          <w:p w14:paraId="0E0D0512">
            <w:pPr>
              <w:spacing w:line="330" w:lineRule="auto"/>
              <w:rPr>
                <w:rFonts w:ascii="Arial"/>
                <w:sz w:val="21"/>
              </w:rPr>
            </w:pPr>
          </w:p>
          <w:p w14:paraId="13DEF770">
            <w:pPr>
              <w:pStyle w:val="8"/>
              <w:spacing w:before="73" w:line="226" w:lineRule="auto"/>
              <w:ind w:left="306"/>
            </w:pPr>
            <w:r>
              <w:rPr>
                <w:rFonts w:ascii="Comic Sans MS" w:hAnsi="Comic Sans MS" w:eastAsia="Comic Sans MS" w:cs="Comic Sans MS"/>
                <w:color w:val="0000FF"/>
                <w:spacing w:val="-3"/>
              </w:rPr>
              <w:t>1</w:t>
            </w:r>
            <w:r>
              <w:rPr>
                <w:rFonts w:ascii="Comic Sans MS" w:hAnsi="Comic Sans MS" w:eastAsia="Comic Sans MS" w:cs="Comic Sans MS"/>
                <w:color w:val="0000FF"/>
                <w:spacing w:val="6"/>
              </w:rPr>
              <w:t xml:space="preserve"> </w:t>
            </w:r>
            <w:r>
              <w:rPr>
                <w:color w:val="0000FF"/>
                <w:spacing w:val="-3"/>
              </w:rPr>
              <w:t>人</w:t>
            </w:r>
          </w:p>
        </w:tc>
        <w:tc>
          <w:tcPr>
            <w:tcW w:w="1371" w:type="dxa"/>
            <w:vMerge w:val="continue"/>
            <w:tcBorders>
              <w:top w:val="nil"/>
              <w:bottom w:val="nil"/>
            </w:tcBorders>
            <w:vAlign w:val="top"/>
          </w:tcPr>
          <w:p w14:paraId="67500B19">
            <w:pPr>
              <w:rPr>
                <w:rFonts w:ascii="Arial"/>
                <w:sz w:val="21"/>
              </w:rPr>
            </w:pPr>
          </w:p>
        </w:tc>
      </w:tr>
      <w:tr w14:paraId="4C4E1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697" w:type="dxa"/>
            <w:vMerge w:val="continue"/>
            <w:tcBorders>
              <w:top w:val="nil"/>
              <w:bottom w:val="nil"/>
            </w:tcBorders>
            <w:vAlign w:val="top"/>
          </w:tcPr>
          <w:p w14:paraId="27533FDA">
            <w:pPr>
              <w:rPr>
                <w:rFonts w:ascii="Arial"/>
                <w:sz w:val="21"/>
              </w:rPr>
            </w:pPr>
          </w:p>
        </w:tc>
        <w:tc>
          <w:tcPr>
            <w:tcW w:w="720" w:type="dxa"/>
            <w:vMerge w:val="continue"/>
            <w:tcBorders>
              <w:top w:val="nil"/>
              <w:bottom w:val="nil"/>
            </w:tcBorders>
            <w:vAlign w:val="top"/>
          </w:tcPr>
          <w:p w14:paraId="393FFBD5">
            <w:pPr>
              <w:rPr>
                <w:rFonts w:ascii="Arial"/>
                <w:sz w:val="21"/>
              </w:rPr>
            </w:pPr>
          </w:p>
        </w:tc>
        <w:tc>
          <w:tcPr>
            <w:tcW w:w="1064" w:type="dxa"/>
            <w:vAlign w:val="top"/>
          </w:tcPr>
          <w:p w14:paraId="67A47165">
            <w:pPr>
              <w:spacing w:line="320" w:lineRule="auto"/>
              <w:rPr>
                <w:rFonts w:ascii="Arial"/>
                <w:sz w:val="21"/>
              </w:rPr>
            </w:pPr>
          </w:p>
          <w:p w14:paraId="6E4915C2">
            <w:pPr>
              <w:pStyle w:val="8"/>
              <w:spacing w:before="68" w:line="219" w:lineRule="auto"/>
              <w:ind w:left="213"/>
            </w:pPr>
            <w:r>
              <w:rPr>
                <w:spacing w:val="-2"/>
              </w:rPr>
              <w:t>材料员</w:t>
            </w:r>
          </w:p>
        </w:tc>
        <w:tc>
          <w:tcPr>
            <w:tcW w:w="3163" w:type="dxa"/>
            <w:vAlign w:val="top"/>
          </w:tcPr>
          <w:p w14:paraId="7D52D65E">
            <w:pPr>
              <w:pStyle w:val="8"/>
              <w:spacing w:before="166" w:line="305" w:lineRule="auto"/>
              <w:ind w:left="114" w:right="100" w:hanging="1"/>
            </w:pPr>
            <w:r>
              <w:rPr>
                <w:spacing w:val="-1"/>
              </w:rPr>
              <w:t>持有材料员岗位培训考核合格证</w:t>
            </w:r>
            <w:r>
              <w:rPr>
                <w:spacing w:val="-11"/>
              </w:rPr>
              <w:t>书。</w:t>
            </w:r>
          </w:p>
        </w:tc>
        <w:tc>
          <w:tcPr>
            <w:tcW w:w="945" w:type="dxa"/>
            <w:vAlign w:val="top"/>
          </w:tcPr>
          <w:p w14:paraId="6218A5F4">
            <w:pPr>
              <w:spacing w:line="316" w:lineRule="auto"/>
              <w:rPr>
                <w:rFonts w:ascii="Arial"/>
                <w:sz w:val="21"/>
              </w:rPr>
            </w:pPr>
          </w:p>
          <w:p w14:paraId="6B9F6099">
            <w:pPr>
              <w:pStyle w:val="8"/>
              <w:spacing w:before="73" w:line="226" w:lineRule="auto"/>
              <w:ind w:left="306"/>
            </w:pPr>
            <w:r>
              <w:rPr>
                <w:rFonts w:ascii="Comic Sans MS" w:hAnsi="Comic Sans MS" w:eastAsia="Comic Sans MS" w:cs="Comic Sans MS"/>
                <w:color w:val="0000FF"/>
                <w:spacing w:val="-3"/>
              </w:rPr>
              <w:t>1</w:t>
            </w:r>
            <w:r>
              <w:rPr>
                <w:rFonts w:ascii="Comic Sans MS" w:hAnsi="Comic Sans MS" w:eastAsia="Comic Sans MS" w:cs="Comic Sans MS"/>
                <w:color w:val="0000FF"/>
                <w:spacing w:val="6"/>
              </w:rPr>
              <w:t xml:space="preserve"> </w:t>
            </w:r>
            <w:r>
              <w:rPr>
                <w:color w:val="0000FF"/>
                <w:spacing w:val="-3"/>
              </w:rPr>
              <w:t>人</w:t>
            </w:r>
          </w:p>
        </w:tc>
        <w:tc>
          <w:tcPr>
            <w:tcW w:w="1371" w:type="dxa"/>
            <w:vMerge w:val="continue"/>
            <w:tcBorders>
              <w:top w:val="nil"/>
              <w:bottom w:val="nil"/>
            </w:tcBorders>
            <w:vAlign w:val="top"/>
          </w:tcPr>
          <w:p w14:paraId="5302EE01">
            <w:pPr>
              <w:rPr>
                <w:rFonts w:ascii="Arial"/>
                <w:sz w:val="21"/>
              </w:rPr>
            </w:pPr>
          </w:p>
        </w:tc>
      </w:tr>
      <w:tr w14:paraId="01A74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697" w:type="dxa"/>
            <w:vMerge w:val="continue"/>
            <w:tcBorders>
              <w:top w:val="nil"/>
              <w:bottom w:val="nil"/>
            </w:tcBorders>
            <w:vAlign w:val="top"/>
          </w:tcPr>
          <w:p w14:paraId="5617F068">
            <w:pPr>
              <w:rPr>
                <w:rFonts w:ascii="Arial"/>
                <w:sz w:val="21"/>
              </w:rPr>
            </w:pPr>
          </w:p>
        </w:tc>
        <w:tc>
          <w:tcPr>
            <w:tcW w:w="720" w:type="dxa"/>
            <w:vMerge w:val="continue"/>
            <w:tcBorders>
              <w:top w:val="nil"/>
              <w:bottom w:val="nil"/>
            </w:tcBorders>
            <w:vAlign w:val="top"/>
          </w:tcPr>
          <w:p w14:paraId="4A252BF3">
            <w:pPr>
              <w:rPr>
                <w:rFonts w:ascii="Arial"/>
                <w:sz w:val="21"/>
              </w:rPr>
            </w:pPr>
          </w:p>
        </w:tc>
        <w:tc>
          <w:tcPr>
            <w:tcW w:w="1064" w:type="dxa"/>
            <w:vAlign w:val="top"/>
          </w:tcPr>
          <w:p w14:paraId="5DBA9952">
            <w:pPr>
              <w:spacing w:line="321" w:lineRule="auto"/>
              <w:rPr>
                <w:rFonts w:ascii="Arial"/>
                <w:sz w:val="21"/>
              </w:rPr>
            </w:pPr>
          </w:p>
          <w:p w14:paraId="6BA3428E">
            <w:pPr>
              <w:pStyle w:val="8"/>
              <w:spacing w:before="68" w:line="220" w:lineRule="auto"/>
              <w:ind w:left="222"/>
            </w:pPr>
            <w:r>
              <w:rPr>
                <w:spacing w:val="-4"/>
              </w:rPr>
              <w:t>资料员</w:t>
            </w:r>
          </w:p>
        </w:tc>
        <w:tc>
          <w:tcPr>
            <w:tcW w:w="3163" w:type="dxa"/>
            <w:vAlign w:val="top"/>
          </w:tcPr>
          <w:p w14:paraId="119277A5">
            <w:pPr>
              <w:pStyle w:val="8"/>
              <w:spacing w:before="182" w:line="298" w:lineRule="auto"/>
              <w:ind w:left="114" w:right="99" w:hanging="1"/>
            </w:pPr>
            <w:r>
              <w:rPr>
                <w:spacing w:val="-1"/>
              </w:rPr>
              <w:t>持有资料员岗位培训考核合格证</w:t>
            </w:r>
            <w:r>
              <w:rPr>
                <w:spacing w:val="-11"/>
              </w:rPr>
              <w:t>书。</w:t>
            </w:r>
          </w:p>
        </w:tc>
        <w:tc>
          <w:tcPr>
            <w:tcW w:w="945" w:type="dxa"/>
            <w:vAlign w:val="top"/>
          </w:tcPr>
          <w:p w14:paraId="682D8352">
            <w:pPr>
              <w:spacing w:line="316" w:lineRule="auto"/>
              <w:rPr>
                <w:rFonts w:ascii="Arial"/>
                <w:sz w:val="21"/>
              </w:rPr>
            </w:pPr>
          </w:p>
          <w:p w14:paraId="026E175E">
            <w:pPr>
              <w:pStyle w:val="8"/>
              <w:spacing w:before="73" w:line="226" w:lineRule="auto"/>
              <w:ind w:left="306"/>
            </w:pPr>
            <w:r>
              <w:rPr>
                <w:rFonts w:ascii="Comic Sans MS" w:hAnsi="Comic Sans MS" w:eastAsia="Comic Sans MS" w:cs="Comic Sans MS"/>
                <w:color w:val="0000FF"/>
                <w:spacing w:val="-3"/>
              </w:rPr>
              <w:t>1</w:t>
            </w:r>
            <w:r>
              <w:rPr>
                <w:rFonts w:ascii="Comic Sans MS" w:hAnsi="Comic Sans MS" w:eastAsia="Comic Sans MS" w:cs="Comic Sans MS"/>
                <w:color w:val="0000FF"/>
                <w:spacing w:val="6"/>
              </w:rPr>
              <w:t xml:space="preserve"> </w:t>
            </w:r>
            <w:r>
              <w:rPr>
                <w:color w:val="0000FF"/>
                <w:spacing w:val="-3"/>
              </w:rPr>
              <w:t>人</w:t>
            </w:r>
          </w:p>
        </w:tc>
        <w:tc>
          <w:tcPr>
            <w:tcW w:w="1371" w:type="dxa"/>
            <w:vMerge w:val="continue"/>
            <w:tcBorders>
              <w:top w:val="nil"/>
            </w:tcBorders>
            <w:vAlign w:val="top"/>
          </w:tcPr>
          <w:p w14:paraId="7B115317">
            <w:pPr>
              <w:rPr>
                <w:rFonts w:ascii="Arial"/>
                <w:sz w:val="21"/>
              </w:rPr>
            </w:pPr>
          </w:p>
        </w:tc>
      </w:tr>
      <w:tr w14:paraId="6B5FA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697" w:type="dxa"/>
            <w:vMerge w:val="continue"/>
            <w:tcBorders>
              <w:top w:val="nil"/>
              <w:bottom w:val="nil"/>
            </w:tcBorders>
            <w:vAlign w:val="top"/>
          </w:tcPr>
          <w:p w14:paraId="62B80BF7">
            <w:pPr>
              <w:rPr>
                <w:rFonts w:ascii="Arial"/>
                <w:sz w:val="21"/>
              </w:rPr>
            </w:pPr>
          </w:p>
        </w:tc>
        <w:tc>
          <w:tcPr>
            <w:tcW w:w="720" w:type="dxa"/>
            <w:vMerge w:val="continue"/>
            <w:tcBorders>
              <w:top w:val="nil"/>
            </w:tcBorders>
            <w:vAlign w:val="top"/>
          </w:tcPr>
          <w:p w14:paraId="338F9522">
            <w:pPr>
              <w:rPr>
                <w:rFonts w:ascii="Arial"/>
                <w:sz w:val="21"/>
              </w:rPr>
            </w:pPr>
          </w:p>
        </w:tc>
        <w:tc>
          <w:tcPr>
            <w:tcW w:w="1064" w:type="dxa"/>
            <w:vAlign w:val="top"/>
          </w:tcPr>
          <w:p w14:paraId="256ADFE2">
            <w:pPr>
              <w:spacing w:line="267" w:lineRule="auto"/>
              <w:rPr>
                <w:rFonts w:ascii="Arial"/>
                <w:sz w:val="21"/>
              </w:rPr>
            </w:pPr>
          </w:p>
          <w:p w14:paraId="3DE32639">
            <w:pPr>
              <w:pStyle w:val="8"/>
              <w:spacing w:before="68" w:line="87" w:lineRule="exact"/>
              <w:ind w:left="384"/>
            </w:pPr>
            <w:r>
              <w:rPr>
                <w:color w:val="0000FF"/>
                <w:spacing w:val="-4"/>
                <w:position w:val="-2"/>
              </w:rPr>
              <w:t>...</w:t>
            </w:r>
          </w:p>
        </w:tc>
        <w:tc>
          <w:tcPr>
            <w:tcW w:w="3163" w:type="dxa"/>
            <w:vAlign w:val="top"/>
          </w:tcPr>
          <w:p w14:paraId="0F3E1FA3">
            <w:pPr>
              <w:rPr>
                <w:rFonts w:ascii="Arial"/>
                <w:sz w:val="21"/>
              </w:rPr>
            </w:pPr>
          </w:p>
        </w:tc>
        <w:tc>
          <w:tcPr>
            <w:tcW w:w="945" w:type="dxa"/>
            <w:vAlign w:val="top"/>
          </w:tcPr>
          <w:p w14:paraId="78CBCCB1">
            <w:pPr>
              <w:rPr>
                <w:rFonts w:ascii="Arial"/>
                <w:sz w:val="21"/>
              </w:rPr>
            </w:pPr>
          </w:p>
        </w:tc>
        <w:tc>
          <w:tcPr>
            <w:tcW w:w="1371" w:type="dxa"/>
            <w:vAlign w:val="top"/>
          </w:tcPr>
          <w:p w14:paraId="0F71ED2F">
            <w:pPr>
              <w:rPr>
                <w:rFonts w:ascii="Arial"/>
                <w:sz w:val="21"/>
              </w:rPr>
            </w:pPr>
          </w:p>
        </w:tc>
      </w:tr>
      <w:tr w14:paraId="0B860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5" w:hRule="atLeast"/>
        </w:trPr>
        <w:tc>
          <w:tcPr>
            <w:tcW w:w="697" w:type="dxa"/>
            <w:vMerge w:val="continue"/>
            <w:tcBorders>
              <w:top w:val="nil"/>
            </w:tcBorders>
            <w:vAlign w:val="top"/>
          </w:tcPr>
          <w:p w14:paraId="6C370DF9">
            <w:pPr>
              <w:rPr>
                <w:rFonts w:ascii="Arial"/>
                <w:sz w:val="21"/>
              </w:rPr>
            </w:pPr>
          </w:p>
        </w:tc>
        <w:tc>
          <w:tcPr>
            <w:tcW w:w="1784" w:type="dxa"/>
            <w:gridSpan w:val="2"/>
            <w:vAlign w:val="top"/>
          </w:tcPr>
          <w:p w14:paraId="53842784">
            <w:pPr>
              <w:spacing w:line="442" w:lineRule="auto"/>
              <w:rPr>
                <w:rFonts w:ascii="Arial"/>
                <w:sz w:val="21"/>
              </w:rPr>
            </w:pPr>
          </w:p>
          <w:p w14:paraId="7DA921A1">
            <w:pPr>
              <w:pStyle w:val="8"/>
              <w:spacing w:before="68" w:line="220" w:lineRule="auto"/>
              <w:ind w:left="468"/>
            </w:pPr>
            <w:r>
              <w:rPr>
                <w:spacing w:val="-3"/>
              </w:rPr>
              <w:t>其他要求</w:t>
            </w:r>
          </w:p>
        </w:tc>
        <w:tc>
          <w:tcPr>
            <w:tcW w:w="4108" w:type="dxa"/>
            <w:gridSpan w:val="2"/>
            <w:vAlign w:val="top"/>
          </w:tcPr>
          <w:p w14:paraId="7C439F03">
            <w:pPr>
              <w:pStyle w:val="8"/>
              <w:spacing w:before="32" w:line="223" w:lineRule="auto"/>
              <w:ind w:left="110" w:right="38" w:firstLine="9"/>
            </w:pPr>
            <w:r>
              <w:rPr>
                <w:rFonts w:ascii="Comic Sans MS" w:hAnsi="Comic Sans MS" w:eastAsia="Comic Sans MS" w:cs="Comic Sans MS"/>
                <w:spacing w:val="-3"/>
              </w:rPr>
              <w:t>1</w:t>
            </w:r>
            <w:r>
              <w:rPr>
                <w:spacing w:val="-3"/>
              </w:rPr>
              <w:t>.均应当在投标单位注册执业或岗位登记，</w:t>
            </w:r>
            <w:r>
              <w:rPr>
                <w:spacing w:val="-1"/>
              </w:rPr>
              <w:t>且社会保险缴费单位应是投标单位。</w:t>
            </w:r>
          </w:p>
          <w:p w14:paraId="256376AB">
            <w:pPr>
              <w:pStyle w:val="8"/>
              <w:spacing w:before="15" w:line="217" w:lineRule="auto"/>
              <w:ind w:left="110" w:right="70" w:firstLine="3"/>
            </w:pPr>
            <w:r>
              <w:rPr>
                <w:rFonts w:ascii="Comic Sans MS" w:hAnsi="Comic Sans MS" w:eastAsia="Comic Sans MS" w:cs="Comic Sans MS"/>
                <w:spacing w:val="6"/>
              </w:rPr>
              <w:t>2.</w:t>
            </w:r>
            <w:r>
              <w:rPr>
                <w:rFonts w:ascii="Comic Sans MS" w:hAnsi="Comic Sans MS" w:eastAsia="Comic Sans MS" w:cs="Comic Sans MS"/>
                <w:spacing w:val="-21"/>
              </w:rPr>
              <w:t xml:space="preserve"> </w:t>
            </w:r>
            <w:r>
              <w:rPr>
                <w:spacing w:val="6"/>
              </w:rPr>
              <w:t>项目管理机构主要人员不得在本项目中</w:t>
            </w:r>
            <w:r>
              <w:rPr>
                <w:spacing w:val="-6"/>
              </w:rPr>
              <w:t>相互兼职。</w:t>
            </w:r>
          </w:p>
        </w:tc>
        <w:tc>
          <w:tcPr>
            <w:tcW w:w="1371" w:type="dxa"/>
            <w:vAlign w:val="top"/>
          </w:tcPr>
          <w:p w14:paraId="37BF26EF">
            <w:pPr>
              <w:rPr>
                <w:rFonts w:ascii="Arial"/>
                <w:sz w:val="21"/>
              </w:rPr>
            </w:pPr>
          </w:p>
        </w:tc>
      </w:tr>
      <w:tr w14:paraId="22F99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97" w:type="dxa"/>
            <w:vMerge w:val="restart"/>
            <w:tcBorders>
              <w:bottom w:val="nil"/>
            </w:tcBorders>
            <w:vAlign w:val="top"/>
          </w:tcPr>
          <w:p w14:paraId="5D2F17A3">
            <w:pPr>
              <w:pStyle w:val="8"/>
              <w:spacing w:before="168" w:line="399" w:lineRule="auto"/>
              <w:ind w:left="113" w:right="156"/>
            </w:pPr>
            <w:r>
              <w:rPr>
                <w:spacing w:val="-5"/>
              </w:rPr>
              <w:t>其他要求</w:t>
            </w:r>
          </w:p>
        </w:tc>
        <w:tc>
          <w:tcPr>
            <w:tcW w:w="1784" w:type="dxa"/>
            <w:gridSpan w:val="2"/>
            <w:vAlign w:val="top"/>
          </w:tcPr>
          <w:p w14:paraId="650202A3">
            <w:pPr>
              <w:pStyle w:val="8"/>
              <w:spacing w:before="167" w:line="304" w:lineRule="auto"/>
              <w:ind w:left="783" w:right="151" w:hanging="630"/>
            </w:pPr>
            <w:r>
              <w:rPr>
                <w:spacing w:val="-1"/>
              </w:rPr>
              <w:t>主要施工设备要</w:t>
            </w:r>
            <w:r>
              <w:t>求</w:t>
            </w:r>
          </w:p>
        </w:tc>
        <w:tc>
          <w:tcPr>
            <w:tcW w:w="4108" w:type="dxa"/>
            <w:gridSpan w:val="2"/>
            <w:vAlign w:val="top"/>
          </w:tcPr>
          <w:p w14:paraId="5E2DD69D">
            <w:pPr>
              <w:spacing w:line="323" w:lineRule="auto"/>
              <w:rPr>
                <w:rFonts w:ascii="Arial"/>
                <w:sz w:val="21"/>
              </w:rPr>
            </w:pPr>
          </w:p>
          <w:p w14:paraId="0400CF0A">
            <w:pPr>
              <w:pStyle w:val="8"/>
              <w:spacing w:before="68" w:line="219" w:lineRule="auto"/>
              <w:ind w:left="111"/>
            </w:pPr>
            <w:r>
              <w:rPr>
                <w:color w:val="0000FF"/>
                <w:spacing w:val="-1"/>
              </w:rPr>
              <w:t>提供满足本项目施工要求</w:t>
            </w:r>
          </w:p>
        </w:tc>
        <w:tc>
          <w:tcPr>
            <w:tcW w:w="1371" w:type="dxa"/>
            <w:vAlign w:val="top"/>
          </w:tcPr>
          <w:p w14:paraId="04BB3DAD">
            <w:pPr>
              <w:rPr>
                <w:rFonts w:ascii="Arial"/>
                <w:sz w:val="21"/>
              </w:rPr>
            </w:pPr>
          </w:p>
        </w:tc>
      </w:tr>
      <w:tr w14:paraId="076B5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697" w:type="dxa"/>
            <w:vMerge w:val="continue"/>
            <w:tcBorders>
              <w:top w:val="nil"/>
              <w:bottom w:val="nil"/>
            </w:tcBorders>
            <w:vAlign w:val="top"/>
          </w:tcPr>
          <w:p w14:paraId="1537EAFE">
            <w:pPr>
              <w:rPr>
                <w:rFonts w:ascii="Arial"/>
                <w:sz w:val="21"/>
              </w:rPr>
            </w:pPr>
          </w:p>
        </w:tc>
        <w:tc>
          <w:tcPr>
            <w:tcW w:w="1784" w:type="dxa"/>
            <w:gridSpan w:val="2"/>
            <w:vAlign w:val="top"/>
          </w:tcPr>
          <w:p w14:paraId="2757681D">
            <w:pPr>
              <w:spacing w:line="265" w:lineRule="auto"/>
              <w:rPr>
                <w:rFonts w:ascii="Arial"/>
                <w:sz w:val="21"/>
              </w:rPr>
            </w:pPr>
          </w:p>
          <w:p w14:paraId="736C7542">
            <w:pPr>
              <w:pStyle w:val="8"/>
              <w:spacing w:before="68" w:line="219" w:lineRule="auto"/>
              <w:ind w:left="467"/>
            </w:pPr>
            <w:r>
              <w:rPr>
                <w:spacing w:val="-2"/>
              </w:rPr>
              <w:t>认证证书</w:t>
            </w:r>
          </w:p>
        </w:tc>
        <w:tc>
          <w:tcPr>
            <w:tcW w:w="4108" w:type="dxa"/>
            <w:gridSpan w:val="2"/>
            <w:vAlign w:val="top"/>
          </w:tcPr>
          <w:p w14:paraId="42A96DF0">
            <w:pPr>
              <w:pStyle w:val="8"/>
              <w:spacing w:before="184" w:line="297" w:lineRule="auto"/>
              <w:ind w:left="110" w:right="82" w:firstLine="4"/>
            </w:pPr>
            <w:r>
              <w:rPr>
                <w:spacing w:val="-5"/>
              </w:rPr>
              <w:t>具备有效的质量、环境、安全管理体系认证</w:t>
            </w:r>
            <w:r>
              <w:rPr>
                <w:spacing w:val="-2"/>
              </w:rPr>
              <w:t>证书</w:t>
            </w:r>
          </w:p>
        </w:tc>
        <w:tc>
          <w:tcPr>
            <w:tcW w:w="1371" w:type="dxa"/>
            <w:vAlign w:val="top"/>
          </w:tcPr>
          <w:p w14:paraId="42DD90CA">
            <w:pPr>
              <w:rPr>
                <w:rFonts w:ascii="Arial"/>
                <w:sz w:val="21"/>
              </w:rPr>
            </w:pPr>
          </w:p>
        </w:tc>
      </w:tr>
      <w:tr w14:paraId="2C88D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27" w:hRule="atLeast"/>
        </w:trPr>
        <w:tc>
          <w:tcPr>
            <w:tcW w:w="697" w:type="dxa"/>
            <w:vMerge w:val="continue"/>
            <w:tcBorders>
              <w:top w:val="nil"/>
            </w:tcBorders>
            <w:vAlign w:val="top"/>
          </w:tcPr>
          <w:p w14:paraId="2A2ED995">
            <w:pPr>
              <w:rPr>
                <w:rFonts w:ascii="Arial"/>
                <w:sz w:val="21"/>
              </w:rPr>
            </w:pPr>
          </w:p>
        </w:tc>
        <w:tc>
          <w:tcPr>
            <w:tcW w:w="1784" w:type="dxa"/>
            <w:gridSpan w:val="2"/>
            <w:vAlign w:val="top"/>
          </w:tcPr>
          <w:p w14:paraId="179D8442">
            <w:pPr>
              <w:pStyle w:val="8"/>
              <w:spacing w:before="80" w:line="219" w:lineRule="auto"/>
              <w:ind w:left="466"/>
            </w:pPr>
            <w:r>
              <w:rPr>
                <w:spacing w:val="-2"/>
              </w:rPr>
              <w:t>政府采购</w:t>
            </w:r>
          </w:p>
          <w:p w14:paraId="28E5CBEB">
            <w:pPr>
              <w:pStyle w:val="8"/>
              <w:spacing w:before="20" w:line="220" w:lineRule="auto"/>
              <w:ind w:left="257"/>
            </w:pPr>
            <w:r>
              <w:rPr>
                <w:spacing w:val="-1"/>
              </w:rPr>
              <w:t>特别资格要求</w:t>
            </w:r>
          </w:p>
        </w:tc>
        <w:tc>
          <w:tcPr>
            <w:tcW w:w="4108" w:type="dxa"/>
            <w:gridSpan w:val="2"/>
            <w:vAlign w:val="top"/>
          </w:tcPr>
          <w:p w14:paraId="4BBBF48A">
            <w:pPr>
              <w:pStyle w:val="8"/>
              <w:spacing w:before="35" w:line="238" w:lineRule="auto"/>
              <w:ind w:left="109" w:right="99" w:firstLine="23"/>
            </w:pPr>
            <w:r>
              <w:rPr>
                <w:rFonts w:hint="eastAsia"/>
                <w:color w:val="0000FF"/>
                <w:spacing w:val="4"/>
                <w:lang w:eastAsia="zh-CN"/>
              </w:rPr>
              <w:t>☑</w:t>
            </w:r>
            <w:r>
              <w:rPr>
                <w:spacing w:val="4"/>
              </w:rPr>
              <w:t>采购项目整体预留专门面向中小企业采</w:t>
            </w:r>
            <w:r>
              <w:rPr>
                <w:spacing w:val="-10"/>
              </w:rPr>
              <w:t>购。</w:t>
            </w:r>
          </w:p>
          <w:p w14:paraId="5A68E036">
            <w:pPr>
              <w:pStyle w:val="8"/>
              <w:spacing w:before="1" w:line="237" w:lineRule="auto"/>
              <w:ind w:left="109" w:right="99" w:firstLine="23"/>
            </w:pPr>
            <w:r>
              <w:rPr>
                <w:rFonts w:hint="eastAsia"/>
                <w:color w:val="0000FF"/>
                <w:spacing w:val="4"/>
                <w:lang w:eastAsia="zh-CN"/>
              </w:rPr>
              <w:t>☑</w:t>
            </w:r>
            <w:r>
              <w:rPr>
                <w:spacing w:val="4"/>
              </w:rPr>
              <w:t>采购项目整体预留专门面向小微企业采</w:t>
            </w:r>
            <w:r>
              <w:rPr>
                <w:spacing w:val="-10"/>
              </w:rPr>
              <w:t>购。</w:t>
            </w:r>
          </w:p>
          <w:p w14:paraId="51CD9D48">
            <w:pPr>
              <w:pStyle w:val="8"/>
              <w:spacing w:before="1" w:line="219" w:lineRule="auto"/>
              <w:ind w:left="109" w:right="99" w:firstLine="23"/>
            </w:pPr>
            <w:r>
              <w:rPr>
                <w:color w:val="0000FF"/>
                <w:spacing w:val="4"/>
              </w:rPr>
              <w:t>□</w:t>
            </w:r>
            <w:r>
              <w:rPr>
                <w:spacing w:val="4"/>
              </w:rPr>
              <w:t>采购项目部分预留专门面向中小企业采</w:t>
            </w:r>
            <w:r>
              <w:rPr>
                <w:spacing w:val="-10"/>
              </w:rPr>
              <w:t>购。</w:t>
            </w:r>
          </w:p>
        </w:tc>
        <w:tc>
          <w:tcPr>
            <w:tcW w:w="1371" w:type="dxa"/>
            <w:vAlign w:val="top"/>
          </w:tcPr>
          <w:p w14:paraId="5BCD2609">
            <w:pPr>
              <w:rPr>
                <w:rFonts w:ascii="Arial"/>
                <w:sz w:val="21"/>
              </w:rPr>
            </w:pPr>
          </w:p>
        </w:tc>
      </w:tr>
    </w:tbl>
    <w:p w14:paraId="5B92D503">
      <w:pPr>
        <w:rPr>
          <w:rFonts w:ascii="Arial"/>
          <w:sz w:val="21"/>
        </w:rPr>
      </w:pPr>
    </w:p>
    <w:p w14:paraId="48F16BEF">
      <w:pPr>
        <w:rPr>
          <w:rFonts w:ascii="Arial" w:hAnsi="Arial" w:eastAsia="Arial" w:cs="Arial"/>
          <w:sz w:val="21"/>
          <w:szCs w:val="21"/>
        </w:rPr>
        <w:sectPr>
          <w:footerReference r:id="rId29" w:type="default"/>
          <w:pgSz w:w="11910" w:h="16845"/>
          <w:pgMar w:top="1431" w:right="1786" w:bottom="1170" w:left="1786" w:header="0" w:footer="944" w:gutter="0"/>
          <w:cols w:space="720" w:num="1"/>
        </w:sectPr>
      </w:pPr>
    </w:p>
    <w:p w14:paraId="76493307">
      <w:pPr>
        <w:spacing w:line="102" w:lineRule="auto"/>
        <w:rPr>
          <w:rFonts w:ascii="Arial"/>
          <w:sz w:val="2"/>
        </w:rPr>
      </w:pPr>
    </w:p>
    <w:tbl>
      <w:tblPr>
        <w:tblStyle w:val="7"/>
        <w:tblW w:w="7960"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7"/>
        <w:gridCol w:w="1784"/>
        <w:gridCol w:w="4108"/>
        <w:gridCol w:w="1371"/>
      </w:tblGrid>
      <w:tr w14:paraId="0A38C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697" w:type="dxa"/>
            <w:vAlign w:val="top"/>
          </w:tcPr>
          <w:p w14:paraId="7F40B838">
            <w:pPr>
              <w:pStyle w:val="8"/>
              <w:spacing w:before="179" w:line="220" w:lineRule="auto"/>
              <w:ind w:left="131"/>
            </w:pPr>
            <w:r>
              <w:rPr>
                <w:b/>
                <w:bCs/>
                <w:spacing w:val="-1"/>
              </w:rPr>
              <w:t>项目</w:t>
            </w:r>
          </w:p>
        </w:tc>
        <w:tc>
          <w:tcPr>
            <w:tcW w:w="5892" w:type="dxa"/>
            <w:gridSpan w:val="2"/>
            <w:vAlign w:val="top"/>
          </w:tcPr>
          <w:p w14:paraId="7BFB3E66">
            <w:pPr>
              <w:pStyle w:val="8"/>
              <w:spacing w:before="179" w:line="221" w:lineRule="auto"/>
              <w:ind w:left="2721"/>
            </w:pPr>
            <w:r>
              <w:rPr>
                <w:b/>
                <w:bCs/>
                <w:spacing w:val="1"/>
              </w:rPr>
              <w:t>要求</w:t>
            </w:r>
          </w:p>
        </w:tc>
        <w:tc>
          <w:tcPr>
            <w:tcW w:w="1371" w:type="dxa"/>
            <w:vAlign w:val="top"/>
          </w:tcPr>
          <w:p w14:paraId="13F46E94">
            <w:pPr>
              <w:pStyle w:val="8"/>
              <w:spacing w:before="179" w:line="221" w:lineRule="auto"/>
              <w:ind w:left="465"/>
            </w:pPr>
            <w:r>
              <w:rPr>
                <w:b/>
                <w:bCs/>
              </w:rPr>
              <w:t>备注</w:t>
            </w:r>
          </w:p>
        </w:tc>
      </w:tr>
      <w:tr w14:paraId="6A2D6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8" w:hRule="atLeast"/>
        </w:trPr>
        <w:tc>
          <w:tcPr>
            <w:tcW w:w="697" w:type="dxa"/>
            <w:vMerge w:val="restart"/>
            <w:tcBorders>
              <w:bottom w:val="nil"/>
            </w:tcBorders>
            <w:vAlign w:val="top"/>
          </w:tcPr>
          <w:p w14:paraId="3BAE2D0C">
            <w:pPr>
              <w:rPr>
                <w:rFonts w:ascii="Arial"/>
                <w:sz w:val="21"/>
              </w:rPr>
            </w:pPr>
          </w:p>
        </w:tc>
        <w:tc>
          <w:tcPr>
            <w:tcW w:w="1784" w:type="dxa"/>
            <w:vAlign w:val="top"/>
          </w:tcPr>
          <w:p w14:paraId="3836A852">
            <w:pPr>
              <w:rPr>
                <w:rFonts w:ascii="Arial"/>
                <w:sz w:val="21"/>
              </w:rPr>
            </w:pPr>
          </w:p>
        </w:tc>
        <w:tc>
          <w:tcPr>
            <w:tcW w:w="4108" w:type="dxa"/>
            <w:vAlign w:val="top"/>
          </w:tcPr>
          <w:p w14:paraId="4C476A0F">
            <w:pPr>
              <w:pStyle w:val="8"/>
              <w:spacing w:before="27" w:line="234" w:lineRule="auto"/>
              <w:ind w:left="109" w:right="83" w:firstLine="1"/>
              <w:jc w:val="both"/>
            </w:pPr>
            <w:r>
              <w:rPr>
                <w:spacing w:val="5"/>
              </w:rPr>
              <w:t>要求大企业与中小企业组成联合体的形式</w:t>
            </w:r>
            <w:r>
              <w:rPr>
                <w:spacing w:val="-5"/>
              </w:rPr>
              <w:t>参加投标，且联合体中中小企业承担的部分</w:t>
            </w:r>
            <w:r>
              <w:rPr>
                <w:spacing w:val="-3"/>
              </w:rPr>
              <w:t>达到项目合同总金额的</w:t>
            </w:r>
            <w:r>
              <w:rPr>
                <w:rFonts w:ascii="Comic Sans MS" w:hAnsi="Comic Sans MS" w:eastAsia="Comic Sans MS" w:cs="Comic Sans MS"/>
                <w:spacing w:val="-3"/>
              </w:rPr>
              <w:t>%</w:t>
            </w:r>
            <w:r>
              <w:rPr>
                <w:spacing w:val="-3"/>
              </w:rPr>
              <w:t>以上，其中小微企业承担的比例不低于</w:t>
            </w:r>
            <w:r>
              <w:rPr>
                <w:rFonts w:ascii="Comic Sans MS" w:hAnsi="Comic Sans MS" w:eastAsia="Comic Sans MS" w:cs="Comic Sans MS"/>
                <w:spacing w:val="-3"/>
              </w:rPr>
              <w:t>%</w:t>
            </w:r>
            <w:r>
              <w:rPr>
                <w:spacing w:val="-3"/>
              </w:rPr>
              <w:t>。组成联合体的中小</w:t>
            </w:r>
            <w:r>
              <w:rPr>
                <w:spacing w:val="5"/>
              </w:rPr>
              <w:t>企业与联合体内其他企业之间不得存在直</w:t>
            </w:r>
            <w:r>
              <w:rPr>
                <w:spacing w:val="-5"/>
              </w:rPr>
              <w:t>接控股、管理关系。（前述比例由招标人根</w:t>
            </w:r>
            <w:r>
              <w:rPr>
                <w:spacing w:val="-2"/>
              </w:rPr>
              <w:t>据项目的具体情况约定）</w:t>
            </w:r>
          </w:p>
          <w:p w14:paraId="26373243">
            <w:pPr>
              <w:pStyle w:val="8"/>
              <w:spacing w:line="238" w:lineRule="auto"/>
              <w:ind w:left="109" w:right="99" w:firstLine="23"/>
            </w:pPr>
            <w:r>
              <w:rPr>
                <w:color w:val="0000FF"/>
                <w:spacing w:val="4"/>
              </w:rPr>
              <w:t>□</w:t>
            </w:r>
            <w:r>
              <w:rPr>
                <w:spacing w:val="4"/>
              </w:rPr>
              <w:t>采购项目部分预留专门面向中小企业采</w:t>
            </w:r>
            <w:r>
              <w:rPr>
                <w:spacing w:val="-10"/>
              </w:rPr>
              <w:t>购。</w:t>
            </w:r>
          </w:p>
          <w:p w14:paraId="39E7B141">
            <w:pPr>
              <w:pStyle w:val="8"/>
              <w:spacing w:before="3" w:line="234" w:lineRule="auto"/>
              <w:ind w:left="109" w:right="83" w:firstLine="1"/>
            </w:pPr>
            <w:r>
              <w:rPr>
                <w:spacing w:val="5"/>
              </w:rPr>
              <w:t>要求大企业向中小企业分包的形式参加投</w:t>
            </w:r>
            <w:r>
              <w:rPr>
                <w:spacing w:val="-5"/>
              </w:rPr>
              <w:t>标，且接受分包的中小企业承担的部分达到</w:t>
            </w:r>
            <w:r>
              <w:rPr>
                <w:spacing w:val="-3"/>
              </w:rPr>
              <w:t>项目合同总金额的</w:t>
            </w:r>
            <w:r>
              <w:rPr>
                <w:rFonts w:ascii="Comic Sans MS" w:hAnsi="Comic Sans MS" w:eastAsia="Comic Sans MS" w:cs="Comic Sans MS"/>
                <w:spacing w:val="-3"/>
              </w:rPr>
              <w:t>%</w:t>
            </w:r>
            <w:r>
              <w:rPr>
                <w:spacing w:val="-3"/>
              </w:rPr>
              <w:t>以上，其中接受分包的小微企业承担的比例不低于</w:t>
            </w:r>
            <w:r>
              <w:rPr>
                <w:rFonts w:ascii="Comic Sans MS" w:hAnsi="Comic Sans MS" w:eastAsia="Comic Sans MS" w:cs="Comic Sans MS"/>
                <w:spacing w:val="-3"/>
              </w:rPr>
              <w:t>%</w:t>
            </w:r>
            <w:r>
              <w:rPr>
                <w:spacing w:val="-3"/>
              </w:rPr>
              <w:t>。接受分包合</w:t>
            </w:r>
            <w:r>
              <w:rPr>
                <w:spacing w:val="5"/>
              </w:rPr>
              <w:t>同的中小企业与分包企业之间不得存在直</w:t>
            </w:r>
            <w:r>
              <w:rPr>
                <w:spacing w:val="-5"/>
              </w:rPr>
              <w:t>接控股、管理关系。（前述比例由招标人根</w:t>
            </w:r>
            <w:r>
              <w:rPr>
                <w:spacing w:val="-2"/>
              </w:rPr>
              <w:t>据项目的具体情况约定）</w:t>
            </w:r>
          </w:p>
          <w:p w14:paraId="3A20B1A8">
            <w:pPr>
              <w:pStyle w:val="8"/>
              <w:spacing w:line="228" w:lineRule="auto"/>
              <w:ind w:left="109" w:right="69" w:firstLine="9"/>
            </w:pPr>
            <w:r>
              <w:rPr>
                <w:rFonts w:hint="eastAsia" w:ascii="Segoe UI Symbol" w:hAnsi="Segoe UI Symbol" w:eastAsia="宋体" w:cs="Segoe UI Symbol"/>
                <w:color w:val="0000FF"/>
                <w:spacing w:val="8"/>
                <w:lang w:eastAsia="zh-CN"/>
              </w:rPr>
              <w:t>□</w:t>
            </w:r>
            <w:r>
              <w:rPr>
                <w:spacing w:val="8"/>
              </w:rPr>
              <w:t>采购项目未预留份额专门面向中小企业</w:t>
            </w:r>
            <w:r>
              <w:rPr>
                <w:spacing w:val="-9"/>
              </w:rPr>
              <w:t>采购。</w:t>
            </w:r>
          </w:p>
          <w:p w14:paraId="3078E41D">
            <w:pPr>
              <w:pStyle w:val="8"/>
              <w:spacing w:before="7" w:line="238" w:lineRule="auto"/>
              <w:ind w:left="112" w:right="70" w:firstLine="7"/>
            </w:pPr>
            <w:r>
              <w:rPr>
                <w:rFonts w:hint="eastAsia" w:ascii="Segoe UI Symbol" w:hAnsi="Segoe UI Symbol" w:eastAsia="宋体" w:cs="Segoe UI Symbol"/>
                <w:color w:val="0000FF"/>
                <w:spacing w:val="8"/>
                <w:lang w:eastAsia="zh-CN"/>
              </w:rPr>
              <w:t>☑</w:t>
            </w:r>
            <w:r>
              <w:rPr>
                <w:spacing w:val="8"/>
              </w:rPr>
              <w:t>不接受</w:t>
            </w:r>
            <w:r>
              <w:rPr>
                <w:color w:val="0000FF"/>
                <w:spacing w:val="8"/>
              </w:rPr>
              <w:t>□</w:t>
            </w:r>
            <w:r>
              <w:rPr>
                <w:spacing w:val="8"/>
              </w:rPr>
              <w:t>接受大中型企业与小微企业组</w:t>
            </w:r>
            <w:r>
              <w:rPr>
                <w:spacing w:val="-7"/>
              </w:rPr>
              <w:t>成联合体。</w:t>
            </w:r>
          </w:p>
          <w:p w14:paraId="0DB58111">
            <w:pPr>
              <w:pStyle w:val="8"/>
              <w:spacing w:before="1" w:line="211" w:lineRule="auto"/>
              <w:ind w:left="112" w:right="70" w:firstLine="7"/>
            </w:pPr>
            <w:r>
              <w:rPr>
                <w:rFonts w:ascii="Segoe UI Symbol" w:hAnsi="Segoe UI Symbol" w:eastAsia="Segoe UI Symbol" w:cs="Segoe UI Symbol"/>
                <w:color w:val="0000FF"/>
                <w:spacing w:val="8"/>
              </w:rPr>
              <w:t>☑</w:t>
            </w:r>
            <w:r>
              <w:rPr>
                <w:spacing w:val="8"/>
              </w:rPr>
              <w:t>不允许</w:t>
            </w:r>
            <w:r>
              <w:rPr>
                <w:color w:val="0000FF"/>
                <w:spacing w:val="8"/>
              </w:rPr>
              <w:t>□</w:t>
            </w:r>
            <w:r>
              <w:rPr>
                <w:spacing w:val="8"/>
              </w:rPr>
              <w:t>允许大中型企业向一家或者多</w:t>
            </w:r>
            <w:r>
              <w:rPr>
                <w:spacing w:val="-5"/>
              </w:rPr>
              <w:t>家小微企业分包。</w:t>
            </w:r>
          </w:p>
        </w:tc>
        <w:tc>
          <w:tcPr>
            <w:tcW w:w="1371" w:type="dxa"/>
            <w:vAlign w:val="top"/>
          </w:tcPr>
          <w:p w14:paraId="32327AC7">
            <w:pPr>
              <w:rPr>
                <w:rFonts w:ascii="Arial"/>
                <w:sz w:val="21"/>
              </w:rPr>
            </w:pPr>
          </w:p>
        </w:tc>
      </w:tr>
      <w:tr w14:paraId="3E2D6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1" w:hRule="atLeast"/>
        </w:trPr>
        <w:tc>
          <w:tcPr>
            <w:tcW w:w="697" w:type="dxa"/>
            <w:vMerge w:val="continue"/>
            <w:tcBorders>
              <w:top w:val="nil"/>
            </w:tcBorders>
            <w:vAlign w:val="top"/>
          </w:tcPr>
          <w:p w14:paraId="3C064D2B">
            <w:pPr>
              <w:rPr>
                <w:rFonts w:ascii="Arial"/>
                <w:sz w:val="21"/>
              </w:rPr>
            </w:pPr>
          </w:p>
        </w:tc>
        <w:tc>
          <w:tcPr>
            <w:tcW w:w="1784" w:type="dxa"/>
            <w:vAlign w:val="top"/>
          </w:tcPr>
          <w:p w14:paraId="6546EEAF">
            <w:pPr>
              <w:rPr>
                <w:rFonts w:ascii="Arial"/>
                <w:sz w:val="21"/>
              </w:rPr>
            </w:pPr>
          </w:p>
        </w:tc>
        <w:tc>
          <w:tcPr>
            <w:tcW w:w="4108" w:type="dxa"/>
            <w:vAlign w:val="top"/>
          </w:tcPr>
          <w:p w14:paraId="743FC345">
            <w:pPr>
              <w:rPr>
                <w:rFonts w:ascii="Arial"/>
                <w:sz w:val="21"/>
              </w:rPr>
            </w:pPr>
          </w:p>
        </w:tc>
        <w:tc>
          <w:tcPr>
            <w:tcW w:w="1371" w:type="dxa"/>
            <w:vAlign w:val="top"/>
          </w:tcPr>
          <w:p w14:paraId="2702D79C">
            <w:pPr>
              <w:rPr>
                <w:rFonts w:ascii="Arial"/>
                <w:sz w:val="21"/>
              </w:rPr>
            </w:pPr>
          </w:p>
        </w:tc>
      </w:tr>
    </w:tbl>
    <w:p w14:paraId="5DB36F4E">
      <w:pPr>
        <w:spacing w:line="469" w:lineRule="auto"/>
        <w:rPr>
          <w:rFonts w:ascii="Arial"/>
          <w:sz w:val="21"/>
        </w:rPr>
      </w:pPr>
    </w:p>
    <w:p w14:paraId="27293F68">
      <w:pPr>
        <w:pStyle w:val="4"/>
        <w:spacing w:before="68" w:line="221" w:lineRule="auto"/>
        <w:ind w:left="26"/>
        <w:rPr>
          <w:sz w:val="21"/>
          <w:szCs w:val="21"/>
        </w:rPr>
      </w:pPr>
      <w:r>
        <w:rPr>
          <w:spacing w:val="-13"/>
          <w:sz w:val="21"/>
          <w:szCs w:val="21"/>
        </w:rPr>
        <w:t>备注：</w:t>
      </w:r>
    </w:p>
    <w:p w14:paraId="29316FCC">
      <w:pPr>
        <w:pStyle w:val="4"/>
        <w:spacing w:before="50" w:line="216" w:lineRule="auto"/>
        <w:ind w:left="23" w:right="102" w:firstLine="431"/>
        <w:rPr>
          <w:sz w:val="21"/>
          <w:szCs w:val="21"/>
        </w:rPr>
      </w:pPr>
      <w:r>
        <w:rPr>
          <w:rFonts w:ascii="Comic Sans MS" w:hAnsi="Comic Sans MS" w:eastAsia="Comic Sans MS" w:cs="Comic Sans MS"/>
          <w:sz w:val="21"/>
          <w:szCs w:val="21"/>
        </w:rPr>
        <w:t>1</w:t>
      </w:r>
      <w:r>
        <w:rPr>
          <w:sz w:val="21"/>
          <w:szCs w:val="21"/>
        </w:rPr>
        <w:t>．注册建造师的专业包括水利水电工程、市政公用工程、建筑工程等专业，其执业工</w:t>
      </w:r>
      <w:r>
        <w:rPr>
          <w:spacing w:val="-8"/>
          <w:sz w:val="21"/>
          <w:szCs w:val="21"/>
        </w:rPr>
        <w:t>程范围见《注册建造师执业管理办法》（试行）</w:t>
      </w:r>
      <w:r>
        <w:rPr>
          <w:spacing w:val="-9"/>
          <w:sz w:val="21"/>
          <w:szCs w:val="21"/>
        </w:rPr>
        <w:t xml:space="preserve"> </w:t>
      </w:r>
      <w:r>
        <w:rPr>
          <w:spacing w:val="-8"/>
          <w:sz w:val="21"/>
          <w:szCs w:val="21"/>
        </w:rPr>
        <w:t>建市</w:t>
      </w:r>
      <w:r>
        <w:rPr>
          <w:rFonts w:ascii="Comic Sans MS" w:hAnsi="Comic Sans MS" w:eastAsia="Comic Sans MS" w:cs="Comic Sans MS"/>
          <w:spacing w:val="-8"/>
          <w:sz w:val="21"/>
          <w:szCs w:val="21"/>
        </w:rPr>
        <w:t>[</w:t>
      </w:r>
      <w:r>
        <w:fldChar w:fldCharType="begin"/>
      </w:r>
      <w:r>
        <w:instrText xml:space="preserve"> HYPERLINK \l "bookmark165" </w:instrText>
      </w:r>
      <w:r>
        <w:fldChar w:fldCharType="separate"/>
      </w:r>
      <w:r>
        <w:rPr>
          <w:rFonts w:ascii="Comic Sans MS" w:hAnsi="Comic Sans MS" w:eastAsia="Comic Sans MS" w:cs="Comic Sans MS"/>
          <w:spacing w:val="-8"/>
          <w:sz w:val="21"/>
          <w:szCs w:val="21"/>
        </w:rPr>
        <w:t>2008</w:t>
      </w:r>
      <w:r>
        <w:rPr>
          <w:rFonts w:ascii="Comic Sans MS" w:hAnsi="Comic Sans MS" w:eastAsia="Comic Sans MS" w:cs="Comic Sans MS"/>
          <w:spacing w:val="-8"/>
          <w:sz w:val="21"/>
          <w:szCs w:val="21"/>
        </w:rPr>
        <w:fldChar w:fldCharType="end"/>
      </w:r>
      <w:r>
        <w:rPr>
          <w:rFonts w:ascii="Comic Sans MS" w:hAnsi="Comic Sans MS" w:eastAsia="Comic Sans MS" w:cs="Comic Sans MS"/>
          <w:spacing w:val="-8"/>
          <w:sz w:val="21"/>
          <w:szCs w:val="21"/>
        </w:rPr>
        <w:t xml:space="preserve">]48 </w:t>
      </w:r>
      <w:r>
        <w:rPr>
          <w:spacing w:val="-8"/>
          <w:sz w:val="21"/>
          <w:szCs w:val="21"/>
        </w:rPr>
        <w:t>号，执业工程规模标准见《注</w:t>
      </w:r>
      <w:r>
        <w:rPr>
          <w:spacing w:val="-4"/>
          <w:sz w:val="21"/>
          <w:szCs w:val="21"/>
        </w:rPr>
        <w:t>册建造师执业工程规模标准》（试行）的通知》（建市</w:t>
      </w:r>
      <w:r>
        <w:rPr>
          <w:rFonts w:ascii="Comic Sans MS" w:hAnsi="Comic Sans MS" w:eastAsia="Comic Sans MS" w:cs="Comic Sans MS"/>
          <w:spacing w:val="-4"/>
          <w:sz w:val="21"/>
          <w:szCs w:val="21"/>
        </w:rPr>
        <w:t>[</w:t>
      </w:r>
      <w:r>
        <w:fldChar w:fldCharType="begin"/>
      </w:r>
      <w:r>
        <w:instrText xml:space="preserve"> HYPERLINK \l "bookmark166" </w:instrText>
      </w:r>
      <w:r>
        <w:fldChar w:fldCharType="separate"/>
      </w:r>
      <w:r>
        <w:rPr>
          <w:rFonts w:ascii="Comic Sans MS" w:hAnsi="Comic Sans MS" w:eastAsia="Comic Sans MS" w:cs="Comic Sans MS"/>
          <w:spacing w:val="-4"/>
          <w:sz w:val="21"/>
          <w:szCs w:val="21"/>
        </w:rPr>
        <w:t>2007</w:t>
      </w:r>
      <w:r>
        <w:rPr>
          <w:rFonts w:ascii="Comic Sans MS" w:hAnsi="Comic Sans MS" w:eastAsia="Comic Sans MS" w:cs="Comic Sans MS"/>
          <w:spacing w:val="-4"/>
          <w:sz w:val="21"/>
          <w:szCs w:val="21"/>
        </w:rPr>
        <w:fldChar w:fldCharType="end"/>
      </w:r>
      <w:r>
        <w:rPr>
          <w:rFonts w:ascii="Comic Sans MS" w:hAnsi="Comic Sans MS" w:eastAsia="Comic Sans MS" w:cs="Comic Sans MS"/>
          <w:spacing w:val="-4"/>
          <w:sz w:val="21"/>
          <w:szCs w:val="21"/>
        </w:rPr>
        <w:t>]171</w:t>
      </w:r>
      <w:r>
        <w:rPr>
          <w:rFonts w:ascii="Comic Sans MS" w:hAnsi="Comic Sans MS" w:eastAsia="Comic Sans MS" w:cs="Comic Sans MS"/>
          <w:spacing w:val="-5"/>
          <w:sz w:val="21"/>
          <w:szCs w:val="21"/>
        </w:rPr>
        <w:t xml:space="preserve"> </w:t>
      </w:r>
      <w:r>
        <w:rPr>
          <w:spacing w:val="-5"/>
          <w:sz w:val="21"/>
          <w:szCs w:val="21"/>
        </w:rPr>
        <w:t>号）。</w:t>
      </w:r>
    </w:p>
    <w:p w14:paraId="548E46F0">
      <w:pPr>
        <w:pStyle w:val="4"/>
        <w:spacing w:before="17" w:line="239" w:lineRule="auto"/>
        <w:ind w:left="25" w:right="14" w:firstLine="421"/>
        <w:rPr>
          <w:sz w:val="21"/>
          <w:szCs w:val="21"/>
        </w:rPr>
      </w:pPr>
      <w:r>
        <w:rPr>
          <w:spacing w:val="-3"/>
          <w:sz w:val="21"/>
          <w:szCs w:val="21"/>
        </w:rPr>
        <w:t>2．水利水电工程相关专业职称包括水利水电工程建筑、水利工程施工、农田水利工程、</w:t>
      </w:r>
      <w:r>
        <w:rPr>
          <w:spacing w:val="-2"/>
          <w:sz w:val="21"/>
          <w:szCs w:val="21"/>
        </w:rPr>
        <w:t>水电站动力设备、电力系统及自动化、水力学及河流动力学、水文与水资源、工程地质及水文地质、水利机械等水利水电类相关专业职称。</w:t>
      </w:r>
    </w:p>
    <w:p w14:paraId="13CACF53">
      <w:pPr>
        <w:pStyle w:val="4"/>
        <w:spacing w:before="10" w:line="238" w:lineRule="auto"/>
        <w:ind w:left="26" w:right="30" w:firstLine="423"/>
        <w:rPr>
          <w:sz w:val="21"/>
          <w:szCs w:val="21"/>
        </w:rPr>
      </w:pPr>
      <w:r>
        <w:rPr>
          <w:spacing w:val="-6"/>
          <w:sz w:val="21"/>
          <w:szCs w:val="21"/>
        </w:rPr>
        <w:t>市政工程相关专业职称包括道路与桥梁、给排水、土木工程、工民建、结构</w:t>
      </w:r>
      <w:r>
        <w:rPr>
          <w:spacing w:val="-7"/>
          <w:sz w:val="21"/>
          <w:szCs w:val="21"/>
        </w:rPr>
        <w:t>、建筑施工、</w:t>
      </w:r>
      <w:r>
        <w:rPr>
          <w:spacing w:val="-2"/>
          <w:sz w:val="21"/>
          <w:szCs w:val="21"/>
        </w:rPr>
        <w:t>建筑工程、机电、燃气等专业职称。</w:t>
      </w:r>
    </w:p>
    <w:p w14:paraId="7BF19583">
      <w:pPr>
        <w:pStyle w:val="4"/>
        <w:spacing w:before="1" w:line="237" w:lineRule="auto"/>
        <w:ind w:left="32" w:firstLine="414"/>
        <w:rPr>
          <w:sz w:val="21"/>
          <w:szCs w:val="21"/>
        </w:rPr>
      </w:pPr>
      <w:r>
        <w:rPr>
          <w:spacing w:val="-5"/>
          <w:sz w:val="21"/>
          <w:szCs w:val="21"/>
        </w:rPr>
        <w:t>建筑工程相关专业职称包括：土木工程、工民建、结构、建筑施</w:t>
      </w:r>
      <w:r>
        <w:rPr>
          <w:spacing w:val="-6"/>
          <w:sz w:val="21"/>
          <w:szCs w:val="21"/>
        </w:rPr>
        <w:t>工、建筑工程、给排水、</w:t>
      </w:r>
      <w:r>
        <w:rPr>
          <w:spacing w:val="-4"/>
          <w:sz w:val="21"/>
          <w:szCs w:val="21"/>
        </w:rPr>
        <w:t>暖通、电气等专业职称。</w:t>
      </w:r>
    </w:p>
    <w:p w14:paraId="36568004">
      <w:pPr>
        <w:pStyle w:val="4"/>
        <w:spacing w:before="3" w:line="241" w:lineRule="auto"/>
        <w:ind w:left="25" w:right="92" w:firstLine="423"/>
        <w:rPr>
          <w:sz w:val="21"/>
          <w:szCs w:val="21"/>
        </w:rPr>
      </w:pPr>
      <w:r>
        <w:rPr>
          <w:spacing w:val="-1"/>
          <w:sz w:val="21"/>
          <w:szCs w:val="21"/>
        </w:rPr>
        <w:t>3、政府采购工程是指国家机关、事业单位、团体组织使用财政性资金采购建设工程。</w:t>
      </w:r>
      <w:r>
        <w:rPr>
          <w:spacing w:val="-2"/>
          <w:sz w:val="21"/>
          <w:szCs w:val="21"/>
        </w:rPr>
        <w:t>财政性资金是指纳入预算管理的资金。以财政性资金作为还款来源的借贷资</w:t>
      </w:r>
      <w:r>
        <w:rPr>
          <w:spacing w:val="-3"/>
          <w:sz w:val="21"/>
          <w:szCs w:val="21"/>
        </w:rPr>
        <w:t>金，视同财政性</w:t>
      </w:r>
      <w:r>
        <w:rPr>
          <w:spacing w:val="-9"/>
          <w:sz w:val="21"/>
          <w:szCs w:val="21"/>
        </w:rPr>
        <w:t>资金。</w:t>
      </w:r>
    </w:p>
    <w:p w14:paraId="3B216247">
      <w:pPr>
        <w:pStyle w:val="4"/>
        <w:spacing w:before="2" w:line="237" w:lineRule="auto"/>
        <w:ind w:left="22" w:right="84" w:firstLine="423"/>
        <w:jc w:val="both"/>
        <w:rPr>
          <w:sz w:val="21"/>
          <w:szCs w:val="21"/>
        </w:rPr>
      </w:pPr>
      <w:r>
        <w:rPr>
          <w:spacing w:val="-6"/>
          <w:sz w:val="21"/>
          <w:szCs w:val="21"/>
        </w:rPr>
        <w:t>本招标文件所称中、小、微企业，</w:t>
      </w:r>
      <w:r>
        <w:rPr>
          <w:spacing w:val="44"/>
          <w:sz w:val="21"/>
          <w:szCs w:val="21"/>
        </w:rPr>
        <w:t xml:space="preserve"> </w:t>
      </w:r>
      <w:r>
        <w:rPr>
          <w:spacing w:val="-6"/>
          <w:sz w:val="21"/>
          <w:szCs w:val="21"/>
        </w:rPr>
        <w:t>是指在中华人民共和国境内依法设立，依据《中小企</w:t>
      </w:r>
      <w:r>
        <w:rPr>
          <w:spacing w:val="-1"/>
          <w:sz w:val="21"/>
          <w:szCs w:val="21"/>
        </w:rPr>
        <w:t>业划型标准规定》（工信部联企业[</w:t>
      </w:r>
      <w:r>
        <w:fldChar w:fldCharType="begin"/>
      </w:r>
      <w:r>
        <w:instrText xml:space="preserve"> HYPERLINK \l "bookmark167" </w:instrText>
      </w:r>
      <w:r>
        <w:fldChar w:fldCharType="separate"/>
      </w:r>
      <w:r>
        <w:rPr>
          <w:spacing w:val="-1"/>
          <w:sz w:val="21"/>
          <w:szCs w:val="21"/>
        </w:rPr>
        <w:t>2011</w:t>
      </w:r>
      <w:r>
        <w:rPr>
          <w:spacing w:val="-1"/>
          <w:sz w:val="21"/>
          <w:szCs w:val="21"/>
        </w:rPr>
        <w:fldChar w:fldCharType="end"/>
      </w:r>
      <w:r>
        <w:rPr>
          <w:spacing w:val="-1"/>
          <w:sz w:val="21"/>
          <w:szCs w:val="21"/>
        </w:rPr>
        <w:t>]300</w:t>
      </w:r>
      <w:r>
        <w:rPr>
          <w:spacing w:val="-31"/>
          <w:sz w:val="21"/>
          <w:szCs w:val="21"/>
        </w:rPr>
        <w:t xml:space="preserve"> </w:t>
      </w:r>
      <w:r>
        <w:rPr>
          <w:spacing w:val="-1"/>
          <w:sz w:val="21"/>
          <w:szCs w:val="21"/>
        </w:rPr>
        <w:t>号）确定的中型企业、小型企业和微型企业，但与大企业的负责人为同一人，或者与大企业存在直接控股、管理关系的除外。</w:t>
      </w:r>
    </w:p>
    <w:p w14:paraId="4AFE1D31">
      <w:pPr>
        <w:pStyle w:val="4"/>
        <w:spacing w:before="4" w:line="241" w:lineRule="auto"/>
        <w:ind w:left="25" w:right="14" w:firstLine="421"/>
        <w:jc w:val="both"/>
        <w:rPr>
          <w:sz w:val="21"/>
          <w:szCs w:val="21"/>
        </w:rPr>
      </w:pPr>
      <w:r>
        <w:rPr>
          <w:spacing w:val="-2"/>
          <w:sz w:val="21"/>
          <w:szCs w:val="21"/>
        </w:rPr>
        <w:t>预留份额专门面向中小企业采购的项目中（包括整体预留专门面向中</w:t>
      </w:r>
      <w:r>
        <w:rPr>
          <w:spacing w:val="-3"/>
          <w:sz w:val="21"/>
          <w:szCs w:val="21"/>
        </w:rPr>
        <w:t>小企业、整体预留</w:t>
      </w:r>
      <w:r>
        <w:rPr>
          <w:spacing w:val="-5"/>
          <w:sz w:val="21"/>
          <w:szCs w:val="21"/>
        </w:rPr>
        <w:t>专门面向小微企业、部分预留专门面向中小企业</w:t>
      </w:r>
      <w:r>
        <w:rPr>
          <w:spacing w:val="-12"/>
          <w:sz w:val="21"/>
          <w:szCs w:val="21"/>
        </w:rPr>
        <w:t>），</w:t>
      </w:r>
      <w:r>
        <w:rPr>
          <w:spacing w:val="-5"/>
          <w:sz w:val="21"/>
          <w:szCs w:val="21"/>
        </w:rPr>
        <w:t>部分预留专门面向中小企业采购的项目，</w:t>
      </w:r>
      <w:r>
        <w:rPr>
          <w:spacing w:val="-2"/>
          <w:sz w:val="21"/>
          <w:szCs w:val="21"/>
        </w:rPr>
        <w:t>招标人要明确预留的工作和金额。招标人要求大企业与中小企业组成联合体</w:t>
      </w:r>
      <w:r>
        <w:rPr>
          <w:spacing w:val="-3"/>
          <w:sz w:val="21"/>
          <w:szCs w:val="21"/>
        </w:rPr>
        <w:t>形式或者要求大</w:t>
      </w:r>
      <w:r>
        <w:rPr>
          <w:spacing w:val="-2"/>
          <w:sz w:val="21"/>
          <w:szCs w:val="21"/>
        </w:rPr>
        <w:t>企业向中小企业分包的形式参加投标的，应当明确联合协议或者分包意向协议中中小企</w:t>
      </w:r>
      <w:r>
        <w:rPr>
          <w:spacing w:val="-3"/>
          <w:sz w:val="21"/>
          <w:szCs w:val="21"/>
        </w:rPr>
        <w:t>业合</w:t>
      </w:r>
      <w:r>
        <w:rPr>
          <w:spacing w:val="-4"/>
          <w:sz w:val="21"/>
          <w:szCs w:val="21"/>
        </w:rPr>
        <w:t>同金额应当达到的比例，并作为投标人资格</w:t>
      </w:r>
      <w:r>
        <w:rPr>
          <w:spacing w:val="-5"/>
          <w:sz w:val="21"/>
          <w:szCs w:val="21"/>
        </w:rPr>
        <w:t>条件。联合体各方均为中小企业的， 联合体视同</w:t>
      </w:r>
    </w:p>
    <w:p w14:paraId="3EC0F3D2">
      <w:pPr>
        <w:spacing w:line="241" w:lineRule="auto"/>
        <w:rPr>
          <w:sz w:val="21"/>
          <w:szCs w:val="21"/>
        </w:rPr>
        <w:sectPr>
          <w:footerReference r:id="rId30" w:type="default"/>
          <w:pgSz w:w="11910" w:h="16845"/>
          <w:pgMar w:top="1431" w:right="1691" w:bottom="1170" w:left="1786" w:header="0" w:footer="943" w:gutter="0"/>
          <w:cols w:space="720" w:num="1"/>
        </w:sectPr>
      </w:pPr>
    </w:p>
    <w:p w14:paraId="4C22145D">
      <w:pPr>
        <w:pStyle w:val="4"/>
        <w:spacing w:before="42" w:line="238" w:lineRule="auto"/>
        <w:ind w:left="24" w:firstLine="19"/>
        <w:jc w:val="both"/>
        <w:rPr>
          <w:sz w:val="21"/>
          <w:szCs w:val="21"/>
        </w:rPr>
      </w:pPr>
      <w:r>
        <w:rPr>
          <w:spacing w:val="-3"/>
          <w:sz w:val="21"/>
          <w:szCs w:val="21"/>
        </w:rPr>
        <w:t>中小企业；联合体各方均为小微企业的，联合体视同小微企业。招标人要求以联合体形式参</w:t>
      </w:r>
      <w:r>
        <w:rPr>
          <w:spacing w:val="-5"/>
          <w:sz w:val="21"/>
          <w:szCs w:val="21"/>
        </w:rPr>
        <w:t>加或者合同分包的，小微企业可以独立参加投标，无须以联合体的形式参加或进行合同分包。</w:t>
      </w:r>
      <w:r>
        <w:rPr>
          <w:spacing w:val="-2"/>
          <w:sz w:val="21"/>
          <w:szCs w:val="21"/>
        </w:rPr>
        <w:t>该类项目因落实了政府采购预留份额支持中小企业发展政策，在评标时，小微企业不享受价格扣除或增加价格分的优惠政策。</w:t>
      </w:r>
    </w:p>
    <w:p w14:paraId="33417D96">
      <w:pPr>
        <w:pStyle w:val="4"/>
        <w:spacing w:before="13" w:line="238" w:lineRule="auto"/>
        <w:ind w:left="24" w:right="82" w:firstLine="423"/>
        <w:jc w:val="both"/>
        <w:rPr>
          <w:sz w:val="21"/>
          <w:szCs w:val="21"/>
        </w:rPr>
      </w:pPr>
      <w:r>
        <w:rPr>
          <w:spacing w:val="-2"/>
          <w:sz w:val="21"/>
          <w:szCs w:val="21"/>
        </w:rPr>
        <w:t>未预留份额专门面向中小企业采购的项目，对小微</w:t>
      </w:r>
      <w:r>
        <w:rPr>
          <w:spacing w:val="-3"/>
          <w:sz w:val="21"/>
          <w:szCs w:val="21"/>
        </w:rPr>
        <w:t>企业，对接受大中型企业与小微企业</w:t>
      </w:r>
      <w:r>
        <w:rPr>
          <w:spacing w:val="-2"/>
          <w:sz w:val="21"/>
          <w:szCs w:val="21"/>
        </w:rPr>
        <w:t>组成联合体或者允许大中型企业向一家或者多家小微企业分包的项目，对于联合协议或者分</w:t>
      </w:r>
      <w:r>
        <w:rPr>
          <w:spacing w:val="-1"/>
          <w:sz w:val="21"/>
          <w:szCs w:val="21"/>
        </w:rPr>
        <w:t>包意向协议约定小微企业的合同份额占到项目合同总金额</w:t>
      </w:r>
      <w:r>
        <w:rPr>
          <w:spacing w:val="-32"/>
          <w:sz w:val="21"/>
          <w:szCs w:val="21"/>
        </w:rPr>
        <w:t xml:space="preserve"> </w:t>
      </w:r>
      <w:r>
        <w:rPr>
          <w:spacing w:val="-1"/>
          <w:sz w:val="21"/>
          <w:szCs w:val="21"/>
        </w:rPr>
        <w:t>30%以上的，对小微企业、对大中</w:t>
      </w:r>
      <w:r>
        <w:rPr>
          <w:spacing w:val="-2"/>
          <w:sz w:val="21"/>
          <w:szCs w:val="21"/>
        </w:rPr>
        <w:t>型企业与小微企业组成的联合体或者向一家或者多家小微企业分包的大中型企业，在评标时享受价格扣除或增加价格分的优惠政策。组成联合体或者接受分包的小微企业与联合体内其</w:t>
      </w:r>
      <w:r>
        <w:rPr>
          <w:spacing w:val="-1"/>
          <w:sz w:val="21"/>
          <w:szCs w:val="21"/>
        </w:rPr>
        <w:t>他企业、分包企业之间存在直接控股、管理关系的不享受评标优惠。</w:t>
      </w:r>
    </w:p>
    <w:p w14:paraId="4E754990">
      <w:pPr>
        <w:pStyle w:val="4"/>
        <w:spacing w:before="9" w:line="238" w:lineRule="auto"/>
        <w:ind w:left="27" w:right="90" w:firstLine="417"/>
        <w:rPr>
          <w:sz w:val="21"/>
          <w:szCs w:val="21"/>
        </w:rPr>
      </w:pPr>
      <w:r>
        <w:rPr>
          <w:spacing w:val="-2"/>
          <w:sz w:val="21"/>
          <w:szCs w:val="21"/>
        </w:rPr>
        <w:t>享受扶持政策获得政府采购合同的，小微企业不得将合同分包给大中型</w:t>
      </w:r>
      <w:r>
        <w:rPr>
          <w:spacing w:val="-3"/>
          <w:sz w:val="21"/>
          <w:szCs w:val="21"/>
        </w:rPr>
        <w:t>企业，中型企业</w:t>
      </w:r>
      <w:r>
        <w:rPr>
          <w:spacing w:val="-1"/>
          <w:sz w:val="21"/>
          <w:szCs w:val="21"/>
        </w:rPr>
        <w:t>不得将合同分包给大型企业。</w:t>
      </w:r>
    </w:p>
    <w:p w14:paraId="1FA0F962">
      <w:pPr>
        <w:pStyle w:val="4"/>
        <w:spacing w:line="239" w:lineRule="auto"/>
        <w:ind w:left="25" w:right="9" w:firstLine="423"/>
        <w:rPr>
          <w:sz w:val="21"/>
          <w:szCs w:val="21"/>
        </w:rPr>
      </w:pPr>
      <w:r>
        <w:rPr>
          <w:spacing w:val="-2"/>
          <w:sz w:val="21"/>
          <w:szCs w:val="21"/>
        </w:rPr>
        <w:t>具体的政策依据详见《政府采购促进中小企业发展管理办法》（财库〔2020〕46</w:t>
      </w:r>
      <w:r>
        <w:rPr>
          <w:spacing w:val="-28"/>
          <w:sz w:val="21"/>
          <w:szCs w:val="21"/>
        </w:rPr>
        <w:t xml:space="preserve"> </w:t>
      </w:r>
      <w:r>
        <w:rPr>
          <w:spacing w:val="-2"/>
          <w:sz w:val="21"/>
          <w:szCs w:val="21"/>
        </w:rPr>
        <w:t>号）、</w:t>
      </w:r>
      <w:r>
        <w:rPr>
          <w:sz w:val="21"/>
          <w:szCs w:val="21"/>
        </w:rPr>
        <w:t xml:space="preserve"> </w:t>
      </w:r>
      <w:r>
        <w:rPr>
          <w:spacing w:val="-1"/>
          <w:sz w:val="21"/>
          <w:szCs w:val="21"/>
        </w:rPr>
        <w:t>《关于进一步加大政府采购支持中小企业力度的通知》（财库〔2022〕19</w:t>
      </w:r>
      <w:r>
        <w:rPr>
          <w:spacing w:val="-24"/>
          <w:sz w:val="21"/>
          <w:szCs w:val="21"/>
        </w:rPr>
        <w:t xml:space="preserve"> </w:t>
      </w:r>
      <w:r>
        <w:rPr>
          <w:spacing w:val="-1"/>
          <w:sz w:val="21"/>
          <w:szCs w:val="21"/>
        </w:rPr>
        <w:t>号）。</w:t>
      </w:r>
    </w:p>
    <w:p w14:paraId="42734D7B">
      <w:pPr>
        <w:spacing w:line="239" w:lineRule="auto"/>
        <w:rPr>
          <w:sz w:val="21"/>
          <w:szCs w:val="21"/>
        </w:rPr>
        <w:sectPr>
          <w:footerReference r:id="rId31" w:type="default"/>
          <w:pgSz w:w="11910" w:h="16845"/>
          <w:pgMar w:top="1429" w:right="1688" w:bottom="1170" w:left="1786" w:header="0" w:footer="946" w:gutter="0"/>
          <w:cols w:space="720" w:num="1"/>
        </w:sectPr>
      </w:pPr>
    </w:p>
    <w:p w14:paraId="25600F73">
      <w:pPr>
        <w:spacing w:before="178" w:line="219" w:lineRule="auto"/>
        <w:ind w:left="128"/>
        <w:outlineLvl w:val="1"/>
        <w:rPr>
          <w:rFonts w:ascii="黑体" w:hAnsi="黑体" w:eastAsia="黑体" w:cs="黑体"/>
          <w:sz w:val="24"/>
          <w:szCs w:val="24"/>
        </w:rPr>
      </w:pPr>
      <w:bookmarkStart w:id="173" w:name="bookmark16"/>
      <w:bookmarkEnd w:id="173"/>
      <w:r>
        <w:rPr>
          <w:rFonts w:ascii="黑体" w:hAnsi="黑体" w:eastAsia="黑体" w:cs="黑体"/>
          <w:b/>
          <w:bCs/>
          <w:sz w:val="24"/>
          <w:szCs w:val="24"/>
        </w:rPr>
        <w:t>附录二：政府采购工程预留工作及金额</w:t>
      </w:r>
    </w:p>
    <w:p w14:paraId="1D045A10">
      <w:pPr>
        <w:spacing w:before="12"/>
      </w:pPr>
    </w:p>
    <w:p w14:paraId="6727B423">
      <w:pPr>
        <w:spacing w:before="12"/>
      </w:pPr>
    </w:p>
    <w:tbl>
      <w:tblPr>
        <w:tblStyle w:val="7"/>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3193"/>
        <w:gridCol w:w="1424"/>
        <w:gridCol w:w="1334"/>
        <w:gridCol w:w="1822"/>
      </w:tblGrid>
      <w:tr w14:paraId="17E8D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6" w:hRule="atLeast"/>
        </w:trPr>
        <w:tc>
          <w:tcPr>
            <w:tcW w:w="742" w:type="dxa"/>
            <w:vAlign w:val="top"/>
          </w:tcPr>
          <w:p w14:paraId="48D45108">
            <w:pPr>
              <w:pStyle w:val="8"/>
              <w:spacing w:before="299" w:line="221" w:lineRule="auto"/>
              <w:ind w:left="157"/>
            </w:pPr>
            <w:r>
              <w:rPr>
                <w:spacing w:val="-2"/>
              </w:rPr>
              <w:t>序号</w:t>
            </w:r>
          </w:p>
        </w:tc>
        <w:tc>
          <w:tcPr>
            <w:tcW w:w="3193" w:type="dxa"/>
            <w:vAlign w:val="top"/>
          </w:tcPr>
          <w:p w14:paraId="78AB3964">
            <w:pPr>
              <w:pStyle w:val="8"/>
              <w:spacing w:before="299" w:line="220" w:lineRule="auto"/>
              <w:ind w:left="754"/>
            </w:pPr>
            <w:r>
              <w:rPr>
                <w:spacing w:val="-1"/>
              </w:rPr>
              <w:t>预留工作内容名称</w:t>
            </w:r>
          </w:p>
        </w:tc>
        <w:tc>
          <w:tcPr>
            <w:tcW w:w="1424" w:type="dxa"/>
            <w:vAlign w:val="top"/>
          </w:tcPr>
          <w:p w14:paraId="2C14C2A0">
            <w:pPr>
              <w:pStyle w:val="8"/>
              <w:spacing w:before="31" w:line="227" w:lineRule="auto"/>
              <w:ind w:left="189" w:right="176" w:firstLine="105"/>
              <w:jc w:val="both"/>
            </w:pPr>
            <w:r>
              <w:rPr>
                <w:spacing w:val="-3"/>
              </w:rPr>
              <w:t>预留工作</w:t>
            </w:r>
            <w:r>
              <w:rPr>
                <w:spacing w:val="-2"/>
              </w:rPr>
              <w:t>合同概算价</w:t>
            </w:r>
            <w:r>
              <w:rPr>
                <w:spacing w:val="20"/>
              </w:rPr>
              <w:t>（万元）</w:t>
            </w:r>
          </w:p>
        </w:tc>
        <w:tc>
          <w:tcPr>
            <w:tcW w:w="1334" w:type="dxa"/>
            <w:vAlign w:val="top"/>
          </w:tcPr>
          <w:p w14:paraId="24ED3593">
            <w:pPr>
              <w:pStyle w:val="8"/>
              <w:spacing w:before="31" w:line="227" w:lineRule="auto"/>
              <w:ind w:left="252" w:right="129" w:hanging="105"/>
              <w:jc w:val="right"/>
            </w:pPr>
            <w:r>
              <w:rPr>
                <w:spacing w:val="-2"/>
              </w:rPr>
              <w:t>预留合同概</w:t>
            </w:r>
            <w:r>
              <w:rPr>
                <w:spacing w:val="-3"/>
              </w:rPr>
              <w:t>算价占比</w:t>
            </w:r>
            <w:r>
              <w:rPr>
                <w:spacing w:val="26"/>
              </w:rPr>
              <w:t>(%)</w:t>
            </w:r>
          </w:p>
        </w:tc>
        <w:tc>
          <w:tcPr>
            <w:tcW w:w="1822" w:type="dxa"/>
            <w:vAlign w:val="top"/>
          </w:tcPr>
          <w:p w14:paraId="362E7774">
            <w:pPr>
              <w:pStyle w:val="8"/>
              <w:spacing w:before="299" w:line="221" w:lineRule="auto"/>
              <w:ind w:left="707"/>
            </w:pPr>
            <w:r>
              <w:rPr>
                <w:spacing w:val="-3"/>
              </w:rPr>
              <w:t>备注</w:t>
            </w:r>
          </w:p>
        </w:tc>
      </w:tr>
      <w:tr w14:paraId="0C9B0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42" w:type="dxa"/>
            <w:vAlign w:val="top"/>
          </w:tcPr>
          <w:p w14:paraId="35B44D0B">
            <w:pPr>
              <w:pStyle w:val="8"/>
              <w:spacing w:before="150" w:line="176" w:lineRule="auto"/>
              <w:ind w:left="325"/>
            </w:pPr>
            <w:r>
              <w:t>1</w:t>
            </w:r>
          </w:p>
        </w:tc>
        <w:tc>
          <w:tcPr>
            <w:tcW w:w="3193" w:type="dxa"/>
            <w:vAlign w:val="top"/>
          </w:tcPr>
          <w:p w14:paraId="254BF577">
            <w:pPr>
              <w:rPr>
                <w:rFonts w:ascii="Arial"/>
                <w:sz w:val="21"/>
              </w:rPr>
            </w:pPr>
          </w:p>
        </w:tc>
        <w:tc>
          <w:tcPr>
            <w:tcW w:w="1424" w:type="dxa"/>
            <w:vAlign w:val="top"/>
          </w:tcPr>
          <w:p w14:paraId="1AF46465">
            <w:pPr>
              <w:rPr>
                <w:rFonts w:ascii="Arial"/>
                <w:sz w:val="21"/>
              </w:rPr>
            </w:pPr>
          </w:p>
        </w:tc>
        <w:tc>
          <w:tcPr>
            <w:tcW w:w="1334" w:type="dxa"/>
            <w:vAlign w:val="top"/>
          </w:tcPr>
          <w:p w14:paraId="6BF20CBB">
            <w:pPr>
              <w:rPr>
                <w:rFonts w:ascii="Arial"/>
                <w:sz w:val="21"/>
              </w:rPr>
            </w:pPr>
          </w:p>
        </w:tc>
        <w:tc>
          <w:tcPr>
            <w:tcW w:w="1822" w:type="dxa"/>
            <w:vAlign w:val="top"/>
          </w:tcPr>
          <w:p w14:paraId="377AABC7">
            <w:pPr>
              <w:rPr>
                <w:rFonts w:ascii="Arial"/>
                <w:sz w:val="21"/>
              </w:rPr>
            </w:pPr>
          </w:p>
        </w:tc>
      </w:tr>
      <w:tr w14:paraId="7F5A1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1DD0C0EF">
            <w:pPr>
              <w:pStyle w:val="8"/>
              <w:spacing w:before="149" w:line="178" w:lineRule="auto"/>
              <w:ind w:left="318"/>
            </w:pPr>
            <w:r>
              <w:t>2</w:t>
            </w:r>
          </w:p>
        </w:tc>
        <w:tc>
          <w:tcPr>
            <w:tcW w:w="3193" w:type="dxa"/>
            <w:vAlign w:val="top"/>
          </w:tcPr>
          <w:p w14:paraId="09EB6E1C">
            <w:pPr>
              <w:rPr>
                <w:rFonts w:ascii="Arial"/>
                <w:sz w:val="21"/>
              </w:rPr>
            </w:pPr>
          </w:p>
        </w:tc>
        <w:tc>
          <w:tcPr>
            <w:tcW w:w="1424" w:type="dxa"/>
            <w:vAlign w:val="top"/>
          </w:tcPr>
          <w:p w14:paraId="5B704E4B">
            <w:pPr>
              <w:rPr>
                <w:rFonts w:ascii="Arial"/>
                <w:sz w:val="21"/>
              </w:rPr>
            </w:pPr>
          </w:p>
        </w:tc>
        <w:tc>
          <w:tcPr>
            <w:tcW w:w="1334" w:type="dxa"/>
            <w:vAlign w:val="top"/>
          </w:tcPr>
          <w:p w14:paraId="38F843A1">
            <w:pPr>
              <w:rPr>
                <w:rFonts w:ascii="Arial"/>
                <w:sz w:val="21"/>
              </w:rPr>
            </w:pPr>
          </w:p>
        </w:tc>
        <w:tc>
          <w:tcPr>
            <w:tcW w:w="1822" w:type="dxa"/>
            <w:vAlign w:val="top"/>
          </w:tcPr>
          <w:p w14:paraId="74658E83">
            <w:pPr>
              <w:rPr>
                <w:rFonts w:ascii="Arial"/>
                <w:sz w:val="21"/>
              </w:rPr>
            </w:pPr>
          </w:p>
        </w:tc>
      </w:tr>
      <w:tr w14:paraId="1CD91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62243849">
            <w:pPr>
              <w:pStyle w:val="8"/>
              <w:spacing w:before="151" w:line="177" w:lineRule="auto"/>
              <w:ind w:left="316"/>
            </w:pPr>
            <w:r>
              <w:t>3</w:t>
            </w:r>
          </w:p>
        </w:tc>
        <w:tc>
          <w:tcPr>
            <w:tcW w:w="3193" w:type="dxa"/>
            <w:vAlign w:val="top"/>
          </w:tcPr>
          <w:p w14:paraId="6BA9D997">
            <w:pPr>
              <w:rPr>
                <w:rFonts w:ascii="Arial"/>
                <w:sz w:val="21"/>
              </w:rPr>
            </w:pPr>
          </w:p>
        </w:tc>
        <w:tc>
          <w:tcPr>
            <w:tcW w:w="1424" w:type="dxa"/>
            <w:vAlign w:val="top"/>
          </w:tcPr>
          <w:p w14:paraId="4106C90A">
            <w:pPr>
              <w:rPr>
                <w:rFonts w:ascii="Arial"/>
                <w:sz w:val="21"/>
              </w:rPr>
            </w:pPr>
          </w:p>
        </w:tc>
        <w:tc>
          <w:tcPr>
            <w:tcW w:w="1334" w:type="dxa"/>
            <w:vAlign w:val="top"/>
          </w:tcPr>
          <w:p w14:paraId="7BB5EB5C">
            <w:pPr>
              <w:rPr>
                <w:rFonts w:ascii="Arial"/>
                <w:sz w:val="21"/>
              </w:rPr>
            </w:pPr>
          </w:p>
        </w:tc>
        <w:tc>
          <w:tcPr>
            <w:tcW w:w="1822" w:type="dxa"/>
            <w:vAlign w:val="top"/>
          </w:tcPr>
          <w:p w14:paraId="7C0E9F25">
            <w:pPr>
              <w:rPr>
                <w:rFonts w:ascii="Arial"/>
                <w:sz w:val="21"/>
              </w:rPr>
            </w:pPr>
          </w:p>
        </w:tc>
      </w:tr>
      <w:tr w14:paraId="5704B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34494428">
            <w:pPr>
              <w:pStyle w:val="8"/>
              <w:spacing w:before="151" w:line="179" w:lineRule="auto"/>
              <w:ind w:left="308"/>
            </w:pPr>
            <w:r>
              <w:t>4</w:t>
            </w:r>
          </w:p>
        </w:tc>
        <w:tc>
          <w:tcPr>
            <w:tcW w:w="3193" w:type="dxa"/>
            <w:vAlign w:val="top"/>
          </w:tcPr>
          <w:p w14:paraId="1445FCFF">
            <w:pPr>
              <w:rPr>
                <w:rFonts w:ascii="Arial"/>
                <w:sz w:val="21"/>
              </w:rPr>
            </w:pPr>
          </w:p>
        </w:tc>
        <w:tc>
          <w:tcPr>
            <w:tcW w:w="1424" w:type="dxa"/>
            <w:vAlign w:val="top"/>
          </w:tcPr>
          <w:p w14:paraId="7861EAA7">
            <w:pPr>
              <w:rPr>
                <w:rFonts w:ascii="Arial"/>
                <w:sz w:val="21"/>
              </w:rPr>
            </w:pPr>
          </w:p>
        </w:tc>
        <w:tc>
          <w:tcPr>
            <w:tcW w:w="1334" w:type="dxa"/>
            <w:vAlign w:val="top"/>
          </w:tcPr>
          <w:p w14:paraId="10B55AD0">
            <w:pPr>
              <w:rPr>
                <w:rFonts w:ascii="Arial"/>
                <w:sz w:val="21"/>
              </w:rPr>
            </w:pPr>
          </w:p>
        </w:tc>
        <w:tc>
          <w:tcPr>
            <w:tcW w:w="1822" w:type="dxa"/>
            <w:vAlign w:val="top"/>
          </w:tcPr>
          <w:p w14:paraId="2B0A4F15">
            <w:pPr>
              <w:rPr>
                <w:rFonts w:ascii="Arial"/>
                <w:sz w:val="21"/>
              </w:rPr>
            </w:pPr>
          </w:p>
        </w:tc>
      </w:tr>
      <w:tr w14:paraId="5D727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61BDFC8A">
            <w:pPr>
              <w:pStyle w:val="8"/>
              <w:spacing w:before="150" w:line="180" w:lineRule="auto"/>
              <w:ind w:left="318"/>
            </w:pPr>
            <w:r>
              <w:t>5</w:t>
            </w:r>
          </w:p>
        </w:tc>
        <w:tc>
          <w:tcPr>
            <w:tcW w:w="3193" w:type="dxa"/>
            <w:vAlign w:val="top"/>
          </w:tcPr>
          <w:p w14:paraId="4F1A3EE9">
            <w:pPr>
              <w:rPr>
                <w:rFonts w:ascii="Arial"/>
                <w:sz w:val="21"/>
              </w:rPr>
            </w:pPr>
          </w:p>
        </w:tc>
        <w:tc>
          <w:tcPr>
            <w:tcW w:w="1424" w:type="dxa"/>
            <w:vAlign w:val="top"/>
          </w:tcPr>
          <w:p w14:paraId="0AC437A3">
            <w:pPr>
              <w:rPr>
                <w:rFonts w:ascii="Arial"/>
                <w:sz w:val="21"/>
              </w:rPr>
            </w:pPr>
          </w:p>
        </w:tc>
        <w:tc>
          <w:tcPr>
            <w:tcW w:w="1334" w:type="dxa"/>
            <w:vAlign w:val="top"/>
          </w:tcPr>
          <w:p w14:paraId="7A2A36B5">
            <w:pPr>
              <w:rPr>
                <w:rFonts w:ascii="Arial"/>
                <w:sz w:val="21"/>
              </w:rPr>
            </w:pPr>
          </w:p>
        </w:tc>
        <w:tc>
          <w:tcPr>
            <w:tcW w:w="1822" w:type="dxa"/>
            <w:vAlign w:val="top"/>
          </w:tcPr>
          <w:p w14:paraId="3D8222FF">
            <w:pPr>
              <w:rPr>
                <w:rFonts w:ascii="Arial"/>
                <w:sz w:val="21"/>
              </w:rPr>
            </w:pPr>
          </w:p>
        </w:tc>
      </w:tr>
      <w:tr w14:paraId="63510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00607018">
            <w:pPr>
              <w:pStyle w:val="8"/>
              <w:spacing w:before="157" w:line="176" w:lineRule="auto"/>
              <w:ind w:left="318"/>
            </w:pPr>
            <w:r>
              <w:t>6</w:t>
            </w:r>
          </w:p>
        </w:tc>
        <w:tc>
          <w:tcPr>
            <w:tcW w:w="3193" w:type="dxa"/>
            <w:vAlign w:val="top"/>
          </w:tcPr>
          <w:p w14:paraId="186BB65D">
            <w:pPr>
              <w:rPr>
                <w:rFonts w:ascii="Arial"/>
                <w:sz w:val="21"/>
              </w:rPr>
            </w:pPr>
          </w:p>
        </w:tc>
        <w:tc>
          <w:tcPr>
            <w:tcW w:w="1424" w:type="dxa"/>
            <w:vAlign w:val="top"/>
          </w:tcPr>
          <w:p w14:paraId="4E8DC97E">
            <w:pPr>
              <w:rPr>
                <w:rFonts w:ascii="Arial"/>
                <w:sz w:val="21"/>
              </w:rPr>
            </w:pPr>
          </w:p>
        </w:tc>
        <w:tc>
          <w:tcPr>
            <w:tcW w:w="1334" w:type="dxa"/>
            <w:vAlign w:val="top"/>
          </w:tcPr>
          <w:p w14:paraId="32D230F3">
            <w:pPr>
              <w:rPr>
                <w:rFonts w:ascii="Arial"/>
                <w:sz w:val="21"/>
              </w:rPr>
            </w:pPr>
          </w:p>
        </w:tc>
        <w:tc>
          <w:tcPr>
            <w:tcW w:w="1822" w:type="dxa"/>
            <w:vAlign w:val="top"/>
          </w:tcPr>
          <w:p w14:paraId="15713FA8">
            <w:pPr>
              <w:rPr>
                <w:rFonts w:ascii="Arial"/>
                <w:sz w:val="21"/>
              </w:rPr>
            </w:pPr>
          </w:p>
        </w:tc>
      </w:tr>
      <w:tr w14:paraId="4554B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11A3707B">
            <w:pPr>
              <w:rPr>
                <w:rFonts w:ascii="Arial"/>
                <w:sz w:val="21"/>
              </w:rPr>
            </w:pPr>
          </w:p>
        </w:tc>
        <w:tc>
          <w:tcPr>
            <w:tcW w:w="3193" w:type="dxa"/>
            <w:vAlign w:val="top"/>
          </w:tcPr>
          <w:p w14:paraId="5923A932">
            <w:pPr>
              <w:pStyle w:val="8"/>
              <w:spacing w:before="124" w:line="221" w:lineRule="auto"/>
              <w:ind w:left="1385"/>
            </w:pPr>
            <w:r>
              <w:rPr>
                <w:spacing w:val="-3"/>
              </w:rPr>
              <w:t>合计</w:t>
            </w:r>
          </w:p>
        </w:tc>
        <w:tc>
          <w:tcPr>
            <w:tcW w:w="1424" w:type="dxa"/>
            <w:vAlign w:val="top"/>
          </w:tcPr>
          <w:p w14:paraId="0F9C8B06">
            <w:pPr>
              <w:rPr>
                <w:rFonts w:ascii="Arial"/>
                <w:sz w:val="21"/>
              </w:rPr>
            </w:pPr>
          </w:p>
        </w:tc>
        <w:tc>
          <w:tcPr>
            <w:tcW w:w="1334" w:type="dxa"/>
            <w:vAlign w:val="top"/>
          </w:tcPr>
          <w:p w14:paraId="2FD6EEBC">
            <w:pPr>
              <w:rPr>
                <w:rFonts w:ascii="Arial"/>
                <w:sz w:val="21"/>
              </w:rPr>
            </w:pPr>
          </w:p>
        </w:tc>
        <w:tc>
          <w:tcPr>
            <w:tcW w:w="1822" w:type="dxa"/>
            <w:vAlign w:val="top"/>
          </w:tcPr>
          <w:p w14:paraId="6B8FA120">
            <w:pPr>
              <w:rPr>
                <w:rFonts w:ascii="Arial"/>
                <w:sz w:val="21"/>
              </w:rPr>
            </w:pPr>
          </w:p>
        </w:tc>
      </w:tr>
      <w:tr w14:paraId="55A91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742" w:type="dxa"/>
            <w:vAlign w:val="top"/>
          </w:tcPr>
          <w:p w14:paraId="508D07BC">
            <w:pPr>
              <w:rPr>
                <w:rFonts w:ascii="Arial"/>
                <w:sz w:val="21"/>
              </w:rPr>
            </w:pPr>
          </w:p>
        </w:tc>
        <w:tc>
          <w:tcPr>
            <w:tcW w:w="3193" w:type="dxa"/>
            <w:vAlign w:val="top"/>
          </w:tcPr>
          <w:p w14:paraId="2EB13532">
            <w:pPr>
              <w:pStyle w:val="8"/>
              <w:spacing w:before="125" w:line="218" w:lineRule="auto"/>
              <w:ind w:left="333"/>
            </w:pPr>
            <w:r>
              <w:rPr>
                <w:spacing w:val="-2"/>
              </w:rPr>
              <w:t>本项目合同概算价（万元）</w:t>
            </w:r>
          </w:p>
        </w:tc>
        <w:tc>
          <w:tcPr>
            <w:tcW w:w="2758" w:type="dxa"/>
            <w:gridSpan w:val="2"/>
            <w:vAlign w:val="top"/>
          </w:tcPr>
          <w:p w14:paraId="6E8D0B71">
            <w:pPr>
              <w:rPr>
                <w:rFonts w:ascii="Arial"/>
                <w:sz w:val="21"/>
              </w:rPr>
            </w:pPr>
          </w:p>
        </w:tc>
        <w:tc>
          <w:tcPr>
            <w:tcW w:w="1822" w:type="dxa"/>
            <w:vAlign w:val="top"/>
          </w:tcPr>
          <w:p w14:paraId="3148FBDA">
            <w:pPr>
              <w:rPr>
                <w:rFonts w:ascii="Arial"/>
                <w:sz w:val="21"/>
              </w:rPr>
            </w:pPr>
          </w:p>
        </w:tc>
      </w:tr>
    </w:tbl>
    <w:p w14:paraId="60EAF06A">
      <w:pPr>
        <w:spacing w:line="364" w:lineRule="auto"/>
        <w:rPr>
          <w:rFonts w:ascii="Arial"/>
          <w:sz w:val="21"/>
        </w:rPr>
      </w:pPr>
    </w:p>
    <w:p w14:paraId="03CA00D7">
      <w:pPr>
        <w:pStyle w:val="4"/>
        <w:spacing w:before="68" w:line="221" w:lineRule="auto"/>
        <w:ind w:left="116"/>
        <w:rPr>
          <w:sz w:val="21"/>
          <w:szCs w:val="21"/>
        </w:rPr>
      </w:pPr>
      <w:r>
        <w:rPr>
          <w:spacing w:val="-13"/>
          <w:sz w:val="21"/>
          <w:szCs w:val="21"/>
        </w:rPr>
        <w:t>备注：</w:t>
      </w:r>
    </w:p>
    <w:p w14:paraId="531546F0">
      <w:pPr>
        <w:pStyle w:val="4"/>
        <w:spacing w:before="19" w:line="222" w:lineRule="auto"/>
        <w:ind w:left="116" w:right="119" w:firstLine="427"/>
        <w:rPr>
          <w:sz w:val="21"/>
          <w:szCs w:val="21"/>
        </w:rPr>
      </w:pPr>
      <w:r>
        <w:rPr>
          <w:rFonts w:ascii="Comic Sans MS" w:hAnsi="Comic Sans MS" w:eastAsia="Comic Sans MS" w:cs="Comic Sans MS"/>
          <w:spacing w:val="1"/>
          <w:sz w:val="21"/>
          <w:szCs w:val="21"/>
        </w:rPr>
        <w:t>1.</w:t>
      </w:r>
      <w:r>
        <w:rPr>
          <w:rFonts w:ascii="Comic Sans MS" w:hAnsi="Comic Sans MS" w:eastAsia="Comic Sans MS" w:cs="Comic Sans MS"/>
          <w:spacing w:val="58"/>
          <w:w w:val="101"/>
          <w:sz w:val="21"/>
          <w:szCs w:val="21"/>
        </w:rPr>
        <w:t xml:space="preserve"> </w:t>
      </w:r>
      <w:r>
        <w:rPr>
          <w:spacing w:val="1"/>
          <w:sz w:val="21"/>
          <w:szCs w:val="21"/>
        </w:rPr>
        <w:t>政府采购工程采用部分预留专门面向中小企业的，招标人应当明确预留工作、预留</w:t>
      </w:r>
      <w:r>
        <w:rPr>
          <w:spacing w:val="-1"/>
          <w:sz w:val="21"/>
          <w:szCs w:val="21"/>
        </w:rPr>
        <w:t>工作合同概算价及预留合同概算价与项目合同概算价的占</w:t>
      </w:r>
      <w:r>
        <w:rPr>
          <w:spacing w:val="-2"/>
          <w:sz w:val="21"/>
          <w:szCs w:val="21"/>
        </w:rPr>
        <w:t>比。</w:t>
      </w:r>
    </w:p>
    <w:p w14:paraId="5EFABB0B">
      <w:pPr>
        <w:pStyle w:val="4"/>
        <w:spacing w:before="33" w:line="233" w:lineRule="auto"/>
        <w:ind w:left="114" w:right="1" w:firstLine="423"/>
        <w:rPr>
          <w:sz w:val="21"/>
          <w:szCs w:val="21"/>
        </w:rPr>
      </w:pPr>
      <w:r>
        <w:rPr>
          <w:rFonts w:ascii="Comic Sans MS" w:hAnsi="Comic Sans MS" w:eastAsia="Comic Sans MS" w:cs="Comic Sans MS"/>
          <w:spacing w:val="-2"/>
          <w:sz w:val="21"/>
          <w:szCs w:val="21"/>
        </w:rPr>
        <w:t>2.</w:t>
      </w:r>
      <w:r>
        <w:rPr>
          <w:rFonts w:ascii="Comic Sans MS" w:hAnsi="Comic Sans MS" w:eastAsia="Comic Sans MS" w:cs="Comic Sans MS"/>
          <w:spacing w:val="59"/>
          <w:sz w:val="21"/>
          <w:szCs w:val="21"/>
        </w:rPr>
        <w:t xml:space="preserve"> </w:t>
      </w:r>
      <w:r>
        <w:rPr>
          <w:spacing w:val="-2"/>
          <w:sz w:val="21"/>
          <w:szCs w:val="21"/>
        </w:rPr>
        <w:t>招标人部分预留专门面向中小企业时，应根据项目的实际情况，结合《招标</w:t>
      </w:r>
      <w:r>
        <w:rPr>
          <w:spacing w:val="-3"/>
          <w:sz w:val="21"/>
          <w:szCs w:val="21"/>
        </w:rPr>
        <w:t>投标法》</w:t>
      </w:r>
      <w:r>
        <w:rPr>
          <w:sz w:val="21"/>
          <w:szCs w:val="21"/>
        </w:rPr>
        <w:t xml:space="preserve"> </w:t>
      </w:r>
      <w:r>
        <w:rPr>
          <w:spacing w:val="-4"/>
          <w:sz w:val="21"/>
          <w:szCs w:val="21"/>
        </w:rPr>
        <w:t>《政府采购促进中小企业发展管理办法》的相关规定，</w:t>
      </w:r>
      <w:r>
        <w:rPr>
          <w:spacing w:val="-27"/>
          <w:sz w:val="21"/>
          <w:szCs w:val="21"/>
        </w:rPr>
        <w:t xml:space="preserve"> </w:t>
      </w:r>
      <w:r>
        <w:rPr>
          <w:spacing w:val="-4"/>
          <w:sz w:val="21"/>
          <w:szCs w:val="21"/>
        </w:rPr>
        <w:t>合理设置政府采购特别资格要求，充</w:t>
      </w:r>
      <w:r>
        <w:rPr>
          <w:spacing w:val="-2"/>
          <w:sz w:val="21"/>
          <w:szCs w:val="21"/>
        </w:rPr>
        <w:t>分考虑预留工作与要求以联合体形式参加或者要求进行合同分包的适配性，以及联合协</w:t>
      </w:r>
      <w:r>
        <w:rPr>
          <w:spacing w:val="-3"/>
          <w:sz w:val="21"/>
          <w:szCs w:val="21"/>
        </w:rPr>
        <w:t>议或</w:t>
      </w:r>
      <w:r>
        <w:rPr>
          <w:spacing w:val="-1"/>
          <w:sz w:val="21"/>
          <w:szCs w:val="21"/>
        </w:rPr>
        <w:t>者分包意向协议中中小企业合同金额应当达到的比例的适配性。</w:t>
      </w:r>
    </w:p>
    <w:p w14:paraId="1C34D623">
      <w:pPr>
        <w:pStyle w:val="4"/>
        <w:spacing w:before="2" w:line="222" w:lineRule="auto"/>
        <w:ind w:left="137" w:right="113" w:firstLine="399"/>
        <w:rPr>
          <w:sz w:val="21"/>
          <w:szCs w:val="21"/>
        </w:rPr>
      </w:pPr>
      <w:r>
        <w:rPr>
          <w:rFonts w:ascii="Comic Sans MS" w:hAnsi="Comic Sans MS" w:eastAsia="Comic Sans MS" w:cs="Comic Sans MS"/>
          <w:sz w:val="21"/>
          <w:szCs w:val="21"/>
        </w:rPr>
        <w:t>3.</w:t>
      </w:r>
      <w:r>
        <w:rPr>
          <w:rFonts w:ascii="Comic Sans MS" w:hAnsi="Comic Sans MS" w:eastAsia="Comic Sans MS" w:cs="Comic Sans MS"/>
          <w:spacing w:val="76"/>
          <w:w w:val="101"/>
          <w:sz w:val="21"/>
          <w:szCs w:val="21"/>
        </w:rPr>
        <w:t xml:space="preserve"> </w:t>
      </w:r>
      <w:r>
        <w:rPr>
          <w:sz w:val="21"/>
          <w:szCs w:val="21"/>
        </w:rPr>
        <w:t>预留工作中包含工程暂列金的，则在备注栏中标注采用工程招标或政府采购方式专</w:t>
      </w:r>
      <w:r>
        <w:rPr>
          <w:spacing w:val="-5"/>
          <w:sz w:val="21"/>
          <w:szCs w:val="21"/>
        </w:rPr>
        <w:t>门面向中小（小微）企业。</w:t>
      </w:r>
    </w:p>
    <w:p w14:paraId="23431BBC">
      <w:pPr>
        <w:spacing w:line="222" w:lineRule="auto"/>
        <w:rPr>
          <w:sz w:val="21"/>
          <w:szCs w:val="21"/>
        </w:rPr>
        <w:sectPr>
          <w:footerReference r:id="rId32" w:type="default"/>
          <w:pgSz w:w="11910" w:h="16845"/>
          <w:pgMar w:top="1431" w:right="1682" w:bottom="1170" w:left="1697" w:header="0" w:footer="942" w:gutter="0"/>
          <w:cols w:space="720" w:num="1"/>
        </w:sectPr>
      </w:pPr>
    </w:p>
    <w:p w14:paraId="32B2A00F">
      <w:pPr>
        <w:spacing w:line="318" w:lineRule="auto"/>
        <w:rPr>
          <w:rFonts w:ascii="Arial"/>
          <w:sz w:val="21"/>
        </w:rPr>
      </w:pPr>
    </w:p>
    <w:p w14:paraId="361A626D">
      <w:pPr>
        <w:spacing w:line="318" w:lineRule="auto"/>
        <w:rPr>
          <w:rFonts w:ascii="Arial"/>
          <w:sz w:val="21"/>
        </w:rPr>
      </w:pPr>
    </w:p>
    <w:p w14:paraId="1C6CAE83">
      <w:pPr>
        <w:spacing w:before="78" w:line="219" w:lineRule="auto"/>
        <w:ind w:left="128"/>
        <w:outlineLvl w:val="1"/>
        <w:rPr>
          <w:rFonts w:ascii="黑体" w:hAnsi="黑体" w:eastAsia="黑体" w:cs="黑体"/>
          <w:sz w:val="24"/>
          <w:szCs w:val="24"/>
        </w:rPr>
      </w:pPr>
      <w:bookmarkStart w:id="174" w:name="bookmark17"/>
      <w:bookmarkEnd w:id="174"/>
      <w:r>
        <w:rPr>
          <w:rFonts w:ascii="黑体" w:hAnsi="黑体" w:eastAsia="黑体" w:cs="黑体"/>
          <w:b/>
          <w:bCs/>
          <w:sz w:val="24"/>
          <w:szCs w:val="24"/>
        </w:rPr>
        <w:t>附录三：政府采购工程适合小微企业承担的工作及金额</w:t>
      </w:r>
    </w:p>
    <w:p w14:paraId="0400A1A8">
      <w:pPr>
        <w:spacing w:before="12"/>
      </w:pPr>
    </w:p>
    <w:p w14:paraId="785ABB69">
      <w:pPr>
        <w:spacing w:before="12"/>
      </w:pPr>
    </w:p>
    <w:tbl>
      <w:tblPr>
        <w:tblStyle w:val="7"/>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3193"/>
        <w:gridCol w:w="1424"/>
        <w:gridCol w:w="1334"/>
        <w:gridCol w:w="1822"/>
      </w:tblGrid>
      <w:tr w14:paraId="76B98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6" w:hRule="atLeast"/>
        </w:trPr>
        <w:tc>
          <w:tcPr>
            <w:tcW w:w="742" w:type="dxa"/>
            <w:vAlign w:val="top"/>
          </w:tcPr>
          <w:p w14:paraId="6D848D5C">
            <w:pPr>
              <w:pStyle w:val="8"/>
              <w:spacing w:before="300" w:line="221" w:lineRule="auto"/>
              <w:ind w:left="157"/>
            </w:pPr>
            <w:r>
              <w:rPr>
                <w:spacing w:val="-2"/>
              </w:rPr>
              <w:t>序号</w:t>
            </w:r>
          </w:p>
        </w:tc>
        <w:tc>
          <w:tcPr>
            <w:tcW w:w="3193" w:type="dxa"/>
            <w:vAlign w:val="top"/>
          </w:tcPr>
          <w:p w14:paraId="7555353E">
            <w:pPr>
              <w:pStyle w:val="8"/>
              <w:spacing w:before="299" w:line="220" w:lineRule="auto"/>
              <w:ind w:left="753"/>
            </w:pPr>
            <w:r>
              <w:rPr>
                <w:spacing w:val="-1"/>
              </w:rPr>
              <w:t>适合工作内容名称</w:t>
            </w:r>
          </w:p>
        </w:tc>
        <w:tc>
          <w:tcPr>
            <w:tcW w:w="1424" w:type="dxa"/>
            <w:vAlign w:val="top"/>
          </w:tcPr>
          <w:p w14:paraId="25048ABE">
            <w:pPr>
              <w:pStyle w:val="8"/>
              <w:spacing w:before="14" w:line="232" w:lineRule="auto"/>
              <w:ind w:left="189" w:right="176" w:firstLine="104"/>
              <w:jc w:val="both"/>
            </w:pPr>
            <w:r>
              <w:rPr>
                <w:spacing w:val="-2"/>
              </w:rPr>
              <w:t>适合工作合同估算价</w:t>
            </w:r>
            <w:r>
              <w:rPr>
                <w:spacing w:val="20"/>
              </w:rPr>
              <w:t>（万元）</w:t>
            </w:r>
          </w:p>
        </w:tc>
        <w:tc>
          <w:tcPr>
            <w:tcW w:w="1334" w:type="dxa"/>
            <w:vAlign w:val="top"/>
          </w:tcPr>
          <w:p w14:paraId="57DF410B">
            <w:pPr>
              <w:pStyle w:val="8"/>
              <w:spacing w:before="15" w:line="220" w:lineRule="auto"/>
              <w:ind w:left="146"/>
            </w:pPr>
            <w:r>
              <w:rPr>
                <w:spacing w:val="-1"/>
              </w:rPr>
              <w:t>适合工作合</w:t>
            </w:r>
          </w:p>
          <w:p w14:paraId="04734167">
            <w:pPr>
              <w:pStyle w:val="8"/>
              <w:spacing w:before="35" w:line="222" w:lineRule="auto"/>
              <w:ind w:left="273" w:right="129" w:hanging="107"/>
            </w:pPr>
            <w:r>
              <w:rPr>
                <w:spacing w:val="-6"/>
              </w:rPr>
              <w:t>同估算价占</w:t>
            </w:r>
            <w:r>
              <w:rPr>
                <w:spacing w:val="18"/>
                <w:w w:val="118"/>
              </w:rPr>
              <w:t>比(%)</w:t>
            </w:r>
          </w:p>
        </w:tc>
        <w:tc>
          <w:tcPr>
            <w:tcW w:w="1822" w:type="dxa"/>
            <w:vAlign w:val="top"/>
          </w:tcPr>
          <w:p w14:paraId="0805ADE3">
            <w:pPr>
              <w:pStyle w:val="8"/>
              <w:spacing w:before="300" w:line="221" w:lineRule="auto"/>
              <w:ind w:left="707"/>
            </w:pPr>
            <w:r>
              <w:rPr>
                <w:spacing w:val="-3"/>
              </w:rPr>
              <w:t>备注</w:t>
            </w:r>
          </w:p>
        </w:tc>
      </w:tr>
      <w:tr w14:paraId="2EAA2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42" w:type="dxa"/>
            <w:vAlign w:val="top"/>
          </w:tcPr>
          <w:p w14:paraId="0FB3DC7F">
            <w:pPr>
              <w:pStyle w:val="8"/>
              <w:spacing w:before="150" w:line="176" w:lineRule="auto"/>
              <w:ind w:left="325"/>
            </w:pPr>
            <w:r>
              <w:t>1</w:t>
            </w:r>
          </w:p>
        </w:tc>
        <w:tc>
          <w:tcPr>
            <w:tcW w:w="3193" w:type="dxa"/>
            <w:vAlign w:val="top"/>
          </w:tcPr>
          <w:p w14:paraId="15024463">
            <w:pPr>
              <w:rPr>
                <w:rFonts w:ascii="Arial"/>
                <w:sz w:val="21"/>
              </w:rPr>
            </w:pPr>
          </w:p>
        </w:tc>
        <w:tc>
          <w:tcPr>
            <w:tcW w:w="1424" w:type="dxa"/>
            <w:vAlign w:val="top"/>
          </w:tcPr>
          <w:p w14:paraId="79CC8475">
            <w:pPr>
              <w:rPr>
                <w:rFonts w:ascii="Arial"/>
                <w:sz w:val="21"/>
              </w:rPr>
            </w:pPr>
          </w:p>
        </w:tc>
        <w:tc>
          <w:tcPr>
            <w:tcW w:w="1334" w:type="dxa"/>
            <w:vAlign w:val="top"/>
          </w:tcPr>
          <w:p w14:paraId="66BBF2F0">
            <w:pPr>
              <w:rPr>
                <w:rFonts w:ascii="Arial"/>
                <w:sz w:val="21"/>
              </w:rPr>
            </w:pPr>
          </w:p>
        </w:tc>
        <w:tc>
          <w:tcPr>
            <w:tcW w:w="1822" w:type="dxa"/>
            <w:vAlign w:val="top"/>
          </w:tcPr>
          <w:p w14:paraId="5B812697">
            <w:pPr>
              <w:rPr>
                <w:rFonts w:ascii="Arial"/>
                <w:sz w:val="21"/>
              </w:rPr>
            </w:pPr>
          </w:p>
        </w:tc>
      </w:tr>
      <w:tr w14:paraId="75729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427E667A">
            <w:pPr>
              <w:pStyle w:val="8"/>
              <w:spacing w:before="149" w:line="178" w:lineRule="auto"/>
              <w:ind w:left="318"/>
            </w:pPr>
            <w:r>
              <w:t>2</w:t>
            </w:r>
          </w:p>
        </w:tc>
        <w:tc>
          <w:tcPr>
            <w:tcW w:w="3193" w:type="dxa"/>
            <w:vAlign w:val="top"/>
          </w:tcPr>
          <w:p w14:paraId="20EA75CF">
            <w:pPr>
              <w:rPr>
                <w:rFonts w:ascii="Arial"/>
                <w:sz w:val="21"/>
              </w:rPr>
            </w:pPr>
          </w:p>
        </w:tc>
        <w:tc>
          <w:tcPr>
            <w:tcW w:w="1424" w:type="dxa"/>
            <w:vAlign w:val="top"/>
          </w:tcPr>
          <w:p w14:paraId="12F118DC">
            <w:pPr>
              <w:rPr>
                <w:rFonts w:ascii="Arial"/>
                <w:sz w:val="21"/>
              </w:rPr>
            </w:pPr>
          </w:p>
        </w:tc>
        <w:tc>
          <w:tcPr>
            <w:tcW w:w="1334" w:type="dxa"/>
            <w:vAlign w:val="top"/>
          </w:tcPr>
          <w:p w14:paraId="3AD9F068">
            <w:pPr>
              <w:rPr>
                <w:rFonts w:ascii="Arial"/>
                <w:sz w:val="21"/>
              </w:rPr>
            </w:pPr>
          </w:p>
        </w:tc>
        <w:tc>
          <w:tcPr>
            <w:tcW w:w="1822" w:type="dxa"/>
            <w:vAlign w:val="top"/>
          </w:tcPr>
          <w:p w14:paraId="75B79FB4">
            <w:pPr>
              <w:rPr>
                <w:rFonts w:ascii="Arial"/>
                <w:sz w:val="21"/>
              </w:rPr>
            </w:pPr>
          </w:p>
        </w:tc>
      </w:tr>
      <w:tr w14:paraId="6A266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2679C71F">
            <w:pPr>
              <w:pStyle w:val="8"/>
              <w:spacing w:before="151" w:line="177" w:lineRule="auto"/>
              <w:ind w:left="316"/>
            </w:pPr>
            <w:r>
              <w:t>3</w:t>
            </w:r>
          </w:p>
        </w:tc>
        <w:tc>
          <w:tcPr>
            <w:tcW w:w="3193" w:type="dxa"/>
            <w:vAlign w:val="top"/>
          </w:tcPr>
          <w:p w14:paraId="1C5AEC8E">
            <w:pPr>
              <w:rPr>
                <w:rFonts w:ascii="Arial"/>
                <w:sz w:val="21"/>
              </w:rPr>
            </w:pPr>
          </w:p>
        </w:tc>
        <w:tc>
          <w:tcPr>
            <w:tcW w:w="1424" w:type="dxa"/>
            <w:vAlign w:val="top"/>
          </w:tcPr>
          <w:p w14:paraId="373A92CF">
            <w:pPr>
              <w:rPr>
                <w:rFonts w:ascii="Arial"/>
                <w:sz w:val="21"/>
              </w:rPr>
            </w:pPr>
          </w:p>
        </w:tc>
        <w:tc>
          <w:tcPr>
            <w:tcW w:w="1334" w:type="dxa"/>
            <w:vAlign w:val="top"/>
          </w:tcPr>
          <w:p w14:paraId="566889EB">
            <w:pPr>
              <w:rPr>
                <w:rFonts w:ascii="Arial"/>
                <w:sz w:val="21"/>
              </w:rPr>
            </w:pPr>
          </w:p>
        </w:tc>
        <w:tc>
          <w:tcPr>
            <w:tcW w:w="1822" w:type="dxa"/>
            <w:vAlign w:val="top"/>
          </w:tcPr>
          <w:p w14:paraId="4DE431E2">
            <w:pPr>
              <w:rPr>
                <w:rFonts w:ascii="Arial"/>
                <w:sz w:val="21"/>
              </w:rPr>
            </w:pPr>
          </w:p>
        </w:tc>
      </w:tr>
      <w:tr w14:paraId="57125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29A66D89">
            <w:pPr>
              <w:pStyle w:val="8"/>
              <w:spacing w:before="136" w:line="179" w:lineRule="auto"/>
              <w:ind w:left="308"/>
            </w:pPr>
            <w:r>
              <w:t>4</w:t>
            </w:r>
          </w:p>
        </w:tc>
        <w:tc>
          <w:tcPr>
            <w:tcW w:w="3193" w:type="dxa"/>
            <w:vAlign w:val="top"/>
          </w:tcPr>
          <w:p w14:paraId="4FBA4C54">
            <w:pPr>
              <w:rPr>
                <w:rFonts w:ascii="Arial"/>
                <w:sz w:val="21"/>
              </w:rPr>
            </w:pPr>
          </w:p>
        </w:tc>
        <w:tc>
          <w:tcPr>
            <w:tcW w:w="1424" w:type="dxa"/>
            <w:vAlign w:val="top"/>
          </w:tcPr>
          <w:p w14:paraId="745DE67D">
            <w:pPr>
              <w:rPr>
                <w:rFonts w:ascii="Arial"/>
                <w:sz w:val="21"/>
              </w:rPr>
            </w:pPr>
          </w:p>
        </w:tc>
        <w:tc>
          <w:tcPr>
            <w:tcW w:w="1334" w:type="dxa"/>
            <w:vAlign w:val="top"/>
          </w:tcPr>
          <w:p w14:paraId="73306500">
            <w:pPr>
              <w:rPr>
                <w:rFonts w:ascii="Arial"/>
                <w:sz w:val="21"/>
              </w:rPr>
            </w:pPr>
          </w:p>
        </w:tc>
        <w:tc>
          <w:tcPr>
            <w:tcW w:w="1822" w:type="dxa"/>
            <w:vAlign w:val="top"/>
          </w:tcPr>
          <w:p w14:paraId="5CF38E32">
            <w:pPr>
              <w:rPr>
                <w:rFonts w:ascii="Arial"/>
                <w:sz w:val="21"/>
              </w:rPr>
            </w:pPr>
          </w:p>
        </w:tc>
      </w:tr>
      <w:tr w14:paraId="3DC31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7D1C2B94">
            <w:pPr>
              <w:pStyle w:val="8"/>
              <w:spacing w:before="135" w:line="180" w:lineRule="auto"/>
              <w:ind w:left="318"/>
            </w:pPr>
            <w:r>
              <w:t>5</w:t>
            </w:r>
          </w:p>
        </w:tc>
        <w:tc>
          <w:tcPr>
            <w:tcW w:w="3193" w:type="dxa"/>
            <w:vAlign w:val="top"/>
          </w:tcPr>
          <w:p w14:paraId="07251E94">
            <w:pPr>
              <w:rPr>
                <w:rFonts w:ascii="Arial"/>
                <w:sz w:val="21"/>
              </w:rPr>
            </w:pPr>
          </w:p>
        </w:tc>
        <w:tc>
          <w:tcPr>
            <w:tcW w:w="1424" w:type="dxa"/>
            <w:vAlign w:val="top"/>
          </w:tcPr>
          <w:p w14:paraId="7A3FF833">
            <w:pPr>
              <w:rPr>
                <w:rFonts w:ascii="Arial"/>
                <w:sz w:val="21"/>
              </w:rPr>
            </w:pPr>
          </w:p>
        </w:tc>
        <w:tc>
          <w:tcPr>
            <w:tcW w:w="1334" w:type="dxa"/>
            <w:vAlign w:val="top"/>
          </w:tcPr>
          <w:p w14:paraId="6B617B78">
            <w:pPr>
              <w:rPr>
                <w:rFonts w:ascii="Arial"/>
                <w:sz w:val="21"/>
              </w:rPr>
            </w:pPr>
          </w:p>
        </w:tc>
        <w:tc>
          <w:tcPr>
            <w:tcW w:w="1822" w:type="dxa"/>
            <w:vAlign w:val="top"/>
          </w:tcPr>
          <w:p w14:paraId="4ED12071">
            <w:pPr>
              <w:rPr>
                <w:rFonts w:ascii="Arial"/>
                <w:sz w:val="21"/>
              </w:rPr>
            </w:pPr>
          </w:p>
        </w:tc>
      </w:tr>
      <w:tr w14:paraId="4559F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7AA0AD16">
            <w:pPr>
              <w:pStyle w:val="8"/>
              <w:spacing w:before="142" w:line="176" w:lineRule="auto"/>
              <w:ind w:left="318"/>
            </w:pPr>
            <w:r>
              <w:t>6</w:t>
            </w:r>
          </w:p>
        </w:tc>
        <w:tc>
          <w:tcPr>
            <w:tcW w:w="3193" w:type="dxa"/>
            <w:vAlign w:val="top"/>
          </w:tcPr>
          <w:p w14:paraId="681E0FE6">
            <w:pPr>
              <w:rPr>
                <w:rFonts w:ascii="Arial"/>
                <w:sz w:val="21"/>
              </w:rPr>
            </w:pPr>
          </w:p>
        </w:tc>
        <w:tc>
          <w:tcPr>
            <w:tcW w:w="1424" w:type="dxa"/>
            <w:vAlign w:val="top"/>
          </w:tcPr>
          <w:p w14:paraId="4BF4F933">
            <w:pPr>
              <w:rPr>
                <w:rFonts w:ascii="Arial"/>
                <w:sz w:val="21"/>
              </w:rPr>
            </w:pPr>
          </w:p>
        </w:tc>
        <w:tc>
          <w:tcPr>
            <w:tcW w:w="1334" w:type="dxa"/>
            <w:vAlign w:val="top"/>
          </w:tcPr>
          <w:p w14:paraId="07583AEF">
            <w:pPr>
              <w:rPr>
                <w:rFonts w:ascii="Arial"/>
                <w:sz w:val="21"/>
              </w:rPr>
            </w:pPr>
          </w:p>
        </w:tc>
        <w:tc>
          <w:tcPr>
            <w:tcW w:w="1822" w:type="dxa"/>
            <w:vAlign w:val="top"/>
          </w:tcPr>
          <w:p w14:paraId="3DE5F5AD">
            <w:pPr>
              <w:rPr>
                <w:rFonts w:ascii="Arial"/>
                <w:sz w:val="21"/>
              </w:rPr>
            </w:pPr>
          </w:p>
        </w:tc>
      </w:tr>
      <w:tr w14:paraId="1B32E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42" w:type="dxa"/>
            <w:vAlign w:val="top"/>
          </w:tcPr>
          <w:p w14:paraId="77076D07">
            <w:pPr>
              <w:rPr>
                <w:rFonts w:ascii="Arial"/>
                <w:sz w:val="21"/>
              </w:rPr>
            </w:pPr>
          </w:p>
        </w:tc>
        <w:tc>
          <w:tcPr>
            <w:tcW w:w="3193" w:type="dxa"/>
            <w:vAlign w:val="top"/>
          </w:tcPr>
          <w:p w14:paraId="680FF569">
            <w:pPr>
              <w:pStyle w:val="8"/>
              <w:spacing w:before="109" w:line="221" w:lineRule="auto"/>
              <w:ind w:left="1385"/>
            </w:pPr>
            <w:r>
              <w:rPr>
                <w:spacing w:val="-3"/>
              </w:rPr>
              <w:t>合计</w:t>
            </w:r>
          </w:p>
        </w:tc>
        <w:tc>
          <w:tcPr>
            <w:tcW w:w="1424" w:type="dxa"/>
            <w:vAlign w:val="top"/>
          </w:tcPr>
          <w:p w14:paraId="302D71CC">
            <w:pPr>
              <w:rPr>
                <w:rFonts w:ascii="Arial"/>
                <w:sz w:val="21"/>
              </w:rPr>
            </w:pPr>
          </w:p>
        </w:tc>
        <w:tc>
          <w:tcPr>
            <w:tcW w:w="1334" w:type="dxa"/>
            <w:vAlign w:val="top"/>
          </w:tcPr>
          <w:p w14:paraId="2C56A68A">
            <w:pPr>
              <w:rPr>
                <w:rFonts w:ascii="Arial"/>
                <w:sz w:val="21"/>
              </w:rPr>
            </w:pPr>
          </w:p>
        </w:tc>
        <w:tc>
          <w:tcPr>
            <w:tcW w:w="1822" w:type="dxa"/>
            <w:vAlign w:val="top"/>
          </w:tcPr>
          <w:p w14:paraId="4C15E910">
            <w:pPr>
              <w:rPr>
                <w:rFonts w:ascii="Arial"/>
                <w:sz w:val="21"/>
              </w:rPr>
            </w:pPr>
          </w:p>
        </w:tc>
      </w:tr>
      <w:tr w14:paraId="2B579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42" w:type="dxa"/>
            <w:vAlign w:val="top"/>
          </w:tcPr>
          <w:p w14:paraId="7787028A">
            <w:pPr>
              <w:rPr>
                <w:rFonts w:ascii="Arial"/>
                <w:sz w:val="21"/>
              </w:rPr>
            </w:pPr>
          </w:p>
        </w:tc>
        <w:tc>
          <w:tcPr>
            <w:tcW w:w="3193" w:type="dxa"/>
            <w:vAlign w:val="top"/>
          </w:tcPr>
          <w:p w14:paraId="4F2DD404">
            <w:pPr>
              <w:pStyle w:val="8"/>
              <w:spacing w:before="125" w:line="218" w:lineRule="auto"/>
              <w:ind w:left="333"/>
            </w:pPr>
            <w:r>
              <w:rPr>
                <w:spacing w:val="-2"/>
              </w:rPr>
              <w:t>本项目合同估算价（万元）</w:t>
            </w:r>
          </w:p>
        </w:tc>
        <w:tc>
          <w:tcPr>
            <w:tcW w:w="2758" w:type="dxa"/>
            <w:gridSpan w:val="2"/>
            <w:vAlign w:val="top"/>
          </w:tcPr>
          <w:p w14:paraId="63810CFF">
            <w:pPr>
              <w:rPr>
                <w:rFonts w:ascii="Arial"/>
                <w:sz w:val="21"/>
              </w:rPr>
            </w:pPr>
          </w:p>
        </w:tc>
        <w:tc>
          <w:tcPr>
            <w:tcW w:w="1822" w:type="dxa"/>
            <w:vAlign w:val="top"/>
          </w:tcPr>
          <w:p w14:paraId="6EE61F74">
            <w:pPr>
              <w:rPr>
                <w:rFonts w:ascii="Arial"/>
                <w:sz w:val="21"/>
              </w:rPr>
            </w:pPr>
          </w:p>
        </w:tc>
      </w:tr>
    </w:tbl>
    <w:p w14:paraId="144E7D69">
      <w:pPr>
        <w:spacing w:line="357" w:lineRule="auto"/>
        <w:rPr>
          <w:rFonts w:ascii="Arial"/>
          <w:sz w:val="21"/>
        </w:rPr>
      </w:pPr>
    </w:p>
    <w:p w14:paraId="0F647B8E">
      <w:pPr>
        <w:pStyle w:val="4"/>
        <w:spacing w:before="73" w:line="235" w:lineRule="auto"/>
        <w:ind w:left="1059" w:right="118" w:hanging="943"/>
        <w:rPr>
          <w:sz w:val="21"/>
          <w:szCs w:val="21"/>
        </w:rPr>
      </w:pPr>
      <w:r>
        <w:rPr>
          <w:spacing w:val="1"/>
          <w:sz w:val="21"/>
          <w:szCs w:val="21"/>
        </w:rPr>
        <w:t>备注：</w:t>
      </w:r>
      <w:r>
        <w:rPr>
          <w:rFonts w:ascii="Comic Sans MS" w:hAnsi="Comic Sans MS" w:eastAsia="Comic Sans MS" w:cs="Comic Sans MS"/>
          <w:spacing w:val="1"/>
          <w:sz w:val="21"/>
          <w:szCs w:val="21"/>
        </w:rPr>
        <w:t>1.</w:t>
      </w:r>
      <w:r>
        <w:rPr>
          <w:rFonts w:ascii="Comic Sans MS" w:hAnsi="Comic Sans MS" w:eastAsia="Comic Sans MS" w:cs="Comic Sans MS"/>
          <w:spacing w:val="65"/>
          <w:sz w:val="21"/>
          <w:szCs w:val="21"/>
        </w:rPr>
        <w:t xml:space="preserve"> </w:t>
      </w:r>
      <w:r>
        <w:rPr>
          <w:spacing w:val="1"/>
          <w:sz w:val="21"/>
          <w:szCs w:val="21"/>
        </w:rPr>
        <w:t>政府采购工程未预留份额面向中小企业采购的，如果招标人接受大中型企业与小</w:t>
      </w:r>
      <w:r>
        <w:rPr>
          <w:sz w:val="21"/>
          <w:szCs w:val="21"/>
        </w:rPr>
        <w:t>微企业组成联合体或允许大中型企业向一家或者多家小微企业分包，招标人宜明确适合联合体中的小微企业或适合接受分包的小微企业承担的工作、适合工作的合同估算价及适合工作的合同估算价与项目合同估算价的占比</w:t>
      </w:r>
      <w:r>
        <w:rPr>
          <w:spacing w:val="-1"/>
          <w:sz w:val="21"/>
          <w:szCs w:val="21"/>
        </w:rPr>
        <w:t>，以供投标人组建</w:t>
      </w:r>
      <w:r>
        <w:rPr>
          <w:spacing w:val="-2"/>
          <w:sz w:val="21"/>
          <w:szCs w:val="21"/>
        </w:rPr>
        <w:t>联合体或签订分包意向协议时参考。</w:t>
      </w:r>
    </w:p>
    <w:p w14:paraId="57FBDE90">
      <w:pPr>
        <w:pStyle w:val="4"/>
        <w:spacing w:before="12" w:line="223" w:lineRule="auto"/>
        <w:ind w:left="1059" w:right="113" w:hanging="312"/>
        <w:rPr>
          <w:sz w:val="21"/>
          <w:szCs w:val="21"/>
        </w:rPr>
      </w:pPr>
      <w:r>
        <w:rPr>
          <w:rFonts w:ascii="Comic Sans MS" w:hAnsi="Comic Sans MS" w:eastAsia="Comic Sans MS" w:cs="Comic Sans MS"/>
          <w:sz w:val="21"/>
          <w:szCs w:val="21"/>
        </w:rPr>
        <w:t>2.</w:t>
      </w:r>
      <w:r>
        <w:rPr>
          <w:rFonts w:ascii="Comic Sans MS" w:hAnsi="Comic Sans MS" w:eastAsia="Comic Sans MS" w:cs="Comic Sans MS"/>
          <w:spacing w:val="75"/>
          <w:w w:val="101"/>
          <w:sz w:val="21"/>
          <w:szCs w:val="21"/>
        </w:rPr>
        <w:t xml:space="preserve"> </w:t>
      </w:r>
      <w:r>
        <w:rPr>
          <w:sz w:val="21"/>
          <w:szCs w:val="21"/>
        </w:rPr>
        <w:t>适合工作中包含专业工程暂估价的，则在备注栏中标注采用工程招标或政府采购</w:t>
      </w:r>
      <w:r>
        <w:rPr>
          <w:spacing w:val="-3"/>
          <w:sz w:val="21"/>
          <w:szCs w:val="21"/>
        </w:rPr>
        <w:t>方式专门面向中小（小微）企业。</w:t>
      </w:r>
    </w:p>
    <w:p w14:paraId="7512E047">
      <w:pPr>
        <w:spacing w:line="223" w:lineRule="auto"/>
        <w:rPr>
          <w:sz w:val="21"/>
          <w:szCs w:val="21"/>
        </w:rPr>
        <w:sectPr>
          <w:footerReference r:id="rId33" w:type="default"/>
          <w:pgSz w:w="11910" w:h="16845"/>
          <w:pgMar w:top="1431" w:right="1682" w:bottom="1170" w:left="1697" w:header="0" w:footer="942" w:gutter="0"/>
          <w:cols w:space="720" w:num="1"/>
        </w:sectPr>
      </w:pPr>
    </w:p>
    <w:p w14:paraId="79602FED">
      <w:pPr>
        <w:spacing w:line="302" w:lineRule="auto"/>
        <w:rPr>
          <w:rFonts w:ascii="Arial"/>
          <w:sz w:val="21"/>
        </w:rPr>
      </w:pPr>
    </w:p>
    <w:p w14:paraId="2B9F40E5">
      <w:pPr>
        <w:spacing w:before="91" w:line="222" w:lineRule="auto"/>
        <w:ind w:left="42"/>
        <w:outlineLvl w:val="2"/>
        <w:rPr>
          <w:rFonts w:ascii="黑体" w:hAnsi="黑体" w:eastAsia="黑体" w:cs="黑体"/>
          <w:sz w:val="28"/>
          <w:szCs w:val="28"/>
        </w:rPr>
      </w:pPr>
      <w:bookmarkStart w:id="175" w:name="bookmark18"/>
      <w:bookmarkEnd w:id="175"/>
      <w:r>
        <w:rPr>
          <w:rFonts w:ascii="黑体" w:hAnsi="黑体" w:eastAsia="黑体" w:cs="黑体"/>
          <w:b/>
          <w:bCs/>
          <w:sz w:val="28"/>
          <w:szCs w:val="28"/>
        </w:rPr>
        <w:t>附表一：投标确认书</w:t>
      </w:r>
    </w:p>
    <w:p w14:paraId="3213E706">
      <w:pPr>
        <w:spacing w:line="314" w:lineRule="auto"/>
        <w:rPr>
          <w:rFonts w:ascii="Arial"/>
          <w:sz w:val="21"/>
        </w:rPr>
      </w:pPr>
    </w:p>
    <w:p w14:paraId="2B7B6CB4">
      <w:pPr>
        <w:spacing w:line="315" w:lineRule="auto"/>
        <w:rPr>
          <w:rFonts w:ascii="Arial"/>
          <w:sz w:val="21"/>
        </w:rPr>
      </w:pPr>
    </w:p>
    <w:p w14:paraId="55F49716">
      <w:pPr>
        <w:spacing w:before="98" w:line="219" w:lineRule="auto"/>
        <w:ind w:left="3434"/>
        <w:rPr>
          <w:rFonts w:ascii="黑体" w:hAnsi="黑体" w:eastAsia="黑体" w:cs="黑体"/>
          <w:sz w:val="30"/>
          <w:szCs w:val="30"/>
        </w:rPr>
      </w:pPr>
      <w:r>
        <w:rPr>
          <w:rFonts w:ascii="黑体" w:hAnsi="黑体" w:eastAsia="黑体" w:cs="黑体"/>
          <w:spacing w:val="-2"/>
          <w:sz w:val="30"/>
          <w:szCs w:val="30"/>
        </w:rPr>
        <w:t>投标确认书</w:t>
      </w:r>
    </w:p>
    <w:p w14:paraId="1E874892">
      <w:pPr>
        <w:spacing w:line="476" w:lineRule="auto"/>
        <w:rPr>
          <w:rFonts w:ascii="Arial"/>
          <w:sz w:val="21"/>
        </w:rPr>
      </w:pPr>
    </w:p>
    <w:p w14:paraId="21DC5E1F">
      <w:pPr>
        <w:pStyle w:val="4"/>
        <w:tabs>
          <w:tab w:val="left" w:pos="1486"/>
        </w:tabs>
        <w:spacing w:before="68" w:line="220" w:lineRule="auto"/>
        <w:ind w:left="120"/>
        <w:rPr>
          <w:sz w:val="21"/>
          <w:szCs w:val="21"/>
        </w:rPr>
      </w:pPr>
      <w:r>
        <w:rPr>
          <w:sz w:val="21"/>
          <w:szCs w:val="21"/>
          <w:u w:val="single" w:color="auto"/>
        </w:rPr>
        <w:tab/>
      </w:r>
      <w:r>
        <w:rPr>
          <w:spacing w:val="-6"/>
          <w:sz w:val="21"/>
          <w:szCs w:val="21"/>
        </w:rPr>
        <w:t>（招标人名称</w:t>
      </w:r>
      <w:r>
        <w:rPr>
          <w:spacing w:val="-2"/>
          <w:sz w:val="21"/>
          <w:szCs w:val="21"/>
        </w:rPr>
        <w:t>）：</w:t>
      </w:r>
    </w:p>
    <w:p w14:paraId="173E42CB">
      <w:pPr>
        <w:spacing w:line="349" w:lineRule="auto"/>
        <w:rPr>
          <w:rFonts w:ascii="Arial"/>
          <w:sz w:val="21"/>
        </w:rPr>
      </w:pPr>
    </w:p>
    <w:p w14:paraId="584C1FC0">
      <w:pPr>
        <w:pStyle w:val="4"/>
        <w:spacing w:before="73" w:line="381" w:lineRule="auto"/>
        <w:ind w:left="64" w:right="90" w:firstLine="397"/>
        <w:rPr>
          <w:sz w:val="21"/>
          <w:szCs w:val="21"/>
        </w:rPr>
      </w:pPr>
      <w:r>
        <w:rPr>
          <w:spacing w:val="-4"/>
          <w:sz w:val="21"/>
          <w:szCs w:val="21"/>
        </w:rPr>
        <w:t>我方已收到你方发送的</w:t>
      </w:r>
      <w:r>
        <w:rPr>
          <w:spacing w:val="-4"/>
          <w:sz w:val="21"/>
          <w:szCs w:val="21"/>
          <w:u w:val="single" w:color="auto"/>
        </w:rPr>
        <w:t xml:space="preserve"> 投标邀请书 </w:t>
      </w:r>
      <w:r>
        <w:rPr>
          <w:spacing w:val="-4"/>
          <w:sz w:val="21"/>
          <w:szCs w:val="21"/>
        </w:rPr>
        <w:t>，我方将</w:t>
      </w:r>
      <w:r>
        <w:rPr>
          <w:spacing w:val="-105"/>
          <w:sz w:val="21"/>
          <w:szCs w:val="21"/>
        </w:rPr>
        <w:t xml:space="preserve"> </w:t>
      </w:r>
      <w:r>
        <w:rPr>
          <w:spacing w:val="-4"/>
          <w:sz w:val="21"/>
          <w:szCs w:val="21"/>
          <w:u w:val="single" w:color="auto"/>
        </w:rPr>
        <w:t xml:space="preserve">        </w:t>
      </w:r>
      <w:r>
        <w:rPr>
          <w:spacing w:val="-4"/>
          <w:sz w:val="21"/>
          <w:szCs w:val="21"/>
        </w:rPr>
        <w:t>（参加</w:t>
      </w:r>
      <w:r>
        <w:rPr>
          <w:rFonts w:ascii="Comic Sans MS" w:hAnsi="Comic Sans MS" w:eastAsia="Comic Sans MS" w:cs="Comic Sans MS"/>
          <w:spacing w:val="-5"/>
          <w:sz w:val="21"/>
          <w:szCs w:val="21"/>
        </w:rPr>
        <w:t>/</w:t>
      </w:r>
      <w:r>
        <w:rPr>
          <w:spacing w:val="-5"/>
          <w:sz w:val="21"/>
          <w:szCs w:val="21"/>
        </w:rPr>
        <w:t>不参加</w:t>
      </w:r>
      <w:r>
        <w:rPr>
          <w:spacing w:val="-15"/>
          <w:sz w:val="21"/>
          <w:szCs w:val="21"/>
        </w:rPr>
        <w:t>）</w:t>
      </w:r>
      <w:r>
        <w:rPr>
          <w:spacing w:val="-45"/>
          <w:sz w:val="21"/>
          <w:szCs w:val="21"/>
        </w:rPr>
        <w:t xml:space="preserve"> </w:t>
      </w:r>
      <w:r>
        <w:rPr>
          <w:sz w:val="21"/>
          <w:szCs w:val="21"/>
          <w:u w:val="single" w:color="auto"/>
        </w:rPr>
        <w:t xml:space="preserve">         </w:t>
      </w:r>
      <w:r>
        <w:rPr>
          <w:spacing w:val="-15"/>
          <w:sz w:val="21"/>
          <w:szCs w:val="21"/>
        </w:rPr>
        <w:t>（</w:t>
      </w:r>
      <w:r>
        <w:rPr>
          <w:spacing w:val="-5"/>
          <w:sz w:val="21"/>
          <w:szCs w:val="21"/>
        </w:rPr>
        <w:t>项</w:t>
      </w:r>
      <w:r>
        <w:rPr>
          <w:spacing w:val="-4"/>
          <w:sz w:val="21"/>
          <w:szCs w:val="21"/>
        </w:rPr>
        <w:t>目名称</w:t>
      </w:r>
      <w:r>
        <w:rPr>
          <w:spacing w:val="-3"/>
          <w:sz w:val="21"/>
          <w:szCs w:val="21"/>
        </w:rPr>
        <w:t>）</w:t>
      </w:r>
      <w:r>
        <w:rPr>
          <w:sz w:val="21"/>
          <w:szCs w:val="21"/>
          <w:u w:val="single" w:color="auto"/>
        </w:rPr>
        <w:t xml:space="preserve">     </w:t>
      </w:r>
      <w:r>
        <w:rPr>
          <w:spacing w:val="-3"/>
          <w:sz w:val="21"/>
          <w:szCs w:val="21"/>
        </w:rPr>
        <w:t>（</w:t>
      </w:r>
      <w:r>
        <w:rPr>
          <w:spacing w:val="-4"/>
          <w:sz w:val="21"/>
          <w:szCs w:val="21"/>
        </w:rPr>
        <w:t>标段名称）施工招标的投标。</w:t>
      </w:r>
    </w:p>
    <w:p w14:paraId="4AB4C2C1">
      <w:pPr>
        <w:pStyle w:val="4"/>
        <w:spacing w:before="137" w:line="220" w:lineRule="auto"/>
        <w:ind w:left="459"/>
        <w:rPr>
          <w:sz w:val="21"/>
          <w:szCs w:val="21"/>
        </w:rPr>
      </w:pPr>
      <w:r>
        <w:rPr>
          <w:spacing w:val="-6"/>
          <w:sz w:val="21"/>
          <w:szCs w:val="21"/>
        </w:rPr>
        <w:t>特此确认。</w:t>
      </w:r>
    </w:p>
    <w:p w14:paraId="6CD83F0D">
      <w:pPr>
        <w:spacing w:line="259" w:lineRule="auto"/>
        <w:rPr>
          <w:rFonts w:ascii="Arial"/>
          <w:sz w:val="21"/>
        </w:rPr>
      </w:pPr>
    </w:p>
    <w:p w14:paraId="7D140927">
      <w:pPr>
        <w:spacing w:line="260" w:lineRule="auto"/>
        <w:rPr>
          <w:rFonts w:ascii="Arial"/>
          <w:sz w:val="21"/>
        </w:rPr>
      </w:pPr>
    </w:p>
    <w:p w14:paraId="65A01433">
      <w:pPr>
        <w:pStyle w:val="4"/>
        <w:spacing w:before="69" w:line="219" w:lineRule="auto"/>
        <w:jc w:val="right"/>
        <w:rPr>
          <w:sz w:val="21"/>
          <w:szCs w:val="21"/>
        </w:rPr>
      </w:pPr>
      <w:r>
        <w:rPr>
          <w:spacing w:val="-2"/>
          <w:sz w:val="21"/>
          <w:szCs w:val="21"/>
        </w:rPr>
        <w:t>潜在投标人</w:t>
      </w:r>
      <w:r>
        <w:rPr>
          <w:sz w:val="21"/>
          <w:szCs w:val="21"/>
        </w:rPr>
        <w:t>：</w:t>
      </w:r>
      <w:r>
        <w:rPr>
          <w:sz w:val="21"/>
          <w:szCs w:val="21"/>
          <w:u w:val="single" w:color="auto"/>
        </w:rPr>
        <w:t xml:space="preserve">                  </w:t>
      </w:r>
      <w:r>
        <w:rPr>
          <w:sz w:val="21"/>
          <w:szCs w:val="21"/>
        </w:rPr>
        <w:t>（</w:t>
      </w:r>
      <w:r>
        <w:rPr>
          <w:spacing w:val="-2"/>
          <w:sz w:val="21"/>
          <w:szCs w:val="21"/>
        </w:rPr>
        <w:t>盖单位章）</w:t>
      </w:r>
    </w:p>
    <w:p w14:paraId="251D9031">
      <w:pPr>
        <w:pStyle w:val="4"/>
        <w:tabs>
          <w:tab w:val="left" w:pos="6112"/>
        </w:tabs>
        <w:spacing w:before="187" w:line="398" w:lineRule="auto"/>
        <w:ind w:left="5167" w:right="1" w:hanging="1147"/>
        <w:rPr>
          <w:sz w:val="21"/>
          <w:szCs w:val="21"/>
        </w:rPr>
      </w:pPr>
      <w:r>
        <w:rPr>
          <w:spacing w:val="1"/>
          <w:sz w:val="21"/>
          <w:szCs w:val="21"/>
        </w:rPr>
        <w:t>法定代表人</w:t>
      </w:r>
      <w:r>
        <w:rPr>
          <w:spacing w:val="-15"/>
          <w:sz w:val="21"/>
          <w:szCs w:val="21"/>
        </w:rPr>
        <w:t>：</w:t>
      </w:r>
      <w:r>
        <w:rPr>
          <w:sz w:val="21"/>
          <w:szCs w:val="21"/>
          <w:u w:val="single" w:color="auto"/>
        </w:rPr>
        <w:t xml:space="preserve">                      </w:t>
      </w:r>
      <w:r>
        <w:rPr>
          <w:spacing w:val="-15"/>
          <w:sz w:val="21"/>
          <w:szCs w:val="21"/>
        </w:rPr>
        <w:t>（</w:t>
      </w:r>
      <w:r>
        <w:rPr>
          <w:spacing w:val="1"/>
          <w:sz w:val="21"/>
          <w:szCs w:val="21"/>
        </w:rPr>
        <w:t>签字）</w:t>
      </w:r>
      <w:r>
        <w:rPr>
          <w:sz w:val="21"/>
          <w:szCs w:val="21"/>
          <w:u w:val="single" w:color="auto"/>
        </w:rPr>
        <w:tab/>
      </w:r>
      <w:r>
        <w:rPr>
          <w:spacing w:val="-95"/>
          <w:sz w:val="21"/>
          <w:szCs w:val="21"/>
        </w:rPr>
        <w:t xml:space="preserve"> </w:t>
      </w:r>
      <w:r>
        <w:rPr>
          <w:spacing w:val="-8"/>
          <w:sz w:val="21"/>
          <w:szCs w:val="21"/>
        </w:rPr>
        <w:t>年</w:t>
      </w:r>
      <w:r>
        <w:rPr>
          <w:spacing w:val="-105"/>
          <w:sz w:val="21"/>
          <w:szCs w:val="21"/>
        </w:rPr>
        <w:t xml:space="preserve"> </w:t>
      </w:r>
      <w:r>
        <w:rPr>
          <w:sz w:val="21"/>
          <w:szCs w:val="21"/>
          <w:u w:val="single" w:color="auto"/>
        </w:rPr>
        <w:t xml:space="preserve">      </w:t>
      </w:r>
      <w:r>
        <w:rPr>
          <w:spacing w:val="-91"/>
          <w:sz w:val="21"/>
          <w:szCs w:val="21"/>
        </w:rPr>
        <w:t xml:space="preserve"> </w:t>
      </w:r>
      <w:r>
        <w:rPr>
          <w:spacing w:val="-8"/>
          <w:sz w:val="21"/>
          <w:szCs w:val="21"/>
        </w:rPr>
        <w:t>月</w:t>
      </w:r>
      <w:r>
        <w:rPr>
          <w:spacing w:val="-104"/>
          <w:sz w:val="21"/>
          <w:szCs w:val="21"/>
        </w:rPr>
        <w:t xml:space="preserve"> </w:t>
      </w:r>
      <w:r>
        <w:rPr>
          <w:sz w:val="21"/>
          <w:szCs w:val="21"/>
          <w:u w:val="single" w:color="auto"/>
        </w:rPr>
        <w:t xml:space="preserve">      </w:t>
      </w:r>
      <w:r>
        <w:rPr>
          <w:spacing w:val="-61"/>
          <w:sz w:val="21"/>
          <w:szCs w:val="21"/>
        </w:rPr>
        <w:t xml:space="preserve"> </w:t>
      </w:r>
      <w:r>
        <w:rPr>
          <w:spacing w:val="-8"/>
          <w:sz w:val="21"/>
          <w:szCs w:val="21"/>
        </w:rPr>
        <w:t>日</w:t>
      </w:r>
    </w:p>
    <w:p w14:paraId="3FA6DE50">
      <w:pPr>
        <w:spacing w:line="398" w:lineRule="auto"/>
        <w:rPr>
          <w:sz w:val="21"/>
          <w:szCs w:val="21"/>
        </w:rPr>
        <w:sectPr>
          <w:footerReference r:id="rId34" w:type="default"/>
          <w:pgSz w:w="11910" w:h="16845"/>
          <w:pgMar w:top="1431" w:right="1709" w:bottom="1170" w:left="1786" w:header="0" w:footer="942" w:gutter="0"/>
          <w:cols w:space="720" w:num="1"/>
        </w:sectPr>
      </w:pPr>
    </w:p>
    <w:p w14:paraId="1EA17F46">
      <w:pPr>
        <w:spacing w:line="248" w:lineRule="auto"/>
        <w:rPr>
          <w:rFonts w:ascii="Arial"/>
          <w:sz w:val="21"/>
        </w:rPr>
      </w:pPr>
    </w:p>
    <w:p w14:paraId="3E2FDC69">
      <w:pPr>
        <w:spacing w:line="248" w:lineRule="auto"/>
        <w:rPr>
          <w:rFonts w:ascii="Arial"/>
          <w:sz w:val="21"/>
        </w:rPr>
      </w:pPr>
    </w:p>
    <w:p w14:paraId="21FC9132">
      <w:pPr>
        <w:spacing w:before="91" w:line="222" w:lineRule="auto"/>
        <w:ind w:left="42"/>
        <w:outlineLvl w:val="2"/>
        <w:rPr>
          <w:rFonts w:ascii="黑体" w:hAnsi="黑体" w:eastAsia="黑体" w:cs="黑体"/>
          <w:sz w:val="28"/>
          <w:szCs w:val="28"/>
        </w:rPr>
      </w:pPr>
      <w:bookmarkStart w:id="176" w:name="bookmark19"/>
      <w:bookmarkEnd w:id="176"/>
      <w:r>
        <w:rPr>
          <w:rFonts w:ascii="黑体" w:hAnsi="黑体" w:eastAsia="黑体" w:cs="黑体"/>
          <w:b/>
          <w:bCs/>
          <w:sz w:val="28"/>
          <w:szCs w:val="28"/>
        </w:rPr>
        <w:t>附表二：招标文件澄清申请函</w:t>
      </w:r>
    </w:p>
    <w:p w14:paraId="0A4EF470">
      <w:pPr>
        <w:rPr>
          <w:rFonts w:ascii="Arial"/>
          <w:sz w:val="21"/>
        </w:rPr>
      </w:pPr>
    </w:p>
    <w:p w14:paraId="3C18707E">
      <w:pPr>
        <w:rPr>
          <w:rFonts w:ascii="Arial"/>
          <w:sz w:val="21"/>
        </w:rPr>
      </w:pPr>
    </w:p>
    <w:p w14:paraId="327EA48D">
      <w:pPr>
        <w:spacing w:line="241" w:lineRule="auto"/>
        <w:rPr>
          <w:rFonts w:ascii="Arial"/>
          <w:sz w:val="21"/>
        </w:rPr>
      </w:pPr>
    </w:p>
    <w:p w14:paraId="193022A3">
      <w:pPr>
        <w:spacing w:line="241" w:lineRule="auto"/>
        <w:rPr>
          <w:rFonts w:ascii="Arial"/>
          <w:sz w:val="21"/>
        </w:rPr>
      </w:pPr>
    </w:p>
    <w:p w14:paraId="4B66035A">
      <w:pPr>
        <w:spacing w:before="91" w:line="222" w:lineRule="auto"/>
        <w:ind w:left="2894"/>
        <w:rPr>
          <w:rFonts w:ascii="黑体" w:hAnsi="黑体" w:eastAsia="黑体" w:cs="黑体"/>
          <w:sz w:val="28"/>
          <w:szCs w:val="28"/>
        </w:rPr>
      </w:pPr>
      <w:r>
        <w:rPr>
          <w:rFonts w:ascii="黑体" w:hAnsi="黑体" w:eastAsia="黑体" w:cs="黑体"/>
          <w:spacing w:val="5"/>
          <w:sz w:val="28"/>
          <w:szCs w:val="28"/>
        </w:rPr>
        <w:t>招标文件澄清申请函</w:t>
      </w:r>
    </w:p>
    <w:p w14:paraId="66ECFEBA">
      <w:pPr>
        <w:spacing w:line="255" w:lineRule="auto"/>
        <w:rPr>
          <w:rFonts w:ascii="Arial"/>
          <w:sz w:val="21"/>
        </w:rPr>
      </w:pPr>
    </w:p>
    <w:p w14:paraId="03218E40">
      <w:pPr>
        <w:spacing w:line="256" w:lineRule="auto"/>
        <w:rPr>
          <w:rFonts w:ascii="Arial"/>
          <w:sz w:val="21"/>
        </w:rPr>
      </w:pPr>
    </w:p>
    <w:p w14:paraId="3A749EB5">
      <w:pPr>
        <w:pStyle w:val="4"/>
        <w:spacing w:before="68" w:line="220" w:lineRule="auto"/>
        <w:ind w:left="4080"/>
        <w:rPr>
          <w:sz w:val="21"/>
          <w:szCs w:val="21"/>
        </w:rPr>
      </w:pPr>
      <w:r>
        <w:rPr>
          <w:spacing w:val="-13"/>
          <w:sz w:val="21"/>
          <w:szCs w:val="21"/>
        </w:rPr>
        <w:t>编号：</w:t>
      </w:r>
    </w:p>
    <w:p w14:paraId="1CD769D4">
      <w:pPr>
        <w:pStyle w:val="4"/>
        <w:tabs>
          <w:tab w:val="left" w:pos="1908"/>
        </w:tabs>
        <w:spacing w:before="155" w:line="220" w:lineRule="auto"/>
        <w:ind w:left="436"/>
        <w:rPr>
          <w:sz w:val="21"/>
          <w:szCs w:val="21"/>
        </w:rPr>
      </w:pPr>
      <w:r>
        <w:rPr>
          <w:sz w:val="21"/>
          <w:szCs w:val="21"/>
          <w:u w:val="single" w:color="auto"/>
        </w:rPr>
        <w:tab/>
      </w:r>
      <w:r>
        <w:rPr>
          <w:spacing w:val="-6"/>
          <w:sz w:val="21"/>
          <w:szCs w:val="21"/>
        </w:rPr>
        <w:t>（招标人名称</w:t>
      </w:r>
      <w:r>
        <w:rPr>
          <w:spacing w:val="-3"/>
          <w:sz w:val="21"/>
          <w:szCs w:val="21"/>
        </w:rPr>
        <w:t>）：</w:t>
      </w:r>
    </w:p>
    <w:p w14:paraId="48BCF115">
      <w:pPr>
        <w:pStyle w:val="4"/>
        <w:spacing w:before="155" w:line="359" w:lineRule="auto"/>
        <w:ind w:left="47" w:firstLine="398"/>
        <w:rPr>
          <w:sz w:val="21"/>
          <w:szCs w:val="21"/>
        </w:rPr>
      </w:pPr>
      <w:r>
        <w:rPr>
          <w:spacing w:val="-1"/>
          <w:sz w:val="21"/>
          <w:szCs w:val="21"/>
        </w:rPr>
        <w:t xml:space="preserve">经过仔细阅读  </w:t>
      </w:r>
      <w:r>
        <w:rPr>
          <w:spacing w:val="-1"/>
          <w:sz w:val="21"/>
          <w:szCs w:val="21"/>
          <w:u w:val="single" w:color="auto"/>
        </w:rPr>
        <w:t xml:space="preserve">        </w:t>
      </w:r>
      <w:r>
        <w:rPr>
          <w:spacing w:val="-1"/>
          <w:sz w:val="21"/>
          <w:szCs w:val="21"/>
        </w:rPr>
        <w:t>（项目名称</w:t>
      </w:r>
      <w:r>
        <w:rPr>
          <w:spacing w:val="-17"/>
          <w:sz w:val="21"/>
          <w:szCs w:val="21"/>
          <w:u w:val="single" w:color="auto"/>
        </w:rPr>
        <w:t>）</w:t>
      </w:r>
      <w:r>
        <w:rPr>
          <w:spacing w:val="13"/>
          <w:sz w:val="21"/>
          <w:szCs w:val="21"/>
          <w:u w:val="single" w:color="auto"/>
        </w:rPr>
        <w:t xml:space="preserve">       </w:t>
      </w:r>
      <w:r>
        <w:rPr>
          <w:spacing w:val="-17"/>
          <w:sz w:val="21"/>
          <w:szCs w:val="21"/>
        </w:rPr>
        <w:t>（</w:t>
      </w:r>
      <w:r>
        <w:rPr>
          <w:spacing w:val="-1"/>
          <w:sz w:val="21"/>
          <w:szCs w:val="21"/>
        </w:rPr>
        <w:t>标段名称）招标文件后，我方申请对</w:t>
      </w:r>
      <w:r>
        <w:rPr>
          <w:spacing w:val="-8"/>
          <w:sz w:val="21"/>
          <w:szCs w:val="21"/>
        </w:rPr>
        <w:t>以下问题予以澄清：</w:t>
      </w:r>
    </w:p>
    <w:p w14:paraId="1ED38647">
      <w:pPr>
        <w:pStyle w:val="4"/>
        <w:spacing w:before="9" w:line="239" w:lineRule="auto"/>
        <w:ind w:left="559"/>
        <w:rPr>
          <w:sz w:val="21"/>
          <w:szCs w:val="21"/>
        </w:rPr>
      </w:pPr>
      <w:r>
        <w:rPr>
          <w:rFonts w:ascii="Comic Sans MS" w:hAnsi="Comic Sans MS" w:eastAsia="Comic Sans MS" w:cs="Comic Sans MS"/>
          <w:spacing w:val="-2"/>
          <w:sz w:val="21"/>
          <w:szCs w:val="21"/>
        </w:rPr>
        <w:t>1</w:t>
      </w:r>
      <w:r>
        <w:rPr>
          <w:spacing w:val="-2"/>
          <w:sz w:val="21"/>
          <w:szCs w:val="21"/>
        </w:rPr>
        <w:t>、………</w:t>
      </w:r>
    </w:p>
    <w:p w14:paraId="025849E7">
      <w:pPr>
        <w:pStyle w:val="4"/>
        <w:spacing w:before="113" w:line="367" w:lineRule="auto"/>
        <w:ind w:left="562" w:right="6855" w:hanging="9"/>
        <w:rPr>
          <w:sz w:val="21"/>
          <w:szCs w:val="21"/>
        </w:rPr>
      </w:pPr>
      <w:r>
        <w:rPr>
          <w:rFonts w:ascii="Comic Sans MS" w:hAnsi="Comic Sans MS" w:eastAsia="Comic Sans MS" w:cs="Comic Sans MS"/>
          <w:spacing w:val="-7"/>
          <w:sz w:val="21"/>
          <w:szCs w:val="21"/>
        </w:rPr>
        <w:t>2</w:t>
      </w:r>
      <w:r>
        <w:rPr>
          <w:spacing w:val="-7"/>
          <w:sz w:val="21"/>
          <w:szCs w:val="21"/>
        </w:rPr>
        <w:t>、………</w:t>
      </w:r>
      <w:r>
        <w:rPr>
          <w:sz w:val="21"/>
          <w:szCs w:val="21"/>
        </w:rPr>
        <w:t xml:space="preserve"> </w:t>
      </w:r>
      <w:r>
        <w:rPr>
          <w:spacing w:val="-5"/>
          <w:sz w:val="21"/>
          <w:szCs w:val="21"/>
        </w:rPr>
        <w:t>………</w:t>
      </w:r>
    </w:p>
    <w:p w14:paraId="47EC3208">
      <w:pPr>
        <w:spacing w:line="250" w:lineRule="auto"/>
        <w:rPr>
          <w:rFonts w:ascii="Arial"/>
          <w:sz w:val="21"/>
        </w:rPr>
      </w:pPr>
    </w:p>
    <w:p w14:paraId="48BCDDE9">
      <w:pPr>
        <w:spacing w:line="251" w:lineRule="auto"/>
        <w:rPr>
          <w:rFonts w:ascii="Arial"/>
          <w:sz w:val="21"/>
        </w:rPr>
      </w:pPr>
    </w:p>
    <w:p w14:paraId="41776F67">
      <w:pPr>
        <w:spacing w:line="251" w:lineRule="auto"/>
        <w:rPr>
          <w:rFonts w:ascii="Arial"/>
          <w:sz w:val="21"/>
        </w:rPr>
      </w:pPr>
    </w:p>
    <w:p w14:paraId="1EC50E20">
      <w:pPr>
        <w:spacing w:line="251" w:lineRule="auto"/>
        <w:rPr>
          <w:rFonts w:ascii="Arial"/>
          <w:sz w:val="21"/>
        </w:rPr>
      </w:pPr>
    </w:p>
    <w:p w14:paraId="7FCA7C02">
      <w:pPr>
        <w:spacing w:line="251" w:lineRule="auto"/>
        <w:rPr>
          <w:rFonts w:ascii="Arial"/>
          <w:sz w:val="21"/>
        </w:rPr>
      </w:pPr>
    </w:p>
    <w:p w14:paraId="7E904421">
      <w:pPr>
        <w:spacing w:line="251" w:lineRule="auto"/>
        <w:rPr>
          <w:rFonts w:ascii="Arial"/>
          <w:sz w:val="21"/>
        </w:rPr>
      </w:pPr>
    </w:p>
    <w:p w14:paraId="629CCB86">
      <w:pPr>
        <w:pStyle w:val="4"/>
        <w:spacing w:before="69" w:line="219" w:lineRule="auto"/>
        <w:ind w:right="18"/>
        <w:jc w:val="right"/>
        <w:rPr>
          <w:sz w:val="21"/>
          <w:szCs w:val="21"/>
        </w:rPr>
      </w:pPr>
      <w:r>
        <w:rPr>
          <w:spacing w:val="-2"/>
          <w:sz w:val="21"/>
          <w:szCs w:val="21"/>
        </w:rPr>
        <w:t>投标人：</w:t>
      </w:r>
      <w:r>
        <w:rPr>
          <w:sz w:val="21"/>
          <w:szCs w:val="21"/>
          <w:u w:val="single" w:color="auto"/>
        </w:rPr>
        <w:t xml:space="preserve">                      </w:t>
      </w:r>
      <w:r>
        <w:rPr>
          <w:spacing w:val="-2"/>
          <w:sz w:val="21"/>
          <w:szCs w:val="21"/>
        </w:rPr>
        <w:t>（盖单位章）</w:t>
      </w:r>
    </w:p>
    <w:p w14:paraId="1B4C9001">
      <w:pPr>
        <w:spacing w:line="252" w:lineRule="auto"/>
        <w:rPr>
          <w:rFonts w:ascii="Arial"/>
          <w:sz w:val="21"/>
        </w:rPr>
      </w:pPr>
    </w:p>
    <w:p w14:paraId="25397F69">
      <w:pPr>
        <w:spacing w:line="252" w:lineRule="auto"/>
        <w:rPr>
          <w:rFonts w:ascii="Arial"/>
          <w:sz w:val="21"/>
        </w:rPr>
      </w:pPr>
    </w:p>
    <w:p w14:paraId="0CD1792C">
      <w:pPr>
        <w:pStyle w:val="4"/>
        <w:tabs>
          <w:tab w:val="left" w:pos="6652"/>
        </w:tabs>
        <w:spacing w:before="68" w:line="220" w:lineRule="auto"/>
        <w:ind w:left="5918"/>
        <w:rPr>
          <w:sz w:val="21"/>
          <w:szCs w:val="21"/>
        </w:rPr>
      </w:pPr>
      <w:r>
        <w:rPr>
          <w:sz w:val="21"/>
          <w:szCs w:val="21"/>
          <w:u w:val="single" w:color="auto"/>
        </w:rPr>
        <w:tab/>
      </w:r>
      <w:r>
        <w:rPr>
          <w:spacing w:val="-94"/>
          <w:sz w:val="21"/>
          <w:szCs w:val="21"/>
        </w:rPr>
        <w:t xml:space="preserve"> </w:t>
      </w:r>
      <w:r>
        <w:rPr>
          <w:spacing w:val="-23"/>
          <w:sz w:val="21"/>
          <w:szCs w:val="21"/>
        </w:rPr>
        <w:t>年</w:t>
      </w:r>
      <w:r>
        <w:rPr>
          <w:spacing w:val="-105"/>
          <w:sz w:val="21"/>
          <w:szCs w:val="21"/>
        </w:rPr>
        <w:t xml:space="preserve"> </w:t>
      </w:r>
      <w:r>
        <w:rPr>
          <w:sz w:val="21"/>
          <w:szCs w:val="21"/>
          <w:u w:val="single" w:color="auto"/>
        </w:rPr>
        <w:t xml:space="preserve">     </w:t>
      </w:r>
      <w:r>
        <w:rPr>
          <w:spacing w:val="-91"/>
          <w:sz w:val="21"/>
          <w:szCs w:val="21"/>
        </w:rPr>
        <w:t xml:space="preserve"> </w:t>
      </w:r>
      <w:r>
        <w:rPr>
          <w:spacing w:val="-23"/>
          <w:sz w:val="21"/>
          <w:szCs w:val="21"/>
        </w:rPr>
        <w:t>月</w:t>
      </w:r>
      <w:r>
        <w:rPr>
          <w:spacing w:val="-104"/>
          <w:sz w:val="21"/>
          <w:szCs w:val="21"/>
        </w:rPr>
        <w:t xml:space="preserve"> </w:t>
      </w:r>
      <w:r>
        <w:rPr>
          <w:sz w:val="21"/>
          <w:szCs w:val="21"/>
          <w:u w:val="single" w:color="auto"/>
        </w:rPr>
        <w:t xml:space="preserve">     </w:t>
      </w:r>
      <w:r>
        <w:rPr>
          <w:spacing w:val="-60"/>
          <w:sz w:val="21"/>
          <w:szCs w:val="21"/>
        </w:rPr>
        <w:t xml:space="preserve"> </w:t>
      </w:r>
      <w:r>
        <w:rPr>
          <w:spacing w:val="-23"/>
          <w:sz w:val="21"/>
          <w:szCs w:val="21"/>
        </w:rPr>
        <w:t>日</w:t>
      </w:r>
    </w:p>
    <w:p w14:paraId="399EFBF7">
      <w:pPr>
        <w:spacing w:line="263" w:lineRule="auto"/>
        <w:rPr>
          <w:rFonts w:ascii="Arial"/>
          <w:sz w:val="21"/>
        </w:rPr>
      </w:pPr>
    </w:p>
    <w:p w14:paraId="78D90502">
      <w:pPr>
        <w:spacing w:line="263" w:lineRule="auto"/>
        <w:rPr>
          <w:rFonts w:ascii="Arial"/>
          <w:sz w:val="21"/>
        </w:rPr>
      </w:pPr>
    </w:p>
    <w:p w14:paraId="5B7DC359">
      <w:pPr>
        <w:spacing w:line="264" w:lineRule="auto"/>
        <w:rPr>
          <w:rFonts w:ascii="Arial"/>
          <w:sz w:val="21"/>
        </w:rPr>
      </w:pPr>
    </w:p>
    <w:p w14:paraId="56A48050">
      <w:pPr>
        <w:spacing w:line="264" w:lineRule="auto"/>
        <w:rPr>
          <w:rFonts w:ascii="Arial"/>
          <w:sz w:val="21"/>
        </w:rPr>
      </w:pPr>
    </w:p>
    <w:p w14:paraId="5E865E20">
      <w:pPr>
        <w:spacing w:line="264" w:lineRule="auto"/>
        <w:rPr>
          <w:rFonts w:ascii="Arial"/>
          <w:sz w:val="21"/>
        </w:rPr>
      </w:pPr>
    </w:p>
    <w:p w14:paraId="01B78B7B">
      <w:pPr>
        <w:spacing w:line="264" w:lineRule="auto"/>
        <w:rPr>
          <w:rFonts w:ascii="Arial"/>
          <w:sz w:val="21"/>
        </w:rPr>
      </w:pPr>
    </w:p>
    <w:p w14:paraId="3B686C3B">
      <w:pPr>
        <w:spacing w:line="264" w:lineRule="auto"/>
        <w:rPr>
          <w:rFonts w:ascii="Arial"/>
          <w:sz w:val="21"/>
        </w:rPr>
      </w:pPr>
    </w:p>
    <w:p w14:paraId="3B804C4D">
      <w:pPr>
        <w:spacing w:line="264" w:lineRule="auto"/>
        <w:rPr>
          <w:rFonts w:ascii="Arial"/>
          <w:sz w:val="21"/>
        </w:rPr>
      </w:pPr>
    </w:p>
    <w:p w14:paraId="73239FF3">
      <w:pPr>
        <w:spacing w:line="264" w:lineRule="auto"/>
        <w:rPr>
          <w:rFonts w:ascii="Arial"/>
          <w:sz w:val="21"/>
        </w:rPr>
      </w:pPr>
    </w:p>
    <w:p w14:paraId="58820EB6">
      <w:pPr>
        <w:spacing w:line="264" w:lineRule="auto"/>
        <w:rPr>
          <w:rFonts w:ascii="Arial"/>
          <w:sz w:val="21"/>
        </w:rPr>
      </w:pPr>
    </w:p>
    <w:p w14:paraId="0EDBA1AA">
      <w:pPr>
        <w:pStyle w:val="4"/>
        <w:spacing w:before="69" w:line="219" w:lineRule="auto"/>
        <w:ind w:left="26"/>
        <w:rPr>
          <w:sz w:val="21"/>
          <w:szCs w:val="21"/>
        </w:rPr>
      </w:pPr>
      <w:r>
        <w:rPr>
          <w:spacing w:val="-1"/>
          <w:sz w:val="21"/>
          <w:szCs w:val="21"/>
        </w:rPr>
        <w:t>备注:投标人要求招标人澄清招标文件有关问题时，适用于本格式。</w:t>
      </w:r>
    </w:p>
    <w:p w14:paraId="3B55627F">
      <w:pPr>
        <w:spacing w:line="219" w:lineRule="auto"/>
        <w:rPr>
          <w:sz w:val="21"/>
          <w:szCs w:val="21"/>
        </w:rPr>
        <w:sectPr>
          <w:footerReference r:id="rId35" w:type="default"/>
          <w:pgSz w:w="11910" w:h="16845"/>
          <w:pgMar w:top="1431" w:right="1779" w:bottom="1170" w:left="1786" w:header="0" w:footer="942" w:gutter="0"/>
          <w:cols w:space="720" w:num="1"/>
        </w:sectPr>
      </w:pPr>
    </w:p>
    <w:p w14:paraId="2296F228">
      <w:pPr>
        <w:spacing w:line="466" w:lineRule="auto"/>
        <w:rPr>
          <w:rFonts w:ascii="Arial"/>
          <w:sz w:val="21"/>
        </w:rPr>
      </w:pPr>
    </w:p>
    <w:p w14:paraId="7013C3EC">
      <w:pPr>
        <w:spacing w:before="91" w:line="222" w:lineRule="auto"/>
        <w:ind w:left="42"/>
        <w:outlineLvl w:val="2"/>
        <w:rPr>
          <w:rFonts w:ascii="黑体" w:hAnsi="黑体" w:eastAsia="黑体" w:cs="黑体"/>
          <w:sz w:val="28"/>
          <w:szCs w:val="28"/>
        </w:rPr>
      </w:pPr>
      <w:bookmarkStart w:id="177" w:name="bookmark20"/>
      <w:bookmarkEnd w:id="177"/>
      <w:r>
        <w:rPr>
          <w:rFonts w:ascii="黑体" w:hAnsi="黑体" w:eastAsia="黑体" w:cs="黑体"/>
          <w:b/>
          <w:bCs/>
          <w:sz w:val="28"/>
          <w:szCs w:val="28"/>
        </w:rPr>
        <w:t>附表三：招标文件澄清通知</w:t>
      </w:r>
    </w:p>
    <w:p w14:paraId="6950E421">
      <w:pPr>
        <w:rPr>
          <w:rFonts w:ascii="Arial"/>
          <w:sz w:val="21"/>
        </w:rPr>
      </w:pPr>
    </w:p>
    <w:p w14:paraId="009E67FE">
      <w:pPr>
        <w:rPr>
          <w:rFonts w:ascii="Arial"/>
          <w:sz w:val="21"/>
        </w:rPr>
      </w:pPr>
    </w:p>
    <w:p w14:paraId="166D1025">
      <w:pPr>
        <w:spacing w:line="241" w:lineRule="auto"/>
        <w:rPr>
          <w:rFonts w:ascii="Arial"/>
          <w:sz w:val="21"/>
        </w:rPr>
      </w:pPr>
    </w:p>
    <w:p w14:paraId="47FB62FE">
      <w:pPr>
        <w:spacing w:line="241" w:lineRule="auto"/>
        <w:rPr>
          <w:rFonts w:ascii="Arial"/>
          <w:sz w:val="21"/>
        </w:rPr>
      </w:pPr>
    </w:p>
    <w:p w14:paraId="6E983092">
      <w:pPr>
        <w:spacing w:before="91" w:line="222" w:lineRule="auto"/>
        <w:ind w:left="3044"/>
        <w:rPr>
          <w:rFonts w:ascii="黑体" w:hAnsi="黑体" w:eastAsia="黑体" w:cs="黑体"/>
          <w:sz w:val="28"/>
          <w:szCs w:val="28"/>
        </w:rPr>
      </w:pPr>
      <w:r>
        <w:rPr>
          <w:rFonts w:ascii="黑体" w:hAnsi="黑体" w:eastAsia="黑体" w:cs="黑体"/>
          <w:spacing w:val="5"/>
          <w:sz w:val="28"/>
          <w:szCs w:val="28"/>
        </w:rPr>
        <w:t>招标文件澄清通知</w:t>
      </w:r>
    </w:p>
    <w:p w14:paraId="74799CA7">
      <w:pPr>
        <w:pStyle w:val="4"/>
        <w:spacing w:before="297" w:line="220" w:lineRule="auto"/>
        <w:ind w:left="3389"/>
        <w:rPr>
          <w:sz w:val="21"/>
          <w:szCs w:val="21"/>
        </w:rPr>
      </w:pPr>
      <w:r>
        <w:rPr>
          <w:spacing w:val="-13"/>
          <w:sz w:val="21"/>
          <w:szCs w:val="21"/>
        </w:rPr>
        <w:t>编号：</w:t>
      </w:r>
    </w:p>
    <w:p w14:paraId="28F7E319">
      <w:pPr>
        <w:pStyle w:val="4"/>
        <w:tabs>
          <w:tab w:val="left" w:pos="1291"/>
        </w:tabs>
        <w:spacing w:before="171" w:line="220" w:lineRule="auto"/>
        <w:ind w:left="120"/>
        <w:rPr>
          <w:sz w:val="21"/>
          <w:szCs w:val="21"/>
        </w:rPr>
      </w:pPr>
      <w:r>
        <w:rPr>
          <w:sz w:val="21"/>
          <w:szCs w:val="21"/>
          <w:u w:val="single" w:color="auto"/>
        </w:rPr>
        <w:tab/>
      </w:r>
      <w:r>
        <w:rPr>
          <w:spacing w:val="-25"/>
          <w:sz w:val="21"/>
          <w:szCs w:val="21"/>
          <w:u w:val="single" w:color="auto"/>
        </w:rPr>
        <w:t>（</w:t>
      </w:r>
      <w:r>
        <w:rPr>
          <w:spacing w:val="-25"/>
          <w:sz w:val="21"/>
          <w:szCs w:val="21"/>
        </w:rPr>
        <w:t>投标人名称</w:t>
      </w:r>
      <w:r>
        <w:rPr>
          <w:spacing w:val="-4"/>
          <w:sz w:val="21"/>
          <w:szCs w:val="21"/>
        </w:rPr>
        <w:t>）：</w:t>
      </w:r>
    </w:p>
    <w:p w14:paraId="2CFAB7B4">
      <w:pPr>
        <w:pStyle w:val="4"/>
        <w:spacing w:before="154" w:line="219" w:lineRule="auto"/>
        <w:jc w:val="right"/>
        <w:rPr>
          <w:sz w:val="21"/>
          <w:szCs w:val="21"/>
        </w:rPr>
      </w:pPr>
      <w:r>
        <w:rPr>
          <w:spacing w:val="-4"/>
          <w:sz w:val="21"/>
          <w:szCs w:val="21"/>
        </w:rPr>
        <w:t xml:space="preserve">经研究，对 </w:t>
      </w:r>
      <w:r>
        <w:rPr>
          <w:spacing w:val="-4"/>
          <w:sz w:val="21"/>
          <w:szCs w:val="21"/>
          <w:u w:val="single" w:color="auto"/>
        </w:rPr>
        <w:t xml:space="preserve">           </w:t>
      </w:r>
      <w:r>
        <w:rPr>
          <w:spacing w:val="-4"/>
          <w:sz w:val="21"/>
          <w:szCs w:val="21"/>
        </w:rPr>
        <w:t>（项目名称</w:t>
      </w:r>
      <w:r>
        <w:rPr>
          <w:spacing w:val="-24"/>
          <w:sz w:val="21"/>
          <w:szCs w:val="21"/>
          <w:u w:val="single" w:color="auto"/>
        </w:rPr>
        <w:t>）</w:t>
      </w:r>
      <w:r>
        <w:rPr>
          <w:spacing w:val="9"/>
          <w:sz w:val="21"/>
          <w:szCs w:val="21"/>
          <w:u w:val="single" w:color="auto"/>
        </w:rPr>
        <w:t xml:space="preserve">        </w:t>
      </w:r>
      <w:r>
        <w:rPr>
          <w:spacing w:val="-24"/>
          <w:sz w:val="21"/>
          <w:szCs w:val="21"/>
        </w:rPr>
        <w:t>（</w:t>
      </w:r>
      <w:r>
        <w:rPr>
          <w:spacing w:val="-4"/>
          <w:sz w:val="21"/>
          <w:szCs w:val="21"/>
        </w:rPr>
        <w:t>标段名称）招标文件，作如下澄清：</w:t>
      </w:r>
    </w:p>
    <w:p w14:paraId="358B0D02">
      <w:pPr>
        <w:pStyle w:val="4"/>
        <w:spacing w:before="156" w:line="239" w:lineRule="auto"/>
        <w:ind w:left="559"/>
        <w:rPr>
          <w:sz w:val="21"/>
          <w:szCs w:val="21"/>
        </w:rPr>
      </w:pPr>
      <w:r>
        <w:rPr>
          <w:rFonts w:ascii="Comic Sans MS" w:hAnsi="Comic Sans MS" w:eastAsia="Comic Sans MS" w:cs="Comic Sans MS"/>
          <w:spacing w:val="-2"/>
          <w:sz w:val="21"/>
          <w:szCs w:val="21"/>
        </w:rPr>
        <w:t>1</w:t>
      </w:r>
      <w:r>
        <w:rPr>
          <w:spacing w:val="-2"/>
          <w:sz w:val="21"/>
          <w:szCs w:val="21"/>
        </w:rPr>
        <w:t>、………</w:t>
      </w:r>
    </w:p>
    <w:p w14:paraId="0C146394">
      <w:pPr>
        <w:pStyle w:val="4"/>
        <w:spacing w:before="114" w:line="379" w:lineRule="auto"/>
        <w:ind w:left="562" w:right="6921" w:hanging="9"/>
        <w:rPr>
          <w:sz w:val="21"/>
          <w:szCs w:val="21"/>
        </w:rPr>
      </w:pPr>
      <w:r>
        <w:rPr>
          <w:rFonts w:ascii="Comic Sans MS" w:hAnsi="Comic Sans MS" w:eastAsia="Comic Sans MS" w:cs="Comic Sans MS"/>
          <w:spacing w:val="-7"/>
          <w:sz w:val="21"/>
          <w:szCs w:val="21"/>
        </w:rPr>
        <w:t>2</w:t>
      </w:r>
      <w:r>
        <w:rPr>
          <w:spacing w:val="-7"/>
          <w:sz w:val="21"/>
          <w:szCs w:val="21"/>
        </w:rPr>
        <w:t>、………</w:t>
      </w:r>
      <w:r>
        <w:rPr>
          <w:sz w:val="21"/>
          <w:szCs w:val="21"/>
        </w:rPr>
        <w:t xml:space="preserve"> </w:t>
      </w:r>
      <w:r>
        <w:rPr>
          <w:spacing w:val="-5"/>
          <w:sz w:val="21"/>
          <w:szCs w:val="21"/>
        </w:rPr>
        <w:t>………</w:t>
      </w:r>
    </w:p>
    <w:p w14:paraId="3544130E">
      <w:pPr>
        <w:spacing w:line="259" w:lineRule="auto"/>
        <w:rPr>
          <w:rFonts w:ascii="Arial"/>
          <w:sz w:val="21"/>
        </w:rPr>
      </w:pPr>
    </w:p>
    <w:p w14:paraId="6561077B">
      <w:pPr>
        <w:spacing w:line="259" w:lineRule="auto"/>
        <w:rPr>
          <w:rFonts w:ascii="Arial"/>
          <w:sz w:val="21"/>
        </w:rPr>
      </w:pPr>
    </w:p>
    <w:p w14:paraId="2645EC6E">
      <w:pPr>
        <w:spacing w:line="259" w:lineRule="auto"/>
        <w:rPr>
          <w:rFonts w:ascii="Arial"/>
          <w:sz w:val="21"/>
        </w:rPr>
      </w:pPr>
    </w:p>
    <w:p w14:paraId="36594CE2">
      <w:pPr>
        <w:spacing w:line="260" w:lineRule="auto"/>
        <w:rPr>
          <w:rFonts w:ascii="Arial"/>
          <w:sz w:val="21"/>
        </w:rPr>
      </w:pPr>
    </w:p>
    <w:p w14:paraId="44914672">
      <w:pPr>
        <w:spacing w:line="260" w:lineRule="auto"/>
        <w:rPr>
          <w:rFonts w:ascii="Arial"/>
          <w:sz w:val="21"/>
        </w:rPr>
      </w:pPr>
    </w:p>
    <w:p w14:paraId="2CBDCEE7">
      <w:pPr>
        <w:spacing w:line="260" w:lineRule="auto"/>
        <w:rPr>
          <w:rFonts w:ascii="Arial"/>
          <w:sz w:val="21"/>
        </w:rPr>
      </w:pPr>
    </w:p>
    <w:p w14:paraId="14A338D1">
      <w:pPr>
        <w:spacing w:line="260" w:lineRule="auto"/>
        <w:rPr>
          <w:rFonts w:ascii="Arial"/>
          <w:sz w:val="21"/>
        </w:rPr>
      </w:pPr>
    </w:p>
    <w:p w14:paraId="08FA74EC">
      <w:pPr>
        <w:spacing w:line="260" w:lineRule="auto"/>
        <w:rPr>
          <w:rFonts w:ascii="Arial"/>
          <w:sz w:val="21"/>
        </w:rPr>
      </w:pPr>
    </w:p>
    <w:p w14:paraId="208A1CFB">
      <w:pPr>
        <w:spacing w:line="260" w:lineRule="auto"/>
        <w:rPr>
          <w:rFonts w:ascii="Arial"/>
          <w:sz w:val="21"/>
        </w:rPr>
      </w:pPr>
    </w:p>
    <w:p w14:paraId="131E9E85">
      <w:pPr>
        <w:spacing w:line="260" w:lineRule="auto"/>
        <w:rPr>
          <w:rFonts w:ascii="Arial"/>
          <w:sz w:val="21"/>
        </w:rPr>
      </w:pPr>
    </w:p>
    <w:p w14:paraId="253566BE">
      <w:pPr>
        <w:spacing w:line="260" w:lineRule="auto"/>
        <w:rPr>
          <w:rFonts w:ascii="Arial"/>
          <w:sz w:val="21"/>
        </w:rPr>
      </w:pPr>
    </w:p>
    <w:p w14:paraId="1CE1FA8F">
      <w:pPr>
        <w:spacing w:line="260" w:lineRule="auto"/>
        <w:rPr>
          <w:rFonts w:ascii="Arial"/>
          <w:sz w:val="21"/>
        </w:rPr>
      </w:pPr>
    </w:p>
    <w:p w14:paraId="52717AEA">
      <w:pPr>
        <w:pStyle w:val="4"/>
        <w:spacing w:before="69" w:line="219" w:lineRule="auto"/>
        <w:ind w:left="3929"/>
        <w:rPr>
          <w:sz w:val="21"/>
          <w:szCs w:val="21"/>
        </w:rPr>
      </w:pPr>
      <w:r>
        <w:rPr>
          <w:spacing w:val="-2"/>
          <w:sz w:val="21"/>
          <w:szCs w:val="21"/>
        </w:rPr>
        <w:t>招标人</w:t>
      </w:r>
      <w:r>
        <w:rPr>
          <w:spacing w:val="-1"/>
          <w:sz w:val="21"/>
          <w:szCs w:val="21"/>
        </w:rPr>
        <w:t>：</w:t>
      </w:r>
      <w:r>
        <w:rPr>
          <w:sz w:val="21"/>
          <w:szCs w:val="21"/>
          <w:u w:val="single" w:color="auto"/>
        </w:rPr>
        <w:t xml:space="preserve">                      </w:t>
      </w:r>
      <w:r>
        <w:rPr>
          <w:spacing w:val="-1"/>
          <w:sz w:val="21"/>
          <w:szCs w:val="21"/>
        </w:rPr>
        <w:t>（</w:t>
      </w:r>
      <w:r>
        <w:rPr>
          <w:spacing w:val="-2"/>
          <w:sz w:val="21"/>
          <w:szCs w:val="21"/>
        </w:rPr>
        <w:t>盖单位章）</w:t>
      </w:r>
    </w:p>
    <w:p w14:paraId="054C14AD">
      <w:pPr>
        <w:spacing w:line="245" w:lineRule="auto"/>
        <w:rPr>
          <w:rFonts w:ascii="Arial"/>
          <w:sz w:val="21"/>
        </w:rPr>
      </w:pPr>
    </w:p>
    <w:p w14:paraId="32430D68">
      <w:pPr>
        <w:spacing w:line="245" w:lineRule="auto"/>
        <w:rPr>
          <w:rFonts w:ascii="Arial"/>
          <w:sz w:val="21"/>
        </w:rPr>
      </w:pPr>
    </w:p>
    <w:p w14:paraId="34A3547A">
      <w:pPr>
        <w:pStyle w:val="4"/>
        <w:tabs>
          <w:tab w:val="left" w:pos="6444"/>
        </w:tabs>
        <w:spacing w:before="68" w:line="220" w:lineRule="auto"/>
        <w:ind w:left="5497"/>
        <w:rPr>
          <w:sz w:val="21"/>
          <w:szCs w:val="21"/>
        </w:rPr>
      </w:pPr>
      <w:r>
        <w:rPr>
          <w:sz w:val="21"/>
          <w:szCs w:val="21"/>
          <w:u w:val="single" w:color="auto"/>
        </w:rPr>
        <w:tab/>
      </w:r>
      <w:r>
        <w:rPr>
          <w:spacing w:val="-95"/>
          <w:sz w:val="21"/>
          <w:szCs w:val="21"/>
        </w:rPr>
        <w:t xml:space="preserve"> </w:t>
      </w:r>
      <w:r>
        <w:rPr>
          <w:spacing w:val="-6"/>
          <w:sz w:val="21"/>
          <w:szCs w:val="21"/>
        </w:rPr>
        <w:t xml:space="preserve">年 </w:t>
      </w:r>
      <w:r>
        <w:rPr>
          <w:sz w:val="21"/>
          <w:szCs w:val="21"/>
          <w:u w:val="single" w:color="auto"/>
        </w:rPr>
        <w:t xml:space="preserve">     </w:t>
      </w:r>
      <w:r>
        <w:rPr>
          <w:spacing w:val="14"/>
          <w:sz w:val="21"/>
          <w:szCs w:val="21"/>
        </w:rPr>
        <w:t xml:space="preserve"> </w:t>
      </w:r>
      <w:r>
        <w:rPr>
          <w:spacing w:val="-6"/>
          <w:sz w:val="21"/>
          <w:szCs w:val="21"/>
        </w:rPr>
        <w:t>月</w:t>
      </w:r>
      <w:r>
        <w:rPr>
          <w:spacing w:val="-105"/>
          <w:sz w:val="21"/>
          <w:szCs w:val="21"/>
        </w:rPr>
        <w:t xml:space="preserve"> </w:t>
      </w:r>
      <w:r>
        <w:rPr>
          <w:sz w:val="21"/>
          <w:szCs w:val="21"/>
          <w:u w:val="single" w:color="auto"/>
        </w:rPr>
        <w:t xml:space="preserve">     </w:t>
      </w:r>
      <w:r>
        <w:rPr>
          <w:spacing w:val="-60"/>
          <w:sz w:val="21"/>
          <w:szCs w:val="21"/>
        </w:rPr>
        <w:t xml:space="preserve"> </w:t>
      </w:r>
      <w:r>
        <w:rPr>
          <w:spacing w:val="-6"/>
          <w:sz w:val="21"/>
          <w:szCs w:val="21"/>
        </w:rPr>
        <w:t>日</w:t>
      </w:r>
    </w:p>
    <w:p w14:paraId="28D6196D">
      <w:pPr>
        <w:spacing w:line="244" w:lineRule="auto"/>
        <w:rPr>
          <w:rFonts w:ascii="Arial"/>
          <w:sz w:val="21"/>
        </w:rPr>
      </w:pPr>
    </w:p>
    <w:p w14:paraId="3322EEE9">
      <w:pPr>
        <w:spacing w:line="244" w:lineRule="auto"/>
        <w:rPr>
          <w:rFonts w:ascii="Arial"/>
          <w:sz w:val="21"/>
        </w:rPr>
      </w:pPr>
    </w:p>
    <w:p w14:paraId="343DDAB0">
      <w:pPr>
        <w:spacing w:line="244" w:lineRule="auto"/>
        <w:rPr>
          <w:rFonts w:ascii="Arial"/>
          <w:sz w:val="21"/>
        </w:rPr>
      </w:pPr>
    </w:p>
    <w:p w14:paraId="79A3FDDE">
      <w:pPr>
        <w:spacing w:line="245" w:lineRule="auto"/>
        <w:rPr>
          <w:rFonts w:ascii="Arial"/>
          <w:sz w:val="21"/>
        </w:rPr>
      </w:pPr>
    </w:p>
    <w:p w14:paraId="6A06DF8B">
      <w:pPr>
        <w:spacing w:line="245" w:lineRule="auto"/>
        <w:rPr>
          <w:rFonts w:ascii="Arial"/>
          <w:sz w:val="21"/>
        </w:rPr>
      </w:pPr>
    </w:p>
    <w:p w14:paraId="66263DC1">
      <w:pPr>
        <w:spacing w:line="245" w:lineRule="auto"/>
        <w:rPr>
          <w:rFonts w:ascii="Arial"/>
          <w:sz w:val="21"/>
        </w:rPr>
      </w:pPr>
    </w:p>
    <w:p w14:paraId="536564A5">
      <w:pPr>
        <w:spacing w:line="245" w:lineRule="auto"/>
        <w:rPr>
          <w:rFonts w:ascii="Arial"/>
          <w:sz w:val="21"/>
        </w:rPr>
      </w:pPr>
    </w:p>
    <w:p w14:paraId="7688A066">
      <w:pPr>
        <w:pStyle w:val="4"/>
        <w:spacing w:before="69" w:line="359" w:lineRule="auto"/>
        <w:ind w:left="548" w:right="79" w:hanging="522"/>
        <w:rPr>
          <w:sz w:val="21"/>
          <w:szCs w:val="21"/>
        </w:rPr>
      </w:pPr>
      <w:r>
        <w:rPr>
          <w:sz w:val="21"/>
          <w:szCs w:val="21"/>
        </w:rPr>
        <w:t>备注:招标人对招标文件有关问题澄清时，适用于本格式。招标人可根据需要将附件三与附</w:t>
      </w:r>
      <w:r>
        <w:rPr>
          <w:spacing w:val="-4"/>
          <w:sz w:val="21"/>
          <w:szCs w:val="21"/>
        </w:rPr>
        <w:t>件四内容合并发出。</w:t>
      </w:r>
    </w:p>
    <w:p w14:paraId="6869E8BC">
      <w:pPr>
        <w:spacing w:line="359" w:lineRule="auto"/>
        <w:rPr>
          <w:sz w:val="21"/>
          <w:szCs w:val="21"/>
        </w:rPr>
        <w:sectPr>
          <w:footerReference r:id="rId36" w:type="default"/>
          <w:pgSz w:w="11910" w:h="16845"/>
          <w:pgMar w:top="1431" w:right="1714" w:bottom="1170" w:left="1786" w:header="0" w:footer="942" w:gutter="0"/>
          <w:cols w:space="720" w:num="1"/>
        </w:sectPr>
      </w:pPr>
    </w:p>
    <w:p w14:paraId="015D32B5">
      <w:pPr>
        <w:spacing w:line="466" w:lineRule="auto"/>
        <w:rPr>
          <w:rFonts w:ascii="Arial"/>
          <w:sz w:val="21"/>
        </w:rPr>
      </w:pPr>
    </w:p>
    <w:p w14:paraId="328FA711">
      <w:pPr>
        <w:spacing w:before="91" w:line="222" w:lineRule="auto"/>
        <w:ind w:left="42"/>
        <w:outlineLvl w:val="2"/>
        <w:rPr>
          <w:rFonts w:ascii="黑体" w:hAnsi="黑体" w:eastAsia="黑体" w:cs="黑体"/>
          <w:sz w:val="28"/>
          <w:szCs w:val="28"/>
        </w:rPr>
      </w:pPr>
      <w:bookmarkStart w:id="178" w:name="bookmark21"/>
      <w:bookmarkEnd w:id="178"/>
      <w:r>
        <w:rPr>
          <w:rFonts w:ascii="黑体" w:hAnsi="黑体" w:eastAsia="黑体" w:cs="黑体"/>
          <w:b/>
          <w:bCs/>
          <w:sz w:val="28"/>
          <w:szCs w:val="28"/>
        </w:rPr>
        <w:t>附表四：招标文件修改通知</w:t>
      </w:r>
    </w:p>
    <w:p w14:paraId="1554A7F1">
      <w:pPr>
        <w:rPr>
          <w:rFonts w:ascii="Arial"/>
          <w:sz w:val="21"/>
        </w:rPr>
      </w:pPr>
    </w:p>
    <w:p w14:paraId="247DB881">
      <w:pPr>
        <w:rPr>
          <w:rFonts w:ascii="Arial"/>
          <w:sz w:val="21"/>
        </w:rPr>
      </w:pPr>
    </w:p>
    <w:p w14:paraId="40CB8117">
      <w:pPr>
        <w:spacing w:line="241" w:lineRule="auto"/>
        <w:rPr>
          <w:rFonts w:ascii="Arial"/>
          <w:sz w:val="21"/>
        </w:rPr>
      </w:pPr>
    </w:p>
    <w:p w14:paraId="1278C468">
      <w:pPr>
        <w:spacing w:line="241" w:lineRule="auto"/>
        <w:rPr>
          <w:rFonts w:ascii="Arial"/>
          <w:sz w:val="21"/>
        </w:rPr>
      </w:pPr>
    </w:p>
    <w:p w14:paraId="76A680C4">
      <w:pPr>
        <w:spacing w:before="91" w:line="222" w:lineRule="auto"/>
        <w:ind w:left="3044"/>
        <w:rPr>
          <w:rFonts w:ascii="黑体" w:hAnsi="黑体" w:eastAsia="黑体" w:cs="黑体"/>
          <w:sz w:val="28"/>
          <w:szCs w:val="28"/>
        </w:rPr>
      </w:pPr>
      <w:r>
        <w:rPr>
          <w:rFonts w:ascii="黑体" w:hAnsi="黑体" w:eastAsia="黑体" w:cs="黑体"/>
          <w:spacing w:val="5"/>
          <w:sz w:val="28"/>
          <w:szCs w:val="28"/>
        </w:rPr>
        <w:t>招标文件修改通知</w:t>
      </w:r>
    </w:p>
    <w:p w14:paraId="6EDEDA8D">
      <w:pPr>
        <w:pStyle w:val="4"/>
        <w:spacing w:before="297" w:line="220" w:lineRule="auto"/>
        <w:ind w:left="3389"/>
        <w:rPr>
          <w:sz w:val="21"/>
          <w:szCs w:val="21"/>
        </w:rPr>
      </w:pPr>
      <w:r>
        <w:rPr>
          <w:spacing w:val="-13"/>
          <w:sz w:val="21"/>
          <w:szCs w:val="21"/>
        </w:rPr>
        <w:t>编号：</w:t>
      </w:r>
    </w:p>
    <w:p w14:paraId="5A90D3FE">
      <w:pPr>
        <w:pStyle w:val="4"/>
        <w:tabs>
          <w:tab w:val="left" w:pos="1291"/>
        </w:tabs>
        <w:spacing w:before="171" w:line="220" w:lineRule="auto"/>
        <w:ind w:left="120"/>
        <w:rPr>
          <w:sz w:val="21"/>
          <w:szCs w:val="21"/>
        </w:rPr>
      </w:pPr>
      <w:r>
        <w:rPr>
          <w:sz w:val="21"/>
          <w:szCs w:val="21"/>
          <w:u w:val="single" w:color="auto"/>
        </w:rPr>
        <w:tab/>
      </w:r>
      <w:r>
        <w:rPr>
          <w:spacing w:val="-25"/>
          <w:sz w:val="21"/>
          <w:szCs w:val="21"/>
          <w:u w:val="single" w:color="auto"/>
        </w:rPr>
        <w:t>（</w:t>
      </w:r>
      <w:r>
        <w:rPr>
          <w:spacing w:val="-25"/>
          <w:sz w:val="21"/>
          <w:szCs w:val="21"/>
        </w:rPr>
        <w:t>投标人名称</w:t>
      </w:r>
      <w:r>
        <w:rPr>
          <w:spacing w:val="-4"/>
          <w:sz w:val="21"/>
          <w:szCs w:val="21"/>
        </w:rPr>
        <w:t>）：</w:t>
      </w:r>
    </w:p>
    <w:p w14:paraId="781FA543">
      <w:pPr>
        <w:pStyle w:val="4"/>
        <w:spacing w:before="155" w:line="356" w:lineRule="auto"/>
        <w:ind w:left="25" w:right="22" w:firstLine="525"/>
        <w:rPr>
          <w:sz w:val="21"/>
          <w:szCs w:val="21"/>
        </w:rPr>
      </w:pPr>
      <w:r>
        <w:rPr>
          <w:spacing w:val="1"/>
          <w:sz w:val="21"/>
          <w:szCs w:val="21"/>
        </w:rPr>
        <w:t xml:space="preserve">经研究，对 </w:t>
      </w:r>
      <w:r>
        <w:rPr>
          <w:sz w:val="21"/>
          <w:szCs w:val="21"/>
          <w:u w:val="single" w:color="auto"/>
        </w:rPr>
        <w:t xml:space="preserve">                          </w:t>
      </w:r>
      <w:r>
        <w:rPr>
          <w:spacing w:val="1"/>
          <w:sz w:val="21"/>
          <w:szCs w:val="21"/>
        </w:rPr>
        <w:t>（项目名称</w:t>
      </w:r>
      <w:r>
        <w:rPr>
          <w:spacing w:val="-16"/>
          <w:sz w:val="21"/>
          <w:szCs w:val="21"/>
          <w:u w:val="single" w:color="auto"/>
        </w:rPr>
        <w:t>）</w:t>
      </w:r>
      <w:r>
        <w:rPr>
          <w:sz w:val="21"/>
          <w:szCs w:val="21"/>
          <w:u w:val="single" w:color="auto"/>
        </w:rPr>
        <w:t xml:space="preserve">         </w:t>
      </w:r>
      <w:r>
        <w:rPr>
          <w:spacing w:val="-16"/>
          <w:sz w:val="21"/>
          <w:szCs w:val="21"/>
        </w:rPr>
        <w:t>（</w:t>
      </w:r>
      <w:r>
        <w:rPr>
          <w:spacing w:val="1"/>
          <w:sz w:val="21"/>
          <w:szCs w:val="21"/>
        </w:rPr>
        <w:t>标段名称）招标</w:t>
      </w:r>
      <w:r>
        <w:rPr>
          <w:spacing w:val="-6"/>
          <w:sz w:val="21"/>
          <w:szCs w:val="21"/>
        </w:rPr>
        <w:t>文件，作如下修改：</w:t>
      </w:r>
    </w:p>
    <w:p w14:paraId="70258062">
      <w:pPr>
        <w:pStyle w:val="4"/>
        <w:spacing w:line="238" w:lineRule="auto"/>
        <w:ind w:left="559"/>
        <w:rPr>
          <w:sz w:val="21"/>
          <w:szCs w:val="21"/>
        </w:rPr>
      </w:pPr>
      <w:r>
        <w:rPr>
          <w:rFonts w:ascii="Comic Sans MS" w:hAnsi="Comic Sans MS" w:eastAsia="Comic Sans MS" w:cs="Comic Sans MS"/>
          <w:spacing w:val="-2"/>
          <w:sz w:val="21"/>
          <w:szCs w:val="21"/>
        </w:rPr>
        <w:t>1</w:t>
      </w:r>
      <w:r>
        <w:rPr>
          <w:spacing w:val="-2"/>
          <w:sz w:val="21"/>
          <w:szCs w:val="21"/>
        </w:rPr>
        <w:t>、………</w:t>
      </w:r>
    </w:p>
    <w:p w14:paraId="054596BE">
      <w:pPr>
        <w:pStyle w:val="4"/>
        <w:spacing w:before="129" w:line="367" w:lineRule="auto"/>
        <w:ind w:left="562" w:right="6848" w:hanging="9"/>
        <w:rPr>
          <w:sz w:val="21"/>
          <w:szCs w:val="21"/>
        </w:rPr>
      </w:pPr>
      <w:r>
        <w:rPr>
          <w:rFonts w:ascii="Comic Sans MS" w:hAnsi="Comic Sans MS" w:eastAsia="Comic Sans MS" w:cs="Comic Sans MS"/>
          <w:spacing w:val="-7"/>
          <w:sz w:val="21"/>
          <w:szCs w:val="21"/>
        </w:rPr>
        <w:t>2</w:t>
      </w:r>
      <w:r>
        <w:rPr>
          <w:spacing w:val="-7"/>
          <w:sz w:val="21"/>
          <w:szCs w:val="21"/>
        </w:rPr>
        <w:t>、………</w:t>
      </w:r>
      <w:r>
        <w:rPr>
          <w:sz w:val="21"/>
          <w:szCs w:val="21"/>
        </w:rPr>
        <w:t xml:space="preserve"> </w:t>
      </w:r>
      <w:r>
        <w:rPr>
          <w:spacing w:val="-5"/>
          <w:sz w:val="21"/>
          <w:szCs w:val="21"/>
        </w:rPr>
        <w:t>………</w:t>
      </w:r>
    </w:p>
    <w:p w14:paraId="4BB55787">
      <w:pPr>
        <w:rPr>
          <w:rFonts w:ascii="Arial"/>
          <w:sz w:val="21"/>
        </w:rPr>
      </w:pPr>
    </w:p>
    <w:p w14:paraId="3A95E198">
      <w:pPr>
        <w:rPr>
          <w:rFonts w:ascii="Arial"/>
          <w:sz w:val="21"/>
        </w:rPr>
      </w:pPr>
    </w:p>
    <w:p w14:paraId="20A796A6">
      <w:pPr>
        <w:spacing w:line="241" w:lineRule="auto"/>
        <w:rPr>
          <w:rFonts w:ascii="Arial"/>
          <w:sz w:val="21"/>
        </w:rPr>
      </w:pPr>
    </w:p>
    <w:p w14:paraId="0FD23F10">
      <w:pPr>
        <w:spacing w:line="241" w:lineRule="auto"/>
        <w:rPr>
          <w:rFonts w:ascii="Arial"/>
          <w:sz w:val="21"/>
        </w:rPr>
      </w:pPr>
    </w:p>
    <w:p w14:paraId="2BB9F982">
      <w:pPr>
        <w:spacing w:line="241" w:lineRule="auto"/>
        <w:rPr>
          <w:rFonts w:ascii="Arial"/>
          <w:sz w:val="21"/>
        </w:rPr>
      </w:pPr>
    </w:p>
    <w:p w14:paraId="29811FF6">
      <w:pPr>
        <w:spacing w:line="241" w:lineRule="auto"/>
        <w:rPr>
          <w:rFonts w:ascii="Arial"/>
          <w:sz w:val="21"/>
        </w:rPr>
      </w:pPr>
    </w:p>
    <w:p w14:paraId="754F878A">
      <w:pPr>
        <w:spacing w:line="241" w:lineRule="auto"/>
        <w:rPr>
          <w:rFonts w:ascii="Arial"/>
          <w:sz w:val="21"/>
        </w:rPr>
      </w:pPr>
    </w:p>
    <w:p w14:paraId="46E7636A">
      <w:pPr>
        <w:spacing w:line="241" w:lineRule="auto"/>
        <w:rPr>
          <w:rFonts w:ascii="Arial"/>
          <w:sz w:val="21"/>
        </w:rPr>
      </w:pPr>
    </w:p>
    <w:p w14:paraId="4AA407B7">
      <w:pPr>
        <w:spacing w:line="241" w:lineRule="auto"/>
        <w:rPr>
          <w:rFonts w:ascii="Arial"/>
          <w:sz w:val="21"/>
        </w:rPr>
      </w:pPr>
    </w:p>
    <w:p w14:paraId="5542362D">
      <w:pPr>
        <w:spacing w:line="241" w:lineRule="auto"/>
        <w:rPr>
          <w:rFonts w:ascii="Arial"/>
          <w:sz w:val="21"/>
        </w:rPr>
      </w:pPr>
    </w:p>
    <w:p w14:paraId="3BFE47A8">
      <w:pPr>
        <w:spacing w:line="241" w:lineRule="auto"/>
        <w:rPr>
          <w:rFonts w:ascii="Arial"/>
          <w:sz w:val="21"/>
        </w:rPr>
      </w:pPr>
    </w:p>
    <w:p w14:paraId="12C2C2F9">
      <w:pPr>
        <w:spacing w:line="241" w:lineRule="auto"/>
        <w:rPr>
          <w:rFonts w:ascii="Arial"/>
          <w:sz w:val="21"/>
        </w:rPr>
      </w:pPr>
    </w:p>
    <w:p w14:paraId="281FBD45">
      <w:pPr>
        <w:spacing w:line="241" w:lineRule="auto"/>
        <w:rPr>
          <w:rFonts w:ascii="Arial"/>
          <w:sz w:val="21"/>
        </w:rPr>
      </w:pPr>
    </w:p>
    <w:p w14:paraId="21CB9CA7">
      <w:pPr>
        <w:pStyle w:val="4"/>
        <w:spacing w:before="69" w:line="219" w:lineRule="auto"/>
        <w:ind w:right="11"/>
        <w:jc w:val="right"/>
        <w:rPr>
          <w:sz w:val="21"/>
          <w:szCs w:val="21"/>
        </w:rPr>
      </w:pPr>
      <w:r>
        <w:rPr>
          <w:spacing w:val="-2"/>
          <w:sz w:val="21"/>
          <w:szCs w:val="21"/>
        </w:rPr>
        <w:t>招标人</w:t>
      </w:r>
      <w:r>
        <w:rPr>
          <w:spacing w:val="-1"/>
          <w:sz w:val="21"/>
          <w:szCs w:val="21"/>
        </w:rPr>
        <w:t>：</w:t>
      </w:r>
      <w:r>
        <w:rPr>
          <w:sz w:val="21"/>
          <w:szCs w:val="21"/>
          <w:u w:val="single" w:color="auto"/>
        </w:rPr>
        <w:t xml:space="preserve">                      </w:t>
      </w:r>
      <w:r>
        <w:rPr>
          <w:spacing w:val="-1"/>
          <w:sz w:val="21"/>
          <w:szCs w:val="21"/>
        </w:rPr>
        <w:t>（</w:t>
      </w:r>
      <w:r>
        <w:rPr>
          <w:spacing w:val="-2"/>
          <w:sz w:val="21"/>
          <w:szCs w:val="21"/>
        </w:rPr>
        <w:t>盖单位章）</w:t>
      </w:r>
    </w:p>
    <w:p w14:paraId="7701F3B2">
      <w:pPr>
        <w:spacing w:line="245" w:lineRule="auto"/>
        <w:rPr>
          <w:rFonts w:ascii="Arial"/>
          <w:sz w:val="21"/>
        </w:rPr>
      </w:pPr>
    </w:p>
    <w:p w14:paraId="3EABB498">
      <w:pPr>
        <w:spacing w:line="245" w:lineRule="auto"/>
        <w:rPr>
          <w:rFonts w:ascii="Arial"/>
          <w:sz w:val="21"/>
        </w:rPr>
      </w:pPr>
    </w:p>
    <w:p w14:paraId="4F09D05B">
      <w:pPr>
        <w:pStyle w:val="4"/>
        <w:tabs>
          <w:tab w:val="left" w:pos="6444"/>
        </w:tabs>
        <w:spacing w:before="69" w:line="220" w:lineRule="auto"/>
        <w:ind w:left="5497"/>
        <w:rPr>
          <w:sz w:val="21"/>
          <w:szCs w:val="21"/>
        </w:rPr>
      </w:pPr>
      <w:r>
        <w:rPr>
          <w:sz w:val="21"/>
          <w:szCs w:val="21"/>
          <w:u w:val="single" w:color="auto"/>
        </w:rPr>
        <w:tab/>
      </w:r>
      <w:r>
        <w:rPr>
          <w:spacing w:val="-95"/>
          <w:sz w:val="21"/>
          <w:szCs w:val="21"/>
        </w:rPr>
        <w:t xml:space="preserve"> </w:t>
      </w:r>
      <w:r>
        <w:rPr>
          <w:spacing w:val="-23"/>
          <w:sz w:val="21"/>
          <w:szCs w:val="21"/>
        </w:rPr>
        <w:t>年</w:t>
      </w:r>
      <w:r>
        <w:rPr>
          <w:sz w:val="21"/>
          <w:szCs w:val="21"/>
        </w:rPr>
        <w:t xml:space="preserve"> </w:t>
      </w:r>
      <w:r>
        <w:rPr>
          <w:sz w:val="21"/>
          <w:szCs w:val="21"/>
          <w:u w:val="single" w:color="auto"/>
        </w:rPr>
        <w:t xml:space="preserve">     </w:t>
      </w:r>
      <w:r>
        <w:rPr>
          <w:spacing w:val="14"/>
          <w:sz w:val="21"/>
          <w:szCs w:val="21"/>
        </w:rPr>
        <w:t xml:space="preserve"> </w:t>
      </w:r>
      <w:r>
        <w:rPr>
          <w:spacing w:val="-23"/>
          <w:sz w:val="21"/>
          <w:szCs w:val="21"/>
        </w:rPr>
        <w:t>月</w:t>
      </w:r>
      <w:r>
        <w:rPr>
          <w:spacing w:val="-104"/>
          <w:sz w:val="21"/>
          <w:szCs w:val="21"/>
        </w:rPr>
        <w:t xml:space="preserve"> </w:t>
      </w:r>
      <w:r>
        <w:rPr>
          <w:sz w:val="21"/>
          <w:szCs w:val="21"/>
          <w:u w:val="single" w:color="auto"/>
        </w:rPr>
        <w:t xml:space="preserve">     </w:t>
      </w:r>
      <w:r>
        <w:rPr>
          <w:spacing w:val="-60"/>
          <w:sz w:val="21"/>
          <w:szCs w:val="21"/>
        </w:rPr>
        <w:t xml:space="preserve"> </w:t>
      </w:r>
      <w:r>
        <w:rPr>
          <w:spacing w:val="-23"/>
          <w:sz w:val="21"/>
          <w:szCs w:val="21"/>
        </w:rPr>
        <w:t>日</w:t>
      </w:r>
    </w:p>
    <w:p w14:paraId="51801108">
      <w:pPr>
        <w:spacing w:line="252" w:lineRule="auto"/>
        <w:rPr>
          <w:rFonts w:ascii="Arial"/>
          <w:sz w:val="21"/>
        </w:rPr>
      </w:pPr>
    </w:p>
    <w:p w14:paraId="116C9D07">
      <w:pPr>
        <w:spacing w:line="252" w:lineRule="auto"/>
        <w:rPr>
          <w:rFonts w:ascii="Arial"/>
          <w:sz w:val="21"/>
        </w:rPr>
      </w:pPr>
    </w:p>
    <w:p w14:paraId="5A7F83FE">
      <w:pPr>
        <w:spacing w:line="253" w:lineRule="auto"/>
        <w:rPr>
          <w:rFonts w:ascii="Arial"/>
          <w:sz w:val="21"/>
        </w:rPr>
      </w:pPr>
    </w:p>
    <w:p w14:paraId="73DF7DAD">
      <w:pPr>
        <w:pStyle w:val="4"/>
        <w:spacing w:before="68" w:line="219" w:lineRule="auto"/>
        <w:ind w:left="26"/>
        <w:rPr>
          <w:sz w:val="21"/>
          <w:szCs w:val="21"/>
        </w:rPr>
      </w:pPr>
      <w:r>
        <w:rPr>
          <w:spacing w:val="-2"/>
          <w:sz w:val="21"/>
          <w:szCs w:val="21"/>
        </w:rPr>
        <w:t>备注:招标人对招标文件修改时，适用于本格式。</w:t>
      </w:r>
    </w:p>
    <w:p w14:paraId="562E2E69">
      <w:pPr>
        <w:spacing w:line="219" w:lineRule="auto"/>
        <w:rPr>
          <w:sz w:val="21"/>
          <w:szCs w:val="21"/>
        </w:rPr>
        <w:sectPr>
          <w:footerReference r:id="rId37" w:type="default"/>
          <w:pgSz w:w="11910" w:h="16845"/>
          <w:pgMar w:top="1431" w:right="1786" w:bottom="1170" w:left="1786" w:header="0" w:footer="944" w:gutter="0"/>
          <w:cols w:space="720" w:num="1"/>
        </w:sectPr>
      </w:pPr>
    </w:p>
    <w:p w14:paraId="54A19925">
      <w:pPr>
        <w:spacing w:line="467" w:lineRule="auto"/>
        <w:rPr>
          <w:rFonts w:ascii="Arial"/>
          <w:sz w:val="21"/>
        </w:rPr>
      </w:pPr>
    </w:p>
    <w:p w14:paraId="19ED819D">
      <w:pPr>
        <w:spacing w:before="91" w:line="221" w:lineRule="auto"/>
        <w:ind w:left="147"/>
        <w:outlineLvl w:val="2"/>
        <w:rPr>
          <w:rFonts w:ascii="黑体" w:hAnsi="黑体" w:eastAsia="黑体" w:cs="黑体"/>
          <w:sz w:val="28"/>
          <w:szCs w:val="28"/>
        </w:rPr>
      </w:pPr>
      <w:bookmarkStart w:id="179" w:name="bookmark22"/>
      <w:bookmarkEnd w:id="179"/>
      <w:r>
        <w:rPr>
          <w:rFonts w:ascii="黑体" w:hAnsi="黑体" w:eastAsia="黑体" w:cs="黑体"/>
          <w:b/>
          <w:bCs/>
          <w:sz w:val="28"/>
          <w:szCs w:val="28"/>
        </w:rPr>
        <w:t>附表五：投标文件递交签收凭证</w:t>
      </w:r>
    </w:p>
    <w:p w14:paraId="734217BA">
      <w:pPr>
        <w:spacing w:line="243" w:lineRule="auto"/>
        <w:rPr>
          <w:rFonts w:ascii="Arial"/>
          <w:sz w:val="21"/>
        </w:rPr>
      </w:pPr>
    </w:p>
    <w:p w14:paraId="33D1E4BA">
      <w:pPr>
        <w:spacing w:line="243" w:lineRule="auto"/>
        <w:rPr>
          <w:rFonts w:ascii="Arial"/>
          <w:sz w:val="21"/>
        </w:rPr>
      </w:pPr>
    </w:p>
    <w:p w14:paraId="644525CC">
      <w:pPr>
        <w:spacing w:before="91" w:line="221" w:lineRule="auto"/>
        <w:ind w:left="2862"/>
        <w:rPr>
          <w:rFonts w:ascii="黑体" w:hAnsi="黑体" w:eastAsia="黑体" w:cs="黑体"/>
          <w:sz w:val="28"/>
          <w:szCs w:val="28"/>
        </w:rPr>
      </w:pPr>
      <w:r>
        <w:rPr>
          <w:rFonts w:ascii="黑体" w:hAnsi="黑体" w:eastAsia="黑体" w:cs="黑体"/>
          <w:spacing w:val="4"/>
          <w:sz w:val="28"/>
          <w:szCs w:val="28"/>
        </w:rPr>
        <w:t>投标文件递交签收凭证</w:t>
      </w:r>
    </w:p>
    <w:p w14:paraId="780304A3">
      <w:pPr>
        <w:spacing w:line="467" w:lineRule="auto"/>
        <w:rPr>
          <w:rFonts w:ascii="Arial"/>
          <w:sz w:val="21"/>
        </w:rPr>
      </w:pPr>
    </w:p>
    <w:p w14:paraId="6E7E6316">
      <w:pPr>
        <w:pStyle w:val="4"/>
        <w:spacing w:before="69" w:line="185" w:lineRule="auto"/>
        <w:ind w:left="6543"/>
        <w:rPr>
          <w:sz w:val="21"/>
          <w:szCs w:val="21"/>
        </w:rPr>
      </w:pPr>
      <w:r>
        <w:pict>
          <v:shape id="_x0000_s1026" o:spid="_x0000_s1026" style="position:absolute;left:0pt;margin-left:254.55pt;margin-top:38pt;height:0.75pt;width:42.05pt;z-index:251660288;mso-width-relative:page;mso-height-relative:page;" fillcolor="#000000" filled="t" stroked="f" coordsize="840,15" path="m0,15l840,15,840,0,0,0,0,15xe">
            <v:path/>
            <v:fill on="t" focussize="0,0"/>
            <v:stroke on="f"/>
            <v:imagedata o:title=""/>
            <o:lock v:ext="edit"/>
          </v:shape>
        </w:pict>
      </w:r>
      <w:r>
        <w:rPr>
          <w:spacing w:val="-13"/>
          <w:sz w:val="21"/>
          <w:szCs w:val="21"/>
        </w:rPr>
        <w:t>编号：</w:t>
      </w:r>
    </w:p>
    <w:tbl>
      <w:tblPr>
        <w:tblStyle w:val="7"/>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37"/>
        <w:gridCol w:w="1581"/>
        <w:gridCol w:w="1783"/>
        <w:gridCol w:w="3029"/>
      </w:tblGrid>
      <w:tr w14:paraId="368C2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1" w:hRule="atLeast"/>
        </w:trPr>
        <w:tc>
          <w:tcPr>
            <w:tcW w:w="2137" w:type="dxa"/>
            <w:vMerge w:val="restart"/>
            <w:tcBorders>
              <w:bottom w:val="nil"/>
            </w:tcBorders>
            <w:vAlign w:val="top"/>
          </w:tcPr>
          <w:p w14:paraId="1F9F23B5">
            <w:pPr>
              <w:pStyle w:val="8"/>
              <w:spacing w:before="255" w:line="220" w:lineRule="auto"/>
              <w:ind w:left="656"/>
            </w:pPr>
            <w:r>
              <w:rPr>
                <w:spacing w:val="-2"/>
              </w:rPr>
              <w:t>工程名称</w:t>
            </w:r>
          </w:p>
        </w:tc>
        <w:tc>
          <w:tcPr>
            <w:tcW w:w="1581" w:type="dxa"/>
            <w:tcBorders>
              <w:right w:val="nil"/>
            </w:tcBorders>
            <w:vAlign w:val="top"/>
          </w:tcPr>
          <w:p w14:paraId="33C808E1">
            <w:pPr>
              <w:rPr>
                <w:rFonts w:ascii="Arial"/>
                <w:sz w:val="21"/>
              </w:rPr>
            </w:pPr>
          </w:p>
        </w:tc>
        <w:tc>
          <w:tcPr>
            <w:tcW w:w="1783" w:type="dxa"/>
            <w:vMerge w:val="restart"/>
            <w:tcBorders>
              <w:left w:val="nil"/>
              <w:bottom w:val="nil"/>
              <w:right w:val="nil"/>
            </w:tcBorders>
            <w:vAlign w:val="top"/>
          </w:tcPr>
          <w:p w14:paraId="6734987E">
            <w:pPr>
              <w:pStyle w:val="8"/>
              <w:spacing w:before="255" w:line="220" w:lineRule="auto"/>
              <w:ind w:left="118"/>
            </w:pPr>
            <w:r>
              <w:rPr>
                <w:spacing w:val="-4"/>
              </w:rPr>
              <w:t>（项目名称）</w:t>
            </w:r>
          </w:p>
        </w:tc>
        <w:tc>
          <w:tcPr>
            <w:tcW w:w="3029" w:type="dxa"/>
            <w:vMerge w:val="restart"/>
            <w:tcBorders>
              <w:left w:val="nil"/>
              <w:bottom w:val="nil"/>
            </w:tcBorders>
            <w:vAlign w:val="top"/>
          </w:tcPr>
          <w:p w14:paraId="6589AE26">
            <w:pPr>
              <w:pStyle w:val="8"/>
              <w:spacing w:before="255" w:line="220" w:lineRule="auto"/>
              <w:ind w:left="543"/>
            </w:pPr>
            <w:r>
              <w:rPr>
                <w:spacing w:val="-4"/>
              </w:rPr>
              <w:t>（标段名称）</w:t>
            </w:r>
          </w:p>
        </w:tc>
      </w:tr>
      <w:tr w14:paraId="66679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4" w:hRule="atLeast"/>
        </w:trPr>
        <w:tc>
          <w:tcPr>
            <w:tcW w:w="2137" w:type="dxa"/>
            <w:vMerge w:val="continue"/>
            <w:tcBorders>
              <w:top w:val="nil"/>
            </w:tcBorders>
            <w:vAlign w:val="top"/>
          </w:tcPr>
          <w:p w14:paraId="75522F7E">
            <w:pPr>
              <w:rPr>
                <w:rFonts w:ascii="Arial"/>
                <w:sz w:val="21"/>
              </w:rPr>
            </w:pPr>
          </w:p>
        </w:tc>
        <w:tc>
          <w:tcPr>
            <w:tcW w:w="1581" w:type="dxa"/>
            <w:tcBorders>
              <w:right w:val="nil"/>
            </w:tcBorders>
            <w:vAlign w:val="top"/>
          </w:tcPr>
          <w:p w14:paraId="705D14C5">
            <w:pPr>
              <w:spacing w:line="214" w:lineRule="exact"/>
              <w:rPr>
                <w:rFonts w:ascii="Arial"/>
                <w:sz w:val="18"/>
              </w:rPr>
            </w:pPr>
          </w:p>
        </w:tc>
        <w:tc>
          <w:tcPr>
            <w:tcW w:w="1783" w:type="dxa"/>
            <w:vMerge w:val="continue"/>
            <w:tcBorders>
              <w:top w:val="nil"/>
              <w:left w:val="nil"/>
              <w:right w:val="nil"/>
            </w:tcBorders>
            <w:vAlign w:val="top"/>
          </w:tcPr>
          <w:p w14:paraId="26A1E8AC">
            <w:pPr>
              <w:rPr>
                <w:rFonts w:ascii="Arial"/>
                <w:sz w:val="21"/>
              </w:rPr>
            </w:pPr>
          </w:p>
        </w:tc>
        <w:tc>
          <w:tcPr>
            <w:tcW w:w="3029" w:type="dxa"/>
            <w:vMerge w:val="continue"/>
            <w:tcBorders>
              <w:top w:val="nil"/>
              <w:left w:val="nil"/>
            </w:tcBorders>
            <w:vAlign w:val="top"/>
          </w:tcPr>
          <w:p w14:paraId="7DE0393A">
            <w:pPr>
              <w:rPr>
                <w:rFonts w:ascii="Arial"/>
                <w:sz w:val="21"/>
              </w:rPr>
            </w:pPr>
          </w:p>
        </w:tc>
      </w:tr>
      <w:tr w14:paraId="3C986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7" w:type="dxa"/>
            <w:vAlign w:val="top"/>
          </w:tcPr>
          <w:p w14:paraId="370281FE">
            <w:pPr>
              <w:pStyle w:val="8"/>
              <w:spacing w:before="220" w:line="220" w:lineRule="auto"/>
              <w:ind w:left="760"/>
            </w:pPr>
            <w:r>
              <w:rPr>
                <w:spacing w:val="-2"/>
              </w:rPr>
              <w:t>招标人</w:t>
            </w:r>
          </w:p>
        </w:tc>
        <w:tc>
          <w:tcPr>
            <w:tcW w:w="1581" w:type="dxa"/>
            <w:tcBorders>
              <w:right w:val="nil"/>
            </w:tcBorders>
            <w:vAlign w:val="top"/>
          </w:tcPr>
          <w:p w14:paraId="7EBFAE81">
            <w:pPr>
              <w:rPr>
                <w:rFonts w:ascii="Arial"/>
                <w:sz w:val="21"/>
              </w:rPr>
            </w:pPr>
          </w:p>
        </w:tc>
        <w:tc>
          <w:tcPr>
            <w:tcW w:w="1783" w:type="dxa"/>
            <w:tcBorders>
              <w:left w:val="nil"/>
              <w:right w:val="nil"/>
            </w:tcBorders>
            <w:vAlign w:val="top"/>
          </w:tcPr>
          <w:p w14:paraId="20723A5C">
            <w:pPr>
              <w:rPr>
                <w:rFonts w:ascii="Arial"/>
                <w:sz w:val="21"/>
              </w:rPr>
            </w:pPr>
          </w:p>
        </w:tc>
        <w:tc>
          <w:tcPr>
            <w:tcW w:w="3029" w:type="dxa"/>
            <w:tcBorders>
              <w:left w:val="nil"/>
            </w:tcBorders>
            <w:vAlign w:val="top"/>
          </w:tcPr>
          <w:p w14:paraId="0758D0CD">
            <w:pPr>
              <w:rPr>
                <w:rFonts w:ascii="Arial"/>
                <w:sz w:val="21"/>
              </w:rPr>
            </w:pPr>
          </w:p>
        </w:tc>
      </w:tr>
      <w:tr w14:paraId="7A5E5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137" w:type="dxa"/>
            <w:vAlign w:val="top"/>
          </w:tcPr>
          <w:p w14:paraId="0DE0BEA3">
            <w:pPr>
              <w:pStyle w:val="8"/>
              <w:spacing w:before="222" w:line="219" w:lineRule="auto"/>
              <w:ind w:left="444"/>
            </w:pPr>
            <w:r>
              <w:rPr>
                <w:spacing w:val="-1"/>
              </w:rPr>
              <w:t>招标代理机构</w:t>
            </w:r>
          </w:p>
        </w:tc>
        <w:tc>
          <w:tcPr>
            <w:tcW w:w="1581" w:type="dxa"/>
            <w:tcBorders>
              <w:right w:val="nil"/>
            </w:tcBorders>
            <w:vAlign w:val="top"/>
          </w:tcPr>
          <w:p w14:paraId="65E22C00">
            <w:pPr>
              <w:rPr>
                <w:rFonts w:ascii="Arial"/>
                <w:sz w:val="21"/>
              </w:rPr>
            </w:pPr>
          </w:p>
        </w:tc>
        <w:tc>
          <w:tcPr>
            <w:tcW w:w="1783" w:type="dxa"/>
            <w:tcBorders>
              <w:left w:val="nil"/>
              <w:right w:val="nil"/>
            </w:tcBorders>
            <w:vAlign w:val="top"/>
          </w:tcPr>
          <w:p w14:paraId="6E34FA93">
            <w:pPr>
              <w:rPr>
                <w:rFonts w:ascii="Arial"/>
                <w:sz w:val="21"/>
              </w:rPr>
            </w:pPr>
          </w:p>
        </w:tc>
        <w:tc>
          <w:tcPr>
            <w:tcW w:w="3029" w:type="dxa"/>
            <w:tcBorders>
              <w:left w:val="nil"/>
            </w:tcBorders>
            <w:vAlign w:val="top"/>
          </w:tcPr>
          <w:p w14:paraId="752A0527">
            <w:pPr>
              <w:rPr>
                <w:rFonts w:ascii="Arial"/>
                <w:sz w:val="21"/>
              </w:rPr>
            </w:pPr>
          </w:p>
        </w:tc>
      </w:tr>
      <w:tr w14:paraId="2CC9F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7" w:type="dxa"/>
            <w:vAlign w:val="top"/>
          </w:tcPr>
          <w:p w14:paraId="3D8DA55A">
            <w:pPr>
              <w:pStyle w:val="8"/>
              <w:spacing w:before="225" w:line="220" w:lineRule="auto"/>
              <w:ind w:left="761"/>
            </w:pPr>
            <w:r>
              <w:rPr>
                <w:spacing w:val="-3"/>
              </w:rPr>
              <w:t>投标人</w:t>
            </w:r>
          </w:p>
        </w:tc>
        <w:tc>
          <w:tcPr>
            <w:tcW w:w="1581" w:type="dxa"/>
            <w:tcBorders>
              <w:right w:val="nil"/>
            </w:tcBorders>
            <w:vAlign w:val="top"/>
          </w:tcPr>
          <w:p w14:paraId="14A2700E">
            <w:pPr>
              <w:rPr>
                <w:rFonts w:ascii="Arial"/>
                <w:sz w:val="21"/>
              </w:rPr>
            </w:pPr>
          </w:p>
        </w:tc>
        <w:tc>
          <w:tcPr>
            <w:tcW w:w="1783" w:type="dxa"/>
            <w:tcBorders>
              <w:left w:val="nil"/>
              <w:right w:val="nil"/>
            </w:tcBorders>
            <w:vAlign w:val="top"/>
          </w:tcPr>
          <w:p w14:paraId="7381875A">
            <w:pPr>
              <w:rPr>
                <w:rFonts w:ascii="Arial"/>
                <w:sz w:val="21"/>
              </w:rPr>
            </w:pPr>
          </w:p>
        </w:tc>
        <w:tc>
          <w:tcPr>
            <w:tcW w:w="3029" w:type="dxa"/>
            <w:tcBorders>
              <w:left w:val="nil"/>
            </w:tcBorders>
            <w:vAlign w:val="top"/>
          </w:tcPr>
          <w:p w14:paraId="3B0E023F">
            <w:pPr>
              <w:rPr>
                <w:rFonts w:ascii="Arial"/>
                <w:sz w:val="21"/>
              </w:rPr>
            </w:pPr>
          </w:p>
        </w:tc>
      </w:tr>
      <w:tr w14:paraId="3A765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7" w:type="dxa"/>
            <w:vAlign w:val="top"/>
          </w:tcPr>
          <w:p w14:paraId="306B9FBE">
            <w:pPr>
              <w:pStyle w:val="8"/>
              <w:spacing w:before="227" w:line="220" w:lineRule="auto"/>
              <w:ind w:left="236"/>
            </w:pPr>
            <w:r>
              <w:rPr>
                <w:spacing w:val="-1"/>
              </w:rPr>
              <w:t>投标文件递交时间</w:t>
            </w:r>
          </w:p>
        </w:tc>
        <w:tc>
          <w:tcPr>
            <w:tcW w:w="1581" w:type="dxa"/>
            <w:tcBorders>
              <w:right w:val="nil"/>
            </w:tcBorders>
            <w:vAlign w:val="top"/>
          </w:tcPr>
          <w:p w14:paraId="5CCE4F27">
            <w:pPr>
              <w:pStyle w:val="8"/>
              <w:tabs>
                <w:tab w:val="left" w:pos="984"/>
              </w:tabs>
              <w:spacing w:before="227" w:line="220" w:lineRule="auto"/>
              <w:ind w:left="100"/>
            </w:pPr>
            <w:r>
              <w:rPr>
                <w:u w:val="single" w:color="auto"/>
              </w:rPr>
              <w:tab/>
            </w:r>
            <w:r>
              <w:rPr>
                <w:spacing w:val="-97"/>
              </w:rPr>
              <w:t xml:space="preserve"> </w:t>
            </w:r>
            <w:r>
              <w:rPr>
                <w:spacing w:val="-17"/>
                <w:w w:val="97"/>
              </w:rPr>
              <w:t>年</w:t>
            </w:r>
            <w:r>
              <w:rPr>
                <w:u w:val="single" w:color="auto"/>
              </w:rPr>
              <w:t xml:space="preserve">    </w:t>
            </w:r>
          </w:p>
        </w:tc>
        <w:tc>
          <w:tcPr>
            <w:tcW w:w="1783" w:type="dxa"/>
            <w:tcBorders>
              <w:left w:val="nil"/>
              <w:right w:val="nil"/>
            </w:tcBorders>
            <w:vAlign w:val="top"/>
          </w:tcPr>
          <w:p w14:paraId="42E14CF1">
            <w:pPr>
              <w:pStyle w:val="8"/>
              <w:spacing w:before="227" w:line="220" w:lineRule="auto"/>
              <w:ind w:left="117"/>
            </w:pPr>
            <w:r>
              <w:rPr>
                <w:spacing w:val="-20"/>
              </w:rPr>
              <w:t>月</w:t>
            </w:r>
            <w:r>
              <w:rPr>
                <w:spacing w:val="-103"/>
              </w:rPr>
              <w:t xml:space="preserve"> </w:t>
            </w:r>
            <w:r>
              <w:rPr>
                <w:u w:val="single" w:color="auto"/>
              </w:rPr>
              <w:t xml:space="preserve">    </w:t>
            </w:r>
            <w:r>
              <w:rPr>
                <w:spacing w:val="-61"/>
              </w:rPr>
              <w:t xml:space="preserve"> </w:t>
            </w:r>
            <w:r>
              <w:rPr>
                <w:spacing w:val="-20"/>
              </w:rPr>
              <w:t>日</w:t>
            </w:r>
            <w:r>
              <w:rPr>
                <w:u w:val="single" w:color="auto"/>
              </w:rPr>
              <w:t xml:space="preserve">    </w:t>
            </w:r>
            <w:r>
              <w:rPr>
                <w:spacing w:val="-86"/>
              </w:rPr>
              <w:t xml:space="preserve"> </w:t>
            </w:r>
            <w:r>
              <w:rPr>
                <w:spacing w:val="-20"/>
              </w:rPr>
              <w:t>时</w:t>
            </w:r>
          </w:p>
        </w:tc>
        <w:tc>
          <w:tcPr>
            <w:tcW w:w="3029" w:type="dxa"/>
            <w:tcBorders>
              <w:left w:val="nil"/>
            </w:tcBorders>
            <w:vAlign w:val="top"/>
          </w:tcPr>
          <w:p w14:paraId="7614BC3F">
            <w:pPr>
              <w:rPr>
                <w:rFonts w:ascii="Arial"/>
                <w:sz w:val="21"/>
              </w:rPr>
            </w:pPr>
            <w:r>
              <w:pict>
                <v:shape id="_x0000_s1027" o:spid="_x0000_s1027" o:spt="202" type="#_x0000_t202" style="position:absolute;left:0pt;margin-left:-11.3pt;margin-top:11.1pt;height:15.55pt;width:33.55pt;mso-position-horizontal-relative:page;mso-position-vertical-relative:page;z-index:251661312;mso-width-relative:page;mso-height-relative:page;" filled="f" stroked="f" coordsize="21600,21600">
                  <v:path/>
                  <v:fill on="f" focussize="0,0"/>
                  <v:stroke on="f"/>
                  <v:imagedata o:title=""/>
                  <o:lock v:ext="edit" aspectratio="f"/>
                  <v:textbox inset="0mm,0mm,0mm,0mm">
                    <w:txbxContent>
                      <w:p w14:paraId="5E1B9A8C">
                        <w:pPr>
                          <w:pStyle w:val="8"/>
                          <w:tabs>
                            <w:tab w:val="left" w:pos="440"/>
                          </w:tabs>
                          <w:spacing w:before="20" w:line="220" w:lineRule="auto"/>
                          <w:ind w:left="20"/>
                        </w:pPr>
                        <w:r>
                          <w:rPr>
                            <w:u w:val="single" w:color="auto"/>
                          </w:rPr>
                          <w:tab/>
                        </w:r>
                        <w:r>
                          <w:rPr>
                            <w:spacing w:val="-94"/>
                          </w:rPr>
                          <w:t xml:space="preserve"> </w:t>
                        </w:r>
                        <w:r>
                          <w:t>分</w:t>
                        </w:r>
                      </w:p>
                    </w:txbxContent>
                  </v:textbox>
                </v:shape>
              </w:pict>
            </w:r>
          </w:p>
        </w:tc>
      </w:tr>
      <w:tr w14:paraId="7424C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2137" w:type="dxa"/>
            <w:vAlign w:val="top"/>
          </w:tcPr>
          <w:p w14:paraId="7F76BD14">
            <w:pPr>
              <w:pStyle w:val="8"/>
              <w:spacing w:before="229" w:line="220" w:lineRule="auto"/>
              <w:ind w:left="236"/>
            </w:pPr>
            <w:r>
              <w:rPr>
                <w:spacing w:val="-1"/>
              </w:rPr>
              <w:t>投标文件是否加密</w:t>
            </w:r>
          </w:p>
        </w:tc>
        <w:tc>
          <w:tcPr>
            <w:tcW w:w="1581" w:type="dxa"/>
            <w:tcBorders>
              <w:right w:val="nil"/>
            </w:tcBorders>
            <w:vAlign w:val="top"/>
          </w:tcPr>
          <w:p w14:paraId="2FAEE231">
            <w:pPr>
              <w:rPr>
                <w:rFonts w:ascii="Arial"/>
                <w:sz w:val="21"/>
              </w:rPr>
            </w:pPr>
          </w:p>
        </w:tc>
        <w:tc>
          <w:tcPr>
            <w:tcW w:w="1783" w:type="dxa"/>
            <w:tcBorders>
              <w:left w:val="nil"/>
              <w:right w:val="nil"/>
            </w:tcBorders>
            <w:vAlign w:val="top"/>
          </w:tcPr>
          <w:p w14:paraId="5CF60434">
            <w:pPr>
              <w:rPr>
                <w:rFonts w:ascii="Arial"/>
                <w:sz w:val="21"/>
              </w:rPr>
            </w:pPr>
          </w:p>
        </w:tc>
        <w:tc>
          <w:tcPr>
            <w:tcW w:w="3029" w:type="dxa"/>
            <w:tcBorders>
              <w:left w:val="nil"/>
            </w:tcBorders>
            <w:vAlign w:val="top"/>
          </w:tcPr>
          <w:p w14:paraId="27CF3A4B">
            <w:pPr>
              <w:rPr>
                <w:rFonts w:ascii="Arial"/>
                <w:sz w:val="21"/>
              </w:rPr>
            </w:pPr>
          </w:p>
        </w:tc>
      </w:tr>
    </w:tbl>
    <w:p w14:paraId="5A09BDCB">
      <w:pPr>
        <w:rPr>
          <w:rFonts w:ascii="Arial"/>
          <w:sz w:val="21"/>
        </w:rPr>
      </w:pPr>
    </w:p>
    <w:p w14:paraId="47E6DDB8">
      <w:pPr>
        <w:rPr>
          <w:rFonts w:ascii="Arial" w:hAnsi="Arial" w:eastAsia="Arial" w:cs="Arial"/>
          <w:sz w:val="21"/>
          <w:szCs w:val="21"/>
        </w:rPr>
        <w:sectPr>
          <w:footerReference r:id="rId38" w:type="default"/>
          <w:pgSz w:w="11910" w:h="16845"/>
          <w:pgMar w:top="1431" w:right="1682" w:bottom="1170" w:left="1681" w:header="0" w:footer="944" w:gutter="0"/>
          <w:cols w:space="720" w:num="1"/>
        </w:sectPr>
      </w:pPr>
    </w:p>
    <w:p w14:paraId="5B868D54">
      <w:pPr>
        <w:spacing w:line="279" w:lineRule="auto"/>
        <w:rPr>
          <w:rFonts w:ascii="Arial"/>
          <w:sz w:val="21"/>
        </w:rPr>
      </w:pPr>
    </w:p>
    <w:p w14:paraId="655D2C25">
      <w:pPr>
        <w:spacing w:line="280" w:lineRule="auto"/>
        <w:rPr>
          <w:rFonts w:ascii="Arial"/>
          <w:sz w:val="21"/>
        </w:rPr>
      </w:pPr>
    </w:p>
    <w:p w14:paraId="7323FD94">
      <w:pPr>
        <w:spacing w:line="280" w:lineRule="auto"/>
        <w:rPr>
          <w:rFonts w:ascii="Arial"/>
          <w:sz w:val="21"/>
        </w:rPr>
      </w:pPr>
    </w:p>
    <w:p w14:paraId="656D8FDA">
      <w:pPr>
        <w:spacing w:before="91" w:line="222" w:lineRule="auto"/>
        <w:ind w:left="17"/>
        <w:outlineLvl w:val="2"/>
        <w:rPr>
          <w:rFonts w:ascii="黑体" w:hAnsi="黑体" w:eastAsia="黑体" w:cs="黑体"/>
          <w:sz w:val="28"/>
          <w:szCs w:val="28"/>
        </w:rPr>
      </w:pPr>
      <w:bookmarkStart w:id="180" w:name="bookmark23"/>
      <w:bookmarkEnd w:id="180"/>
      <w:r>
        <w:rPr>
          <w:rFonts w:ascii="黑体" w:hAnsi="黑体" w:eastAsia="黑体" w:cs="黑体"/>
          <w:b/>
          <w:bCs/>
          <w:sz w:val="28"/>
          <w:szCs w:val="28"/>
        </w:rPr>
        <w:t>附表六：开标记录表</w:t>
      </w:r>
    </w:p>
    <w:p w14:paraId="7805304A">
      <w:pPr>
        <w:spacing w:line="274" w:lineRule="auto"/>
        <w:rPr>
          <w:rFonts w:ascii="Arial"/>
          <w:sz w:val="21"/>
        </w:rPr>
      </w:pPr>
    </w:p>
    <w:p w14:paraId="7A15C84D">
      <w:pPr>
        <w:pStyle w:val="4"/>
        <w:tabs>
          <w:tab w:val="left" w:pos="4855"/>
        </w:tabs>
        <w:spacing w:before="91" w:line="274" w:lineRule="auto"/>
        <w:ind w:right="2491" w:firstLine="2318"/>
        <w:rPr>
          <w:sz w:val="21"/>
          <w:szCs w:val="21"/>
        </w:rPr>
      </w:pPr>
      <w:r>
        <w:rPr>
          <w:rFonts w:ascii="黑体" w:hAnsi="黑体" w:eastAsia="黑体" w:cs="黑体"/>
          <w:sz w:val="28"/>
          <w:szCs w:val="28"/>
          <w:u w:val="single" w:color="auto"/>
        </w:rPr>
        <w:tab/>
      </w:r>
      <w:r>
        <w:rPr>
          <w:rFonts w:ascii="黑体" w:hAnsi="黑体" w:eastAsia="黑体" w:cs="黑体"/>
          <w:spacing w:val="5"/>
          <w:sz w:val="28"/>
          <w:szCs w:val="28"/>
        </w:rPr>
        <w:t>（项目名称</w:t>
      </w:r>
      <w:r>
        <w:rPr>
          <w:rFonts w:ascii="黑体" w:hAnsi="黑体" w:eastAsia="黑体" w:cs="黑体"/>
          <w:spacing w:val="-16"/>
          <w:sz w:val="28"/>
          <w:szCs w:val="28"/>
        </w:rPr>
        <w:t>）</w:t>
      </w:r>
      <w:r>
        <w:rPr>
          <w:rFonts w:ascii="黑体" w:hAnsi="黑体" w:eastAsia="黑体" w:cs="黑体"/>
          <w:spacing w:val="22"/>
          <w:sz w:val="28"/>
          <w:szCs w:val="28"/>
          <w:u w:val="single" w:color="auto"/>
        </w:rPr>
        <w:t xml:space="preserve">     </w:t>
      </w:r>
      <w:r>
        <w:rPr>
          <w:rFonts w:ascii="黑体" w:hAnsi="黑体" w:eastAsia="黑体" w:cs="黑体"/>
          <w:spacing w:val="-16"/>
          <w:sz w:val="28"/>
          <w:szCs w:val="28"/>
        </w:rPr>
        <w:t>（</w:t>
      </w:r>
      <w:r>
        <w:rPr>
          <w:rFonts w:ascii="黑体" w:hAnsi="黑体" w:eastAsia="黑体" w:cs="黑体"/>
          <w:spacing w:val="5"/>
          <w:sz w:val="28"/>
          <w:szCs w:val="28"/>
        </w:rPr>
        <w:t>标段名称）施工开标记录表</w:t>
      </w:r>
      <w:r>
        <w:rPr>
          <w:spacing w:val="-7"/>
          <w:sz w:val="21"/>
          <w:szCs w:val="21"/>
        </w:rPr>
        <w:t>开标时间：</w:t>
      </w:r>
      <w:r>
        <w:rPr>
          <w:spacing w:val="-7"/>
          <w:sz w:val="21"/>
          <w:szCs w:val="21"/>
          <w:u w:val="single" w:color="auto"/>
        </w:rPr>
        <w:t xml:space="preserve">    </w:t>
      </w:r>
      <w:r>
        <w:rPr>
          <w:spacing w:val="-90"/>
          <w:sz w:val="21"/>
          <w:szCs w:val="21"/>
        </w:rPr>
        <w:t xml:space="preserve"> </w:t>
      </w:r>
      <w:r>
        <w:rPr>
          <w:spacing w:val="-7"/>
          <w:sz w:val="21"/>
          <w:szCs w:val="21"/>
        </w:rPr>
        <w:t>年</w:t>
      </w:r>
      <w:r>
        <w:rPr>
          <w:sz w:val="21"/>
          <w:szCs w:val="21"/>
          <w:u w:val="single" w:color="auto"/>
        </w:rPr>
        <w:t xml:space="preserve">    </w:t>
      </w:r>
      <w:r>
        <w:rPr>
          <w:spacing w:val="-92"/>
          <w:sz w:val="21"/>
          <w:szCs w:val="21"/>
        </w:rPr>
        <w:t xml:space="preserve"> </w:t>
      </w:r>
      <w:r>
        <w:rPr>
          <w:spacing w:val="-7"/>
          <w:sz w:val="21"/>
          <w:szCs w:val="21"/>
        </w:rPr>
        <w:t>月</w:t>
      </w:r>
      <w:r>
        <w:rPr>
          <w:spacing w:val="-105"/>
          <w:sz w:val="21"/>
          <w:szCs w:val="21"/>
        </w:rPr>
        <w:t xml:space="preserve"> </w:t>
      </w:r>
      <w:r>
        <w:rPr>
          <w:sz w:val="21"/>
          <w:szCs w:val="21"/>
          <w:u w:val="single" w:color="auto"/>
        </w:rPr>
        <w:t xml:space="preserve">    </w:t>
      </w:r>
      <w:r>
        <w:rPr>
          <w:spacing w:val="-61"/>
          <w:sz w:val="21"/>
          <w:szCs w:val="21"/>
        </w:rPr>
        <w:t xml:space="preserve"> </w:t>
      </w:r>
      <w:r>
        <w:rPr>
          <w:spacing w:val="-7"/>
          <w:sz w:val="21"/>
          <w:szCs w:val="21"/>
        </w:rPr>
        <w:t>日</w:t>
      </w:r>
      <w:r>
        <w:rPr>
          <w:spacing w:val="35"/>
          <w:sz w:val="21"/>
          <w:szCs w:val="21"/>
          <w:u w:val="single" w:color="auto"/>
        </w:rPr>
        <w:t xml:space="preserve">   </w:t>
      </w:r>
      <w:r>
        <w:rPr>
          <w:spacing w:val="-87"/>
          <w:sz w:val="21"/>
          <w:szCs w:val="21"/>
        </w:rPr>
        <w:t xml:space="preserve"> </w:t>
      </w:r>
      <w:r>
        <w:rPr>
          <w:spacing w:val="-7"/>
          <w:sz w:val="21"/>
          <w:szCs w:val="21"/>
        </w:rPr>
        <w:t>时</w:t>
      </w:r>
      <w:r>
        <w:rPr>
          <w:spacing w:val="-104"/>
          <w:sz w:val="21"/>
          <w:szCs w:val="21"/>
        </w:rPr>
        <w:t xml:space="preserve"> </w:t>
      </w:r>
      <w:r>
        <w:rPr>
          <w:sz w:val="21"/>
          <w:szCs w:val="21"/>
          <w:u w:val="single" w:color="auto"/>
        </w:rPr>
        <w:t xml:space="preserve">    </w:t>
      </w:r>
      <w:r>
        <w:rPr>
          <w:spacing w:val="-94"/>
          <w:sz w:val="21"/>
          <w:szCs w:val="21"/>
        </w:rPr>
        <w:t xml:space="preserve"> </w:t>
      </w:r>
      <w:r>
        <w:rPr>
          <w:spacing w:val="-7"/>
          <w:sz w:val="21"/>
          <w:szCs w:val="21"/>
        </w:rPr>
        <w:t>分</w:t>
      </w:r>
    </w:p>
    <w:tbl>
      <w:tblPr>
        <w:tblStyle w:val="7"/>
        <w:tblW w:w="13121" w:type="dxa"/>
        <w:tblInd w:w="40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459"/>
        <w:gridCol w:w="1709"/>
        <w:gridCol w:w="1590"/>
        <w:gridCol w:w="1125"/>
        <w:gridCol w:w="1125"/>
        <w:gridCol w:w="660"/>
        <w:gridCol w:w="1185"/>
        <w:gridCol w:w="1334"/>
        <w:gridCol w:w="1072"/>
      </w:tblGrid>
      <w:tr w14:paraId="44B30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862" w:type="dxa"/>
            <w:vMerge w:val="restart"/>
            <w:tcBorders>
              <w:bottom w:val="nil"/>
            </w:tcBorders>
            <w:vAlign w:val="top"/>
          </w:tcPr>
          <w:p w14:paraId="38DD1E82">
            <w:pPr>
              <w:spacing w:line="304" w:lineRule="auto"/>
              <w:rPr>
                <w:rFonts w:ascii="Arial"/>
                <w:sz w:val="21"/>
              </w:rPr>
            </w:pPr>
          </w:p>
          <w:p w14:paraId="12CAC2CF">
            <w:pPr>
              <w:pStyle w:val="8"/>
              <w:spacing w:before="69" w:line="221" w:lineRule="auto"/>
              <w:ind w:left="217"/>
            </w:pPr>
            <w:r>
              <w:rPr>
                <w:spacing w:val="-2"/>
              </w:rPr>
              <w:t>序号</w:t>
            </w:r>
          </w:p>
        </w:tc>
        <w:tc>
          <w:tcPr>
            <w:tcW w:w="2459" w:type="dxa"/>
            <w:vMerge w:val="restart"/>
            <w:tcBorders>
              <w:bottom w:val="nil"/>
            </w:tcBorders>
            <w:vAlign w:val="top"/>
          </w:tcPr>
          <w:p w14:paraId="187F73AB">
            <w:pPr>
              <w:spacing w:line="304" w:lineRule="auto"/>
              <w:rPr>
                <w:rFonts w:ascii="Arial"/>
                <w:sz w:val="21"/>
              </w:rPr>
            </w:pPr>
          </w:p>
          <w:p w14:paraId="2188AD41">
            <w:pPr>
              <w:pStyle w:val="8"/>
              <w:spacing w:before="68" w:line="221" w:lineRule="auto"/>
              <w:ind w:left="920"/>
            </w:pPr>
            <w:r>
              <w:rPr>
                <w:spacing w:val="-3"/>
              </w:rPr>
              <w:t>投标人</w:t>
            </w:r>
          </w:p>
        </w:tc>
        <w:tc>
          <w:tcPr>
            <w:tcW w:w="1709" w:type="dxa"/>
            <w:vMerge w:val="restart"/>
            <w:tcBorders>
              <w:bottom w:val="nil"/>
            </w:tcBorders>
            <w:vAlign w:val="top"/>
          </w:tcPr>
          <w:p w14:paraId="17E437E7">
            <w:pPr>
              <w:pStyle w:val="8"/>
              <w:spacing w:before="239"/>
              <w:ind w:left="551" w:right="421" w:hanging="108"/>
            </w:pPr>
            <w:r>
              <w:rPr>
                <w:spacing w:val="-3"/>
              </w:rPr>
              <w:t>投标报价</w:t>
            </w:r>
            <w:r>
              <w:rPr>
                <w:spacing w:val="-7"/>
              </w:rPr>
              <w:t>（元）</w:t>
            </w:r>
          </w:p>
        </w:tc>
        <w:tc>
          <w:tcPr>
            <w:tcW w:w="1590" w:type="dxa"/>
            <w:vMerge w:val="restart"/>
            <w:tcBorders>
              <w:bottom w:val="nil"/>
            </w:tcBorders>
            <w:vAlign w:val="top"/>
          </w:tcPr>
          <w:p w14:paraId="6C473A77">
            <w:pPr>
              <w:spacing w:line="304" w:lineRule="auto"/>
              <w:rPr>
                <w:rFonts w:ascii="Arial"/>
                <w:sz w:val="21"/>
              </w:rPr>
            </w:pPr>
          </w:p>
          <w:p w14:paraId="5CA1D12C">
            <w:pPr>
              <w:pStyle w:val="8"/>
              <w:spacing w:before="68" w:line="221" w:lineRule="auto"/>
              <w:ind w:left="384"/>
            </w:pPr>
            <w:r>
              <w:rPr>
                <w:spacing w:val="-2"/>
              </w:rPr>
              <w:t>质量目标</w:t>
            </w:r>
          </w:p>
        </w:tc>
        <w:tc>
          <w:tcPr>
            <w:tcW w:w="1125" w:type="dxa"/>
            <w:vMerge w:val="restart"/>
            <w:tcBorders>
              <w:bottom w:val="nil"/>
            </w:tcBorders>
            <w:vAlign w:val="top"/>
          </w:tcPr>
          <w:p w14:paraId="530B7A9C">
            <w:pPr>
              <w:pStyle w:val="8"/>
              <w:spacing w:before="105" w:line="239" w:lineRule="auto"/>
              <w:ind w:left="255" w:right="252" w:firstLine="101"/>
              <w:jc w:val="both"/>
            </w:pPr>
            <w:r>
              <w:rPr>
                <w:spacing w:val="-6"/>
              </w:rPr>
              <w:t>工期</w:t>
            </w:r>
            <w:r>
              <w:rPr>
                <w:spacing w:val="-10"/>
              </w:rPr>
              <w:t>（日历</w:t>
            </w:r>
            <w:r>
              <w:rPr>
                <w:spacing w:val="38"/>
              </w:rPr>
              <w:t>天）</w:t>
            </w:r>
          </w:p>
        </w:tc>
        <w:tc>
          <w:tcPr>
            <w:tcW w:w="2970" w:type="dxa"/>
            <w:gridSpan w:val="3"/>
            <w:vAlign w:val="top"/>
          </w:tcPr>
          <w:p w14:paraId="561DE455">
            <w:pPr>
              <w:pStyle w:val="8"/>
              <w:spacing w:before="28" w:line="221" w:lineRule="auto"/>
              <w:ind w:left="1079"/>
            </w:pPr>
            <w:r>
              <w:rPr>
                <w:spacing w:val="-3"/>
              </w:rPr>
              <w:t>项目经理</w:t>
            </w:r>
          </w:p>
        </w:tc>
        <w:tc>
          <w:tcPr>
            <w:tcW w:w="1334" w:type="dxa"/>
            <w:vMerge w:val="restart"/>
            <w:tcBorders>
              <w:bottom w:val="nil"/>
            </w:tcBorders>
            <w:vAlign w:val="top"/>
          </w:tcPr>
          <w:p w14:paraId="50FA09A4">
            <w:pPr>
              <w:spacing w:line="304" w:lineRule="auto"/>
              <w:rPr>
                <w:rFonts w:ascii="Arial"/>
                <w:sz w:val="21"/>
              </w:rPr>
            </w:pPr>
          </w:p>
          <w:p w14:paraId="3F2AEC16">
            <w:pPr>
              <w:pStyle w:val="8"/>
              <w:spacing w:before="68" w:line="220" w:lineRule="auto"/>
              <w:ind w:left="165"/>
            </w:pPr>
            <w:r>
              <w:rPr>
                <w:spacing w:val="-2"/>
              </w:rPr>
              <w:t>投标人代表</w:t>
            </w:r>
          </w:p>
        </w:tc>
        <w:tc>
          <w:tcPr>
            <w:tcW w:w="1072" w:type="dxa"/>
            <w:vMerge w:val="restart"/>
            <w:tcBorders>
              <w:bottom w:val="nil"/>
            </w:tcBorders>
            <w:vAlign w:val="top"/>
          </w:tcPr>
          <w:p w14:paraId="6628ECF2">
            <w:pPr>
              <w:spacing w:line="304" w:lineRule="auto"/>
              <w:rPr>
                <w:rFonts w:ascii="Arial"/>
                <w:sz w:val="21"/>
              </w:rPr>
            </w:pPr>
          </w:p>
          <w:p w14:paraId="055F5D67">
            <w:pPr>
              <w:pStyle w:val="8"/>
              <w:spacing w:before="68" w:line="222" w:lineRule="auto"/>
              <w:ind w:left="121"/>
            </w:pPr>
            <w:r>
              <w:rPr>
                <w:spacing w:val="-2"/>
              </w:rPr>
              <w:t>联系电话</w:t>
            </w:r>
          </w:p>
        </w:tc>
      </w:tr>
      <w:tr w14:paraId="458DE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62" w:type="dxa"/>
            <w:vMerge w:val="continue"/>
            <w:tcBorders>
              <w:top w:val="nil"/>
            </w:tcBorders>
            <w:vAlign w:val="top"/>
          </w:tcPr>
          <w:p w14:paraId="751C2B6E">
            <w:pPr>
              <w:rPr>
                <w:rFonts w:ascii="Arial"/>
                <w:sz w:val="21"/>
              </w:rPr>
            </w:pPr>
          </w:p>
        </w:tc>
        <w:tc>
          <w:tcPr>
            <w:tcW w:w="2459" w:type="dxa"/>
            <w:vMerge w:val="continue"/>
            <w:tcBorders>
              <w:top w:val="nil"/>
            </w:tcBorders>
            <w:vAlign w:val="top"/>
          </w:tcPr>
          <w:p w14:paraId="7F72A259">
            <w:pPr>
              <w:rPr>
                <w:rFonts w:ascii="Arial"/>
                <w:sz w:val="21"/>
              </w:rPr>
            </w:pPr>
          </w:p>
        </w:tc>
        <w:tc>
          <w:tcPr>
            <w:tcW w:w="1709" w:type="dxa"/>
            <w:vMerge w:val="continue"/>
            <w:tcBorders>
              <w:top w:val="nil"/>
            </w:tcBorders>
            <w:vAlign w:val="top"/>
          </w:tcPr>
          <w:p w14:paraId="3A55DE34">
            <w:pPr>
              <w:rPr>
                <w:rFonts w:ascii="Arial"/>
                <w:sz w:val="21"/>
              </w:rPr>
            </w:pPr>
          </w:p>
        </w:tc>
        <w:tc>
          <w:tcPr>
            <w:tcW w:w="1590" w:type="dxa"/>
            <w:vMerge w:val="continue"/>
            <w:tcBorders>
              <w:top w:val="nil"/>
            </w:tcBorders>
            <w:vAlign w:val="top"/>
          </w:tcPr>
          <w:p w14:paraId="7656CE16">
            <w:pPr>
              <w:rPr>
                <w:rFonts w:ascii="Arial"/>
                <w:sz w:val="21"/>
              </w:rPr>
            </w:pPr>
          </w:p>
        </w:tc>
        <w:tc>
          <w:tcPr>
            <w:tcW w:w="1125" w:type="dxa"/>
            <w:vMerge w:val="continue"/>
            <w:tcBorders>
              <w:top w:val="nil"/>
            </w:tcBorders>
            <w:vAlign w:val="top"/>
          </w:tcPr>
          <w:p w14:paraId="69B8E39F">
            <w:pPr>
              <w:rPr>
                <w:rFonts w:ascii="Arial"/>
                <w:sz w:val="21"/>
              </w:rPr>
            </w:pPr>
          </w:p>
        </w:tc>
        <w:tc>
          <w:tcPr>
            <w:tcW w:w="1125" w:type="dxa"/>
            <w:vAlign w:val="top"/>
          </w:tcPr>
          <w:p w14:paraId="0CB3F1A1">
            <w:pPr>
              <w:pStyle w:val="8"/>
              <w:spacing w:before="159" w:line="220" w:lineRule="auto"/>
              <w:ind w:left="355"/>
            </w:pPr>
            <w:r>
              <w:rPr>
                <w:spacing w:val="-2"/>
              </w:rPr>
              <w:t>姓名</w:t>
            </w:r>
          </w:p>
        </w:tc>
        <w:tc>
          <w:tcPr>
            <w:tcW w:w="660" w:type="dxa"/>
            <w:vAlign w:val="top"/>
          </w:tcPr>
          <w:p w14:paraId="03D4464D">
            <w:pPr>
              <w:pStyle w:val="8"/>
              <w:spacing w:before="23" w:line="219" w:lineRule="auto"/>
              <w:ind w:left="116"/>
            </w:pPr>
            <w:r>
              <w:rPr>
                <w:spacing w:val="-2"/>
              </w:rPr>
              <w:t>证书</w:t>
            </w:r>
          </w:p>
          <w:p w14:paraId="2DCE6539">
            <w:pPr>
              <w:pStyle w:val="8"/>
              <w:spacing w:before="21" w:line="206" w:lineRule="auto"/>
              <w:ind w:left="118"/>
            </w:pPr>
            <w:r>
              <w:rPr>
                <w:spacing w:val="-3"/>
              </w:rPr>
              <w:t>名称</w:t>
            </w:r>
          </w:p>
        </w:tc>
        <w:tc>
          <w:tcPr>
            <w:tcW w:w="1185" w:type="dxa"/>
            <w:vAlign w:val="top"/>
          </w:tcPr>
          <w:p w14:paraId="6CB02445">
            <w:pPr>
              <w:pStyle w:val="8"/>
              <w:spacing w:before="159" w:line="219" w:lineRule="auto"/>
              <w:ind w:left="176"/>
            </w:pPr>
            <w:r>
              <w:rPr>
                <w:spacing w:val="-2"/>
              </w:rPr>
              <w:t>证书编号</w:t>
            </w:r>
          </w:p>
        </w:tc>
        <w:tc>
          <w:tcPr>
            <w:tcW w:w="1334" w:type="dxa"/>
            <w:vMerge w:val="continue"/>
            <w:tcBorders>
              <w:top w:val="nil"/>
            </w:tcBorders>
            <w:vAlign w:val="top"/>
          </w:tcPr>
          <w:p w14:paraId="6EE41C66">
            <w:pPr>
              <w:rPr>
                <w:rFonts w:ascii="Arial"/>
                <w:sz w:val="21"/>
              </w:rPr>
            </w:pPr>
          </w:p>
        </w:tc>
        <w:tc>
          <w:tcPr>
            <w:tcW w:w="1072" w:type="dxa"/>
            <w:vMerge w:val="continue"/>
            <w:tcBorders>
              <w:top w:val="nil"/>
            </w:tcBorders>
            <w:vAlign w:val="top"/>
          </w:tcPr>
          <w:p w14:paraId="0630EBF7">
            <w:pPr>
              <w:rPr>
                <w:rFonts w:ascii="Arial"/>
                <w:sz w:val="21"/>
              </w:rPr>
            </w:pPr>
          </w:p>
        </w:tc>
      </w:tr>
      <w:tr w14:paraId="0E6AA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3" w:hRule="atLeast"/>
        </w:trPr>
        <w:tc>
          <w:tcPr>
            <w:tcW w:w="862" w:type="dxa"/>
            <w:vAlign w:val="top"/>
          </w:tcPr>
          <w:p w14:paraId="60CEA886">
            <w:pPr>
              <w:rPr>
                <w:rFonts w:ascii="Arial"/>
                <w:sz w:val="21"/>
              </w:rPr>
            </w:pPr>
          </w:p>
        </w:tc>
        <w:tc>
          <w:tcPr>
            <w:tcW w:w="2459" w:type="dxa"/>
            <w:vAlign w:val="top"/>
          </w:tcPr>
          <w:p w14:paraId="7A00F46C">
            <w:pPr>
              <w:rPr>
                <w:rFonts w:ascii="Arial"/>
                <w:sz w:val="21"/>
              </w:rPr>
            </w:pPr>
          </w:p>
        </w:tc>
        <w:tc>
          <w:tcPr>
            <w:tcW w:w="1709" w:type="dxa"/>
            <w:vAlign w:val="top"/>
          </w:tcPr>
          <w:p w14:paraId="007AA878">
            <w:pPr>
              <w:rPr>
                <w:rFonts w:ascii="Arial"/>
                <w:sz w:val="21"/>
              </w:rPr>
            </w:pPr>
          </w:p>
        </w:tc>
        <w:tc>
          <w:tcPr>
            <w:tcW w:w="1590" w:type="dxa"/>
            <w:vAlign w:val="top"/>
          </w:tcPr>
          <w:p w14:paraId="0326C4C2">
            <w:pPr>
              <w:rPr>
                <w:rFonts w:ascii="Arial"/>
                <w:sz w:val="21"/>
              </w:rPr>
            </w:pPr>
          </w:p>
        </w:tc>
        <w:tc>
          <w:tcPr>
            <w:tcW w:w="1125" w:type="dxa"/>
            <w:vAlign w:val="top"/>
          </w:tcPr>
          <w:p w14:paraId="4541F272">
            <w:pPr>
              <w:rPr>
                <w:rFonts w:ascii="Arial"/>
                <w:sz w:val="21"/>
              </w:rPr>
            </w:pPr>
          </w:p>
        </w:tc>
        <w:tc>
          <w:tcPr>
            <w:tcW w:w="2970" w:type="dxa"/>
            <w:gridSpan w:val="3"/>
            <w:vAlign w:val="top"/>
          </w:tcPr>
          <w:p w14:paraId="55FDCA86">
            <w:pPr>
              <w:rPr>
                <w:rFonts w:ascii="Arial"/>
                <w:sz w:val="21"/>
              </w:rPr>
            </w:pPr>
          </w:p>
        </w:tc>
        <w:tc>
          <w:tcPr>
            <w:tcW w:w="1334" w:type="dxa"/>
            <w:vAlign w:val="top"/>
          </w:tcPr>
          <w:p w14:paraId="1A5BDF41">
            <w:pPr>
              <w:rPr>
                <w:rFonts w:ascii="Arial"/>
                <w:sz w:val="21"/>
              </w:rPr>
            </w:pPr>
          </w:p>
        </w:tc>
        <w:tc>
          <w:tcPr>
            <w:tcW w:w="1072" w:type="dxa"/>
            <w:vAlign w:val="top"/>
          </w:tcPr>
          <w:p w14:paraId="00FA52EF">
            <w:pPr>
              <w:rPr>
                <w:rFonts w:ascii="Arial"/>
                <w:sz w:val="21"/>
              </w:rPr>
            </w:pPr>
          </w:p>
        </w:tc>
      </w:tr>
      <w:tr w14:paraId="1986D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862" w:type="dxa"/>
            <w:vAlign w:val="top"/>
          </w:tcPr>
          <w:p w14:paraId="7EC9A32B">
            <w:pPr>
              <w:rPr>
                <w:rFonts w:ascii="Arial"/>
                <w:sz w:val="21"/>
              </w:rPr>
            </w:pPr>
          </w:p>
        </w:tc>
        <w:tc>
          <w:tcPr>
            <w:tcW w:w="2459" w:type="dxa"/>
            <w:vAlign w:val="top"/>
          </w:tcPr>
          <w:p w14:paraId="4AF8ABEC">
            <w:pPr>
              <w:rPr>
                <w:rFonts w:ascii="Arial"/>
                <w:sz w:val="21"/>
              </w:rPr>
            </w:pPr>
          </w:p>
        </w:tc>
        <w:tc>
          <w:tcPr>
            <w:tcW w:w="1709" w:type="dxa"/>
            <w:vAlign w:val="top"/>
          </w:tcPr>
          <w:p w14:paraId="76F98B03">
            <w:pPr>
              <w:rPr>
                <w:rFonts w:ascii="Arial"/>
                <w:sz w:val="21"/>
              </w:rPr>
            </w:pPr>
          </w:p>
        </w:tc>
        <w:tc>
          <w:tcPr>
            <w:tcW w:w="1590" w:type="dxa"/>
            <w:vAlign w:val="top"/>
          </w:tcPr>
          <w:p w14:paraId="6402B2C3">
            <w:pPr>
              <w:rPr>
                <w:rFonts w:ascii="Arial"/>
                <w:sz w:val="21"/>
              </w:rPr>
            </w:pPr>
          </w:p>
        </w:tc>
        <w:tc>
          <w:tcPr>
            <w:tcW w:w="1125" w:type="dxa"/>
            <w:vAlign w:val="top"/>
          </w:tcPr>
          <w:p w14:paraId="3FC563E0">
            <w:pPr>
              <w:rPr>
                <w:rFonts w:ascii="Arial"/>
                <w:sz w:val="21"/>
              </w:rPr>
            </w:pPr>
          </w:p>
        </w:tc>
        <w:tc>
          <w:tcPr>
            <w:tcW w:w="2970" w:type="dxa"/>
            <w:gridSpan w:val="3"/>
            <w:vAlign w:val="top"/>
          </w:tcPr>
          <w:p w14:paraId="21B1CDF4">
            <w:pPr>
              <w:rPr>
                <w:rFonts w:ascii="Arial"/>
                <w:sz w:val="21"/>
              </w:rPr>
            </w:pPr>
          </w:p>
        </w:tc>
        <w:tc>
          <w:tcPr>
            <w:tcW w:w="1334" w:type="dxa"/>
            <w:vAlign w:val="top"/>
          </w:tcPr>
          <w:p w14:paraId="4FC8A840">
            <w:pPr>
              <w:rPr>
                <w:rFonts w:ascii="Arial"/>
                <w:sz w:val="21"/>
              </w:rPr>
            </w:pPr>
          </w:p>
        </w:tc>
        <w:tc>
          <w:tcPr>
            <w:tcW w:w="1072" w:type="dxa"/>
            <w:vAlign w:val="top"/>
          </w:tcPr>
          <w:p w14:paraId="538598AB">
            <w:pPr>
              <w:rPr>
                <w:rFonts w:ascii="Arial"/>
                <w:sz w:val="21"/>
              </w:rPr>
            </w:pPr>
          </w:p>
        </w:tc>
      </w:tr>
      <w:tr w14:paraId="02453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862" w:type="dxa"/>
            <w:vAlign w:val="top"/>
          </w:tcPr>
          <w:p w14:paraId="28BA5144">
            <w:pPr>
              <w:rPr>
                <w:rFonts w:ascii="Arial"/>
                <w:sz w:val="21"/>
              </w:rPr>
            </w:pPr>
          </w:p>
        </w:tc>
        <w:tc>
          <w:tcPr>
            <w:tcW w:w="2459" w:type="dxa"/>
            <w:vAlign w:val="top"/>
          </w:tcPr>
          <w:p w14:paraId="2135B15D">
            <w:pPr>
              <w:rPr>
                <w:rFonts w:ascii="Arial"/>
                <w:sz w:val="21"/>
              </w:rPr>
            </w:pPr>
          </w:p>
        </w:tc>
        <w:tc>
          <w:tcPr>
            <w:tcW w:w="1709" w:type="dxa"/>
            <w:vAlign w:val="top"/>
          </w:tcPr>
          <w:p w14:paraId="09096895">
            <w:pPr>
              <w:rPr>
                <w:rFonts w:ascii="Arial"/>
                <w:sz w:val="21"/>
              </w:rPr>
            </w:pPr>
          </w:p>
        </w:tc>
        <w:tc>
          <w:tcPr>
            <w:tcW w:w="1590" w:type="dxa"/>
            <w:vAlign w:val="top"/>
          </w:tcPr>
          <w:p w14:paraId="6D3B467A">
            <w:pPr>
              <w:rPr>
                <w:rFonts w:ascii="Arial"/>
                <w:sz w:val="21"/>
              </w:rPr>
            </w:pPr>
          </w:p>
        </w:tc>
        <w:tc>
          <w:tcPr>
            <w:tcW w:w="1125" w:type="dxa"/>
            <w:vAlign w:val="top"/>
          </w:tcPr>
          <w:p w14:paraId="2505823A">
            <w:pPr>
              <w:rPr>
                <w:rFonts w:ascii="Arial"/>
                <w:sz w:val="21"/>
              </w:rPr>
            </w:pPr>
          </w:p>
        </w:tc>
        <w:tc>
          <w:tcPr>
            <w:tcW w:w="2970" w:type="dxa"/>
            <w:gridSpan w:val="3"/>
            <w:vAlign w:val="top"/>
          </w:tcPr>
          <w:p w14:paraId="33C29021">
            <w:pPr>
              <w:rPr>
                <w:rFonts w:ascii="Arial"/>
                <w:sz w:val="21"/>
              </w:rPr>
            </w:pPr>
          </w:p>
        </w:tc>
        <w:tc>
          <w:tcPr>
            <w:tcW w:w="1334" w:type="dxa"/>
            <w:vAlign w:val="top"/>
          </w:tcPr>
          <w:p w14:paraId="16E95948">
            <w:pPr>
              <w:rPr>
                <w:rFonts w:ascii="Arial"/>
                <w:sz w:val="21"/>
              </w:rPr>
            </w:pPr>
          </w:p>
        </w:tc>
        <w:tc>
          <w:tcPr>
            <w:tcW w:w="1072" w:type="dxa"/>
            <w:vAlign w:val="top"/>
          </w:tcPr>
          <w:p w14:paraId="6DC80EEE">
            <w:pPr>
              <w:rPr>
                <w:rFonts w:ascii="Arial"/>
                <w:sz w:val="21"/>
              </w:rPr>
            </w:pPr>
          </w:p>
        </w:tc>
      </w:tr>
      <w:tr w14:paraId="33ED5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862" w:type="dxa"/>
            <w:vAlign w:val="top"/>
          </w:tcPr>
          <w:p w14:paraId="0EA521D8">
            <w:pPr>
              <w:rPr>
                <w:rFonts w:ascii="Arial"/>
                <w:sz w:val="21"/>
              </w:rPr>
            </w:pPr>
          </w:p>
        </w:tc>
        <w:tc>
          <w:tcPr>
            <w:tcW w:w="2459" w:type="dxa"/>
            <w:vAlign w:val="top"/>
          </w:tcPr>
          <w:p w14:paraId="032B055D">
            <w:pPr>
              <w:rPr>
                <w:rFonts w:ascii="Arial"/>
                <w:sz w:val="21"/>
              </w:rPr>
            </w:pPr>
          </w:p>
        </w:tc>
        <w:tc>
          <w:tcPr>
            <w:tcW w:w="1709" w:type="dxa"/>
            <w:vAlign w:val="top"/>
          </w:tcPr>
          <w:p w14:paraId="063B3218">
            <w:pPr>
              <w:rPr>
                <w:rFonts w:ascii="Arial"/>
                <w:sz w:val="21"/>
              </w:rPr>
            </w:pPr>
          </w:p>
        </w:tc>
        <w:tc>
          <w:tcPr>
            <w:tcW w:w="1590" w:type="dxa"/>
            <w:vAlign w:val="top"/>
          </w:tcPr>
          <w:p w14:paraId="5E5B0C00">
            <w:pPr>
              <w:rPr>
                <w:rFonts w:ascii="Arial"/>
                <w:sz w:val="21"/>
              </w:rPr>
            </w:pPr>
          </w:p>
        </w:tc>
        <w:tc>
          <w:tcPr>
            <w:tcW w:w="1125" w:type="dxa"/>
            <w:vAlign w:val="top"/>
          </w:tcPr>
          <w:p w14:paraId="2440BA8E">
            <w:pPr>
              <w:rPr>
                <w:rFonts w:ascii="Arial"/>
                <w:sz w:val="21"/>
              </w:rPr>
            </w:pPr>
          </w:p>
        </w:tc>
        <w:tc>
          <w:tcPr>
            <w:tcW w:w="2970" w:type="dxa"/>
            <w:gridSpan w:val="3"/>
            <w:vAlign w:val="top"/>
          </w:tcPr>
          <w:p w14:paraId="15FAC022">
            <w:pPr>
              <w:rPr>
                <w:rFonts w:ascii="Arial"/>
                <w:sz w:val="21"/>
              </w:rPr>
            </w:pPr>
          </w:p>
        </w:tc>
        <w:tc>
          <w:tcPr>
            <w:tcW w:w="1334" w:type="dxa"/>
            <w:vAlign w:val="top"/>
          </w:tcPr>
          <w:p w14:paraId="121C39EA">
            <w:pPr>
              <w:rPr>
                <w:rFonts w:ascii="Arial"/>
                <w:sz w:val="21"/>
              </w:rPr>
            </w:pPr>
          </w:p>
        </w:tc>
        <w:tc>
          <w:tcPr>
            <w:tcW w:w="1072" w:type="dxa"/>
            <w:vAlign w:val="top"/>
          </w:tcPr>
          <w:p w14:paraId="7C378737">
            <w:pPr>
              <w:rPr>
                <w:rFonts w:ascii="Arial"/>
                <w:sz w:val="21"/>
              </w:rPr>
            </w:pPr>
          </w:p>
        </w:tc>
      </w:tr>
      <w:tr w14:paraId="36BE9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3321" w:type="dxa"/>
            <w:gridSpan w:val="2"/>
            <w:vAlign w:val="top"/>
          </w:tcPr>
          <w:p w14:paraId="5159AD26">
            <w:pPr>
              <w:pStyle w:val="8"/>
              <w:spacing w:before="227" w:line="219" w:lineRule="auto"/>
              <w:ind w:left="115"/>
            </w:pPr>
            <w:r>
              <w:rPr>
                <w:spacing w:val="-3"/>
              </w:rPr>
              <w:t>最高投标限价（元）</w:t>
            </w:r>
          </w:p>
        </w:tc>
        <w:tc>
          <w:tcPr>
            <w:tcW w:w="1709" w:type="dxa"/>
            <w:vAlign w:val="top"/>
          </w:tcPr>
          <w:p w14:paraId="18D8C025">
            <w:pPr>
              <w:rPr>
                <w:rFonts w:ascii="Arial"/>
                <w:sz w:val="21"/>
              </w:rPr>
            </w:pPr>
          </w:p>
        </w:tc>
        <w:tc>
          <w:tcPr>
            <w:tcW w:w="1590" w:type="dxa"/>
            <w:vAlign w:val="top"/>
          </w:tcPr>
          <w:p w14:paraId="1577BBCF">
            <w:pPr>
              <w:pStyle w:val="8"/>
              <w:spacing w:before="227" w:line="220" w:lineRule="auto"/>
              <w:ind w:left="126"/>
            </w:pPr>
            <w:r>
              <w:rPr>
                <w:spacing w:val="-3"/>
              </w:rPr>
              <w:t>抽取的</w:t>
            </w:r>
            <w:r>
              <w:rPr>
                <w:spacing w:val="-38"/>
              </w:rPr>
              <w:t xml:space="preserve"> </w:t>
            </w:r>
            <w:r>
              <w:rPr>
                <w:spacing w:val="-3"/>
              </w:rPr>
              <w:t>K</w:t>
            </w:r>
            <w:r>
              <w:rPr>
                <w:spacing w:val="-37"/>
              </w:rPr>
              <w:t xml:space="preserve"> </w:t>
            </w:r>
            <w:r>
              <w:rPr>
                <w:spacing w:val="-3"/>
              </w:rPr>
              <w:t>值</w:t>
            </w:r>
          </w:p>
        </w:tc>
        <w:tc>
          <w:tcPr>
            <w:tcW w:w="4095" w:type="dxa"/>
            <w:gridSpan w:val="4"/>
            <w:vAlign w:val="top"/>
          </w:tcPr>
          <w:p w14:paraId="379F9AA7">
            <w:pPr>
              <w:rPr>
                <w:rFonts w:ascii="Arial"/>
                <w:sz w:val="21"/>
              </w:rPr>
            </w:pPr>
          </w:p>
        </w:tc>
        <w:tc>
          <w:tcPr>
            <w:tcW w:w="1334" w:type="dxa"/>
            <w:vAlign w:val="top"/>
          </w:tcPr>
          <w:p w14:paraId="7EFCEA73">
            <w:pPr>
              <w:pStyle w:val="8"/>
              <w:spacing w:before="227" w:line="215" w:lineRule="auto"/>
              <w:ind w:left="131"/>
            </w:pPr>
            <w:r>
              <w:rPr>
                <w:spacing w:val="-5"/>
              </w:rPr>
              <w:t>抽取的</w:t>
            </w:r>
            <w:r>
              <w:rPr>
                <w:spacing w:val="-28"/>
              </w:rPr>
              <w:t xml:space="preserve"> </w:t>
            </w:r>
            <w:r>
              <w:rPr>
                <w:spacing w:val="-5"/>
              </w:rPr>
              <w:t>j</w:t>
            </w:r>
            <w:r>
              <w:rPr>
                <w:spacing w:val="-37"/>
              </w:rPr>
              <w:t xml:space="preserve"> </w:t>
            </w:r>
            <w:r>
              <w:rPr>
                <w:spacing w:val="-5"/>
              </w:rPr>
              <w:t>值</w:t>
            </w:r>
          </w:p>
        </w:tc>
        <w:tc>
          <w:tcPr>
            <w:tcW w:w="1072" w:type="dxa"/>
            <w:vAlign w:val="top"/>
          </w:tcPr>
          <w:p w14:paraId="460F528A">
            <w:pPr>
              <w:rPr>
                <w:rFonts w:ascii="Arial"/>
                <w:sz w:val="21"/>
              </w:rPr>
            </w:pPr>
          </w:p>
        </w:tc>
      </w:tr>
      <w:tr w14:paraId="6BD06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rPr>
        <w:tc>
          <w:tcPr>
            <w:tcW w:w="3321" w:type="dxa"/>
            <w:gridSpan w:val="2"/>
            <w:vAlign w:val="top"/>
          </w:tcPr>
          <w:p w14:paraId="44B6AADE">
            <w:pPr>
              <w:pStyle w:val="8"/>
              <w:spacing w:before="229" w:line="221" w:lineRule="auto"/>
              <w:ind w:left="114"/>
            </w:pPr>
            <w:r>
              <w:rPr>
                <w:spacing w:val="-1"/>
              </w:rPr>
              <w:t>开标现场需记录的其他情况</w:t>
            </w:r>
          </w:p>
        </w:tc>
        <w:tc>
          <w:tcPr>
            <w:tcW w:w="9800" w:type="dxa"/>
            <w:gridSpan w:val="8"/>
            <w:vAlign w:val="top"/>
          </w:tcPr>
          <w:p w14:paraId="72FE71BC">
            <w:pPr>
              <w:rPr>
                <w:rFonts w:ascii="Arial"/>
                <w:sz w:val="21"/>
              </w:rPr>
            </w:pPr>
          </w:p>
        </w:tc>
      </w:tr>
    </w:tbl>
    <w:p w14:paraId="3D354551">
      <w:pPr>
        <w:spacing w:line="245" w:lineRule="auto"/>
        <w:rPr>
          <w:rFonts w:ascii="Arial"/>
          <w:sz w:val="21"/>
        </w:rPr>
      </w:pPr>
    </w:p>
    <w:p w14:paraId="128C3FEA">
      <w:pPr>
        <w:pStyle w:val="4"/>
        <w:spacing w:before="69" w:line="384" w:lineRule="auto"/>
        <w:ind w:left="1" w:right="3873" w:firstLine="4412"/>
        <w:rPr>
          <w:sz w:val="21"/>
          <w:szCs w:val="21"/>
        </w:rPr>
      </w:pPr>
      <w:r>
        <w:rPr>
          <w:spacing w:val="-1"/>
          <w:sz w:val="21"/>
          <w:szCs w:val="21"/>
        </w:rPr>
        <w:t>主持人：</w:t>
      </w:r>
      <w:r>
        <w:rPr>
          <w:spacing w:val="-1"/>
          <w:sz w:val="21"/>
          <w:szCs w:val="21"/>
          <w:u w:val="single" w:color="auto"/>
        </w:rPr>
        <w:t xml:space="preserve">       </w:t>
      </w:r>
      <w:r>
        <w:rPr>
          <w:spacing w:val="-85"/>
          <w:sz w:val="21"/>
          <w:szCs w:val="21"/>
        </w:rPr>
        <w:t xml:space="preserve"> </w:t>
      </w:r>
      <w:r>
        <w:rPr>
          <w:spacing w:val="-1"/>
          <w:sz w:val="21"/>
          <w:szCs w:val="21"/>
        </w:rPr>
        <w:t>招标人代表：</w:t>
      </w:r>
      <w:r>
        <w:rPr>
          <w:spacing w:val="-1"/>
          <w:sz w:val="21"/>
          <w:szCs w:val="21"/>
          <w:u w:val="single" w:color="auto"/>
        </w:rPr>
        <w:t xml:space="preserve">       </w:t>
      </w:r>
      <w:r>
        <w:rPr>
          <w:spacing w:val="-96"/>
          <w:sz w:val="21"/>
          <w:szCs w:val="21"/>
        </w:rPr>
        <w:t xml:space="preserve"> </w:t>
      </w:r>
      <w:r>
        <w:rPr>
          <w:spacing w:val="-1"/>
          <w:sz w:val="21"/>
          <w:szCs w:val="21"/>
        </w:rPr>
        <w:t>监标人：</w:t>
      </w:r>
      <w:r>
        <w:rPr>
          <w:spacing w:val="-1"/>
          <w:sz w:val="21"/>
          <w:szCs w:val="21"/>
          <w:u w:val="single" w:color="auto"/>
        </w:rPr>
        <w:t xml:space="preserve">        </w:t>
      </w:r>
      <w:r>
        <w:rPr>
          <w:spacing w:val="-1"/>
          <w:sz w:val="21"/>
          <w:szCs w:val="21"/>
        </w:rPr>
        <w:t>备注：可以根据招标项目的实际需要对本开</w:t>
      </w:r>
      <w:r>
        <w:rPr>
          <w:spacing w:val="-2"/>
          <w:sz w:val="21"/>
          <w:szCs w:val="21"/>
        </w:rPr>
        <w:t>标记录表进行适当修改。</w:t>
      </w:r>
    </w:p>
    <w:p w14:paraId="1E2AE813">
      <w:pPr>
        <w:spacing w:line="384" w:lineRule="auto"/>
        <w:rPr>
          <w:sz w:val="21"/>
          <w:szCs w:val="21"/>
        </w:rPr>
        <w:sectPr>
          <w:footerReference r:id="rId39" w:type="default"/>
          <w:pgSz w:w="16845" w:h="11910"/>
          <w:pgMar w:top="1012" w:right="1861" w:bottom="1170" w:left="1450" w:header="0" w:footer="944" w:gutter="0"/>
          <w:cols w:space="720" w:num="1"/>
        </w:sectPr>
      </w:pPr>
    </w:p>
    <w:p w14:paraId="6435061B">
      <w:pPr>
        <w:spacing w:before="140" w:line="222" w:lineRule="auto"/>
        <w:ind w:left="26"/>
        <w:outlineLvl w:val="2"/>
        <w:rPr>
          <w:rFonts w:ascii="黑体" w:hAnsi="黑体" w:eastAsia="黑体" w:cs="黑体"/>
          <w:sz w:val="28"/>
          <w:szCs w:val="28"/>
        </w:rPr>
      </w:pPr>
      <w:bookmarkStart w:id="181" w:name="bookmark24"/>
      <w:bookmarkEnd w:id="181"/>
      <w:r>
        <w:rPr>
          <w:rFonts w:ascii="黑体" w:hAnsi="黑体" w:eastAsia="黑体" w:cs="黑体"/>
          <w:b/>
          <w:bCs/>
          <w:sz w:val="28"/>
          <w:szCs w:val="28"/>
        </w:rPr>
        <w:t>附表七：投标文件问题澄清通知</w:t>
      </w:r>
    </w:p>
    <w:p w14:paraId="14EDACBF">
      <w:pPr>
        <w:spacing w:line="256" w:lineRule="auto"/>
        <w:rPr>
          <w:rFonts w:ascii="Arial"/>
          <w:sz w:val="21"/>
        </w:rPr>
      </w:pPr>
    </w:p>
    <w:p w14:paraId="24E7888A">
      <w:pPr>
        <w:spacing w:line="256" w:lineRule="auto"/>
        <w:rPr>
          <w:rFonts w:ascii="Arial"/>
          <w:sz w:val="21"/>
        </w:rPr>
      </w:pPr>
    </w:p>
    <w:p w14:paraId="10A32E4A">
      <w:pPr>
        <w:spacing w:line="256" w:lineRule="auto"/>
        <w:rPr>
          <w:rFonts w:ascii="Arial"/>
          <w:sz w:val="21"/>
        </w:rPr>
      </w:pPr>
    </w:p>
    <w:p w14:paraId="338E0F22">
      <w:pPr>
        <w:spacing w:before="91" w:line="222" w:lineRule="auto"/>
        <w:ind w:left="3117"/>
        <w:rPr>
          <w:rFonts w:ascii="黑体" w:hAnsi="黑体" w:eastAsia="黑体" w:cs="黑体"/>
          <w:sz w:val="28"/>
          <w:szCs w:val="28"/>
        </w:rPr>
      </w:pPr>
      <w:r>
        <w:rPr>
          <w:rFonts w:ascii="黑体" w:hAnsi="黑体" w:eastAsia="黑体" w:cs="黑体"/>
          <w:spacing w:val="4"/>
          <w:sz w:val="28"/>
          <w:szCs w:val="28"/>
        </w:rPr>
        <w:t>投标文件问题澄清通知</w:t>
      </w:r>
    </w:p>
    <w:p w14:paraId="520A3D14">
      <w:pPr>
        <w:spacing w:line="302" w:lineRule="auto"/>
        <w:rPr>
          <w:rFonts w:ascii="Arial"/>
          <w:sz w:val="21"/>
        </w:rPr>
      </w:pPr>
    </w:p>
    <w:p w14:paraId="3B4326FB">
      <w:pPr>
        <w:pStyle w:val="4"/>
        <w:spacing w:before="68" w:line="220" w:lineRule="auto"/>
        <w:ind w:left="5371"/>
        <w:rPr>
          <w:sz w:val="21"/>
          <w:szCs w:val="21"/>
        </w:rPr>
      </w:pPr>
      <w:r>
        <w:rPr>
          <w:spacing w:val="-3"/>
          <w:sz w:val="21"/>
          <w:szCs w:val="21"/>
        </w:rPr>
        <w:t>编号：</w:t>
      </w:r>
      <w:r>
        <w:rPr>
          <w:sz w:val="21"/>
          <w:szCs w:val="21"/>
          <w:u w:val="single" w:color="auto"/>
        </w:rPr>
        <w:t xml:space="preserve">                   </w:t>
      </w:r>
    </w:p>
    <w:p w14:paraId="45249E29">
      <w:pPr>
        <w:pStyle w:val="4"/>
        <w:tabs>
          <w:tab w:val="left" w:pos="1786"/>
        </w:tabs>
        <w:spacing w:before="215" w:line="220" w:lineRule="auto"/>
        <w:rPr>
          <w:sz w:val="21"/>
          <w:szCs w:val="21"/>
        </w:rPr>
      </w:pPr>
      <w:r>
        <w:rPr>
          <w:sz w:val="21"/>
          <w:szCs w:val="21"/>
          <w:u w:val="single" w:color="auto"/>
        </w:rPr>
        <w:tab/>
      </w:r>
      <w:r>
        <w:rPr>
          <w:spacing w:val="-6"/>
          <w:sz w:val="21"/>
          <w:szCs w:val="21"/>
        </w:rPr>
        <w:t>（投标人名称</w:t>
      </w:r>
      <w:r>
        <w:rPr>
          <w:spacing w:val="-3"/>
          <w:sz w:val="21"/>
          <w:szCs w:val="21"/>
        </w:rPr>
        <w:t>）：</w:t>
      </w:r>
    </w:p>
    <w:p w14:paraId="07721126">
      <w:pPr>
        <w:spacing w:line="318" w:lineRule="auto"/>
        <w:rPr>
          <w:rFonts w:ascii="Arial"/>
          <w:sz w:val="21"/>
        </w:rPr>
      </w:pPr>
    </w:p>
    <w:p w14:paraId="52069DD7">
      <w:pPr>
        <w:spacing w:line="319" w:lineRule="auto"/>
        <w:rPr>
          <w:rFonts w:ascii="Arial"/>
          <w:sz w:val="21"/>
        </w:rPr>
      </w:pPr>
    </w:p>
    <w:p w14:paraId="0B7A7DDC">
      <w:pPr>
        <w:pStyle w:val="4"/>
        <w:tabs>
          <w:tab w:val="left" w:pos="3153"/>
        </w:tabs>
        <w:spacing w:before="68" w:line="421" w:lineRule="auto"/>
        <w:ind w:left="6" w:firstLine="518"/>
        <w:jc w:val="both"/>
        <w:rPr>
          <w:sz w:val="21"/>
          <w:szCs w:val="21"/>
        </w:rPr>
      </w:pPr>
      <w:r>
        <w:rPr>
          <w:sz w:val="21"/>
          <w:szCs w:val="21"/>
          <w:u w:val="single" w:color="auto"/>
        </w:rPr>
        <w:tab/>
      </w:r>
      <w:r>
        <w:rPr>
          <w:spacing w:val="2"/>
          <w:sz w:val="21"/>
          <w:szCs w:val="21"/>
        </w:rPr>
        <w:t>（项目名称</w:t>
      </w:r>
      <w:r>
        <w:rPr>
          <w:spacing w:val="-9"/>
          <w:sz w:val="21"/>
          <w:szCs w:val="21"/>
        </w:rPr>
        <w:t>）</w:t>
      </w:r>
      <w:r>
        <w:rPr>
          <w:sz w:val="21"/>
          <w:szCs w:val="21"/>
          <w:u w:val="single" w:color="auto"/>
        </w:rPr>
        <w:t xml:space="preserve">        </w:t>
      </w:r>
      <w:r>
        <w:rPr>
          <w:spacing w:val="-9"/>
          <w:sz w:val="21"/>
          <w:szCs w:val="21"/>
        </w:rPr>
        <w:t>（</w:t>
      </w:r>
      <w:r>
        <w:rPr>
          <w:spacing w:val="2"/>
          <w:sz w:val="21"/>
          <w:szCs w:val="21"/>
        </w:rPr>
        <w:t>标段名称）施工招标的评标委员会，对</w:t>
      </w:r>
      <w:r>
        <w:rPr>
          <w:spacing w:val="1"/>
          <w:sz w:val="21"/>
          <w:szCs w:val="21"/>
        </w:rPr>
        <w:t>你方的投标文件进行了仔细的审查，现需你方对下列问题以书面形式予以澄清、说明或者补正，并</w:t>
      </w:r>
      <w:r>
        <w:rPr>
          <w:spacing w:val="-1"/>
          <w:sz w:val="21"/>
          <w:szCs w:val="21"/>
        </w:rPr>
        <w:t>将投标文件的澄清、说明或者补正于</w:t>
      </w:r>
      <w:r>
        <w:rPr>
          <w:spacing w:val="-1"/>
          <w:sz w:val="21"/>
          <w:szCs w:val="21"/>
          <w:u w:val="single" w:color="auto"/>
        </w:rPr>
        <w:t xml:space="preserve">     </w:t>
      </w:r>
      <w:r>
        <w:rPr>
          <w:spacing w:val="-96"/>
          <w:sz w:val="21"/>
          <w:szCs w:val="21"/>
        </w:rPr>
        <w:t xml:space="preserve"> </w:t>
      </w:r>
      <w:r>
        <w:rPr>
          <w:spacing w:val="-1"/>
          <w:sz w:val="21"/>
          <w:szCs w:val="21"/>
        </w:rPr>
        <w:t>年</w:t>
      </w:r>
      <w:r>
        <w:rPr>
          <w:spacing w:val="-104"/>
          <w:sz w:val="21"/>
          <w:szCs w:val="21"/>
        </w:rPr>
        <w:t xml:space="preserve"> </w:t>
      </w:r>
      <w:r>
        <w:rPr>
          <w:spacing w:val="5"/>
          <w:sz w:val="21"/>
          <w:szCs w:val="21"/>
          <w:u w:val="single" w:color="auto"/>
        </w:rPr>
        <w:t xml:space="preserve">   </w:t>
      </w:r>
      <w:r>
        <w:rPr>
          <w:spacing w:val="-92"/>
          <w:sz w:val="21"/>
          <w:szCs w:val="21"/>
        </w:rPr>
        <w:t xml:space="preserve"> </w:t>
      </w:r>
      <w:r>
        <w:rPr>
          <w:spacing w:val="-1"/>
          <w:sz w:val="21"/>
          <w:szCs w:val="21"/>
        </w:rPr>
        <w:t>月</w:t>
      </w:r>
      <w:r>
        <w:rPr>
          <w:spacing w:val="-2"/>
          <w:sz w:val="21"/>
          <w:szCs w:val="21"/>
          <w:u w:val="single" w:color="auto"/>
        </w:rPr>
        <w:t xml:space="preserve">   </w:t>
      </w:r>
      <w:r>
        <w:rPr>
          <w:spacing w:val="-60"/>
          <w:sz w:val="21"/>
          <w:szCs w:val="21"/>
        </w:rPr>
        <w:t xml:space="preserve"> </w:t>
      </w:r>
      <w:r>
        <w:rPr>
          <w:spacing w:val="-2"/>
          <w:sz w:val="21"/>
          <w:szCs w:val="21"/>
        </w:rPr>
        <w:t>日</w:t>
      </w:r>
      <w:r>
        <w:rPr>
          <w:spacing w:val="-105"/>
          <w:sz w:val="21"/>
          <w:szCs w:val="21"/>
        </w:rPr>
        <w:t xml:space="preserve"> </w:t>
      </w:r>
      <w:r>
        <w:rPr>
          <w:sz w:val="21"/>
          <w:szCs w:val="21"/>
          <w:u w:val="single" w:color="auto"/>
        </w:rPr>
        <w:t xml:space="preserve">   </w:t>
      </w:r>
      <w:r>
        <w:rPr>
          <w:spacing w:val="-86"/>
          <w:sz w:val="21"/>
          <w:szCs w:val="21"/>
        </w:rPr>
        <w:t xml:space="preserve"> </w:t>
      </w:r>
      <w:r>
        <w:rPr>
          <w:spacing w:val="-2"/>
          <w:sz w:val="21"/>
          <w:szCs w:val="21"/>
        </w:rPr>
        <w:t>时前，通过“电子交易平台”“投标文件澄清”菜单提交给本评标委员会。</w:t>
      </w:r>
    </w:p>
    <w:p w14:paraId="5F1071D1">
      <w:pPr>
        <w:pStyle w:val="4"/>
        <w:spacing w:before="1" w:line="219" w:lineRule="auto"/>
        <w:ind w:left="438"/>
        <w:rPr>
          <w:sz w:val="21"/>
          <w:szCs w:val="21"/>
        </w:rPr>
      </w:pPr>
      <w:r>
        <w:rPr>
          <w:rFonts w:ascii="Comic Sans MS" w:hAnsi="Comic Sans MS" w:eastAsia="Comic Sans MS" w:cs="Comic Sans MS"/>
          <w:spacing w:val="-4"/>
          <w:sz w:val="21"/>
          <w:szCs w:val="21"/>
        </w:rPr>
        <w:t>1</w:t>
      </w:r>
      <w:r>
        <w:rPr>
          <w:spacing w:val="-4"/>
          <w:sz w:val="21"/>
          <w:szCs w:val="21"/>
        </w:rPr>
        <w:t>、</w:t>
      </w:r>
      <w:r>
        <w:rPr>
          <w:spacing w:val="16"/>
          <w:sz w:val="21"/>
          <w:szCs w:val="21"/>
        </w:rPr>
        <w:t xml:space="preserve"> </w:t>
      </w:r>
      <w:r>
        <w:rPr>
          <w:sz w:val="21"/>
          <w:szCs w:val="21"/>
          <w:u w:val="dotted" w:color="auto"/>
        </w:rPr>
        <w:t xml:space="preserve">    </w:t>
      </w:r>
    </w:p>
    <w:p w14:paraId="25998C3C">
      <w:pPr>
        <w:pStyle w:val="4"/>
        <w:spacing w:before="182" w:line="220" w:lineRule="auto"/>
        <w:ind w:left="432"/>
        <w:rPr>
          <w:sz w:val="21"/>
          <w:szCs w:val="21"/>
        </w:rPr>
      </w:pPr>
      <w:r>
        <w:rPr>
          <w:rFonts w:ascii="Comic Sans MS" w:hAnsi="Comic Sans MS" w:eastAsia="Comic Sans MS" w:cs="Comic Sans MS"/>
          <w:spacing w:val="-18"/>
          <w:sz w:val="21"/>
          <w:szCs w:val="21"/>
        </w:rPr>
        <w:t>2</w:t>
      </w:r>
      <w:r>
        <w:rPr>
          <w:spacing w:val="-18"/>
          <w:sz w:val="21"/>
          <w:szCs w:val="21"/>
        </w:rPr>
        <w:t>、</w:t>
      </w:r>
      <w:r>
        <w:rPr>
          <w:spacing w:val="16"/>
          <w:sz w:val="21"/>
          <w:szCs w:val="21"/>
        </w:rPr>
        <w:t xml:space="preserve"> </w:t>
      </w:r>
      <w:r>
        <w:rPr>
          <w:sz w:val="21"/>
          <w:szCs w:val="21"/>
          <w:u w:val="dotted" w:color="auto"/>
        </w:rPr>
        <w:t xml:space="preserve">    </w:t>
      </w:r>
    </w:p>
    <w:p w14:paraId="294620B7">
      <w:pPr>
        <w:spacing w:before="303" w:line="75" w:lineRule="exact"/>
        <w:ind w:left="436"/>
        <w:rPr>
          <w:rFonts w:ascii="Comic Sans MS" w:hAnsi="Comic Sans MS" w:eastAsia="Comic Sans MS" w:cs="Comic Sans MS"/>
          <w:sz w:val="21"/>
          <w:szCs w:val="21"/>
        </w:rPr>
      </w:pPr>
      <w:r>
        <w:rPr>
          <w:rFonts w:ascii="Comic Sans MS" w:hAnsi="Comic Sans MS" w:eastAsia="Comic Sans MS" w:cs="Comic Sans MS"/>
          <w:spacing w:val="3"/>
          <w:position w:val="-1"/>
          <w:sz w:val="21"/>
          <w:szCs w:val="21"/>
        </w:rPr>
        <w:t>......</w:t>
      </w:r>
    </w:p>
    <w:p w14:paraId="2776A682">
      <w:pPr>
        <w:pStyle w:val="4"/>
        <w:tabs>
          <w:tab w:val="left" w:pos="2627"/>
        </w:tabs>
        <w:spacing w:before="232" w:line="219" w:lineRule="auto"/>
        <w:ind w:left="2102"/>
        <w:rPr>
          <w:sz w:val="21"/>
          <w:szCs w:val="21"/>
        </w:rPr>
      </w:pPr>
      <w:r>
        <w:rPr>
          <w:sz w:val="21"/>
          <w:szCs w:val="21"/>
          <w:u w:val="single" w:color="auto"/>
        </w:rPr>
        <w:tab/>
      </w:r>
      <w:r>
        <w:rPr>
          <w:spacing w:val="1"/>
          <w:sz w:val="21"/>
          <w:szCs w:val="21"/>
        </w:rPr>
        <w:t xml:space="preserve"> </w:t>
      </w:r>
      <w:r>
        <w:rPr>
          <w:sz w:val="21"/>
          <w:szCs w:val="21"/>
        </w:rPr>
        <w:t>（项目名称</w:t>
      </w:r>
      <w:r>
        <w:rPr>
          <w:spacing w:val="3"/>
          <w:sz w:val="21"/>
          <w:szCs w:val="21"/>
        </w:rPr>
        <w:t>）</w:t>
      </w:r>
      <w:r>
        <w:rPr>
          <w:sz w:val="21"/>
          <w:szCs w:val="21"/>
          <w:u w:val="single" w:color="auto"/>
        </w:rPr>
        <w:t xml:space="preserve">      </w:t>
      </w:r>
      <w:r>
        <w:rPr>
          <w:spacing w:val="3"/>
          <w:sz w:val="21"/>
          <w:szCs w:val="21"/>
        </w:rPr>
        <w:t>（</w:t>
      </w:r>
      <w:r>
        <w:rPr>
          <w:sz w:val="21"/>
          <w:szCs w:val="21"/>
        </w:rPr>
        <w:t>标段名称）施工招标评标委员会</w:t>
      </w:r>
    </w:p>
    <w:p w14:paraId="2A97A277">
      <w:pPr>
        <w:pStyle w:val="4"/>
        <w:spacing w:before="231" w:line="219" w:lineRule="auto"/>
        <w:ind w:left="959"/>
        <w:rPr>
          <w:sz w:val="21"/>
          <w:szCs w:val="21"/>
        </w:rPr>
      </w:pPr>
      <w:r>
        <w:rPr>
          <w:spacing w:val="-1"/>
          <w:sz w:val="21"/>
          <w:szCs w:val="21"/>
        </w:rPr>
        <w:t>（经评标委员会授权的招标人代表签字或招标人盖单位章</w:t>
      </w:r>
      <w:r>
        <w:rPr>
          <w:spacing w:val="8"/>
          <w:sz w:val="21"/>
          <w:szCs w:val="21"/>
        </w:rPr>
        <w:t>）：</w:t>
      </w:r>
      <w:r>
        <w:rPr>
          <w:sz w:val="21"/>
          <w:szCs w:val="21"/>
          <w:u w:val="single" w:color="auto"/>
        </w:rPr>
        <w:t xml:space="preserve">                </w:t>
      </w:r>
    </w:p>
    <w:p w14:paraId="28D07645">
      <w:pPr>
        <w:spacing w:line="319" w:lineRule="auto"/>
        <w:rPr>
          <w:rFonts w:ascii="Arial"/>
          <w:sz w:val="21"/>
        </w:rPr>
      </w:pPr>
    </w:p>
    <w:p w14:paraId="3B12423C">
      <w:pPr>
        <w:spacing w:line="320" w:lineRule="auto"/>
        <w:rPr>
          <w:rFonts w:ascii="Arial"/>
          <w:sz w:val="21"/>
        </w:rPr>
      </w:pPr>
    </w:p>
    <w:p w14:paraId="5E7E1FAE">
      <w:pPr>
        <w:pStyle w:val="4"/>
        <w:tabs>
          <w:tab w:val="left" w:pos="6202"/>
        </w:tabs>
        <w:spacing w:before="69" w:line="220" w:lineRule="auto"/>
        <w:ind w:left="5571"/>
        <w:rPr>
          <w:sz w:val="21"/>
          <w:szCs w:val="21"/>
        </w:rPr>
      </w:pPr>
      <w:r>
        <w:rPr>
          <w:sz w:val="21"/>
          <w:szCs w:val="21"/>
          <w:u w:val="single" w:color="auto"/>
        </w:rPr>
        <w:tab/>
      </w:r>
      <w:r>
        <w:rPr>
          <w:spacing w:val="-95"/>
          <w:sz w:val="21"/>
          <w:szCs w:val="21"/>
        </w:rPr>
        <w:t xml:space="preserve"> </w:t>
      </w:r>
      <w:r>
        <w:rPr>
          <w:spacing w:val="-8"/>
          <w:sz w:val="21"/>
          <w:szCs w:val="21"/>
        </w:rPr>
        <w:t>年</w:t>
      </w:r>
      <w:r>
        <w:rPr>
          <w:spacing w:val="-105"/>
          <w:sz w:val="21"/>
          <w:szCs w:val="21"/>
        </w:rPr>
        <w:t xml:space="preserve"> </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59"/>
          <w:sz w:val="21"/>
          <w:szCs w:val="21"/>
        </w:rPr>
        <w:t xml:space="preserve"> </w:t>
      </w:r>
      <w:r>
        <w:rPr>
          <w:spacing w:val="-8"/>
          <w:sz w:val="21"/>
          <w:szCs w:val="21"/>
        </w:rPr>
        <w:t>日</w:t>
      </w:r>
    </w:p>
    <w:p w14:paraId="0B47D49A">
      <w:pPr>
        <w:spacing w:line="220" w:lineRule="auto"/>
        <w:rPr>
          <w:sz w:val="21"/>
          <w:szCs w:val="21"/>
        </w:rPr>
        <w:sectPr>
          <w:footerReference r:id="rId40" w:type="default"/>
          <w:pgSz w:w="11910" w:h="16845"/>
          <w:pgMar w:top="1431" w:right="1402" w:bottom="1170" w:left="1427" w:header="0" w:footer="943" w:gutter="0"/>
          <w:cols w:space="720" w:num="1"/>
        </w:sectPr>
      </w:pPr>
    </w:p>
    <w:p w14:paraId="76C5526D">
      <w:pPr>
        <w:spacing w:line="263" w:lineRule="auto"/>
        <w:rPr>
          <w:rFonts w:ascii="Arial"/>
          <w:sz w:val="21"/>
        </w:rPr>
      </w:pPr>
    </w:p>
    <w:p w14:paraId="113E307C">
      <w:pPr>
        <w:spacing w:line="263" w:lineRule="auto"/>
        <w:rPr>
          <w:rFonts w:ascii="Arial"/>
          <w:sz w:val="21"/>
        </w:rPr>
      </w:pPr>
    </w:p>
    <w:p w14:paraId="2467FC3E">
      <w:pPr>
        <w:spacing w:before="91" w:line="222" w:lineRule="auto"/>
        <w:outlineLvl w:val="2"/>
        <w:rPr>
          <w:rFonts w:ascii="黑体" w:hAnsi="黑体" w:eastAsia="黑体" w:cs="黑体"/>
          <w:sz w:val="28"/>
          <w:szCs w:val="28"/>
        </w:rPr>
      </w:pPr>
      <w:bookmarkStart w:id="182" w:name="bookmark25"/>
      <w:bookmarkEnd w:id="182"/>
      <w:r>
        <w:rPr>
          <w:rFonts w:ascii="黑体" w:hAnsi="黑体" w:eastAsia="黑体" w:cs="黑体"/>
          <w:b/>
          <w:bCs/>
          <w:sz w:val="28"/>
          <w:szCs w:val="28"/>
        </w:rPr>
        <w:t>附表八：投标文件问题的澄清函</w:t>
      </w:r>
    </w:p>
    <w:p w14:paraId="570DE2A8">
      <w:pPr>
        <w:spacing w:line="266" w:lineRule="auto"/>
        <w:rPr>
          <w:rFonts w:ascii="Arial"/>
          <w:sz w:val="21"/>
        </w:rPr>
      </w:pPr>
    </w:p>
    <w:p w14:paraId="7A57EAB1">
      <w:pPr>
        <w:spacing w:line="267" w:lineRule="auto"/>
        <w:rPr>
          <w:rFonts w:ascii="Arial"/>
          <w:sz w:val="21"/>
        </w:rPr>
      </w:pPr>
    </w:p>
    <w:p w14:paraId="2A54A193">
      <w:pPr>
        <w:spacing w:line="267" w:lineRule="auto"/>
        <w:rPr>
          <w:rFonts w:ascii="Arial"/>
          <w:sz w:val="21"/>
        </w:rPr>
      </w:pPr>
    </w:p>
    <w:p w14:paraId="3E301DB4">
      <w:pPr>
        <w:spacing w:line="267" w:lineRule="auto"/>
        <w:rPr>
          <w:rFonts w:ascii="Arial"/>
          <w:sz w:val="21"/>
        </w:rPr>
      </w:pPr>
    </w:p>
    <w:p w14:paraId="3ED57A32">
      <w:pPr>
        <w:spacing w:before="91" w:line="222" w:lineRule="auto"/>
        <w:ind w:left="3091"/>
        <w:rPr>
          <w:rFonts w:ascii="黑体" w:hAnsi="黑体" w:eastAsia="黑体" w:cs="黑体"/>
          <w:sz w:val="28"/>
          <w:szCs w:val="28"/>
        </w:rPr>
      </w:pPr>
      <w:r>
        <w:rPr>
          <w:rFonts w:ascii="黑体" w:hAnsi="黑体" w:eastAsia="黑体" w:cs="黑体"/>
          <w:spacing w:val="4"/>
          <w:sz w:val="28"/>
          <w:szCs w:val="28"/>
        </w:rPr>
        <w:t>投标文件问题的澄清函</w:t>
      </w:r>
    </w:p>
    <w:p w14:paraId="124A5CB4">
      <w:pPr>
        <w:spacing w:line="302" w:lineRule="auto"/>
        <w:rPr>
          <w:rFonts w:ascii="Arial"/>
          <w:sz w:val="21"/>
        </w:rPr>
      </w:pPr>
    </w:p>
    <w:p w14:paraId="477E9925">
      <w:pPr>
        <w:pStyle w:val="4"/>
        <w:spacing w:before="68" w:line="220" w:lineRule="auto"/>
        <w:ind w:left="5344"/>
        <w:rPr>
          <w:sz w:val="21"/>
          <w:szCs w:val="21"/>
        </w:rPr>
      </w:pPr>
      <w:r>
        <w:rPr>
          <w:spacing w:val="-3"/>
          <w:sz w:val="21"/>
          <w:szCs w:val="21"/>
        </w:rPr>
        <w:t>编号：</w:t>
      </w:r>
      <w:r>
        <w:rPr>
          <w:sz w:val="21"/>
          <w:szCs w:val="21"/>
          <w:u w:val="single" w:color="auto"/>
        </w:rPr>
        <w:t xml:space="preserve">                   </w:t>
      </w:r>
    </w:p>
    <w:p w14:paraId="452E987A">
      <w:pPr>
        <w:pStyle w:val="4"/>
        <w:tabs>
          <w:tab w:val="left" w:pos="2075"/>
        </w:tabs>
        <w:spacing w:before="230" w:line="219" w:lineRule="auto"/>
        <w:ind w:left="183"/>
        <w:rPr>
          <w:sz w:val="21"/>
          <w:szCs w:val="21"/>
        </w:rPr>
      </w:pPr>
      <w:r>
        <w:rPr>
          <w:sz w:val="21"/>
          <w:szCs w:val="21"/>
          <w:u w:val="single" w:color="auto"/>
        </w:rPr>
        <w:tab/>
      </w:r>
      <w:r>
        <w:rPr>
          <w:spacing w:val="-2"/>
          <w:sz w:val="21"/>
          <w:szCs w:val="21"/>
        </w:rPr>
        <w:t>（项目名称</w:t>
      </w:r>
      <w:r>
        <w:rPr>
          <w:spacing w:val="1"/>
          <w:sz w:val="21"/>
          <w:szCs w:val="21"/>
        </w:rPr>
        <w:t>）</w:t>
      </w:r>
      <w:r>
        <w:rPr>
          <w:sz w:val="21"/>
          <w:szCs w:val="21"/>
          <w:u w:val="single" w:color="auto"/>
        </w:rPr>
        <w:t xml:space="preserve">      </w:t>
      </w:r>
      <w:r>
        <w:rPr>
          <w:spacing w:val="1"/>
          <w:sz w:val="21"/>
          <w:szCs w:val="21"/>
        </w:rPr>
        <w:t>（</w:t>
      </w:r>
      <w:r>
        <w:rPr>
          <w:spacing w:val="-2"/>
          <w:sz w:val="21"/>
          <w:szCs w:val="21"/>
        </w:rPr>
        <w:t>标段名称）施工招标评标委员会：</w:t>
      </w:r>
    </w:p>
    <w:p w14:paraId="0CB9D0D0">
      <w:pPr>
        <w:pStyle w:val="4"/>
        <w:spacing w:before="230" w:line="220" w:lineRule="auto"/>
        <w:ind w:left="404"/>
        <w:rPr>
          <w:sz w:val="21"/>
          <w:szCs w:val="21"/>
        </w:rPr>
      </w:pPr>
      <w:r>
        <w:rPr>
          <w:spacing w:val="-2"/>
          <w:sz w:val="21"/>
          <w:szCs w:val="21"/>
        </w:rPr>
        <w:t>投标文件问题澄清通知（编号</w:t>
      </w:r>
      <w:r>
        <w:rPr>
          <w:spacing w:val="7"/>
          <w:sz w:val="21"/>
          <w:szCs w:val="21"/>
        </w:rPr>
        <w:t>：</w:t>
      </w:r>
      <w:r>
        <w:rPr>
          <w:sz w:val="21"/>
          <w:szCs w:val="21"/>
          <w:u w:val="single" w:color="auto"/>
        </w:rPr>
        <w:t xml:space="preserve">      </w:t>
      </w:r>
      <w:r>
        <w:rPr>
          <w:spacing w:val="7"/>
          <w:sz w:val="21"/>
          <w:szCs w:val="21"/>
        </w:rPr>
        <w:t>）</w:t>
      </w:r>
      <w:r>
        <w:rPr>
          <w:spacing w:val="-2"/>
          <w:sz w:val="21"/>
          <w:szCs w:val="21"/>
        </w:rPr>
        <w:t>已收悉，现澄清、说明或者补正如下：</w:t>
      </w:r>
    </w:p>
    <w:p w14:paraId="0D0AF12D">
      <w:pPr>
        <w:spacing w:before="253" w:line="215" w:lineRule="auto"/>
        <w:ind w:left="411"/>
        <w:rPr>
          <w:rFonts w:ascii="Comic Sans MS" w:hAnsi="Comic Sans MS" w:eastAsia="Comic Sans MS" w:cs="Comic Sans MS"/>
          <w:sz w:val="21"/>
          <w:szCs w:val="21"/>
        </w:rPr>
      </w:pPr>
      <w:r>
        <w:rPr>
          <w:rFonts w:ascii="Comic Sans MS" w:hAnsi="Comic Sans MS" w:eastAsia="Comic Sans MS" w:cs="Comic Sans MS"/>
          <w:spacing w:val="-3"/>
          <w:sz w:val="21"/>
          <w:szCs w:val="21"/>
        </w:rPr>
        <w:t>1.</w:t>
      </w:r>
    </w:p>
    <w:p w14:paraId="4D82515D">
      <w:pPr>
        <w:spacing w:before="218" w:line="215" w:lineRule="auto"/>
        <w:ind w:left="405"/>
        <w:rPr>
          <w:rFonts w:ascii="Comic Sans MS" w:hAnsi="Comic Sans MS" w:eastAsia="Comic Sans MS" w:cs="Comic Sans MS"/>
          <w:sz w:val="21"/>
          <w:szCs w:val="21"/>
        </w:rPr>
      </w:pPr>
      <w:r>
        <w:rPr>
          <w:rFonts w:ascii="Comic Sans MS" w:hAnsi="Comic Sans MS" w:eastAsia="Comic Sans MS" w:cs="Comic Sans MS"/>
          <w:spacing w:val="-13"/>
          <w:sz w:val="21"/>
          <w:szCs w:val="21"/>
        </w:rPr>
        <w:t>2.</w:t>
      </w:r>
    </w:p>
    <w:p w14:paraId="66DB7864">
      <w:pPr>
        <w:spacing w:line="302" w:lineRule="auto"/>
        <w:rPr>
          <w:rFonts w:ascii="Arial"/>
          <w:sz w:val="21"/>
        </w:rPr>
      </w:pPr>
    </w:p>
    <w:p w14:paraId="4269BA3D">
      <w:pPr>
        <w:spacing w:line="302" w:lineRule="auto"/>
        <w:rPr>
          <w:rFonts w:ascii="Arial"/>
          <w:sz w:val="21"/>
        </w:rPr>
      </w:pPr>
    </w:p>
    <w:p w14:paraId="73BDCB8E">
      <w:pPr>
        <w:pStyle w:val="4"/>
        <w:spacing w:before="69" w:line="331" w:lineRule="exact"/>
        <w:ind w:left="415"/>
        <w:rPr>
          <w:sz w:val="21"/>
          <w:szCs w:val="21"/>
        </w:rPr>
      </w:pPr>
      <w:r>
        <w:rPr>
          <w:spacing w:val="-6"/>
          <w:position w:val="2"/>
          <w:sz w:val="21"/>
          <w:szCs w:val="21"/>
        </w:rPr>
        <w:t>……</w:t>
      </w:r>
    </w:p>
    <w:p w14:paraId="7B791D43">
      <w:pPr>
        <w:spacing w:line="245" w:lineRule="auto"/>
        <w:rPr>
          <w:rFonts w:ascii="Arial"/>
          <w:sz w:val="21"/>
        </w:rPr>
      </w:pPr>
    </w:p>
    <w:p w14:paraId="3173810B">
      <w:pPr>
        <w:spacing w:line="245" w:lineRule="auto"/>
        <w:rPr>
          <w:rFonts w:ascii="Arial"/>
          <w:sz w:val="21"/>
        </w:rPr>
      </w:pPr>
    </w:p>
    <w:p w14:paraId="27E86ED5">
      <w:pPr>
        <w:spacing w:line="245" w:lineRule="auto"/>
        <w:rPr>
          <w:rFonts w:ascii="Arial"/>
          <w:sz w:val="21"/>
        </w:rPr>
      </w:pPr>
    </w:p>
    <w:p w14:paraId="0CFC9991">
      <w:pPr>
        <w:spacing w:line="245" w:lineRule="auto"/>
        <w:rPr>
          <w:rFonts w:ascii="Arial"/>
          <w:sz w:val="21"/>
        </w:rPr>
      </w:pPr>
    </w:p>
    <w:p w14:paraId="04D81A3F">
      <w:pPr>
        <w:spacing w:line="245" w:lineRule="auto"/>
        <w:rPr>
          <w:rFonts w:ascii="Arial"/>
          <w:sz w:val="21"/>
        </w:rPr>
      </w:pPr>
    </w:p>
    <w:p w14:paraId="4A86B360">
      <w:pPr>
        <w:spacing w:line="245" w:lineRule="auto"/>
        <w:rPr>
          <w:rFonts w:ascii="Arial"/>
          <w:sz w:val="21"/>
        </w:rPr>
      </w:pPr>
    </w:p>
    <w:p w14:paraId="7F450E5C">
      <w:pPr>
        <w:spacing w:line="245" w:lineRule="auto"/>
        <w:rPr>
          <w:rFonts w:ascii="Arial"/>
          <w:sz w:val="21"/>
        </w:rPr>
      </w:pPr>
    </w:p>
    <w:p w14:paraId="5F50DE12">
      <w:pPr>
        <w:spacing w:line="246" w:lineRule="auto"/>
        <w:rPr>
          <w:rFonts w:ascii="Arial"/>
          <w:sz w:val="21"/>
        </w:rPr>
      </w:pPr>
    </w:p>
    <w:p w14:paraId="747D5DD5">
      <w:pPr>
        <w:spacing w:line="246" w:lineRule="auto"/>
        <w:rPr>
          <w:rFonts w:ascii="Arial"/>
          <w:sz w:val="21"/>
        </w:rPr>
      </w:pPr>
    </w:p>
    <w:p w14:paraId="19048DF5">
      <w:pPr>
        <w:spacing w:line="246" w:lineRule="auto"/>
        <w:rPr>
          <w:rFonts w:ascii="Arial"/>
          <w:sz w:val="21"/>
        </w:rPr>
      </w:pPr>
    </w:p>
    <w:p w14:paraId="3D691D5A">
      <w:pPr>
        <w:spacing w:line="246" w:lineRule="auto"/>
        <w:rPr>
          <w:rFonts w:ascii="Arial"/>
          <w:sz w:val="21"/>
        </w:rPr>
      </w:pPr>
    </w:p>
    <w:p w14:paraId="1A85305A">
      <w:pPr>
        <w:spacing w:line="246" w:lineRule="auto"/>
        <w:rPr>
          <w:rFonts w:ascii="Arial"/>
          <w:sz w:val="21"/>
        </w:rPr>
      </w:pPr>
    </w:p>
    <w:p w14:paraId="38EA56BE">
      <w:pPr>
        <w:pStyle w:val="4"/>
        <w:spacing w:before="69" w:line="219" w:lineRule="auto"/>
        <w:ind w:left="5390"/>
        <w:rPr>
          <w:sz w:val="21"/>
          <w:szCs w:val="21"/>
        </w:rPr>
      </w:pPr>
      <w:r>
        <w:rPr>
          <w:spacing w:val="-2"/>
          <w:sz w:val="21"/>
          <w:szCs w:val="21"/>
        </w:rPr>
        <w:t>投标人</w:t>
      </w:r>
      <w:r>
        <w:rPr>
          <w:spacing w:val="-3"/>
          <w:sz w:val="21"/>
          <w:szCs w:val="21"/>
        </w:rPr>
        <w:t>：</w:t>
      </w:r>
      <w:r>
        <w:rPr>
          <w:sz w:val="21"/>
          <w:szCs w:val="21"/>
          <w:u w:val="single" w:color="auto"/>
        </w:rPr>
        <w:t xml:space="preserve">              </w:t>
      </w:r>
      <w:r>
        <w:rPr>
          <w:spacing w:val="-3"/>
          <w:sz w:val="21"/>
          <w:szCs w:val="21"/>
        </w:rPr>
        <w:t>（</w:t>
      </w:r>
      <w:r>
        <w:rPr>
          <w:spacing w:val="-2"/>
          <w:sz w:val="21"/>
          <w:szCs w:val="21"/>
        </w:rPr>
        <w:t>盖单位章）</w:t>
      </w:r>
    </w:p>
    <w:p w14:paraId="0266EEB8">
      <w:pPr>
        <w:spacing w:line="280" w:lineRule="auto"/>
        <w:rPr>
          <w:rFonts w:ascii="Arial"/>
          <w:sz w:val="21"/>
        </w:rPr>
      </w:pPr>
    </w:p>
    <w:p w14:paraId="2F70BEE0">
      <w:pPr>
        <w:pStyle w:val="4"/>
        <w:spacing w:before="69" w:line="220" w:lineRule="auto"/>
        <w:ind w:left="5388"/>
        <w:rPr>
          <w:sz w:val="21"/>
          <w:szCs w:val="21"/>
        </w:rPr>
      </w:pPr>
      <w:r>
        <w:rPr>
          <w:spacing w:val="-2"/>
          <w:sz w:val="21"/>
          <w:szCs w:val="21"/>
        </w:rPr>
        <w:t>法定代表人</w:t>
      </w:r>
      <w:r>
        <w:rPr>
          <w:spacing w:val="-1"/>
          <w:sz w:val="21"/>
          <w:szCs w:val="21"/>
        </w:rPr>
        <w:t>：</w:t>
      </w:r>
      <w:r>
        <w:rPr>
          <w:sz w:val="21"/>
          <w:szCs w:val="21"/>
          <w:u w:val="single" w:color="auto"/>
        </w:rPr>
        <w:t xml:space="preserve">              </w:t>
      </w:r>
      <w:r>
        <w:rPr>
          <w:spacing w:val="-1"/>
          <w:sz w:val="21"/>
          <w:szCs w:val="21"/>
        </w:rPr>
        <w:t>（</w:t>
      </w:r>
      <w:r>
        <w:rPr>
          <w:spacing w:val="-2"/>
          <w:sz w:val="21"/>
          <w:szCs w:val="21"/>
        </w:rPr>
        <w:t>签字）</w:t>
      </w:r>
    </w:p>
    <w:p w14:paraId="01F42173">
      <w:pPr>
        <w:spacing w:line="280" w:lineRule="auto"/>
        <w:rPr>
          <w:rFonts w:ascii="Arial"/>
          <w:sz w:val="21"/>
        </w:rPr>
      </w:pPr>
    </w:p>
    <w:p w14:paraId="43C0F733">
      <w:pPr>
        <w:pStyle w:val="4"/>
        <w:tabs>
          <w:tab w:val="left" w:pos="7377"/>
        </w:tabs>
        <w:spacing w:before="69" w:line="220" w:lineRule="auto"/>
        <w:ind w:left="6746"/>
        <w:rPr>
          <w:sz w:val="21"/>
          <w:szCs w:val="21"/>
        </w:rPr>
      </w:pPr>
      <w:r>
        <w:rPr>
          <w:sz w:val="21"/>
          <w:szCs w:val="21"/>
          <w:u w:val="single" w:color="auto"/>
        </w:rPr>
        <w:tab/>
      </w:r>
      <w:r>
        <w:rPr>
          <w:spacing w:val="-95"/>
          <w:sz w:val="21"/>
          <w:szCs w:val="21"/>
        </w:rPr>
        <w:t xml:space="preserve"> </w:t>
      </w:r>
      <w:r>
        <w:rPr>
          <w:spacing w:val="-23"/>
          <w:sz w:val="21"/>
          <w:szCs w:val="21"/>
        </w:rPr>
        <w:t>年</w:t>
      </w:r>
      <w:r>
        <w:rPr>
          <w:spacing w:val="-104"/>
          <w:sz w:val="21"/>
          <w:szCs w:val="21"/>
        </w:rPr>
        <w:t xml:space="preserve"> </w:t>
      </w:r>
      <w:r>
        <w:rPr>
          <w:sz w:val="21"/>
          <w:szCs w:val="21"/>
          <w:u w:val="single" w:color="auto"/>
        </w:rPr>
        <w:t xml:space="preserve">     </w:t>
      </w:r>
      <w:r>
        <w:rPr>
          <w:spacing w:val="-92"/>
          <w:sz w:val="21"/>
          <w:szCs w:val="21"/>
        </w:rPr>
        <w:t xml:space="preserve"> </w:t>
      </w:r>
      <w:r>
        <w:rPr>
          <w:spacing w:val="-23"/>
          <w:sz w:val="21"/>
          <w:szCs w:val="21"/>
        </w:rPr>
        <w:t>月</w:t>
      </w:r>
      <w:r>
        <w:rPr>
          <w:spacing w:val="-104"/>
          <w:sz w:val="21"/>
          <w:szCs w:val="21"/>
        </w:rPr>
        <w:t xml:space="preserve"> </w:t>
      </w:r>
      <w:r>
        <w:rPr>
          <w:sz w:val="21"/>
          <w:szCs w:val="21"/>
          <w:u w:val="single" w:color="auto"/>
        </w:rPr>
        <w:t xml:space="preserve">     </w:t>
      </w:r>
      <w:r>
        <w:rPr>
          <w:spacing w:val="-60"/>
          <w:sz w:val="21"/>
          <w:szCs w:val="21"/>
        </w:rPr>
        <w:t xml:space="preserve"> </w:t>
      </w:r>
      <w:r>
        <w:rPr>
          <w:spacing w:val="-23"/>
          <w:sz w:val="21"/>
          <w:szCs w:val="21"/>
        </w:rPr>
        <w:t>日</w:t>
      </w:r>
    </w:p>
    <w:p w14:paraId="2EB99AF4">
      <w:pPr>
        <w:spacing w:line="220" w:lineRule="auto"/>
        <w:rPr>
          <w:sz w:val="21"/>
          <w:szCs w:val="21"/>
        </w:rPr>
        <w:sectPr>
          <w:footerReference r:id="rId41" w:type="default"/>
          <w:pgSz w:w="11910" w:h="16845"/>
          <w:pgMar w:top="1431" w:right="1397" w:bottom="1170" w:left="1453" w:header="0" w:footer="946" w:gutter="0"/>
          <w:cols w:space="720" w:num="1"/>
        </w:sectPr>
      </w:pPr>
    </w:p>
    <w:p w14:paraId="107C84E6">
      <w:pPr>
        <w:spacing w:line="262" w:lineRule="auto"/>
        <w:rPr>
          <w:rFonts w:ascii="Arial"/>
          <w:sz w:val="21"/>
        </w:rPr>
      </w:pPr>
    </w:p>
    <w:p w14:paraId="1DC53A1F">
      <w:pPr>
        <w:spacing w:line="263" w:lineRule="auto"/>
        <w:rPr>
          <w:rFonts w:ascii="Arial"/>
          <w:sz w:val="21"/>
        </w:rPr>
      </w:pPr>
    </w:p>
    <w:p w14:paraId="20D50883">
      <w:pPr>
        <w:spacing w:before="91" w:line="223" w:lineRule="auto"/>
        <w:ind w:left="26"/>
        <w:outlineLvl w:val="2"/>
        <w:rPr>
          <w:rFonts w:ascii="黑体" w:hAnsi="黑体" w:eastAsia="黑体" w:cs="黑体"/>
          <w:sz w:val="28"/>
          <w:szCs w:val="28"/>
        </w:rPr>
      </w:pPr>
      <w:bookmarkStart w:id="183" w:name="bookmark26"/>
      <w:bookmarkEnd w:id="183"/>
      <w:r>
        <w:rPr>
          <w:rFonts w:ascii="黑体" w:hAnsi="黑体" w:eastAsia="黑体" w:cs="黑体"/>
          <w:b/>
          <w:bCs/>
          <w:spacing w:val="-6"/>
          <w:sz w:val="28"/>
          <w:szCs w:val="28"/>
        </w:rPr>
        <w:t>附表九：</w:t>
      </w:r>
      <w:r>
        <w:rPr>
          <w:rFonts w:ascii="黑体" w:hAnsi="黑体" w:eastAsia="黑体" w:cs="黑体"/>
          <w:spacing w:val="-78"/>
          <w:sz w:val="28"/>
          <w:szCs w:val="28"/>
        </w:rPr>
        <w:t xml:space="preserve"> </w:t>
      </w:r>
      <w:r>
        <w:rPr>
          <w:rFonts w:ascii="黑体" w:hAnsi="黑体" w:eastAsia="黑体" w:cs="黑体"/>
          <w:b/>
          <w:bCs/>
          <w:spacing w:val="-6"/>
          <w:sz w:val="28"/>
          <w:szCs w:val="28"/>
        </w:rPr>
        <w:t>中标通知书</w:t>
      </w:r>
    </w:p>
    <w:p w14:paraId="629FB630">
      <w:pPr>
        <w:spacing w:before="322" w:line="223" w:lineRule="auto"/>
        <w:ind w:left="3847"/>
        <w:outlineLvl w:val="2"/>
        <w:rPr>
          <w:rFonts w:ascii="黑体" w:hAnsi="黑体" w:eastAsia="黑体" w:cs="黑体"/>
          <w:sz w:val="28"/>
          <w:szCs w:val="28"/>
        </w:rPr>
      </w:pPr>
      <w:bookmarkStart w:id="184" w:name="bookmark168"/>
      <w:bookmarkEnd w:id="184"/>
      <w:r>
        <w:rPr>
          <w:rFonts w:ascii="黑体" w:hAnsi="黑体" w:eastAsia="黑体" w:cs="黑体"/>
          <w:spacing w:val="4"/>
          <w:sz w:val="28"/>
          <w:szCs w:val="28"/>
        </w:rPr>
        <w:t>中标通知书</w:t>
      </w:r>
    </w:p>
    <w:p w14:paraId="3211738F">
      <w:pPr>
        <w:spacing w:line="277" w:lineRule="auto"/>
        <w:rPr>
          <w:rFonts w:ascii="Arial"/>
          <w:sz w:val="21"/>
        </w:rPr>
      </w:pPr>
    </w:p>
    <w:p w14:paraId="5AF910A7">
      <w:pPr>
        <w:spacing w:line="278" w:lineRule="auto"/>
        <w:rPr>
          <w:rFonts w:ascii="Arial"/>
          <w:sz w:val="21"/>
        </w:rPr>
      </w:pPr>
    </w:p>
    <w:p w14:paraId="68C23EAB">
      <w:pPr>
        <w:pStyle w:val="4"/>
        <w:spacing w:before="68" w:line="220" w:lineRule="auto"/>
        <w:ind w:left="4214"/>
        <w:rPr>
          <w:sz w:val="21"/>
          <w:szCs w:val="21"/>
        </w:rPr>
      </w:pPr>
      <w:r>
        <w:rPr>
          <w:spacing w:val="-2"/>
          <w:sz w:val="21"/>
          <w:szCs w:val="21"/>
        </w:rPr>
        <w:t>招标编号：</w:t>
      </w:r>
      <w:r>
        <w:rPr>
          <w:sz w:val="21"/>
          <w:szCs w:val="21"/>
          <w:u w:val="single" w:color="auto"/>
        </w:rPr>
        <w:t xml:space="preserve">              </w:t>
      </w:r>
    </w:p>
    <w:p w14:paraId="2C527CC6">
      <w:pPr>
        <w:spacing w:line="400" w:lineRule="auto"/>
        <w:rPr>
          <w:rFonts w:ascii="Arial"/>
          <w:sz w:val="21"/>
        </w:rPr>
      </w:pPr>
    </w:p>
    <w:p w14:paraId="34CC236C">
      <w:pPr>
        <w:pStyle w:val="4"/>
        <w:tabs>
          <w:tab w:val="left" w:pos="1996"/>
        </w:tabs>
        <w:spacing w:before="68" w:line="220" w:lineRule="auto"/>
        <w:rPr>
          <w:sz w:val="21"/>
          <w:szCs w:val="21"/>
        </w:rPr>
      </w:pPr>
      <w:r>
        <w:rPr>
          <w:sz w:val="21"/>
          <w:szCs w:val="21"/>
          <w:u w:val="single" w:color="auto"/>
        </w:rPr>
        <w:tab/>
      </w:r>
      <w:r>
        <w:rPr>
          <w:spacing w:val="-6"/>
          <w:sz w:val="21"/>
          <w:szCs w:val="21"/>
        </w:rPr>
        <w:t>（中标人名称</w:t>
      </w:r>
      <w:r>
        <w:rPr>
          <w:spacing w:val="-2"/>
          <w:sz w:val="21"/>
          <w:szCs w:val="21"/>
        </w:rPr>
        <w:t>）：</w:t>
      </w:r>
    </w:p>
    <w:p w14:paraId="4EEB2987">
      <w:pPr>
        <w:spacing w:line="319" w:lineRule="auto"/>
        <w:rPr>
          <w:rFonts w:ascii="Arial"/>
          <w:sz w:val="21"/>
        </w:rPr>
      </w:pPr>
    </w:p>
    <w:p w14:paraId="4D243331">
      <w:pPr>
        <w:spacing w:line="319" w:lineRule="auto"/>
        <w:rPr>
          <w:rFonts w:ascii="Arial"/>
          <w:sz w:val="21"/>
        </w:rPr>
      </w:pPr>
    </w:p>
    <w:p w14:paraId="730EC8D0">
      <w:pPr>
        <w:pStyle w:val="4"/>
        <w:spacing w:before="69" w:line="422" w:lineRule="auto"/>
        <w:ind w:left="10" w:right="5" w:firstLine="418"/>
        <w:rPr>
          <w:sz w:val="21"/>
          <w:szCs w:val="21"/>
        </w:rPr>
      </w:pPr>
      <w:r>
        <w:rPr>
          <w:spacing w:val="-2"/>
          <w:sz w:val="21"/>
          <w:szCs w:val="21"/>
        </w:rPr>
        <w:t>你方于</w:t>
      </w:r>
      <w:r>
        <w:rPr>
          <w:spacing w:val="-2"/>
          <w:sz w:val="21"/>
          <w:szCs w:val="21"/>
          <w:u w:val="single" w:color="auto"/>
        </w:rPr>
        <w:t xml:space="preserve">             </w:t>
      </w:r>
      <w:r>
        <w:rPr>
          <w:spacing w:val="-2"/>
          <w:sz w:val="21"/>
          <w:szCs w:val="21"/>
        </w:rPr>
        <w:t>（投标日期）所递交的</w:t>
      </w:r>
      <w:r>
        <w:rPr>
          <w:spacing w:val="-2"/>
          <w:sz w:val="21"/>
          <w:szCs w:val="21"/>
          <w:u w:val="single" w:color="auto"/>
        </w:rPr>
        <w:t xml:space="preserve">          </w:t>
      </w:r>
      <w:r>
        <w:rPr>
          <w:spacing w:val="-2"/>
          <w:sz w:val="21"/>
          <w:szCs w:val="21"/>
        </w:rPr>
        <w:t>（项目名称</w:t>
      </w:r>
      <w:r>
        <w:rPr>
          <w:spacing w:val="2"/>
          <w:sz w:val="21"/>
          <w:szCs w:val="21"/>
        </w:rPr>
        <w:t>）</w:t>
      </w:r>
      <w:r>
        <w:rPr>
          <w:spacing w:val="2"/>
          <w:sz w:val="21"/>
          <w:szCs w:val="21"/>
          <w:u w:val="single" w:color="auto"/>
        </w:rPr>
        <w:t xml:space="preserve">       </w:t>
      </w:r>
      <w:r>
        <w:rPr>
          <w:spacing w:val="2"/>
          <w:sz w:val="21"/>
          <w:szCs w:val="21"/>
        </w:rPr>
        <w:t>（</w:t>
      </w:r>
      <w:r>
        <w:rPr>
          <w:spacing w:val="-2"/>
          <w:sz w:val="21"/>
          <w:szCs w:val="21"/>
        </w:rPr>
        <w:t>标段名称） 施工的投标文件已被我方接受，被确定为中标人。</w:t>
      </w:r>
    </w:p>
    <w:p w14:paraId="446209AE">
      <w:pPr>
        <w:pStyle w:val="4"/>
        <w:spacing w:line="218" w:lineRule="auto"/>
        <w:ind w:left="448"/>
        <w:rPr>
          <w:sz w:val="21"/>
          <w:szCs w:val="21"/>
        </w:rPr>
      </w:pPr>
      <w:r>
        <w:rPr>
          <w:spacing w:val="-8"/>
          <w:sz w:val="21"/>
          <w:szCs w:val="21"/>
        </w:rPr>
        <w:t>中标价：</w:t>
      </w:r>
      <w:r>
        <w:rPr>
          <w:sz w:val="21"/>
          <w:szCs w:val="21"/>
          <w:u w:val="single" w:color="auto"/>
        </w:rPr>
        <w:t xml:space="preserve">                         </w:t>
      </w:r>
      <w:r>
        <w:rPr>
          <w:spacing w:val="-92"/>
          <w:sz w:val="21"/>
          <w:szCs w:val="21"/>
        </w:rPr>
        <w:t xml:space="preserve"> </w:t>
      </w:r>
      <w:r>
        <w:rPr>
          <w:spacing w:val="-8"/>
          <w:sz w:val="21"/>
          <w:szCs w:val="21"/>
        </w:rPr>
        <w:t>元。</w:t>
      </w:r>
    </w:p>
    <w:p w14:paraId="3AB130F3">
      <w:pPr>
        <w:pStyle w:val="4"/>
        <w:spacing w:before="233" w:line="220" w:lineRule="auto"/>
        <w:ind w:left="431"/>
        <w:rPr>
          <w:sz w:val="21"/>
          <w:szCs w:val="21"/>
        </w:rPr>
      </w:pPr>
      <w:r>
        <w:rPr>
          <w:spacing w:val="-6"/>
          <w:sz w:val="21"/>
          <w:szCs w:val="21"/>
        </w:rPr>
        <w:t>工</w:t>
      </w:r>
      <w:r>
        <w:rPr>
          <w:spacing w:val="5"/>
          <w:sz w:val="21"/>
          <w:szCs w:val="21"/>
        </w:rPr>
        <w:t xml:space="preserve">  </w:t>
      </w:r>
      <w:r>
        <w:rPr>
          <w:spacing w:val="-6"/>
          <w:sz w:val="21"/>
          <w:szCs w:val="21"/>
        </w:rPr>
        <w:t>期：</w:t>
      </w:r>
      <w:r>
        <w:rPr>
          <w:spacing w:val="-6"/>
          <w:sz w:val="21"/>
          <w:szCs w:val="21"/>
          <w:u w:val="single" w:color="auto"/>
        </w:rPr>
        <w:t xml:space="preserve">                    </w:t>
      </w:r>
      <w:r>
        <w:rPr>
          <w:spacing w:val="-7"/>
          <w:sz w:val="21"/>
          <w:szCs w:val="21"/>
          <w:u w:val="single" w:color="auto"/>
        </w:rPr>
        <w:t xml:space="preserve">  </w:t>
      </w:r>
      <w:r>
        <w:rPr>
          <w:spacing w:val="-59"/>
          <w:sz w:val="21"/>
          <w:szCs w:val="21"/>
        </w:rPr>
        <w:t xml:space="preserve"> </w:t>
      </w:r>
      <w:r>
        <w:rPr>
          <w:spacing w:val="-7"/>
          <w:sz w:val="21"/>
          <w:szCs w:val="21"/>
        </w:rPr>
        <w:t>日历天。</w:t>
      </w:r>
    </w:p>
    <w:p w14:paraId="0DA0513D">
      <w:pPr>
        <w:pStyle w:val="4"/>
        <w:spacing w:before="230" w:line="220" w:lineRule="auto"/>
        <w:ind w:left="431"/>
        <w:rPr>
          <w:sz w:val="21"/>
          <w:szCs w:val="21"/>
        </w:rPr>
      </w:pPr>
      <w:r>
        <w:rPr>
          <w:sz w:val="21"/>
          <w:szCs w:val="21"/>
        </w:rPr>
        <w:t>工程质量：</w:t>
      </w:r>
      <w:r>
        <w:rPr>
          <w:sz w:val="21"/>
          <w:szCs w:val="21"/>
          <w:u w:val="single" w:color="auto"/>
        </w:rPr>
        <w:t xml:space="preserve">                  </w:t>
      </w:r>
      <w:r>
        <w:rPr>
          <w:spacing w:val="-1"/>
          <w:sz w:val="21"/>
          <w:szCs w:val="21"/>
          <w:u w:val="single" w:color="auto"/>
        </w:rPr>
        <w:t xml:space="preserve">       </w:t>
      </w:r>
      <w:r>
        <w:rPr>
          <w:spacing w:val="-1"/>
          <w:sz w:val="21"/>
          <w:szCs w:val="21"/>
        </w:rPr>
        <w:t>。</w:t>
      </w:r>
    </w:p>
    <w:p w14:paraId="10866C79">
      <w:pPr>
        <w:pStyle w:val="4"/>
        <w:spacing w:before="229" w:line="220" w:lineRule="auto"/>
        <w:ind w:left="432"/>
        <w:rPr>
          <w:sz w:val="21"/>
          <w:szCs w:val="21"/>
        </w:rPr>
      </w:pPr>
      <w:r>
        <w:rPr>
          <w:spacing w:val="-4"/>
          <w:sz w:val="21"/>
          <w:szCs w:val="21"/>
        </w:rPr>
        <w:t>项目经理</w:t>
      </w:r>
      <w:r>
        <w:rPr>
          <w:spacing w:val="-2"/>
          <w:sz w:val="21"/>
          <w:szCs w:val="21"/>
        </w:rPr>
        <w:t>：</w:t>
      </w:r>
      <w:r>
        <w:rPr>
          <w:sz w:val="21"/>
          <w:szCs w:val="21"/>
          <w:u w:val="single" w:color="auto"/>
        </w:rPr>
        <w:t xml:space="preserve">                  </w:t>
      </w:r>
      <w:r>
        <w:rPr>
          <w:spacing w:val="-2"/>
          <w:sz w:val="21"/>
          <w:szCs w:val="21"/>
        </w:rPr>
        <w:t>（</w:t>
      </w:r>
      <w:r>
        <w:rPr>
          <w:spacing w:val="-4"/>
          <w:sz w:val="21"/>
          <w:szCs w:val="21"/>
        </w:rPr>
        <w:t>姓名）。</w:t>
      </w:r>
    </w:p>
    <w:p w14:paraId="0B8A12D9">
      <w:pPr>
        <w:pStyle w:val="4"/>
        <w:spacing w:before="230" w:line="408" w:lineRule="auto"/>
        <w:ind w:left="7" w:firstLine="419"/>
        <w:rPr>
          <w:sz w:val="21"/>
          <w:szCs w:val="21"/>
        </w:rPr>
      </w:pPr>
      <w:r>
        <w:rPr>
          <w:spacing w:val="-2"/>
          <w:sz w:val="21"/>
          <w:szCs w:val="21"/>
        </w:rPr>
        <w:t>请你方在接到本通知书后的</w:t>
      </w:r>
      <w:r>
        <w:rPr>
          <w:spacing w:val="-2"/>
          <w:sz w:val="21"/>
          <w:szCs w:val="21"/>
          <w:u w:val="single" w:color="auto"/>
        </w:rPr>
        <w:t xml:space="preserve">      </w:t>
      </w:r>
      <w:r>
        <w:rPr>
          <w:spacing w:val="-58"/>
          <w:sz w:val="21"/>
          <w:szCs w:val="21"/>
        </w:rPr>
        <w:t xml:space="preserve"> </w:t>
      </w:r>
      <w:r>
        <w:rPr>
          <w:spacing w:val="-2"/>
          <w:sz w:val="21"/>
          <w:szCs w:val="21"/>
        </w:rPr>
        <w:t>日内到</w:t>
      </w:r>
      <w:r>
        <w:rPr>
          <w:spacing w:val="-2"/>
          <w:sz w:val="21"/>
          <w:szCs w:val="21"/>
          <w:u w:val="single" w:color="auto"/>
        </w:rPr>
        <w:t xml:space="preserve">                         </w:t>
      </w:r>
      <w:r>
        <w:rPr>
          <w:spacing w:val="-2"/>
          <w:sz w:val="21"/>
          <w:szCs w:val="21"/>
        </w:rPr>
        <w:t>（指定地点）与我方签订施工承包合同，在此之前按招标文件第二章“投标人须知”第</w:t>
      </w:r>
      <w:r>
        <w:rPr>
          <w:spacing w:val="-28"/>
          <w:sz w:val="21"/>
          <w:szCs w:val="21"/>
        </w:rPr>
        <w:t xml:space="preserve"> </w:t>
      </w:r>
      <w:r>
        <w:rPr>
          <w:rFonts w:ascii="Comic Sans MS" w:hAnsi="Comic Sans MS" w:eastAsia="Comic Sans MS" w:cs="Comic Sans MS"/>
          <w:spacing w:val="-2"/>
          <w:sz w:val="21"/>
          <w:szCs w:val="21"/>
        </w:rPr>
        <w:t>7</w:t>
      </w:r>
      <w:r>
        <w:rPr>
          <w:spacing w:val="-2"/>
          <w:sz w:val="21"/>
          <w:szCs w:val="21"/>
        </w:rPr>
        <w:t>.</w:t>
      </w:r>
      <w:r>
        <w:rPr>
          <w:rFonts w:ascii="Comic Sans MS" w:hAnsi="Comic Sans MS" w:eastAsia="Comic Sans MS" w:cs="Comic Sans MS"/>
          <w:spacing w:val="-2"/>
          <w:sz w:val="21"/>
          <w:szCs w:val="21"/>
        </w:rPr>
        <w:t xml:space="preserve">3 </w:t>
      </w:r>
      <w:r>
        <w:rPr>
          <w:spacing w:val="-2"/>
          <w:sz w:val="21"/>
          <w:szCs w:val="21"/>
        </w:rPr>
        <w:t>款的规定向我方提交履约担保。</w:t>
      </w:r>
    </w:p>
    <w:p w14:paraId="5FFFA834">
      <w:pPr>
        <w:pStyle w:val="4"/>
        <w:spacing w:before="1" w:line="218" w:lineRule="auto"/>
        <w:ind w:left="440"/>
        <w:rPr>
          <w:sz w:val="21"/>
          <w:szCs w:val="21"/>
        </w:rPr>
      </w:pPr>
      <w:r>
        <w:rPr>
          <w:spacing w:val="-1"/>
          <w:sz w:val="21"/>
          <w:szCs w:val="21"/>
        </w:rPr>
        <w:t>随附的投标文件澄清、说明、补正事项纪要（如果有</w:t>
      </w:r>
      <w:r>
        <w:rPr>
          <w:spacing w:val="2"/>
          <w:sz w:val="21"/>
          <w:szCs w:val="21"/>
        </w:rPr>
        <w:t>），</w:t>
      </w:r>
      <w:r>
        <w:rPr>
          <w:spacing w:val="-1"/>
          <w:sz w:val="21"/>
          <w:szCs w:val="21"/>
        </w:rPr>
        <w:t>是本中标通知书的组成部分。</w:t>
      </w:r>
    </w:p>
    <w:p w14:paraId="11F9519B">
      <w:pPr>
        <w:pStyle w:val="4"/>
        <w:spacing w:before="231" w:line="220" w:lineRule="auto"/>
        <w:ind w:left="428"/>
        <w:rPr>
          <w:sz w:val="21"/>
          <w:szCs w:val="21"/>
        </w:rPr>
      </w:pPr>
      <w:r>
        <w:rPr>
          <w:spacing w:val="-6"/>
          <w:sz w:val="21"/>
          <w:szCs w:val="21"/>
        </w:rPr>
        <w:t>特此通知。</w:t>
      </w:r>
    </w:p>
    <w:p w14:paraId="40D528A6">
      <w:pPr>
        <w:pStyle w:val="4"/>
        <w:spacing w:before="230" w:line="219" w:lineRule="auto"/>
        <w:ind w:left="445"/>
        <w:rPr>
          <w:sz w:val="21"/>
          <w:szCs w:val="21"/>
        </w:rPr>
      </w:pPr>
      <w:r>
        <w:rPr>
          <w:spacing w:val="-2"/>
          <w:sz w:val="21"/>
          <w:szCs w:val="21"/>
        </w:rPr>
        <w:t>附：澄清、说明、补正事项纪要</w:t>
      </w:r>
    </w:p>
    <w:p w14:paraId="0EB462AC">
      <w:pPr>
        <w:spacing w:line="279" w:lineRule="auto"/>
        <w:rPr>
          <w:rFonts w:ascii="Arial"/>
          <w:sz w:val="21"/>
        </w:rPr>
      </w:pPr>
    </w:p>
    <w:p w14:paraId="4D7F460F">
      <w:pPr>
        <w:spacing w:line="279" w:lineRule="auto"/>
        <w:rPr>
          <w:rFonts w:ascii="Arial"/>
          <w:sz w:val="21"/>
        </w:rPr>
      </w:pPr>
    </w:p>
    <w:p w14:paraId="24F05126">
      <w:pPr>
        <w:spacing w:line="279" w:lineRule="auto"/>
        <w:rPr>
          <w:rFonts w:ascii="Arial"/>
          <w:sz w:val="21"/>
        </w:rPr>
      </w:pPr>
    </w:p>
    <w:p w14:paraId="431987BF">
      <w:pPr>
        <w:spacing w:line="280" w:lineRule="auto"/>
        <w:rPr>
          <w:rFonts w:ascii="Arial"/>
          <w:sz w:val="21"/>
        </w:rPr>
      </w:pPr>
    </w:p>
    <w:p w14:paraId="437B3579">
      <w:pPr>
        <w:pStyle w:val="4"/>
        <w:spacing w:before="69" w:line="219" w:lineRule="auto"/>
        <w:ind w:left="4995"/>
        <w:rPr>
          <w:sz w:val="21"/>
          <w:szCs w:val="21"/>
        </w:rPr>
      </w:pPr>
      <w:r>
        <w:rPr>
          <w:spacing w:val="-2"/>
          <w:sz w:val="21"/>
          <w:szCs w:val="21"/>
        </w:rPr>
        <w:t>招标人：</w:t>
      </w:r>
      <w:r>
        <w:rPr>
          <w:sz w:val="21"/>
          <w:szCs w:val="21"/>
          <w:u w:val="single" w:color="auto"/>
        </w:rPr>
        <w:t xml:space="preserve">                  </w:t>
      </w:r>
      <w:r>
        <w:rPr>
          <w:spacing w:val="-2"/>
          <w:sz w:val="21"/>
          <w:szCs w:val="21"/>
        </w:rPr>
        <w:t>（盖单位章）</w:t>
      </w:r>
    </w:p>
    <w:p w14:paraId="5CDF9A8D">
      <w:pPr>
        <w:pStyle w:val="4"/>
        <w:tabs>
          <w:tab w:val="left" w:pos="7192"/>
        </w:tabs>
        <w:spacing w:before="232" w:line="424" w:lineRule="auto"/>
        <w:ind w:left="6352" w:right="109" w:hanging="1357"/>
        <w:rPr>
          <w:sz w:val="21"/>
          <w:szCs w:val="21"/>
        </w:rPr>
      </w:pPr>
      <w:r>
        <w:rPr>
          <w:spacing w:val="-2"/>
          <w:sz w:val="21"/>
          <w:szCs w:val="21"/>
        </w:rPr>
        <w:t>法定代表人</w:t>
      </w:r>
      <w:r>
        <w:rPr>
          <w:spacing w:val="-3"/>
          <w:sz w:val="21"/>
          <w:szCs w:val="21"/>
        </w:rPr>
        <w:t>：</w:t>
      </w:r>
      <w:r>
        <w:rPr>
          <w:sz w:val="21"/>
          <w:szCs w:val="21"/>
          <w:u w:val="single" w:color="auto"/>
        </w:rPr>
        <w:t xml:space="preserve">                  </w:t>
      </w:r>
      <w:r>
        <w:rPr>
          <w:spacing w:val="-3"/>
          <w:sz w:val="21"/>
          <w:szCs w:val="21"/>
        </w:rPr>
        <w:t>（</w:t>
      </w:r>
      <w:r>
        <w:rPr>
          <w:spacing w:val="-2"/>
          <w:sz w:val="21"/>
          <w:szCs w:val="21"/>
        </w:rPr>
        <w:t>签字）</w:t>
      </w: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59"/>
          <w:sz w:val="21"/>
          <w:szCs w:val="21"/>
        </w:rPr>
        <w:t xml:space="preserve"> </w:t>
      </w:r>
      <w:r>
        <w:rPr>
          <w:spacing w:val="-8"/>
          <w:sz w:val="21"/>
          <w:szCs w:val="21"/>
        </w:rPr>
        <w:t>日</w:t>
      </w:r>
    </w:p>
    <w:p w14:paraId="460A685C">
      <w:pPr>
        <w:spacing w:line="424" w:lineRule="auto"/>
        <w:rPr>
          <w:sz w:val="21"/>
          <w:szCs w:val="21"/>
        </w:rPr>
        <w:sectPr>
          <w:footerReference r:id="rId42" w:type="default"/>
          <w:pgSz w:w="11910" w:h="16845"/>
          <w:pgMar w:top="1431" w:right="1406" w:bottom="1170" w:left="1427" w:header="0" w:footer="941" w:gutter="0"/>
          <w:cols w:space="720" w:num="1"/>
        </w:sectPr>
      </w:pPr>
    </w:p>
    <w:p w14:paraId="1F26391E">
      <w:pPr>
        <w:spacing w:line="250" w:lineRule="auto"/>
        <w:rPr>
          <w:rFonts w:ascii="Arial"/>
          <w:sz w:val="21"/>
        </w:rPr>
      </w:pPr>
    </w:p>
    <w:p w14:paraId="18CFB109">
      <w:pPr>
        <w:spacing w:line="251" w:lineRule="auto"/>
        <w:rPr>
          <w:rFonts w:ascii="Arial"/>
          <w:sz w:val="21"/>
        </w:rPr>
      </w:pPr>
    </w:p>
    <w:p w14:paraId="266DCB3C">
      <w:pPr>
        <w:spacing w:line="251" w:lineRule="auto"/>
        <w:rPr>
          <w:rFonts w:ascii="Arial"/>
          <w:sz w:val="21"/>
        </w:rPr>
      </w:pPr>
    </w:p>
    <w:p w14:paraId="332BB09C">
      <w:pPr>
        <w:spacing w:line="251" w:lineRule="auto"/>
        <w:rPr>
          <w:rFonts w:ascii="Arial"/>
          <w:sz w:val="21"/>
        </w:rPr>
      </w:pPr>
    </w:p>
    <w:p w14:paraId="56361B7A">
      <w:pPr>
        <w:spacing w:before="91" w:line="223" w:lineRule="auto"/>
        <w:ind w:left="26"/>
        <w:outlineLvl w:val="2"/>
        <w:rPr>
          <w:rFonts w:ascii="黑体" w:hAnsi="黑体" w:eastAsia="黑体" w:cs="黑体"/>
          <w:sz w:val="28"/>
          <w:szCs w:val="28"/>
        </w:rPr>
      </w:pPr>
      <w:bookmarkStart w:id="185" w:name="bookmark27"/>
      <w:bookmarkEnd w:id="185"/>
      <w:r>
        <w:rPr>
          <w:rFonts w:ascii="黑体" w:hAnsi="黑体" w:eastAsia="黑体" w:cs="黑体"/>
          <w:b/>
          <w:bCs/>
          <w:spacing w:val="-5"/>
          <w:sz w:val="28"/>
          <w:szCs w:val="28"/>
        </w:rPr>
        <w:t>附表十：</w:t>
      </w:r>
      <w:r>
        <w:rPr>
          <w:rFonts w:ascii="黑体" w:hAnsi="黑体" w:eastAsia="黑体" w:cs="黑体"/>
          <w:spacing w:val="-77"/>
          <w:sz w:val="28"/>
          <w:szCs w:val="28"/>
        </w:rPr>
        <w:t xml:space="preserve"> </w:t>
      </w:r>
      <w:r>
        <w:rPr>
          <w:rFonts w:ascii="黑体" w:hAnsi="黑体" w:eastAsia="黑体" w:cs="黑体"/>
          <w:b/>
          <w:bCs/>
          <w:spacing w:val="-5"/>
          <w:sz w:val="28"/>
          <w:szCs w:val="28"/>
        </w:rPr>
        <w:t>中标结果通知书</w:t>
      </w:r>
    </w:p>
    <w:p w14:paraId="010E6C14">
      <w:pPr>
        <w:spacing w:line="338" w:lineRule="auto"/>
        <w:rPr>
          <w:rFonts w:ascii="Arial"/>
          <w:sz w:val="21"/>
        </w:rPr>
      </w:pPr>
    </w:p>
    <w:p w14:paraId="5D54B4D2">
      <w:pPr>
        <w:spacing w:line="339" w:lineRule="auto"/>
        <w:rPr>
          <w:rFonts w:ascii="Arial"/>
          <w:sz w:val="21"/>
        </w:rPr>
      </w:pPr>
    </w:p>
    <w:p w14:paraId="326453DB">
      <w:pPr>
        <w:spacing w:before="91" w:line="223" w:lineRule="auto"/>
        <w:ind w:left="3562"/>
        <w:rPr>
          <w:rFonts w:ascii="黑体" w:hAnsi="黑体" w:eastAsia="黑体" w:cs="黑体"/>
          <w:sz w:val="28"/>
          <w:szCs w:val="28"/>
        </w:rPr>
      </w:pPr>
      <w:r>
        <w:rPr>
          <w:rFonts w:ascii="黑体" w:hAnsi="黑体" w:eastAsia="黑体" w:cs="黑体"/>
          <w:spacing w:val="2"/>
          <w:sz w:val="28"/>
          <w:szCs w:val="28"/>
        </w:rPr>
        <w:t>中标结果通知书</w:t>
      </w:r>
    </w:p>
    <w:p w14:paraId="2BC5F710">
      <w:pPr>
        <w:spacing w:line="292" w:lineRule="auto"/>
        <w:rPr>
          <w:rFonts w:ascii="Arial"/>
          <w:sz w:val="21"/>
        </w:rPr>
      </w:pPr>
    </w:p>
    <w:p w14:paraId="6A4F9925">
      <w:pPr>
        <w:spacing w:line="293" w:lineRule="auto"/>
        <w:rPr>
          <w:rFonts w:ascii="Arial"/>
          <w:sz w:val="21"/>
        </w:rPr>
      </w:pPr>
    </w:p>
    <w:p w14:paraId="5CAC0F4C">
      <w:pPr>
        <w:pStyle w:val="4"/>
        <w:tabs>
          <w:tab w:val="left" w:pos="1576"/>
        </w:tabs>
        <w:spacing w:before="68" w:line="220" w:lineRule="auto"/>
        <w:rPr>
          <w:sz w:val="21"/>
          <w:szCs w:val="21"/>
        </w:rPr>
      </w:pPr>
      <w:r>
        <w:rPr>
          <w:sz w:val="21"/>
          <w:szCs w:val="21"/>
          <w:u w:val="single" w:color="auto"/>
        </w:rPr>
        <w:tab/>
      </w:r>
      <w:r>
        <w:rPr>
          <w:spacing w:val="-5"/>
          <w:sz w:val="21"/>
          <w:szCs w:val="21"/>
        </w:rPr>
        <w:t>（未中标人名称</w:t>
      </w:r>
      <w:r>
        <w:rPr>
          <w:spacing w:val="-3"/>
          <w:sz w:val="21"/>
          <w:szCs w:val="21"/>
        </w:rPr>
        <w:t>）：</w:t>
      </w:r>
    </w:p>
    <w:p w14:paraId="03BE461D">
      <w:pPr>
        <w:spacing w:line="319" w:lineRule="auto"/>
        <w:rPr>
          <w:rFonts w:ascii="Arial"/>
          <w:sz w:val="21"/>
        </w:rPr>
      </w:pPr>
    </w:p>
    <w:p w14:paraId="31144775">
      <w:pPr>
        <w:spacing w:line="320" w:lineRule="auto"/>
        <w:rPr>
          <w:rFonts w:ascii="Arial"/>
          <w:sz w:val="21"/>
        </w:rPr>
      </w:pPr>
    </w:p>
    <w:p w14:paraId="3AF9B018">
      <w:pPr>
        <w:pStyle w:val="4"/>
        <w:spacing w:before="68" w:line="422" w:lineRule="auto"/>
        <w:ind w:left="13" w:firstLine="416"/>
        <w:rPr>
          <w:sz w:val="21"/>
          <w:szCs w:val="21"/>
        </w:rPr>
      </w:pPr>
      <w:r>
        <w:rPr>
          <w:spacing w:val="-1"/>
          <w:sz w:val="21"/>
          <w:szCs w:val="21"/>
        </w:rPr>
        <w:t xml:space="preserve">我方已接受 </w:t>
      </w:r>
      <w:r>
        <w:rPr>
          <w:spacing w:val="-1"/>
          <w:sz w:val="21"/>
          <w:szCs w:val="21"/>
          <w:u w:val="single" w:color="auto"/>
        </w:rPr>
        <w:t xml:space="preserve">          </w:t>
      </w:r>
      <w:r>
        <w:rPr>
          <w:spacing w:val="-1"/>
          <w:sz w:val="21"/>
          <w:szCs w:val="21"/>
        </w:rPr>
        <w:t>（中标人名称）于</w:t>
      </w:r>
      <w:r>
        <w:rPr>
          <w:spacing w:val="-93"/>
          <w:sz w:val="21"/>
          <w:szCs w:val="21"/>
        </w:rPr>
        <w:t xml:space="preserve"> </w:t>
      </w:r>
      <w:r>
        <w:rPr>
          <w:spacing w:val="-1"/>
          <w:sz w:val="21"/>
          <w:szCs w:val="21"/>
          <w:u w:val="single" w:color="auto"/>
        </w:rPr>
        <w:t xml:space="preserve"> </w:t>
      </w:r>
      <w:r>
        <w:rPr>
          <w:spacing w:val="-2"/>
          <w:sz w:val="21"/>
          <w:szCs w:val="21"/>
          <w:u w:val="single" w:color="auto"/>
        </w:rPr>
        <w:t xml:space="preserve">      </w:t>
      </w:r>
      <w:r>
        <w:rPr>
          <w:spacing w:val="-2"/>
          <w:sz w:val="21"/>
          <w:szCs w:val="21"/>
        </w:rPr>
        <w:t>（投标日期）所递交的</w:t>
      </w:r>
      <w:r>
        <w:rPr>
          <w:spacing w:val="-2"/>
          <w:sz w:val="21"/>
          <w:szCs w:val="21"/>
          <w:u w:val="single" w:color="auto"/>
        </w:rPr>
        <w:t xml:space="preserve">        </w:t>
      </w:r>
      <w:r>
        <w:rPr>
          <w:spacing w:val="-2"/>
          <w:sz w:val="21"/>
          <w:szCs w:val="21"/>
        </w:rPr>
        <w:t>（项目名称）</w:t>
      </w:r>
      <w:r>
        <w:rPr>
          <w:sz w:val="21"/>
          <w:szCs w:val="21"/>
        </w:rPr>
        <w:t xml:space="preserve"> </w:t>
      </w:r>
      <w:r>
        <w:rPr>
          <w:spacing w:val="-1"/>
          <w:sz w:val="21"/>
          <w:szCs w:val="21"/>
        </w:rPr>
        <w:t>（标段名称）施工招标的投标文件，确定</w:t>
      </w:r>
      <w:r>
        <w:rPr>
          <w:spacing w:val="-1"/>
          <w:sz w:val="21"/>
          <w:szCs w:val="21"/>
          <w:u w:val="single" w:color="auto"/>
        </w:rPr>
        <w:t xml:space="preserve">        </w:t>
      </w:r>
      <w:r>
        <w:rPr>
          <w:spacing w:val="-1"/>
          <w:sz w:val="21"/>
          <w:szCs w:val="21"/>
        </w:rPr>
        <w:t>（中标人名称）为中标人。</w:t>
      </w:r>
    </w:p>
    <w:p w14:paraId="713471D8">
      <w:pPr>
        <w:pStyle w:val="4"/>
        <w:spacing w:line="220" w:lineRule="auto"/>
        <w:ind w:left="429"/>
        <w:rPr>
          <w:sz w:val="21"/>
          <w:szCs w:val="21"/>
        </w:rPr>
      </w:pPr>
      <w:r>
        <w:rPr>
          <w:spacing w:val="-2"/>
          <w:sz w:val="21"/>
          <w:szCs w:val="21"/>
        </w:rPr>
        <w:t>感谢你单位对招标项目的参与！</w:t>
      </w:r>
    </w:p>
    <w:p w14:paraId="57773D9C">
      <w:pPr>
        <w:spacing w:line="260" w:lineRule="auto"/>
        <w:rPr>
          <w:rFonts w:ascii="Arial"/>
          <w:sz w:val="21"/>
        </w:rPr>
      </w:pPr>
    </w:p>
    <w:p w14:paraId="482B6BCA">
      <w:pPr>
        <w:spacing w:line="260" w:lineRule="auto"/>
        <w:rPr>
          <w:rFonts w:ascii="Arial"/>
          <w:sz w:val="21"/>
        </w:rPr>
      </w:pPr>
    </w:p>
    <w:p w14:paraId="03E403D3">
      <w:pPr>
        <w:spacing w:line="260" w:lineRule="auto"/>
        <w:rPr>
          <w:rFonts w:ascii="Arial"/>
          <w:sz w:val="21"/>
        </w:rPr>
      </w:pPr>
    </w:p>
    <w:p w14:paraId="4D9F519D">
      <w:pPr>
        <w:spacing w:line="260" w:lineRule="auto"/>
        <w:rPr>
          <w:rFonts w:ascii="Arial"/>
          <w:sz w:val="21"/>
        </w:rPr>
      </w:pPr>
    </w:p>
    <w:p w14:paraId="27AC7EC0">
      <w:pPr>
        <w:spacing w:line="261" w:lineRule="auto"/>
        <w:rPr>
          <w:rFonts w:ascii="Arial"/>
          <w:sz w:val="21"/>
        </w:rPr>
      </w:pPr>
    </w:p>
    <w:p w14:paraId="66EAA990">
      <w:pPr>
        <w:spacing w:line="261" w:lineRule="auto"/>
        <w:rPr>
          <w:rFonts w:ascii="Arial"/>
          <w:sz w:val="21"/>
        </w:rPr>
      </w:pPr>
    </w:p>
    <w:p w14:paraId="6F3213FD">
      <w:pPr>
        <w:pStyle w:val="4"/>
        <w:spacing w:before="69" w:line="219" w:lineRule="auto"/>
        <w:ind w:left="5310"/>
        <w:rPr>
          <w:sz w:val="21"/>
          <w:szCs w:val="21"/>
        </w:rPr>
      </w:pPr>
      <w:r>
        <w:rPr>
          <w:spacing w:val="-2"/>
          <w:sz w:val="21"/>
          <w:szCs w:val="21"/>
        </w:rPr>
        <w:t>招标人：</w:t>
      </w:r>
      <w:r>
        <w:rPr>
          <w:sz w:val="21"/>
          <w:szCs w:val="21"/>
          <w:u w:val="single" w:color="auto"/>
        </w:rPr>
        <w:t xml:space="preserve">                </w:t>
      </w:r>
      <w:r>
        <w:rPr>
          <w:spacing w:val="-2"/>
          <w:sz w:val="21"/>
          <w:szCs w:val="21"/>
        </w:rPr>
        <w:t>（盖单位章）</w:t>
      </w:r>
    </w:p>
    <w:p w14:paraId="377B53E8">
      <w:pPr>
        <w:spacing w:line="274" w:lineRule="auto"/>
        <w:rPr>
          <w:rFonts w:ascii="Arial"/>
          <w:sz w:val="21"/>
        </w:rPr>
      </w:pPr>
    </w:p>
    <w:p w14:paraId="47B4D971">
      <w:pPr>
        <w:spacing w:line="275" w:lineRule="auto"/>
        <w:rPr>
          <w:rFonts w:ascii="Arial"/>
          <w:sz w:val="21"/>
        </w:rPr>
      </w:pPr>
    </w:p>
    <w:p w14:paraId="752D6506">
      <w:pPr>
        <w:pStyle w:val="4"/>
        <w:spacing w:before="69" w:line="220" w:lineRule="auto"/>
        <w:ind w:left="5310"/>
        <w:rPr>
          <w:sz w:val="21"/>
          <w:szCs w:val="21"/>
        </w:rPr>
      </w:pPr>
      <w:r>
        <w:rPr>
          <w:spacing w:val="-2"/>
          <w:sz w:val="21"/>
          <w:szCs w:val="21"/>
        </w:rPr>
        <w:t>法定代表人</w:t>
      </w:r>
      <w:r>
        <w:rPr>
          <w:spacing w:val="-1"/>
          <w:sz w:val="21"/>
          <w:szCs w:val="21"/>
        </w:rPr>
        <w:t>：</w:t>
      </w:r>
      <w:r>
        <w:rPr>
          <w:sz w:val="21"/>
          <w:szCs w:val="21"/>
          <w:u w:val="single" w:color="auto"/>
        </w:rPr>
        <w:t xml:space="preserve">                </w:t>
      </w:r>
      <w:r>
        <w:rPr>
          <w:spacing w:val="-1"/>
          <w:sz w:val="21"/>
          <w:szCs w:val="21"/>
        </w:rPr>
        <w:t>（</w:t>
      </w:r>
      <w:r>
        <w:rPr>
          <w:spacing w:val="-2"/>
          <w:sz w:val="21"/>
          <w:szCs w:val="21"/>
        </w:rPr>
        <w:t>签字）</w:t>
      </w:r>
    </w:p>
    <w:p w14:paraId="46E55473">
      <w:pPr>
        <w:spacing w:line="281" w:lineRule="auto"/>
        <w:rPr>
          <w:rFonts w:ascii="Arial"/>
          <w:sz w:val="21"/>
        </w:rPr>
      </w:pPr>
    </w:p>
    <w:p w14:paraId="3596608E">
      <w:pPr>
        <w:spacing w:line="282" w:lineRule="auto"/>
        <w:rPr>
          <w:rFonts w:ascii="Arial"/>
          <w:sz w:val="21"/>
        </w:rPr>
      </w:pPr>
    </w:p>
    <w:p w14:paraId="0C1B10B6">
      <w:pPr>
        <w:pStyle w:val="4"/>
        <w:tabs>
          <w:tab w:val="left" w:pos="7299"/>
        </w:tabs>
        <w:spacing w:before="69" w:line="220" w:lineRule="auto"/>
        <w:ind w:left="5932"/>
        <w:rPr>
          <w:sz w:val="21"/>
          <w:szCs w:val="21"/>
        </w:rPr>
      </w:pPr>
      <w:r>
        <w:rPr>
          <w:sz w:val="21"/>
          <w:szCs w:val="21"/>
          <w:u w:val="single" w:color="auto"/>
        </w:rPr>
        <w:tab/>
      </w:r>
      <w:r>
        <w:rPr>
          <w:spacing w:val="9"/>
          <w:sz w:val="21"/>
          <w:szCs w:val="21"/>
        </w:rPr>
        <w:t xml:space="preserve"> </w:t>
      </w:r>
      <w:r>
        <w:rPr>
          <w:spacing w:val="-8"/>
          <w:sz w:val="21"/>
          <w:szCs w:val="21"/>
        </w:rPr>
        <w:t>年</w:t>
      </w:r>
      <w:r>
        <w:rPr>
          <w:spacing w:val="-104"/>
          <w:sz w:val="21"/>
          <w:szCs w:val="21"/>
        </w:rPr>
        <w:t xml:space="preserve"> </w:t>
      </w:r>
      <w:r>
        <w:rPr>
          <w:sz w:val="21"/>
          <w:szCs w:val="21"/>
          <w:u w:val="single" w:color="auto"/>
        </w:rPr>
        <w:t xml:space="preserve">     </w:t>
      </w:r>
      <w:r>
        <w:rPr>
          <w:spacing w:val="-92"/>
          <w:sz w:val="21"/>
          <w:szCs w:val="21"/>
        </w:rPr>
        <w:t xml:space="preserve"> </w:t>
      </w:r>
      <w:r>
        <w:rPr>
          <w:spacing w:val="-8"/>
          <w:sz w:val="21"/>
          <w:szCs w:val="21"/>
        </w:rPr>
        <w:t>月</w:t>
      </w:r>
      <w:r>
        <w:rPr>
          <w:spacing w:val="-104"/>
          <w:sz w:val="21"/>
          <w:szCs w:val="21"/>
        </w:rPr>
        <w:t xml:space="preserve"> </w:t>
      </w:r>
      <w:r>
        <w:rPr>
          <w:sz w:val="21"/>
          <w:szCs w:val="21"/>
          <w:u w:val="single" w:color="auto"/>
        </w:rPr>
        <w:t xml:space="preserve">     </w:t>
      </w:r>
      <w:r>
        <w:rPr>
          <w:spacing w:val="-60"/>
          <w:sz w:val="21"/>
          <w:szCs w:val="21"/>
        </w:rPr>
        <w:t xml:space="preserve"> </w:t>
      </w:r>
      <w:r>
        <w:rPr>
          <w:spacing w:val="-8"/>
          <w:sz w:val="21"/>
          <w:szCs w:val="21"/>
        </w:rPr>
        <w:t>日</w:t>
      </w:r>
    </w:p>
    <w:p w14:paraId="40BF87BD">
      <w:pPr>
        <w:spacing w:line="220" w:lineRule="auto"/>
        <w:rPr>
          <w:sz w:val="21"/>
          <w:szCs w:val="21"/>
        </w:rPr>
        <w:sectPr>
          <w:footerReference r:id="rId43" w:type="default"/>
          <w:pgSz w:w="11910" w:h="16845"/>
          <w:pgMar w:top="1431" w:right="1304" w:bottom="1170" w:left="1427" w:header="0" w:footer="940" w:gutter="0"/>
          <w:cols w:space="720" w:num="1"/>
        </w:sectPr>
      </w:pPr>
    </w:p>
    <w:p w14:paraId="33732CA5">
      <w:pPr>
        <w:spacing w:line="304" w:lineRule="auto"/>
        <w:rPr>
          <w:rFonts w:ascii="Arial"/>
          <w:sz w:val="21"/>
        </w:rPr>
      </w:pPr>
    </w:p>
    <w:p w14:paraId="350E695B">
      <w:pPr>
        <w:spacing w:line="305" w:lineRule="auto"/>
        <w:rPr>
          <w:rFonts w:ascii="Arial"/>
          <w:sz w:val="21"/>
        </w:rPr>
      </w:pPr>
    </w:p>
    <w:p w14:paraId="545B0CC1">
      <w:pPr>
        <w:spacing w:line="305" w:lineRule="auto"/>
        <w:rPr>
          <w:rFonts w:ascii="Arial"/>
          <w:sz w:val="21"/>
        </w:rPr>
      </w:pPr>
    </w:p>
    <w:p w14:paraId="5273BAFF">
      <w:pPr>
        <w:spacing w:before="91" w:line="222" w:lineRule="auto"/>
        <w:ind w:left="26"/>
        <w:outlineLvl w:val="2"/>
        <w:rPr>
          <w:rFonts w:ascii="黑体" w:hAnsi="黑体" w:eastAsia="黑体" w:cs="黑体"/>
          <w:sz w:val="28"/>
          <w:szCs w:val="28"/>
        </w:rPr>
      </w:pPr>
      <w:bookmarkStart w:id="186" w:name="bookmark28"/>
      <w:bookmarkEnd w:id="186"/>
      <w:r>
        <w:rPr>
          <w:rFonts w:ascii="黑体" w:hAnsi="黑体" w:eastAsia="黑体" w:cs="黑体"/>
          <w:b/>
          <w:bCs/>
          <w:spacing w:val="-2"/>
          <w:sz w:val="28"/>
          <w:szCs w:val="28"/>
        </w:rPr>
        <w:t>附表十一：您议函</w:t>
      </w:r>
    </w:p>
    <w:p w14:paraId="4E05DAF7">
      <w:pPr>
        <w:spacing w:line="279" w:lineRule="auto"/>
        <w:rPr>
          <w:rFonts w:ascii="Arial"/>
          <w:sz w:val="21"/>
        </w:rPr>
      </w:pPr>
    </w:p>
    <w:p w14:paraId="21C35B18">
      <w:pPr>
        <w:spacing w:line="279" w:lineRule="auto"/>
        <w:rPr>
          <w:rFonts w:ascii="Arial"/>
          <w:sz w:val="21"/>
        </w:rPr>
      </w:pPr>
    </w:p>
    <w:p w14:paraId="4C526123">
      <w:pPr>
        <w:spacing w:line="280" w:lineRule="auto"/>
        <w:rPr>
          <w:rFonts w:ascii="Arial"/>
          <w:sz w:val="21"/>
        </w:rPr>
      </w:pPr>
    </w:p>
    <w:p w14:paraId="30F595E2">
      <w:pPr>
        <w:spacing w:line="280" w:lineRule="auto"/>
        <w:rPr>
          <w:rFonts w:ascii="Arial"/>
          <w:sz w:val="21"/>
        </w:rPr>
      </w:pPr>
    </w:p>
    <w:p w14:paraId="628A5E1A">
      <w:pPr>
        <w:spacing w:line="280" w:lineRule="auto"/>
        <w:rPr>
          <w:rFonts w:ascii="Arial"/>
          <w:sz w:val="21"/>
        </w:rPr>
      </w:pPr>
    </w:p>
    <w:p w14:paraId="415804EF">
      <w:pPr>
        <w:spacing w:line="280" w:lineRule="auto"/>
        <w:rPr>
          <w:rFonts w:ascii="Arial"/>
          <w:sz w:val="21"/>
        </w:rPr>
      </w:pPr>
    </w:p>
    <w:p w14:paraId="5CCFC2EB">
      <w:pPr>
        <w:spacing w:before="91" w:line="222" w:lineRule="auto"/>
        <w:ind w:left="4116"/>
        <w:rPr>
          <w:rFonts w:ascii="黑体" w:hAnsi="黑体" w:eastAsia="黑体" w:cs="黑体"/>
          <w:sz w:val="28"/>
          <w:szCs w:val="28"/>
        </w:rPr>
      </w:pPr>
      <w:r>
        <w:rPr>
          <w:rFonts w:ascii="黑体" w:hAnsi="黑体" w:eastAsia="黑体" w:cs="黑体"/>
          <w:spacing w:val="9"/>
          <w:sz w:val="28"/>
          <w:szCs w:val="28"/>
        </w:rPr>
        <w:t>您议函</w:t>
      </w:r>
    </w:p>
    <w:p w14:paraId="341506C5">
      <w:pPr>
        <w:spacing w:line="300" w:lineRule="auto"/>
        <w:rPr>
          <w:rFonts w:ascii="Arial"/>
          <w:sz w:val="21"/>
        </w:rPr>
      </w:pPr>
    </w:p>
    <w:p w14:paraId="509605C9">
      <w:pPr>
        <w:spacing w:line="301" w:lineRule="auto"/>
        <w:rPr>
          <w:rFonts w:ascii="Arial"/>
          <w:sz w:val="21"/>
        </w:rPr>
      </w:pPr>
    </w:p>
    <w:p w14:paraId="238FF58F">
      <w:pPr>
        <w:pStyle w:val="4"/>
        <w:spacing w:before="68" w:line="220" w:lineRule="auto"/>
        <w:ind w:left="6948"/>
        <w:rPr>
          <w:sz w:val="21"/>
          <w:szCs w:val="21"/>
        </w:rPr>
      </w:pPr>
      <w:r>
        <w:rPr>
          <w:spacing w:val="-3"/>
          <w:sz w:val="21"/>
          <w:szCs w:val="21"/>
        </w:rPr>
        <w:t>编号：</w:t>
      </w:r>
      <w:r>
        <w:rPr>
          <w:sz w:val="21"/>
          <w:szCs w:val="21"/>
          <w:u w:val="single" w:color="auto"/>
        </w:rPr>
        <w:t xml:space="preserve">             </w:t>
      </w:r>
    </w:p>
    <w:p w14:paraId="5E9E37D7">
      <w:pPr>
        <w:pStyle w:val="4"/>
        <w:tabs>
          <w:tab w:val="left" w:pos="1996"/>
        </w:tabs>
        <w:spacing w:before="171" w:line="220" w:lineRule="auto"/>
        <w:rPr>
          <w:sz w:val="21"/>
          <w:szCs w:val="21"/>
        </w:rPr>
      </w:pPr>
      <w:r>
        <w:rPr>
          <w:sz w:val="21"/>
          <w:szCs w:val="21"/>
          <w:u w:val="single" w:color="auto"/>
        </w:rPr>
        <w:tab/>
      </w:r>
      <w:r>
        <w:rPr>
          <w:spacing w:val="-57"/>
          <w:sz w:val="21"/>
          <w:szCs w:val="21"/>
        </w:rPr>
        <w:t xml:space="preserve"> </w:t>
      </w:r>
      <w:r>
        <w:rPr>
          <w:spacing w:val="-6"/>
          <w:sz w:val="21"/>
          <w:szCs w:val="21"/>
        </w:rPr>
        <w:t>(招标人名称)：</w:t>
      </w:r>
    </w:p>
    <w:p w14:paraId="15521F3B">
      <w:pPr>
        <w:pStyle w:val="4"/>
        <w:spacing w:before="155" w:line="356" w:lineRule="auto"/>
        <w:ind w:left="9" w:right="2" w:firstLine="421"/>
        <w:rPr>
          <w:sz w:val="21"/>
          <w:szCs w:val="21"/>
        </w:rPr>
      </w:pPr>
      <w:r>
        <w:rPr>
          <w:spacing w:val="-2"/>
          <w:sz w:val="21"/>
          <w:szCs w:val="21"/>
        </w:rPr>
        <w:t>我方已研究（看到）你方发出的</w:t>
      </w:r>
      <w:r>
        <w:rPr>
          <w:spacing w:val="-2"/>
          <w:sz w:val="21"/>
          <w:szCs w:val="21"/>
          <w:u w:val="single" w:color="auto"/>
        </w:rPr>
        <w:t xml:space="preserve">                  </w:t>
      </w:r>
      <w:r>
        <w:rPr>
          <w:spacing w:val="-2"/>
          <w:sz w:val="21"/>
          <w:szCs w:val="21"/>
        </w:rPr>
        <w:t xml:space="preserve"> （项目名称</w:t>
      </w:r>
      <w:r>
        <w:rPr>
          <w:sz w:val="21"/>
          <w:szCs w:val="21"/>
        </w:rPr>
        <w:t>）</w:t>
      </w:r>
      <w:r>
        <w:rPr>
          <w:spacing w:val="2"/>
          <w:sz w:val="21"/>
          <w:szCs w:val="21"/>
          <w:u w:val="single" w:color="auto"/>
        </w:rPr>
        <w:t xml:space="preserve">      </w:t>
      </w:r>
      <w:r>
        <w:rPr>
          <w:sz w:val="21"/>
          <w:szCs w:val="21"/>
        </w:rPr>
        <w:t>（</w:t>
      </w:r>
      <w:r>
        <w:rPr>
          <w:spacing w:val="-2"/>
          <w:sz w:val="21"/>
          <w:szCs w:val="21"/>
        </w:rPr>
        <w:t>标段名称）施工招标文件（或评标结果公示</w:t>
      </w:r>
      <w:r>
        <w:rPr>
          <w:spacing w:val="6"/>
          <w:sz w:val="21"/>
          <w:szCs w:val="21"/>
        </w:rPr>
        <w:t>），</w:t>
      </w:r>
      <w:r>
        <w:rPr>
          <w:spacing w:val="-2"/>
          <w:sz w:val="21"/>
          <w:szCs w:val="21"/>
        </w:rPr>
        <w:t>现对下列问题提出异议，请予以解释：</w:t>
      </w:r>
    </w:p>
    <w:p w14:paraId="255D70BB">
      <w:pPr>
        <w:pStyle w:val="4"/>
        <w:spacing w:line="241" w:lineRule="auto"/>
        <w:ind w:left="858"/>
        <w:rPr>
          <w:sz w:val="21"/>
          <w:szCs w:val="21"/>
        </w:rPr>
      </w:pPr>
      <w:r>
        <w:rPr>
          <w:rFonts w:ascii="Comic Sans MS" w:hAnsi="Comic Sans MS" w:eastAsia="Comic Sans MS" w:cs="Comic Sans MS"/>
          <w:spacing w:val="-2"/>
          <w:sz w:val="21"/>
          <w:szCs w:val="21"/>
        </w:rPr>
        <w:t>1</w:t>
      </w:r>
      <w:r>
        <w:rPr>
          <w:spacing w:val="-2"/>
          <w:sz w:val="21"/>
          <w:szCs w:val="21"/>
        </w:rPr>
        <w:t>.……</w:t>
      </w:r>
    </w:p>
    <w:p w14:paraId="5923B0CA">
      <w:pPr>
        <w:pStyle w:val="4"/>
        <w:spacing w:before="126" w:line="241" w:lineRule="auto"/>
        <w:ind w:left="852"/>
        <w:rPr>
          <w:sz w:val="21"/>
          <w:szCs w:val="21"/>
        </w:rPr>
      </w:pPr>
      <w:r>
        <w:rPr>
          <w:rFonts w:ascii="Comic Sans MS" w:hAnsi="Comic Sans MS" w:eastAsia="Comic Sans MS" w:cs="Comic Sans MS"/>
          <w:spacing w:val="-9"/>
          <w:sz w:val="21"/>
          <w:szCs w:val="21"/>
        </w:rPr>
        <w:t>2</w:t>
      </w:r>
      <w:r>
        <w:rPr>
          <w:spacing w:val="-9"/>
          <w:sz w:val="21"/>
          <w:szCs w:val="21"/>
        </w:rPr>
        <w:t>.……</w:t>
      </w:r>
    </w:p>
    <w:p w14:paraId="1F514BB1">
      <w:pPr>
        <w:spacing w:line="445" w:lineRule="auto"/>
        <w:rPr>
          <w:rFonts w:ascii="Arial"/>
          <w:sz w:val="21"/>
        </w:rPr>
      </w:pPr>
    </w:p>
    <w:p w14:paraId="71CF3762">
      <w:pPr>
        <w:pStyle w:val="4"/>
        <w:spacing w:before="68" w:line="219" w:lineRule="auto"/>
        <w:ind w:left="3585"/>
        <w:rPr>
          <w:sz w:val="21"/>
          <w:szCs w:val="21"/>
        </w:rPr>
      </w:pPr>
      <w:r>
        <w:rPr>
          <w:spacing w:val="-2"/>
          <w:sz w:val="21"/>
          <w:szCs w:val="21"/>
        </w:rPr>
        <w:t>投标人或利害关系人：</w:t>
      </w:r>
      <w:r>
        <w:rPr>
          <w:spacing w:val="-2"/>
          <w:sz w:val="21"/>
          <w:szCs w:val="21"/>
          <w:u w:val="single" w:color="auto"/>
        </w:rPr>
        <w:t xml:space="preserve">                </w:t>
      </w:r>
      <w:r>
        <w:rPr>
          <w:spacing w:val="-47"/>
          <w:sz w:val="21"/>
          <w:szCs w:val="21"/>
        </w:rPr>
        <w:t xml:space="preserve"> </w:t>
      </w:r>
      <w:r>
        <w:rPr>
          <w:spacing w:val="-2"/>
          <w:sz w:val="21"/>
          <w:szCs w:val="21"/>
        </w:rPr>
        <w:t>(盖单位章)</w:t>
      </w:r>
    </w:p>
    <w:p w14:paraId="1731C01E">
      <w:pPr>
        <w:pStyle w:val="4"/>
        <w:tabs>
          <w:tab w:val="left" w:pos="6832"/>
        </w:tabs>
        <w:spacing w:before="158" w:line="358" w:lineRule="auto"/>
        <w:ind w:left="5781" w:right="663" w:hanging="2198"/>
        <w:rPr>
          <w:sz w:val="21"/>
          <w:szCs w:val="21"/>
        </w:rPr>
      </w:pPr>
      <w:r>
        <w:rPr>
          <w:spacing w:val="-6"/>
          <w:sz w:val="21"/>
          <w:szCs w:val="21"/>
        </w:rPr>
        <w:t>法定代表人：</w:t>
      </w:r>
      <w:r>
        <w:rPr>
          <w:sz w:val="21"/>
          <w:szCs w:val="21"/>
          <w:u w:val="single" w:color="auto"/>
        </w:rPr>
        <w:t xml:space="preserve">                            </w:t>
      </w:r>
      <w:r>
        <w:rPr>
          <w:spacing w:val="-50"/>
          <w:sz w:val="21"/>
          <w:szCs w:val="21"/>
        </w:rPr>
        <w:t xml:space="preserve"> </w:t>
      </w:r>
      <w:r>
        <w:rPr>
          <w:spacing w:val="-6"/>
          <w:sz w:val="21"/>
          <w:szCs w:val="21"/>
        </w:rPr>
        <w:t>(签字)</w:t>
      </w:r>
      <w:r>
        <w:rPr>
          <w:sz w:val="21"/>
          <w:szCs w:val="21"/>
          <w:u w:val="single" w:color="auto"/>
        </w:rPr>
        <w:tab/>
      </w:r>
      <w:r>
        <w:rPr>
          <w:spacing w:val="-95"/>
          <w:sz w:val="21"/>
          <w:szCs w:val="21"/>
        </w:rPr>
        <w:t xml:space="preserve"> </w:t>
      </w:r>
      <w:r>
        <w:rPr>
          <w:spacing w:val="-8"/>
          <w:sz w:val="21"/>
          <w:szCs w:val="21"/>
        </w:rPr>
        <w:t>年</w:t>
      </w:r>
      <w:r>
        <w:rPr>
          <w:spacing w:val="-105"/>
          <w:sz w:val="21"/>
          <w:szCs w:val="21"/>
        </w:rPr>
        <w:t xml:space="preserve"> </w:t>
      </w:r>
      <w:r>
        <w:rPr>
          <w:sz w:val="21"/>
          <w:szCs w:val="21"/>
          <w:u w:val="single" w:color="auto"/>
        </w:rPr>
        <w:t xml:space="preserve">    </w:t>
      </w:r>
      <w:r>
        <w:rPr>
          <w:spacing w:val="-91"/>
          <w:sz w:val="21"/>
          <w:szCs w:val="21"/>
        </w:rPr>
        <w:t xml:space="preserve"> </w:t>
      </w:r>
      <w:r>
        <w:rPr>
          <w:spacing w:val="-8"/>
          <w:sz w:val="21"/>
          <w:szCs w:val="21"/>
        </w:rPr>
        <w:t>月</w:t>
      </w:r>
      <w:r>
        <w:rPr>
          <w:spacing w:val="-105"/>
          <w:sz w:val="21"/>
          <w:szCs w:val="21"/>
        </w:rPr>
        <w:t xml:space="preserve"> </w:t>
      </w:r>
      <w:r>
        <w:rPr>
          <w:sz w:val="21"/>
          <w:szCs w:val="21"/>
          <w:u w:val="single" w:color="auto"/>
        </w:rPr>
        <w:t xml:space="preserve">    </w:t>
      </w:r>
      <w:r>
        <w:rPr>
          <w:spacing w:val="-60"/>
          <w:sz w:val="21"/>
          <w:szCs w:val="21"/>
        </w:rPr>
        <w:t xml:space="preserve"> </w:t>
      </w:r>
      <w:r>
        <w:rPr>
          <w:spacing w:val="-8"/>
          <w:sz w:val="21"/>
          <w:szCs w:val="21"/>
        </w:rPr>
        <w:t>日</w:t>
      </w:r>
    </w:p>
    <w:p w14:paraId="388D9914">
      <w:pPr>
        <w:spacing w:line="252" w:lineRule="auto"/>
        <w:rPr>
          <w:rFonts w:ascii="Arial"/>
          <w:sz w:val="21"/>
        </w:rPr>
      </w:pPr>
    </w:p>
    <w:p w14:paraId="2B3A283E">
      <w:pPr>
        <w:spacing w:line="252" w:lineRule="auto"/>
        <w:rPr>
          <w:rFonts w:ascii="Arial"/>
          <w:sz w:val="21"/>
        </w:rPr>
      </w:pPr>
    </w:p>
    <w:p w14:paraId="21811999">
      <w:pPr>
        <w:spacing w:line="252" w:lineRule="auto"/>
        <w:rPr>
          <w:rFonts w:ascii="Arial"/>
          <w:sz w:val="21"/>
        </w:rPr>
      </w:pPr>
    </w:p>
    <w:p w14:paraId="6822591D">
      <w:pPr>
        <w:spacing w:line="252" w:lineRule="auto"/>
        <w:rPr>
          <w:rFonts w:ascii="Arial"/>
          <w:sz w:val="21"/>
        </w:rPr>
      </w:pPr>
    </w:p>
    <w:p w14:paraId="52D08194">
      <w:pPr>
        <w:spacing w:line="252" w:lineRule="auto"/>
        <w:rPr>
          <w:rFonts w:ascii="Arial"/>
          <w:sz w:val="21"/>
        </w:rPr>
      </w:pPr>
    </w:p>
    <w:p w14:paraId="7F2C2FDF">
      <w:pPr>
        <w:spacing w:line="252" w:lineRule="auto"/>
        <w:rPr>
          <w:rFonts w:ascii="Arial"/>
          <w:sz w:val="21"/>
        </w:rPr>
      </w:pPr>
    </w:p>
    <w:p w14:paraId="1921749B">
      <w:pPr>
        <w:spacing w:line="252" w:lineRule="auto"/>
        <w:rPr>
          <w:rFonts w:ascii="Arial"/>
          <w:sz w:val="21"/>
        </w:rPr>
      </w:pPr>
    </w:p>
    <w:p w14:paraId="58E2CD69">
      <w:pPr>
        <w:spacing w:line="252" w:lineRule="auto"/>
        <w:rPr>
          <w:rFonts w:ascii="Arial"/>
          <w:sz w:val="21"/>
        </w:rPr>
      </w:pPr>
    </w:p>
    <w:p w14:paraId="692079AC">
      <w:pPr>
        <w:spacing w:line="252" w:lineRule="auto"/>
        <w:rPr>
          <w:rFonts w:ascii="Arial"/>
          <w:sz w:val="21"/>
        </w:rPr>
      </w:pPr>
    </w:p>
    <w:p w14:paraId="7DC0FC7A">
      <w:pPr>
        <w:pStyle w:val="4"/>
        <w:spacing w:before="69" w:line="241" w:lineRule="auto"/>
        <w:ind w:left="642" w:hanging="632"/>
        <w:rPr>
          <w:sz w:val="21"/>
          <w:szCs w:val="21"/>
        </w:rPr>
      </w:pPr>
      <w:r>
        <w:rPr>
          <w:spacing w:val="1"/>
          <w:sz w:val="21"/>
          <w:szCs w:val="21"/>
        </w:rPr>
        <w:t>备注：投标人或利害关系人对招标文件的内容或对评标结果有异议，要</w:t>
      </w:r>
      <w:r>
        <w:rPr>
          <w:sz w:val="21"/>
          <w:szCs w:val="21"/>
        </w:rPr>
        <w:t>求招标人解释的，适用本格</w:t>
      </w:r>
      <w:r>
        <w:rPr>
          <w:spacing w:val="-11"/>
          <w:sz w:val="21"/>
          <w:szCs w:val="21"/>
        </w:rPr>
        <w:t>式。</w:t>
      </w:r>
    </w:p>
    <w:p w14:paraId="1B140988">
      <w:pPr>
        <w:spacing w:line="241" w:lineRule="auto"/>
        <w:rPr>
          <w:sz w:val="21"/>
          <w:szCs w:val="21"/>
        </w:rPr>
        <w:sectPr>
          <w:footerReference r:id="rId44" w:type="default"/>
          <w:pgSz w:w="11910" w:h="16845"/>
          <w:pgMar w:top="1431" w:right="1409" w:bottom="1170" w:left="1427" w:header="0" w:footer="940" w:gutter="0"/>
          <w:cols w:space="720" w:num="1"/>
        </w:sectPr>
      </w:pPr>
    </w:p>
    <w:p w14:paraId="15D41ECC">
      <w:pPr>
        <w:spacing w:line="302" w:lineRule="auto"/>
        <w:rPr>
          <w:rFonts w:ascii="Arial"/>
          <w:sz w:val="21"/>
        </w:rPr>
      </w:pPr>
    </w:p>
    <w:p w14:paraId="04DA935B">
      <w:pPr>
        <w:spacing w:before="91" w:line="222" w:lineRule="auto"/>
        <w:ind w:left="26"/>
        <w:outlineLvl w:val="2"/>
        <w:rPr>
          <w:rFonts w:ascii="黑体" w:hAnsi="黑体" w:eastAsia="黑体" w:cs="黑体"/>
          <w:sz w:val="28"/>
          <w:szCs w:val="28"/>
        </w:rPr>
      </w:pPr>
      <w:bookmarkStart w:id="187" w:name="bookmark29"/>
      <w:bookmarkEnd w:id="187"/>
      <w:r>
        <w:rPr>
          <w:rFonts w:ascii="黑体" w:hAnsi="黑体" w:eastAsia="黑体" w:cs="黑体"/>
          <w:b/>
          <w:bCs/>
          <w:spacing w:val="1"/>
          <w:sz w:val="28"/>
          <w:szCs w:val="28"/>
        </w:rPr>
        <w:t>附表十二：异议答复函</w:t>
      </w:r>
    </w:p>
    <w:p w14:paraId="66E6A345">
      <w:pPr>
        <w:spacing w:line="310" w:lineRule="auto"/>
        <w:rPr>
          <w:rFonts w:ascii="Arial"/>
          <w:sz w:val="21"/>
        </w:rPr>
      </w:pPr>
    </w:p>
    <w:p w14:paraId="37B44001">
      <w:pPr>
        <w:spacing w:line="311" w:lineRule="auto"/>
        <w:rPr>
          <w:rFonts w:ascii="Arial"/>
          <w:sz w:val="21"/>
        </w:rPr>
      </w:pPr>
    </w:p>
    <w:p w14:paraId="2E566C66">
      <w:pPr>
        <w:spacing w:line="311" w:lineRule="auto"/>
        <w:rPr>
          <w:rFonts w:ascii="Arial"/>
          <w:sz w:val="21"/>
        </w:rPr>
      </w:pPr>
    </w:p>
    <w:p w14:paraId="2C22A789">
      <w:pPr>
        <w:spacing w:before="91" w:line="222" w:lineRule="auto"/>
        <w:ind w:left="3831"/>
        <w:rPr>
          <w:rFonts w:ascii="黑体" w:hAnsi="黑体" w:eastAsia="黑体" w:cs="黑体"/>
          <w:sz w:val="28"/>
          <w:szCs w:val="28"/>
        </w:rPr>
      </w:pPr>
      <w:r>
        <w:rPr>
          <w:rFonts w:ascii="黑体" w:hAnsi="黑体" w:eastAsia="黑体" w:cs="黑体"/>
          <w:spacing w:val="7"/>
          <w:sz w:val="28"/>
          <w:szCs w:val="28"/>
        </w:rPr>
        <w:t>异议答复函</w:t>
      </w:r>
    </w:p>
    <w:p w14:paraId="6DB4B3D9">
      <w:pPr>
        <w:spacing w:line="300" w:lineRule="auto"/>
        <w:rPr>
          <w:rFonts w:ascii="Arial"/>
          <w:sz w:val="21"/>
        </w:rPr>
      </w:pPr>
    </w:p>
    <w:p w14:paraId="13D16B8D">
      <w:pPr>
        <w:spacing w:line="301" w:lineRule="auto"/>
        <w:rPr>
          <w:rFonts w:ascii="Arial"/>
          <w:sz w:val="21"/>
        </w:rPr>
      </w:pPr>
    </w:p>
    <w:p w14:paraId="2FF9A100">
      <w:pPr>
        <w:pStyle w:val="4"/>
        <w:spacing w:before="68" w:line="220" w:lineRule="auto"/>
        <w:ind w:left="6527"/>
        <w:rPr>
          <w:sz w:val="21"/>
          <w:szCs w:val="21"/>
        </w:rPr>
      </w:pPr>
      <w:r>
        <w:rPr>
          <w:spacing w:val="-3"/>
          <w:sz w:val="21"/>
          <w:szCs w:val="21"/>
        </w:rPr>
        <w:t>编号：</w:t>
      </w:r>
      <w:r>
        <w:rPr>
          <w:sz w:val="21"/>
          <w:szCs w:val="21"/>
          <w:u w:val="single" w:color="auto"/>
        </w:rPr>
        <w:t xml:space="preserve">             </w:t>
      </w:r>
    </w:p>
    <w:p w14:paraId="65DF39A2">
      <w:pPr>
        <w:pStyle w:val="4"/>
        <w:tabs>
          <w:tab w:val="left" w:pos="1996"/>
        </w:tabs>
        <w:spacing w:before="155" w:line="220" w:lineRule="auto"/>
        <w:rPr>
          <w:sz w:val="21"/>
          <w:szCs w:val="21"/>
        </w:rPr>
      </w:pPr>
      <w:r>
        <w:rPr>
          <w:sz w:val="21"/>
          <w:szCs w:val="21"/>
          <w:u w:val="single" w:color="auto"/>
        </w:rPr>
        <w:tab/>
      </w:r>
      <w:r>
        <w:rPr>
          <w:spacing w:val="-60"/>
          <w:sz w:val="21"/>
          <w:szCs w:val="21"/>
        </w:rPr>
        <w:t xml:space="preserve"> </w:t>
      </w:r>
      <w:r>
        <w:rPr>
          <w:spacing w:val="-3"/>
          <w:sz w:val="21"/>
          <w:szCs w:val="21"/>
        </w:rPr>
        <w:t>(投标人或利害关系人名称)：</w:t>
      </w:r>
    </w:p>
    <w:p w14:paraId="7245C0E4">
      <w:pPr>
        <w:pStyle w:val="4"/>
        <w:spacing w:before="155" w:line="363" w:lineRule="auto"/>
        <w:ind w:left="13" w:firstLine="416"/>
        <w:rPr>
          <w:sz w:val="21"/>
          <w:szCs w:val="21"/>
        </w:rPr>
      </w:pPr>
      <w:r>
        <w:rPr>
          <w:sz w:val="21"/>
          <w:szCs w:val="21"/>
        </w:rPr>
        <w:t>你方提出的有关</w:t>
      </w:r>
      <w:r>
        <w:rPr>
          <w:sz w:val="21"/>
          <w:szCs w:val="21"/>
          <w:u w:val="single" w:color="auto"/>
        </w:rPr>
        <w:t xml:space="preserve">                 </w:t>
      </w:r>
      <w:r>
        <w:rPr>
          <w:spacing w:val="-60"/>
          <w:sz w:val="21"/>
          <w:szCs w:val="21"/>
        </w:rPr>
        <w:t xml:space="preserve"> </w:t>
      </w:r>
      <w:r>
        <w:rPr>
          <w:sz w:val="21"/>
          <w:szCs w:val="21"/>
        </w:rPr>
        <w:t>(项目名称)</w:t>
      </w:r>
      <w:r>
        <w:rPr>
          <w:spacing w:val="-105"/>
          <w:sz w:val="21"/>
          <w:szCs w:val="21"/>
        </w:rPr>
        <w:t xml:space="preserve"> </w:t>
      </w:r>
      <w:r>
        <w:rPr>
          <w:sz w:val="21"/>
          <w:szCs w:val="21"/>
          <w:u w:val="single" w:color="auto"/>
        </w:rPr>
        <w:t xml:space="preserve">         </w:t>
      </w:r>
      <w:r>
        <w:rPr>
          <w:sz w:val="21"/>
          <w:szCs w:val="21"/>
        </w:rPr>
        <w:t>（标</w:t>
      </w:r>
      <w:r>
        <w:rPr>
          <w:spacing w:val="-1"/>
          <w:sz w:val="21"/>
          <w:szCs w:val="21"/>
        </w:rPr>
        <w:t>段名称）施工招标文件（或评标</w:t>
      </w:r>
      <w:r>
        <w:rPr>
          <w:spacing w:val="-3"/>
          <w:sz w:val="21"/>
          <w:szCs w:val="21"/>
        </w:rPr>
        <w:t>结果公示）的异议已收悉，现答复如下：</w:t>
      </w:r>
    </w:p>
    <w:p w14:paraId="48B01B37">
      <w:pPr>
        <w:pStyle w:val="4"/>
        <w:spacing w:line="241" w:lineRule="auto"/>
        <w:ind w:left="438"/>
        <w:rPr>
          <w:sz w:val="21"/>
          <w:szCs w:val="21"/>
        </w:rPr>
      </w:pPr>
      <w:r>
        <w:rPr>
          <w:rFonts w:ascii="Comic Sans MS" w:hAnsi="Comic Sans MS" w:eastAsia="Comic Sans MS" w:cs="Comic Sans MS"/>
          <w:spacing w:val="-2"/>
          <w:sz w:val="21"/>
          <w:szCs w:val="21"/>
        </w:rPr>
        <w:t>1</w:t>
      </w:r>
      <w:r>
        <w:rPr>
          <w:spacing w:val="-2"/>
          <w:sz w:val="21"/>
          <w:szCs w:val="21"/>
        </w:rPr>
        <w:t>.……</w:t>
      </w:r>
    </w:p>
    <w:p w14:paraId="59DCC3F3">
      <w:pPr>
        <w:pStyle w:val="4"/>
        <w:spacing w:before="111" w:line="241" w:lineRule="auto"/>
        <w:ind w:left="432"/>
        <w:rPr>
          <w:sz w:val="21"/>
          <w:szCs w:val="21"/>
        </w:rPr>
      </w:pPr>
      <w:r>
        <w:rPr>
          <w:rFonts w:ascii="Comic Sans MS" w:hAnsi="Comic Sans MS" w:eastAsia="Comic Sans MS" w:cs="Comic Sans MS"/>
          <w:spacing w:val="-9"/>
          <w:sz w:val="21"/>
          <w:szCs w:val="21"/>
        </w:rPr>
        <w:t>2</w:t>
      </w:r>
      <w:r>
        <w:rPr>
          <w:spacing w:val="-9"/>
          <w:sz w:val="21"/>
          <w:szCs w:val="21"/>
        </w:rPr>
        <w:t>.……</w:t>
      </w:r>
    </w:p>
    <w:p w14:paraId="7A901DE5">
      <w:pPr>
        <w:pStyle w:val="4"/>
        <w:spacing w:before="112" w:line="330" w:lineRule="exact"/>
        <w:ind w:left="441"/>
        <w:rPr>
          <w:sz w:val="21"/>
          <w:szCs w:val="21"/>
        </w:rPr>
      </w:pPr>
      <w:r>
        <w:rPr>
          <w:spacing w:val="-6"/>
          <w:position w:val="2"/>
          <w:sz w:val="21"/>
          <w:szCs w:val="21"/>
        </w:rPr>
        <w:t>……</w:t>
      </w:r>
    </w:p>
    <w:p w14:paraId="1CAB31C2">
      <w:pPr>
        <w:spacing w:line="245" w:lineRule="auto"/>
        <w:rPr>
          <w:rFonts w:ascii="Arial"/>
          <w:sz w:val="21"/>
        </w:rPr>
      </w:pPr>
    </w:p>
    <w:p w14:paraId="272D52FD">
      <w:pPr>
        <w:spacing w:line="246" w:lineRule="auto"/>
        <w:rPr>
          <w:rFonts w:ascii="Arial"/>
          <w:sz w:val="21"/>
        </w:rPr>
      </w:pPr>
    </w:p>
    <w:p w14:paraId="64F1D4B8">
      <w:pPr>
        <w:spacing w:line="246" w:lineRule="auto"/>
        <w:rPr>
          <w:rFonts w:ascii="Arial"/>
          <w:sz w:val="21"/>
        </w:rPr>
      </w:pPr>
    </w:p>
    <w:p w14:paraId="6478DAED">
      <w:pPr>
        <w:spacing w:line="246" w:lineRule="auto"/>
        <w:rPr>
          <w:rFonts w:ascii="Arial"/>
          <w:sz w:val="21"/>
        </w:rPr>
      </w:pPr>
    </w:p>
    <w:p w14:paraId="35B7B830">
      <w:pPr>
        <w:spacing w:line="246" w:lineRule="auto"/>
        <w:rPr>
          <w:rFonts w:ascii="Arial"/>
          <w:sz w:val="21"/>
        </w:rPr>
      </w:pPr>
    </w:p>
    <w:p w14:paraId="6068D2ED">
      <w:pPr>
        <w:pStyle w:val="4"/>
        <w:spacing w:before="69" w:line="219" w:lineRule="auto"/>
        <w:ind w:left="4845"/>
        <w:rPr>
          <w:sz w:val="21"/>
          <w:szCs w:val="21"/>
        </w:rPr>
      </w:pPr>
      <w:r>
        <w:rPr>
          <w:spacing w:val="-2"/>
          <w:sz w:val="21"/>
          <w:szCs w:val="21"/>
        </w:rPr>
        <w:t>招标人</w:t>
      </w:r>
      <w:r>
        <w:rPr>
          <w:spacing w:val="-1"/>
          <w:sz w:val="21"/>
          <w:szCs w:val="21"/>
        </w:rPr>
        <w:t xml:space="preserve">： </w:t>
      </w:r>
      <w:r>
        <w:rPr>
          <w:sz w:val="21"/>
          <w:szCs w:val="21"/>
          <w:u w:val="single" w:color="auto"/>
        </w:rPr>
        <w:t xml:space="preserve">              </w:t>
      </w:r>
      <w:r>
        <w:rPr>
          <w:spacing w:val="2"/>
          <w:sz w:val="21"/>
          <w:szCs w:val="21"/>
        </w:rPr>
        <w:t xml:space="preserve"> </w:t>
      </w:r>
      <w:r>
        <w:rPr>
          <w:spacing w:val="-1"/>
          <w:sz w:val="21"/>
          <w:szCs w:val="21"/>
        </w:rPr>
        <w:t>（</w:t>
      </w:r>
      <w:r>
        <w:rPr>
          <w:spacing w:val="-2"/>
          <w:sz w:val="21"/>
          <w:szCs w:val="21"/>
        </w:rPr>
        <w:t>盖单位章）</w:t>
      </w:r>
    </w:p>
    <w:p w14:paraId="4271856C">
      <w:pPr>
        <w:spacing w:line="252" w:lineRule="auto"/>
        <w:rPr>
          <w:rFonts w:ascii="Arial"/>
          <w:sz w:val="21"/>
        </w:rPr>
      </w:pPr>
    </w:p>
    <w:p w14:paraId="0C680C91">
      <w:pPr>
        <w:spacing w:line="252" w:lineRule="auto"/>
        <w:rPr>
          <w:rFonts w:ascii="Arial"/>
          <w:sz w:val="21"/>
        </w:rPr>
      </w:pPr>
    </w:p>
    <w:p w14:paraId="07656685">
      <w:pPr>
        <w:pStyle w:val="4"/>
        <w:tabs>
          <w:tab w:val="left" w:pos="6622"/>
        </w:tabs>
        <w:spacing w:before="69" w:line="220" w:lineRule="auto"/>
        <w:ind w:left="5677"/>
        <w:rPr>
          <w:sz w:val="21"/>
          <w:szCs w:val="21"/>
        </w:rPr>
      </w:pPr>
      <w:r>
        <w:rPr>
          <w:sz w:val="21"/>
          <w:szCs w:val="21"/>
          <w:u w:val="single" w:color="auto"/>
        </w:rPr>
        <w:tab/>
      </w:r>
      <w:r>
        <w:rPr>
          <w:spacing w:val="-95"/>
          <w:sz w:val="21"/>
          <w:szCs w:val="21"/>
        </w:rPr>
        <w:t xml:space="preserve"> </w:t>
      </w:r>
      <w:r>
        <w:rPr>
          <w:spacing w:val="-8"/>
          <w:sz w:val="21"/>
          <w:szCs w:val="21"/>
        </w:rPr>
        <w:t>年</w:t>
      </w:r>
      <w:r>
        <w:rPr>
          <w:spacing w:val="-104"/>
          <w:sz w:val="21"/>
          <w:szCs w:val="21"/>
        </w:rPr>
        <w:t xml:space="preserve"> </w:t>
      </w:r>
      <w:r>
        <w:rPr>
          <w:sz w:val="21"/>
          <w:szCs w:val="21"/>
          <w:u w:val="single" w:color="auto"/>
        </w:rPr>
        <w:t xml:space="preserve">     </w:t>
      </w:r>
      <w:r>
        <w:rPr>
          <w:spacing w:val="-92"/>
          <w:sz w:val="21"/>
          <w:szCs w:val="21"/>
        </w:rPr>
        <w:t xml:space="preserve"> </w:t>
      </w:r>
      <w:r>
        <w:rPr>
          <w:spacing w:val="-8"/>
          <w:sz w:val="21"/>
          <w:szCs w:val="21"/>
        </w:rPr>
        <w:t>月</w:t>
      </w:r>
      <w:r>
        <w:rPr>
          <w:spacing w:val="-104"/>
          <w:sz w:val="21"/>
          <w:szCs w:val="21"/>
        </w:rPr>
        <w:t xml:space="preserve"> </w:t>
      </w:r>
      <w:r>
        <w:rPr>
          <w:sz w:val="21"/>
          <w:szCs w:val="21"/>
          <w:u w:val="single" w:color="auto"/>
        </w:rPr>
        <w:t xml:space="preserve">     </w:t>
      </w:r>
      <w:r>
        <w:rPr>
          <w:spacing w:val="-60"/>
          <w:sz w:val="21"/>
          <w:szCs w:val="21"/>
        </w:rPr>
        <w:t xml:space="preserve"> </w:t>
      </w:r>
      <w:r>
        <w:rPr>
          <w:spacing w:val="-8"/>
          <w:sz w:val="21"/>
          <w:szCs w:val="21"/>
        </w:rPr>
        <w:t>日</w:t>
      </w:r>
    </w:p>
    <w:p w14:paraId="50586110">
      <w:pPr>
        <w:spacing w:line="220" w:lineRule="auto"/>
        <w:rPr>
          <w:sz w:val="21"/>
          <w:szCs w:val="21"/>
        </w:rPr>
        <w:sectPr>
          <w:footerReference r:id="rId45" w:type="default"/>
          <w:pgSz w:w="11910" w:h="16845"/>
          <w:pgMar w:top="1431" w:right="1410" w:bottom="1170" w:left="1427" w:header="0" w:footer="942" w:gutter="0"/>
          <w:cols w:space="720" w:num="1"/>
        </w:sectPr>
      </w:pPr>
    </w:p>
    <w:p w14:paraId="504A2992">
      <w:pPr>
        <w:spacing w:line="451" w:lineRule="auto"/>
        <w:rPr>
          <w:rFonts w:ascii="Arial"/>
          <w:sz w:val="21"/>
        </w:rPr>
      </w:pPr>
    </w:p>
    <w:p w14:paraId="2382C398">
      <w:pPr>
        <w:spacing w:before="91" w:line="223" w:lineRule="auto"/>
        <w:ind w:left="18"/>
        <w:outlineLvl w:val="2"/>
        <w:rPr>
          <w:rFonts w:ascii="黑体" w:hAnsi="黑体" w:eastAsia="黑体" w:cs="黑体"/>
          <w:sz w:val="28"/>
          <w:szCs w:val="28"/>
        </w:rPr>
      </w:pPr>
      <w:bookmarkStart w:id="188" w:name="bookmark30"/>
      <w:bookmarkEnd w:id="188"/>
      <w:r>
        <w:rPr>
          <w:rFonts w:ascii="黑体" w:hAnsi="黑体" w:eastAsia="黑体" w:cs="黑体"/>
          <w:b/>
          <w:bCs/>
          <w:spacing w:val="1"/>
          <w:sz w:val="28"/>
          <w:szCs w:val="28"/>
        </w:rPr>
        <w:t>附表十三：授权委托书</w:t>
      </w:r>
    </w:p>
    <w:p w14:paraId="5FCB110C">
      <w:pPr>
        <w:spacing w:before="322" w:line="223" w:lineRule="auto"/>
        <w:ind w:left="3815"/>
        <w:rPr>
          <w:rFonts w:ascii="黑体" w:hAnsi="黑体" w:eastAsia="黑体" w:cs="黑体"/>
          <w:sz w:val="28"/>
          <w:szCs w:val="28"/>
        </w:rPr>
      </w:pPr>
      <w:r>
        <w:rPr>
          <w:rFonts w:ascii="黑体" w:hAnsi="黑体" w:eastAsia="黑体" w:cs="黑体"/>
          <w:spacing w:val="9"/>
          <w:sz w:val="28"/>
          <w:szCs w:val="28"/>
        </w:rPr>
        <w:t>授权委托书</w:t>
      </w:r>
    </w:p>
    <w:p w14:paraId="4E40CA89">
      <w:pPr>
        <w:pStyle w:val="4"/>
        <w:spacing w:before="207" w:line="220" w:lineRule="auto"/>
        <w:rPr>
          <w:sz w:val="21"/>
          <w:szCs w:val="21"/>
        </w:rPr>
      </w:pPr>
      <w:r>
        <w:rPr>
          <w:spacing w:val="-1"/>
          <w:sz w:val="21"/>
          <w:szCs w:val="21"/>
        </w:rPr>
        <w:t>致：</w:t>
      </w:r>
      <w:r>
        <w:rPr>
          <w:spacing w:val="105"/>
          <w:sz w:val="21"/>
          <w:szCs w:val="21"/>
          <w:u w:val="single" w:color="auto"/>
        </w:rPr>
        <w:t xml:space="preserve"> </w:t>
      </w:r>
      <w:r>
        <w:rPr>
          <w:spacing w:val="-1"/>
          <w:sz w:val="21"/>
          <w:szCs w:val="21"/>
          <w:u w:val="single" w:color="auto"/>
        </w:rPr>
        <w:t>（招标人全称）</w:t>
      </w:r>
      <w:r>
        <w:rPr>
          <w:sz w:val="21"/>
          <w:szCs w:val="21"/>
          <w:u w:val="single" w:color="auto"/>
        </w:rPr>
        <w:t xml:space="preserve">   </w:t>
      </w:r>
    </w:p>
    <w:p w14:paraId="650C1980">
      <w:pPr>
        <w:pStyle w:val="4"/>
        <w:spacing w:before="34" w:line="358" w:lineRule="auto"/>
        <w:ind w:right="16" w:firstLine="420"/>
        <w:jc w:val="both"/>
        <w:rPr>
          <w:sz w:val="21"/>
          <w:szCs w:val="21"/>
        </w:rPr>
      </w:pPr>
      <w:r>
        <w:rPr>
          <w:spacing w:val="-1"/>
          <w:sz w:val="21"/>
          <w:szCs w:val="21"/>
        </w:rPr>
        <w:t>本人</w:t>
      </w:r>
      <w:r>
        <w:rPr>
          <w:spacing w:val="-1"/>
          <w:sz w:val="21"/>
          <w:szCs w:val="21"/>
          <w:u w:val="single" w:color="auto"/>
        </w:rPr>
        <w:t xml:space="preserve">       </w:t>
      </w:r>
      <w:r>
        <w:rPr>
          <w:spacing w:val="-1"/>
          <w:sz w:val="21"/>
          <w:szCs w:val="21"/>
        </w:rPr>
        <w:t>（姓名）系</w:t>
      </w:r>
      <w:r>
        <w:rPr>
          <w:spacing w:val="-1"/>
          <w:sz w:val="21"/>
          <w:szCs w:val="21"/>
          <w:u w:val="single" w:color="auto"/>
        </w:rPr>
        <w:t xml:space="preserve">        </w:t>
      </w:r>
      <w:r>
        <w:rPr>
          <w:spacing w:val="-1"/>
          <w:sz w:val="21"/>
          <w:szCs w:val="21"/>
        </w:rPr>
        <w:t>（</w:t>
      </w:r>
      <w:r>
        <w:rPr>
          <w:spacing w:val="-2"/>
          <w:sz w:val="21"/>
          <w:szCs w:val="21"/>
        </w:rPr>
        <w:t>投标人名称）的法定代表人，现委托</w:t>
      </w:r>
      <w:r>
        <w:rPr>
          <w:spacing w:val="-2"/>
          <w:sz w:val="21"/>
          <w:szCs w:val="21"/>
          <w:u w:val="single" w:color="auto"/>
        </w:rPr>
        <w:t xml:space="preserve">        </w:t>
      </w:r>
      <w:r>
        <w:rPr>
          <w:spacing w:val="-2"/>
          <w:sz w:val="21"/>
          <w:szCs w:val="21"/>
        </w:rPr>
        <w:t>（姓名）为我</w:t>
      </w:r>
      <w:r>
        <w:rPr>
          <w:spacing w:val="1"/>
          <w:sz w:val="21"/>
          <w:szCs w:val="21"/>
        </w:rPr>
        <w:t>方代理人。代理人根据授权，以我方名义处理与</w:t>
      </w:r>
      <w:r>
        <w:rPr>
          <w:spacing w:val="-104"/>
          <w:sz w:val="21"/>
          <w:szCs w:val="21"/>
        </w:rPr>
        <w:t xml:space="preserve"> </w:t>
      </w:r>
      <w:r>
        <w:rPr>
          <w:spacing w:val="1"/>
          <w:sz w:val="21"/>
          <w:szCs w:val="21"/>
          <w:u w:val="single" w:color="auto"/>
        </w:rPr>
        <w:t xml:space="preserve"> </w:t>
      </w:r>
      <w:r>
        <w:rPr>
          <w:sz w:val="21"/>
          <w:szCs w:val="21"/>
          <w:u w:val="single" w:color="auto"/>
        </w:rPr>
        <w:t xml:space="preserve">                   </w:t>
      </w:r>
      <w:r>
        <w:rPr>
          <w:sz w:val="21"/>
          <w:szCs w:val="21"/>
        </w:rPr>
        <w:t>（项目名称</w:t>
      </w:r>
      <w:r>
        <w:rPr>
          <w:spacing w:val="-1"/>
          <w:sz w:val="21"/>
          <w:szCs w:val="21"/>
        </w:rPr>
        <w:t>）</w:t>
      </w:r>
      <w:r>
        <w:rPr>
          <w:sz w:val="21"/>
          <w:szCs w:val="21"/>
          <w:u w:val="single" w:color="auto"/>
        </w:rPr>
        <w:t xml:space="preserve">        </w:t>
      </w:r>
      <w:r>
        <w:rPr>
          <w:spacing w:val="-1"/>
          <w:sz w:val="21"/>
          <w:szCs w:val="21"/>
        </w:rPr>
        <w:t>（</w:t>
      </w:r>
      <w:r>
        <w:rPr>
          <w:sz w:val="21"/>
          <w:szCs w:val="21"/>
        </w:rPr>
        <w:t>标</w:t>
      </w:r>
      <w:r>
        <w:rPr>
          <w:spacing w:val="-4"/>
          <w:sz w:val="21"/>
          <w:szCs w:val="21"/>
        </w:rPr>
        <w:t>段名称）招投标相关的事宜：</w:t>
      </w:r>
    </w:p>
    <w:p w14:paraId="712044C1">
      <w:pPr>
        <w:pStyle w:val="4"/>
        <w:spacing w:before="143" w:line="220" w:lineRule="auto"/>
        <w:ind w:left="441"/>
        <w:rPr>
          <w:sz w:val="21"/>
          <w:szCs w:val="21"/>
        </w:rPr>
      </w:pPr>
      <w:r>
        <w:rPr>
          <w:spacing w:val="-3"/>
          <w:sz w:val="21"/>
          <w:szCs w:val="21"/>
        </w:rPr>
        <w:t>□递交、澄清、说明、补正、撤回、修改投标文件；</w:t>
      </w:r>
    </w:p>
    <w:p w14:paraId="3E177E4E">
      <w:pPr>
        <w:pStyle w:val="4"/>
        <w:spacing w:before="200" w:line="220" w:lineRule="auto"/>
        <w:ind w:left="441"/>
        <w:rPr>
          <w:sz w:val="21"/>
          <w:szCs w:val="21"/>
        </w:rPr>
      </w:pPr>
      <w:r>
        <w:rPr>
          <w:spacing w:val="-6"/>
          <w:sz w:val="21"/>
          <w:szCs w:val="21"/>
        </w:rPr>
        <w:t>□作为投标人代表参加开标；</w:t>
      </w:r>
    </w:p>
    <w:p w14:paraId="400D097E">
      <w:pPr>
        <w:pStyle w:val="4"/>
        <w:spacing w:before="185" w:line="220" w:lineRule="auto"/>
        <w:ind w:left="441"/>
        <w:rPr>
          <w:sz w:val="21"/>
          <w:szCs w:val="21"/>
        </w:rPr>
      </w:pPr>
      <w:r>
        <w:rPr>
          <w:spacing w:val="-5"/>
          <w:sz w:val="21"/>
          <w:szCs w:val="21"/>
        </w:rPr>
        <w:t>□按照招标文件规定提出异议；</w:t>
      </w:r>
    </w:p>
    <w:p w14:paraId="28384398">
      <w:pPr>
        <w:pStyle w:val="4"/>
        <w:spacing w:before="186" w:line="222" w:lineRule="auto"/>
        <w:ind w:left="441"/>
        <w:rPr>
          <w:sz w:val="21"/>
          <w:szCs w:val="21"/>
        </w:rPr>
      </w:pPr>
      <w:r>
        <w:rPr>
          <w:spacing w:val="-12"/>
          <w:sz w:val="21"/>
          <w:szCs w:val="21"/>
        </w:rPr>
        <w:t>□签订合同；</w:t>
      </w:r>
    </w:p>
    <w:p w14:paraId="5D07FFB4">
      <w:pPr>
        <w:pStyle w:val="4"/>
        <w:spacing w:before="198" w:line="220" w:lineRule="auto"/>
        <w:ind w:left="441"/>
        <w:rPr>
          <w:sz w:val="21"/>
          <w:szCs w:val="21"/>
        </w:rPr>
      </w:pPr>
      <w:r>
        <w:rPr>
          <w:spacing w:val="-1"/>
          <w:sz w:val="21"/>
          <w:szCs w:val="21"/>
        </w:rPr>
        <w:t>□处理其他事宜：</w:t>
      </w:r>
      <w:r>
        <w:rPr>
          <w:spacing w:val="-1"/>
          <w:sz w:val="21"/>
          <w:szCs w:val="21"/>
          <w:u w:val="single" w:color="auto"/>
        </w:rPr>
        <w:t xml:space="preserve">                     </w:t>
      </w:r>
      <w:r>
        <w:rPr>
          <w:spacing w:val="-1"/>
          <w:sz w:val="21"/>
          <w:szCs w:val="21"/>
        </w:rPr>
        <w:t>。</w:t>
      </w:r>
    </w:p>
    <w:p w14:paraId="4382A509">
      <w:pPr>
        <w:pStyle w:val="4"/>
        <w:spacing w:before="185" w:line="220" w:lineRule="auto"/>
        <w:ind w:left="444"/>
        <w:rPr>
          <w:sz w:val="21"/>
          <w:szCs w:val="21"/>
        </w:rPr>
      </w:pPr>
      <w:r>
        <w:rPr>
          <w:spacing w:val="-4"/>
          <w:sz w:val="21"/>
          <w:szCs w:val="21"/>
        </w:rPr>
        <w:t>以上授权其法律后果由我方承担。</w:t>
      </w:r>
    </w:p>
    <w:p w14:paraId="6D47899A">
      <w:pPr>
        <w:pStyle w:val="4"/>
        <w:spacing w:before="185" w:line="220" w:lineRule="auto"/>
        <w:ind w:left="434"/>
        <w:rPr>
          <w:sz w:val="21"/>
          <w:szCs w:val="21"/>
        </w:rPr>
      </w:pPr>
      <w:r>
        <w:rPr>
          <w:spacing w:val="-1"/>
          <w:sz w:val="21"/>
          <w:szCs w:val="21"/>
        </w:rPr>
        <w:t>委托期限：</w:t>
      </w:r>
      <w:r>
        <w:rPr>
          <w:spacing w:val="-1"/>
          <w:sz w:val="21"/>
          <w:szCs w:val="21"/>
          <w:u w:val="single" w:color="auto"/>
        </w:rPr>
        <w:t xml:space="preserve">                 </w:t>
      </w:r>
      <w:r>
        <w:rPr>
          <w:spacing w:val="-1"/>
          <w:sz w:val="21"/>
          <w:szCs w:val="21"/>
        </w:rPr>
        <w:t>。</w:t>
      </w:r>
    </w:p>
    <w:p w14:paraId="6989F4B8">
      <w:pPr>
        <w:pStyle w:val="4"/>
        <w:spacing w:before="200" w:line="221" w:lineRule="auto"/>
        <w:ind w:left="436"/>
        <w:rPr>
          <w:sz w:val="21"/>
          <w:szCs w:val="21"/>
        </w:rPr>
      </w:pPr>
      <w:r>
        <w:rPr>
          <w:spacing w:val="-1"/>
          <w:sz w:val="21"/>
          <w:szCs w:val="21"/>
        </w:rPr>
        <w:t>联系方式：</w:t>
      </w:r>
      <w:r>
        <w:rPr>
          <w:spacing w:val="-1"/>
          <w:sz w:val="21"/>
          <w:szCs w:val="21"/>
          <w:u w:val="single" w:color="auto"/>
        </w:rPr>
        <w:t xml:space="preserve">                 </w:t>
      </w:r>
      <w:r>
        <w:rPr>
          <w:spacing w:val="-1"/>
          <w:sz w:val="21"/>
          <w:szCs w:val="21"/>
        </w:rPr>
        <w:t>。</w:t>
      </w:r>
    </w:p>
    <w:p w14:paraId="6822FB4E">
      <w:pPr>
        <w:pStyle w:val="4"/>
        <w:spacing w:before="184" w:line="220" w:lineRule="auto"/>
        <w:ind w:left="419"/>
        <w:rPr>
          <w:sz w:val="21"/>
          <w:szCs w:val="21"/>
        </w:rPr>
      </w:pPr>
      <w:r>
        <w:rPr>
          <w:spacing w:val="-4"/>
          <w:sz w:val="21"/>
          <w:szCs w:val="21"/>
        </w:rPr>
        <w:t>代理人无转委托权。</w:t>
      </w:r>
    </w:p>
    <w:p w14:paraId="759F8DAC">
      <w:pPr>
        <w:pStyle w:val="4"/>
        <w:spacing w:before="186" w:line="223" w:lineRule="auto"/>
        <w:ind w:left="436"/>
        <w:rPr>
          <w:sz w:val="21"/>
          <w:szCs w:val="21"/>
        </w:rPr>
      </w:pPr>
      <w:r>
        <w:rPr>
          <w:spacing w:val="-1"/>
          <w:sz w:val="21"/>
          <w:szCs w:val="21"/>
        </w:rPr>
        <w:t>附：</w:t>
      </w:r>
      <w:r>
        <w:rPr>
          <w:rFonts w:ascii="Comic Sans MS" w:hAnsi="Comic Sans MS" w:eastAsia="Comic Sans MS" w:cs="Comic Sans MS"/>
          <w:spacing w:val="-1"/>
          <w:sz w:val="21"/>
          <w:szCs w:val="21"/>
        </w:rPr>
        <w:t>1</w:t>
      </w:r>
      <w:r>
        <w:rPr>
          <w:spacing w:val="-1"/>
          <w:sz w:val="21"/>
          <w:szCs w:val="21"/>
        </w:rPr>
        <w:t>．法定代表人身份证明</w:t>
      </w:r>
    </w:p>
    <w:p w14:paraId="6350AFDB">
      <w:pPr>
        <w:pStyle w:val="4"/>
        <w:spacing w:before="177" w:line="220" w:lineRule="auto"/>
        <w:ind w:left="843"/>
        <w:rPr>
          <w:sz w:val="21"/>
          <w:szCs w:val="21"/>
        </w:rPr>
      </w:pPr>
      <w:r>
        <w:rPr>
          <w:spacing w:val="-1"/>
          <w:sz w:val="21"/>
          <w:szCs w:val="21"/>
        </w:rPr>
        <w:t>2．委托代理人身份证复印件</w:t>
      </w:r>
    </w:p>
    <w:p w14:paraId="14087CB8">
      <w:pPr>
        <w:pStyle w:val="4"/>
        <w:spacing w:before="36" w:line="219" w:lineRule="auto"/>
        <w:ind w:left="3411"/>
        <w:rPr>
          <w:sz w:val="21"/>
          <w:szCs w:val="21"/>
        </w:rPr>
      </w:pPr>
      <w:r>
        <w:rPr>
          <w:spacing w:val="-2"/>
          <w:sz w:val="21"/>
          <w:szCs w:val="21"/>
        </w:rPr>
        <w:t>投标人</w:t>
      </w:r>
      <w:r>
        <w:rPr>
          <w:spacing w:val="-3"/>
          <w:sz w:val="21"/>
          <w:szCs w:val="21"/>
        </w:rPr>
        <w:t>：</w:t>
      </w:r>
      <w:r>
        <w:rPr>
          <w:sz w:val="21"/>
          <w:szCs w:val="21"/>
          <w:u w:val="single" w:color="auto"/>
        </w:rPr>
        <w:t xml:space="preserve">                               </w:t>
      </w:r>
      <w:r>
        <w:rPr>
          <w:spacing w:val="-3"/>
          <w:sz w:val="21"/>
          <w:szCs w:val="21"/>
        </w:rPr>
        <w:t>（</w:t>
      </w:r>
      <w:r>
        <w:rPr>
          <w:spacing w:val="-2"/>
          <w:sz w:val="21"/>
          <w:szCs w:val="21"/>
        </w:rPr>
        <w:t>盖单位章）</w:t>
      </w:r>
    </w:p>
    <w:p w14:paraId="3DA7275E">
      <w:pPr>
        <w:pStyle w:val="4"/>
        <w:spacing w:before="291" w:line="220" w:lineRule="auto"/>
        <w:ind w:left="3409"/>
        <w:rPr>
          <w:sz w:val="21"/>
          <w:szCs w:val="21"/>
        </w:rPr>
      </w:pPr>
      <w:r>
        <w:rPr>
          <w:spacing w:val="-2"/>
          <w:sz w:val="21"/>
          <w:szCs w:val="21"/>
        </w:rPr>
        <w:t>法定代表人</w:t>
      </w:r>
      <w:r>
        <w:rPr>
          <w:spacing w:val="-1"/>
          <w:sz w:val="21"/>
          <w:szCs w:val="21"/>
        </w:rPr>
        <w:t>：</w:t>
      </w:r>
      <w:r>
        <w:rPr>
          <w:sz w:val="21"/>
          <w:szCs w:val="21"/>
          <w:u w:val="single" w:color="auto"/>
        </w:rPr>
        <w:t xml:space="preserve">                               </w:t>
      </w:r>
      <w:r>
        <w:rPr>
          <w:spacing w:val="-1"/>
          <w:sz w:val="21"/>
          <w:szCs w:val="21"/>
        </w:rPr>
        <w:t>（</w:t>
      </w:r>
      <w:r>
        <w:rPr>
          <w:spacing w:val="-2"/>
          <w:sz w:val="21"/>
          <w:szCs w:val="21"/>
        </w:rPr>
        <w:t>签字）</w:t>
      </w:r>
    </w:p>
    <w:p w14:paraId="4AAB1583">
      <w:pPr>
        <w:pStyle w:val="4"/>
        <w:spacing w:before="305" w:line="220" w:lineRule="auto"/>
        <w:ind w:left="3414"/>
        <w:rPr>
          <w:sz w:val="21"/>
          <w:szCs w:val="21"/>
        </w:rPr>
      </w:pPr>
      <w:r>
        <w:rPr>
          <w:spacing w:val="-3"/>
          <w:sz w:val="21"/>
          <w:szCs w:val="21"/>
        </w:rPr>
        <w:t>身份证号码：</w:t>
      </w:r>
      <w:r>
        <w:rPr>
          <w:sz w:val="21"/>
          <w:szCs w:val="21"/>
          <w:u w:val="single" w:color="auto"/>
        </w:rPr>
        <w:t xml:space="preserve">                                      </w:t>
      </w:r>
    </w:p>
    <w:p w14:paraId="4582C0E2">
      <w:pPr>
        <w:pStyle w:val="4"/>
        <w:spacing w:before="290" w:line="220" w:lineRule="auto"/>
        <w:ind w:left="3408"/>
        <w:rPr>
          <w:sz w:val="21"/>
          <w:szCs w:val="21"/>
        </w:rPr>
      </w:pPr>
      <w:r>
        <w:rPr>
          <w:spacing w:val="-2"/>
          <w:sz w:val="21"/>
          <w:szCs w:val="21"/>
        </w:rPr>
        <w:t>委托代理人</w:t>
      </w:r>
      <w:r>
        <w:rPr>
          <w:spacing w:val="-1"/>
          <w:sz w:val="21"/>
          <w:szCs w:val="21"/>
        </w:rPr>
        <w:t>：</w:t>
      </w:r>
      <w:r>
        <w:rPr>
          <w:sz w:val="21"/>
          <w:szCs w:val="21"/>
          <w:u w:val="single" w:color="auto"/>
        </w:rPr>
        <w:t xml:space="preserve">                               </w:t>
      </w:r>
      <w:r>
        <w:rPr>
          <w:spacing w:val="-1"/>
          <w:sz w:val="21"/>
          <w:szCs w:val="21"/>
        </w:rPr>
        <w:t>（</w:t>
      </w:r>
      <w:r>
        <w:rPr>
          <w:spacing w:val="-2"/>
          <w:sz w:val="21"/>
          <w:szCs w:val="21"/>
        </w:rPr>
        <w:t>签字）</w:t>
      </w:r>
    </w:p>
    <w:p w14:paraId="074A7C19">
      <w:pPr>
        <w:pStyle w:val="4"/>
        <w:spacing w:before="291" w:line="220" w:lineRule="auto"/>
        <w:ind w:left="3414"/>
        <w:rPr>
          <w:sz w:val="21"/>
          <w:szCs w:val="21"/>
        </w:rPr>
      </w:pPr>
      <w:r>
        <w:rPr>
          <w:spacing w:val="-3"/>
          <w:sz w:val="21"/>
          <w:szCs w:val="21"/>
        </w:rPr>
        <w:t>身份证号码：</w:t>
      </w:r>
      <w:r>
        <w:rPr>
          <w:sz w:val="21"/>
          <w:szCs w:val="21"/>
          <w:u w:val="single" w:color="auto"/>
        </w:rPr>
        <w:t xml:space="preserve">                                     </w:t>
      </w:r>
    </w:p>
    <w:p w14:paraId="15AC7519">
      <w:pPr>
        <w:spacing w:line="369" w:lineRule="auto"/>
        <w:rPr>
          <w:rFonts w:ascii="Arial"/>
          <w:sz w:val="21"/>
        </w:rPr>
      </w:pPr>
    </w:p>
    <w:p w14:paraId="6B5ACA47">
      <w:pPr>
        <w:pStyle w:val="4"/>
        <w:tabs>
          <w:tab w:val="left" w:pos="6720"/>
        </w:tabs>
        <w:spacing w:before="68" w:line="220" w:lineRule="auto"/>
        <w:ind w:left="5984"/>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pacing w:val="-105"/>
          <w:sz w:val="21"/>
          <w:szCs w:val="21"/>
        </w:rPr>
        <w:t xml:space="preserve"> </w:t>
      </w:r>
      <w:r>
        <w:rPr>
          <w:sz w:val="21"/>
          <w:szCs w:val="21"/>
          <w:u w:val="single" w:color="auto"/>
        </w:rPr>
        <w:t xml:space="preserve">       </w:t>
      </w:r>
      <w:r>
        <w:rPr>
          <w:spacing w:val="-59"/>
          <w:sz w:val="21"/>
          <w:szCs w:val="21"/>
        </w:rPr>
        <w:t xml:space="preserve"> </w:t>
      </w:r>
      <w:r>
        <w:rPr>
          <w:spacing w:val="-8"/>
          <w:sz w:val="21"/>
          <w:szCs w:val="21"/>
        </w:rPr>
        <w:t>日</w:t>
      </w:r>
    </w:p>
    <w:p w14:paraId="69E85CD1">
      <w:pPr>
        <w:pStyle w:val="4"/>
        <w:spacing w:before="200" w:line="383" w:lineRule="auto"/>
        <w:ind w:left="632" w:hanging="630"/>
        <w:rPr>
          <w:sz w:val="21"/>
          <w:szCs w:val="21"/>
        </w:rPr>
      </w:pPr>
      <w:r>
        <w:rPr>
          <w:spacing w:val="1"/>
          <w:sz w:val="21"/>
          <w:szCs w:val="21"/>
        </w:rPr>
        <w:t>备注: 1.本授权委托书适用于根据招标文件相关规定可由委托代理人处理相关事</w:t>
      </w:r>
      <w:r>
        <w:rPr>
          <w:sz w:val="21"/>
          <w:szCs w:val="21"/>
        </w:rPr>
        <w:t>宜时使用，授权处</w:t>
      </w:r>
      <w:r>
        <w:rPr>
          <w:spacing w:val="-2"/>
          <w:sz w:val="21"/>
          <w:szCs w:val="21"/>
        </w:rPr>
        <w:t>理事宜根据具体授权在方框“□”内打钩“√”;</w:t>
      </w:r>
    </w:p>
    <w:p w14:paraId="2C497437">
      <w:pPr>
        <w:pStyle w:val="4"/>
        <w:spacing w:before="1" w:line="219" w:lineRule="auto"/>
        <w:ind w:left="632"/>
        <w:rPr>
          <w:sz w:val="21"/>
          <w:szCs w:val="21"/>
        </w:rPr>
      </w:pPr>
      <w:r>
        <w:rPr>
          <w:spacing w:val="-2"/>
          <w:sz w:val="21"/>
          <w:szCs w:val="21"/>
        </w:rPr>
        <w:t>2.被授权委托的代理人必须为投标人单位的人员。</w:t>
      </w:r>
    </w:p>
    <w:p w14:paraId="1FB0D469">
      <w:pPr>
        <w:spacing w:line="219" w:lineRule="auto"/>
        <w:rPr>
          <w:sz w:val="21"/>
          <w:szCs w:val="21"/>
        </w:rPr>
        <w:sectPr>
          <w:footerReference r:id="rId46" w:type="default"/>
          <w:pgSz w:w="11910" w:h="16845"/>
          <w:pgMar w:top="1431" w:right="1403" w:bottom="1170" w:left="1435" w:header="0" w:footer="940" w:gutter="0"/>
          <w:cols w:space="720" w:num="1"/>
        </w:sectPr>
      </w:pPr>
    </w:p>
    <w:p w14:paraId="719BDDB3">
      <w:pPr>
        <w:spacing w:before="159" w:line="221" w:lineRule="auto"/>
        <w:ind w:left="3307"/>
        <w:outlineLvl w:val="0"/>
        <w:rPr>
          <w:rFonts w:ascii="黑体" w:hAnsi="黑体" w:eastAsia="黑体" w:cs="黑体"/>
          <w:sz w:val="31"/>
          <w:szCs w:val="31"/>
        </w:rPr>
      </w:pPr>
      <w:bookmarkStart w:id="189" w:name="bookmark31"/>
      <w:bookmarkEnd w:id="189"/>
      <w:r>
        <w:rPr>
          <w:rFonts w:ascii="黑体" w:hAnsi="黑体" w:eastAsia="黑体" w:cs="黑体"/>
          <w:b/>
          <w:bCs/>
          <w:spacing w:val="11"/>
          <w:sz w:val="31"/>
          <w:szCs w:val="31"/>
        </w:rPr>
        <w:t>第三章</w:t>
      </w:r>
      <w:r>
        <w:rPr>
          <w:rFonts w:ascii="黑体" w:hAnsi="黑体" w:eastAsia="黑体" w:cs="黑体"/>
          <w:spacing w:val="11"/>
          <w:sz w:val="31"/>
          <w:szCs w:val="31"/>
        </w:rPr>
        <w:t xml:space="preserve"> </w:t>
      </w:r>
      <w:r>
        <w:rPr>
          <w:rFonts w:ascii="黑体" w:hAnsi="黑体" w:eastAsia="黑体" w:cs="黑体"/>
          <w:b/>
          <w:bCs/>
          <w:spacing w:val="11"/>
          <w:sz w:val="31"/>
          <w:szCs w:val="31"/>
        </w:rPr>
        <w:t>评标办法</w:t>
      </w:r>
    </w:p>
    <w:p w14:paraId="38BF0CF1">
      <w:pPr>
        <w:spacing w:line="317" w:lineRule="auto"/>
        <w:rPr>
          <w:rFonts w:ascii="Arial"/>
          <w:sz w:val="21"/>
        </w:rPr>
      </w:pPr>
    </w:p>
    <w:p w14:paraId="2E04531B">
      <w:pPr>
        <w:spacing w:line="318" w:lineRule="auto"/>
        <w:rPr>
          <w:rFonts w:ascii="Arial"/>
          <w:sz w:val="21"/>
        </w:rPr>
      </w:pPr>
    </w:p>
    <w:p w14:paraId="1D207EA3">
      <w:pPr>
        <w:spacing w:before="100" w:line="221" w:lineRule="auto"/>
        <w:ind w:left="2"/>
        <w:outlineLvl w:val="0"/>
        <w:rPr>
          <w:rFonts w:ascii="黑体" w:hAnsi="黑体" w:eastAsia="黑体" w:cs="黑体"/>
          <w:sz w:val="31"/>
          <w:szCs w:val="31"/>
        </w:rPr>
      </w:pPr>
      <w:bookmarkStart w:id="190" w:name="bookmark32"/>
      <w:bookmarkEnd w:id="190"/>
      <w:bookmarkStart w:id="191" w:name="bookmark33"/>
      <w:bookmarkEnd w:id="191"/>
      <w:r>
        <w:rPr>
          <w:rFonts w:ascii="黑体" w:hAnsi="黑体" w:eastAsia="黑体" w:cs="黑体"/>
          <w:b/>
          <w:bCs/>
          <w:spacing w:val="7"/>
          <w:sz w:val="31"/>
          <w:szCs w:val="31"/>
        </w:rPr>
        <w:t>评标办法（综合评估法）</w:t>
      </w:r>
    </w:p>
    <w:p w14:paraId="1F5FB4FA">
      <w:pPr>
        <w:spacing w:line="303" w:lineRule="auto"/>
        <w:rPr>
          <w:rFonts w:ascii="Arial"/>
          <w:sz w:val="21"/>
        </w:rPr>
      </w:pPr>
    </w:p>
    <w:p w14:paraId="7F9028DE">
      <w:pPr>
        <w:spacing w:before="78" w:line="218" w:lineRule="auto"/>
        <w:outlineLvl w:val="1"/>
        <w:rPr>
          <w:rFonts w:ascii="黑体" w:hAnsi="黑体" w:eastAsia="黑体" w:cs="黑体"/>
          <w:sz w:val="24"/>
          <w:szCs w:val="24"/>
        </w:rPr>
      </w:pPr>
      <w:r>
        <w:rPr>
          <w:rFonts w:ascii="黑体" w:hAnsi="黑体" w:eastAsia="黑体" w:cs="黑体"/>
          <w:spacing w:val="-1"/>
          <w:sz w:val="24"/>
          <w:szCs w:val="24"/>
        </w:rPr>
        <w:t>评标办法前附表</w:t>
      </w:r>
    </w:p>
    <w:p w14:paraId="2DB8C9ED">
      <w:pPr>
        <w:spacing w:before="11"/>
      </w:pPr>
    </w:p>
    <w:tbl>
      <w:tblPr>
        <w:tblStyle w:val="7"/>
        <w:tblW w:w="8996" w:type="dxa"/>
        <w:tblInd w:w="2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2"/>
        <w:gridCol w:w="630"/>
        <w:gridCol w:w="2114"/>
        <w:gridCol w:w="5420"/>
      </w:tblGrid>
      <w:tr w14:paraId="794EB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462" w:type="dxa"/>
            <w:gridSpan w:val="2"/>
            <w:vAlign w:val="top"/>
          </w:tcPr>
          <w:p w14:paraId="799ECE9D">
            <w:pPr>
              <w:pStyle w:val="8"/>
              <w:spacing w:before="149" w:line="220" w:lineRule="auto"/>
              <w:ind w:left="400"/>
            </w:pPr>
            <w:r>
              <w:rPr>
                <w:b/>
                <w:bCs/>
                <w:spacing w:val="4"/>
              </w:rPr>
              <w:t>条款号</w:t>
            </w:r>
          </w:p>
        </w:tc>
        <w:tc>
          <w:tcPr>
            <w:tcW w:w="2114" w:type="dxa"/>
            <w:vAlign w:val="top"/>
          </w:tcPr>
          <w:p w14:paraId="6CA4F67E">
            <w:pPr>
              <w:pStyle w:val="8"/>
              <w:spacing w:before="149" w:line="220" w:lineRule="auto"/>
              <w:ind w:left="617"/>
            </w:pPr>
            <w:r>
              <w:rPr>
                <w:b/>
                <w:bCs/>
                <w:spacing w:val="7"/>
              </w:rPr>
              <w:t>评审因素</w:t>
            </w:r>
          </w:p>
        </w:tc>
        <w:tc>
          <w:tcPr>
            <w:tcW w:w="5420" w:type="dxa"/>
            <w:vAlign w:val="top"/>
          </w:tcPr>
          <w:p w14:paraId="4E1CDE7E">
            <w:pPr>
              <w:pStyle w:val="8"/>
              <w:spacing w:before="150" w:line="220" w:lineRule="auto"/>
              <w:ind w:left="2258"/>
            </w:pPr>
            <w:r>
              <w:rPr>
                <w:b/>
                <w:bCs/>
                <w:spacing w:val="7"/>
              </w:rPr>
              <w:t>评审标准</w:t>
            </w:r>
          </w:p>
        </w:tc>
      </w:tr>
      <w:tr w14:paraId="0716D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832" w:type="dxa"/>
            <w:vMerge w:val="restart"/>
            <w:tcBorders>
              <w:bottom w:val="nil"/>
            </w:tcBorders>
            <w:vAlign w:val="top"/>
          </w:tcPr>
          <w:p w14:paraId="0BEA85A4">
            <w:pPr>
              <w:spacing w:line="246" w:lineRule="auto"/>
              <w:rPr>
                <w:rFonts w:ascii="Arial"/>
                <w:sz w:val="21"/>
              </w:rPr>
            </w:pPr>
          </w:p>
          <w:p w14:paraId="6B0267CF">
            <w:pPr>
              <w:spacing w:line="246" w:lineRule="auto"/>
              <w:rPr>
                <w:rFonts w:ascii="Arial"/>
                <w:sz w:val="21"/>
              </w:rPr>
            </w:pPr>
          </w:p>
          <w:p w14:paraId="4AB8EF30">
            <w:pPr>
              <w:spacing w:line="247" w:lineRule="auto"/>
              <w:rPr>
                <w:rFonts w:ascii="Arial"/>
                <w:sz w:val="21"/>
              </w:rPr>
            </w:pPr>
          </w:p>
          <w:p w14:paraId="71F5262A">
            <w:pPr>
              <w:spacing w:line="247" w:lineRule="auto"/>
              <w:rPr>
                <w:rFonts w:ascii="Arial"/>
                <w:sz w:val="21"/>
              </w:rPr>
            </w:pPr>
          </w:p>
          <w:p w14:paraId="7569DA42">
            <w:pPr>
              <w:spacing w:line="247" w:lineRule="auto"/>
              <w:rPr>
                <w:rFonts w:ascii="Arial"/>
                <w:sz w:val="21"/>
              </w:rPr>
            </w:pPr>
          </w:p>
          <w:p w14:paraId="744400F4">
            <w:pPr>
              <w:spacing w:line="247" w:lineRule="auto"/>
              <w:rPr>
                <w:rFonts w:ascii="Arial"/>
                <w:sz w:val="21"/>
              </w:rPr>
            </w:pPr>
          </w:p>
          <w:p w14:paraId="0C7B1CC6">
            <w:pPr>
              <w:pStyle w:val="8"/>
              <w:spacing w:before="73" w:line="222" w:lineRule="auto"/>
              <w:ind w:left="116"/>
              <w:rPr>
                <w:rFonts w:ascii="Comic Sans MS" w:hAnsi="Comic Sans MS" w:eastAsia="Comic Sans MS" w:cs="Comic Sans MS"/>
              </w:rPr>
            </w:pPr>
            <w:r>
              <w:rPr>
                <w:rFonts w:ascii="Comic Sans MS" w:hAnsi="Comic Sans MS" w:eastAsia="Comic Sans MS" w:cs="Comic Sans MS"/>
                <w:spacing w:val="-3"/>
              </w:rPr>
              <w:t>2</w:t>
            </w:r>
            <w:r>
              <w:rPr>
                <w:spacing w:val="-3"/>
              </w:rPr>
              <w:t>.</w:t>
            </w:r>
            <w:r>
              <w:rPr>
                <w:rFonts w:ascii="Comic Sans MS" w:hAnsi="Comic Sans MS" w:eastAsia="Comic Sans MS" w:cs="Comic Sans MS"/>
                <w:spacing w:val="-3"/>
              </w:rPr>
              <w:t>1</w:t>
            </w:r>
            <w:r>
              <w:rPr>
                <w:spacing w:val="-3"/>
              </w:rPr>
              <w:t>.</w:t>
            </w:r>
            <w:r>
              <w:rPr>
                <w:rFonts w:ascii="Comic Sans MS" w:hAnsi="Comic Sans MS" w:eastAsia="Comic Sans MS" w:cs="Comic Sans MS"/>
                <w:spacing w:val="-3"/>
              </w:rPr>
              <w:t>1</w:t>
            </w:r>
          </w:p>
        </w:tc>
        <w:tc>
          <w:tcPr>
            <w:tcW w:w="630" w:type="dxa"/>
            <w:vMerge w:val="restart"/>
            <w:tcBorders>
              <w:bottom w:val="nil"/>
            </w:tcBorders>
            <w:textDirection w:val="tbRlV"/>
            <w:vAlign w:val="top"/>
          </w:tcPr>
          <w:p w14:paraId="0386DD54">
            <w:pPr>
              <w:pStyle w:val="8"/>
              <w:spacing w:before="201" w:line="209" w:lineRule="auto"/>
              <w:ind w:left="383"/>
            </w:pPr>
            <w:r>
              <w:rPr>
                <w:spacing w:val="-1"/>
              </w:rPr>
              <w:t>形</w:t>
            </w:r>
            <w:r>
              <w:rPr>
                <w:spacing w:val="80"/>
              </w:rPr>
              <w:t xml:space="preserve"> </w:t>
            </w:r>
            <w:r>
              <w:rPr>
                <w:spacing w:val="-1"/>
              </w:rPr>
              <w:t>式</w:t>
            </w:r>
            <w:r>
              <w:rPr>
                <w:spacing w:val="90"/>
              </w:rPr>
              <w:t xml:space="preserve"> </w:t>
            </w:r>
            <w:r>
              <w:rPr>
                <w:spacing w:val="-1"/>
              </w:rPr>
              <w:t>评</w:t>
            </w:r>
            <w:r>
              <w:rPr>
                <w:spacing w:val="91"/>
              </w:rPr>
              <w:t xml:space="preserve"> </w:t>
            </w:r>
            <w:r>
              <w:rPr>
                <w:spacing w:val="-1"/>
              </w:rPr>
              <w:t>审</w:t>
            </w:r>
            <w:r>
              <w:rPr>
                <w:spacing w:val="75"/>
              </w:rPr>
              <w:t xml:space="preserve"> </w:t>
            </w:r>
            <w:r>
              <w:rPr>
                <w:spacing w:val="-1"/>
              </w:rPr>
              <w:t>标</w:t>
            </w:r>
            <w:r>
              <w:rPr>
                <w:spacing w:val="90"/>
              </w:rPr>
              <w:t xml:space="preserve"> </w:t>
            </w:r>
            <w:r>
              <w:rPr>
                <w:spacing w:val="-1"/>
              </w:rPr>
              <w:t>准</w:t>
            </w:r>
          </w:p>
        </w:tc>
        <w:tc>
          <w:tcPr>
            <w:tcW w:w="2114" w:type="dxa"/>
            <w:vAlign w:val="top"/>
          </w:tcPr>
          <w:p w14:paraId="4866559B">
            <w:pPr>
              <w:pStyle w:val="8"/>
              <w:spacing w:before="82" w:line="220" w:lineRule="auto"/>
              <w:ind w:left="110"/>
            </w:pPr>
            <w:r>
              <w:rPr>
                <w:spacing w:val="-2"/>
              </w:rPr>
              <w:t>投标文件</w:t>
            </w:r>
          </w:p>
        </w:tc>
        <w:tc>
          <w:tcPr>
            <w:tcW w:w="5420" w:type="dxa"/>
            <w:vAlign w:val="top"/>
          </w:tcPr>
          <w:p w14:paraId="619512D2">
            <w:pPr>
              <w:pStyle w:val="8"/>
              <w:spacing w:before="82" w:line="220" w:lineRule="auto"/>
              <w:ind w:left="114"/>
            </w:pPr>
            <w:r>
              <w:rPr>
                <w:spacing w:val="-1"/>
              </w:rPr>
              <w:t>投标文件能正常打开</w:t>
            </w:r>
          </w:p>
        </w:tc>
      </w:tr>
      <w:tr w14:paraId="309F1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832" w:type="dxa"/>
            <w:vMerge w:val="continue"/>
            <w:tcBorders>
              <w:top w:val="nil"/>
              <w:bottom w:val="nil"/>
            </w:tcBorders>
            <w:vAlign w:val="top"/>
          </w:tcPr>
          <w:p w14:paraId="542285B0">
            <w:pPr>
              <w:rPr>
                <w:rFonts w:ascii="Arial"/>
                <w:sz w:val="21"/>
              </w:rPr>
            </w:pPr>
          </w:p>
        </w:tc>
        <w:tc>
          <w:tcPr>
            <w:tcW w:w="630" w:type="dxa"/>
            <w:vMerge w:val="continue"/>
            <w:tcBorders>
              <w:top w:val="nil"/>
              <w:bottom w:val="nil"/>
            </w:tcBorders>
            <w:textDirection w:val="tbRlV"/>
            <w:vAlign w:val="top"/>
          </w:tcPr>
          <w:p w14:paraId="20090538">
            <w:pPr>
              <w:rPr>
                <w:rFonts w:ascii="Arial"/>
                <w:sz w:val="21"/>
              </w:rPr>
            </w:pPr>
          </w:p>
        </w:tc>
        <w:tc>
          <w:tcPr>
            <w:tcW w:w="2114" w:type="dxa"/>
            <w:vAlign w:val="top"/>
          </w:tcPr>
          <w:p w14:paraId="14AEEA32">
            <w:pPr>
              <w:pStyle w:val="8"/>
              <w:spacing w:before="128" w:line="220" w:lineRule="auto"/>
              <w:ind w:left="110"/>
            </w:pPr>
            <w:r>
              <w:rPr>
                <w:spacing w:val="-2"/>
              </w:rPr>
              <w:t>投标人名称</w:t>
            </w:r>
          </w:p>
        </w:tc>
        <w:tc>
          <w:tcPr>
            <w:tcW w:w="5420" w:type="dxa"/>
            <w:vAlign w:val="top"/>
          </w:tcPr>
          <w:p w14:paraId="48642E55">
            <w:pPr>
              <w:pStyle w:val="8"/>
              <w:spacing w:before="128" w:line="219" w:lineRule="auto"/>
              <w:ind w:left="115"/>
            </w:pPr>
            <w:r>
              <w:rPr>
                <w:spacing w:val="-1"/>
              </w:rPr>
              <w:t>与营业执照、资质证书、安全生产许可证一致</w:t>
            </w:r>
          </w:p>
        </w:tc>
      </w:tr>
      <w:tr w14:paraId="7A971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832" w:type="dxa"/>
            <w:vMerge w:val="continue"/>
            <w:tcBorders>
              <w:top w:val="nil"/>
              <w:bottom w:val="nil"/>
            </w:tcBorders>
            <w:vAlign w:val="top"/>
          </w:tcPr>
          <w:p w14:paraId="66D17894">
            <w:pPr>
              <w:rPr>
                <w:rFonts w:ascii="Arial"/>
                <w:sz w:val="21"/>
              </w:rPr>
            </w:pPr>
          </w:p>
        </w:tc>
        <w:tc>
          <w:tcPr>
            <w:tcW w:w="630" w:type="dxa"/>
            <w:vMerge w:val="continue"/>
            <w:tcBorders>
              <w:top w:val="nil"/>
              <w:bottom w:val="nil"/>
            </w:tcBorders>
            <w:textDirection w:val="tbRlV"/>
            <w:vAlign w:val="top"/>
          </w:tcPr>
          <w:p w14:paraId="173D832F">
            <w:pPr>
              <w:rPr>
                <w:rFonts w:ascii="Arial"/>
                <w:sz w:val="21"/>
              </w:rPr>
            </w:pPr>
          </w:p>
        </w:tc>
        <w:tc>
          <w:tcPr>
            <w:tcW w:w="2114" w:type="dxa"/>
            <w:vAlign w:val="top"/>
          </w:tcPr>
          <w:p w14:paraId="1853AEA8">
            <w:pPr>
              <w:pStyle w:val="8"/>
              <w:spacing w:before="114" w:line="219" w:lineRule="auto"/>
              <w:ind w:left="110"/>
            </w:pPr>
            <w:r>
              <w:rPr>
                <w:spacing w:val="-1"/>
              </w:rPr>
              <w:t>投标文件签字盖章</w:t>
            </w:r>
          </w:p>
        </w:tc>
        <w:tc>
          <w:tcPr>
            <w:tcW w:w="5420" w:type="dxa"/>
            <w:vAlign w:val="top"/>
          </w:tcPr>
          <w:p w14:paraId="15D01BFF">
            <w:pPr>
              <w:pStyle w:val="8"/>
              <w:spacing w:before="100" w:line="223" w:lineRule="auto"/>
              <w:ind w:left="113"/>
            </w:pPr>
            <w:r>
              <w:rPr>
                <w:spacing w:val="-5"/>
              </w:rPr>
              <w:t>符合第二章“投标人须知”第</w:t>
            </w:r>
            <w:r>
              <w:rPr>
                <w:spacing w:val="-33"/>
              </w:rPr>
              <w:t xml:space="preserve"> </w:t>
            </w:r>
            <w:r>
              <w:rPr>
                <w:rFonts w:ascii="Comic Sans MS" w:hAnsi="Comic Sans MS" w:eastAsia="Comic Sans MS" w:cs="Comic Sans MS"/>
                <w:spacing w:val="-5"/>
              </w:rPr>
              <w:t>3</w:t>
            </w:r>
            <w:r>
              <w:rPr>
                <w:spacing w:val="-5"/>
              </w:rPr>
              <w:t>.</w:t>
            </w:r>
            <w:r>
              <w:rPr>
                <w:rFonts w:ascii="Comic Sans MS" w:hAnsi="Comic Sans MS" w:eastAsia="Comic Sans MS" w:cs="Comic Sans MS"/>
                <w:spacing w:val="-5"/>
              </w:rPr>
              <w:t>7</w:t>
            </w:r>
            <w:r>
              <w:rPr>
                <w:spacing w:val="-5"/>
              </w:rPr>
              <w:t>.</w:t>
            </w:r>
            <w:r>
              <w:rPr>
                <w:rFonts w:ascii="Comic Sans MS" w:hAnsi="Comic Sans MS" w:eastAsia="Comic Sans MS" w:cs="Comic Sans MS"/>
                <w:spacing w:val="-5"/>
              </w:rPr>
              <w:t>3</w:t>
            </w:r>
            <w:r>
              <w:rPr>
                <w:spacing w:val="-5"/>
              </w:rPr>
              <w:t>（</w:t>
            </w:r>
            <w:r>
              <w:rPr>
                <w:rFonts w:ascii="Comic Sans MS" w:hAnsi="Comic Sans MS" w:eastAsia="Comic Sans MS" w:cs="Comic Sans MS"/>
                <w:spacing w:val="-5"/>
              </w:rPr>
              <w:t>4</w:t>
            </w:r>
            <w:r>
              <w:rPr>
                <w:spacing w:val="-5"/>
              </w:rPr>
              <w:t>）目规定</w:t>
            </w:r>
          </w:p>
        </w:tc>
      </w:tr>
      <w:tr w14:paraId="2F327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832" w:type="dxa"/>
            <w:vMerge w:val="continue"/>
            <w:tcBorders>
              <w:top w:val="nil"/>
              <w:bottom w:val="nil"/>
            </w:tcBorders>
            <w:vAlign w:val="top"/>
          </w:tcPr>
          <w:p w14:paraId="7FA8EEA4">
            <w:pPr>
              <w:rPr>
                <w:rFonts w:ascii="Arial"/>
                <w:sz w:val="21"/>
              </w:rPr>
            </w:pPr>
          </w:p>
        </w:tc>
        <w:tc>
          <w:tcPr>
            <w:tcW w:w="630" w:type="dxa"/>
            <w:vMerge w:val="continue"/>
            <w:tcBorders>
              <w:top w:val="nil"/>
              <w:bottom w:val="nil"/>
            </w:tcBorders>
            <w:textDirection w:val="tbRlV"/>
            <w:vAlign w:val="top"/>
          </w:tcPr>
          <w:p w14:paraId="2C209FE3">
            <w:pPr>
              <w:rPr>
                <w:rFonts w:ascii="Arial"/>
                <w:sz w:val="21"/>
              </w:rPr>
            </w:pPr>
          </w:p>
        </w:tc>
        <w:tc>
          <w:tcPr>
            <w:tcW w:w="2114" w:type="dxa"/>
            <w:vAlign w:val="top"/>
          </w:tcPr>
          <w:p w14:paraId="583D177E">
            <w:pPr>
              <w:pStyle w:val="8"/>
              <w:spacing w:before="205" w:line="220" w:lineRule="auto"/>
              <w:ind w:left="110"/>
            </w:pPr>
            <w:r>
              <w:rPr>
                <w:spacing w:val="-2"/>
              </w:rPr>
              <w:t>投标文件格式、内容</w:t>
            </w:r>
          </w:p>
        </w:tc>
        <w:tc>
          <w:tcPr>
            <w:tcW w:w="5420" w:type="dxa"/>
            <w:vAlign w:val="top"/>
          </w:tcPr>
          <w:p w14:paraId="723F8794">
            <w:pPr>
              <w:pStyle w:val="8"/>
              <w:spacing w:before="71" w:line="228" w:lineRule="auto"/>
              <w:ind w:left="114" w:right="73" w:hanging="1"/>
            </w:pPr>
            <w:r>
              <w:rPr>
                <w:spacing w:val="-2"/>
              </w:rPr>
              <w:t>符合第八章“投标文件格式”的要求，实质性内容齐全、</w:t>
            </w:r>
            <w:r>
              <w:rPr>
                <w:spacing w:val="-1"/>
              </w:rPr>
              <w:t>关键字迹清晰可辨</w:t>
            </w:r>
          </w:p>
        </w:tc>
      </w:tr>
      <w:tr w14:paraId="6071B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832" w:type="dxa"/>
            <w:vMerge w:val="continue"/>
            <w:tcBorders>
              <w:top w:val="nil"/>
              <w:bottom w:val="nil"/>
            </w:tcBorders>
            <w:vAlign w:val="top"/>
          </w:tcPr>
          <w:p w14:paraId="7D9F9989">
            <w:pPr>
              <w:rPr>
                <w:rFonts w:ascii="Arial"/>
                <w:sz w:val="21"/>
              </w:rPr>
            </w:pPr>
          </w:p>
        </w:tc>
        <w:tc>
          <w:tcPr>
            <w:tcW w:w="630" w:type="dxa"/>
            <w:vMerge w:val="continue"/>
            <w:tcBorders>
              <w:top w:val="nil"/>
              <w:bottom w:val="nil"/>
            </w:tcBorders>
            <w:textDirection w:val="tbRlV"/>
            <w:vAlign w:val="top"/>
          </w:tcPr>
          <w:p w14:paraId="4E73B348">
            <w:pPr>
              <w:rPr>
                <w:rFonts w:ascii="Arial"/>
                <w:sz w:val="21"/>
              </w:rPr>
            </w:pPr>
          </w:p>
        </w:tc>
        <w:tc>
          <w:tcPr>
            <w:tcW w:w="2114" w:type="dxa"/>
            <w:vAlign w:val="top"/>
          </w:tcPr>
          <w:p w14:paraId="7A18B337">
            <w:pPr>
              <w:pStyle w:val="8"/>
              <w:spacing w:before="131" w:line="220" w:lineRule="auto"/>
              <w:jc w:val="right"/>
            </w:pPr>
            <w:r>
              <w:rPr>
                <w:spacing w:val="-12"/>
              </w:rPr>
              <w:t>联合体投标人（如有）</w:t>
            </w:r>
          </w:p>
        </w:tc>
        <w:tc>
          <w:tcPr>
            <w:tcW w:w="5420" w:type="dxa"/>
            <w:vAlign w:val="top"/>
          </w:tcPr>
          <w:p w14:paraId="144D1C2C">
            <w:pPr>
              <w:pStyle w:val="8"/>
              <w:spacing w:before="130" w:line="219" w:lineRule="auto"/>
              <w:ind w:left="112"/>
            </w:pPr>
            <w:r>
              <w:rPr>
                <w:spacing w:val="-1"/>
              </w:rPr>
              <w:t>提交联合体协议书，并明确联合体牵头人</w:t>
            </w:r>
          </w:p>
        </w:tc>
      </w:tr>
      <w:tr w14:paraId="6245A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832" w:type="dxa"/>
            <w:vMerge w:val="continue"/>
            <w:tcBorders>
              <w:top w:val="nil"/>
              <w:bottom w:val="nil"/>
            </w:tcBorders>
            <w:vAlign w:val="top"/>
          </w:tcPr>
          <w:p w14:paraId="680E8FC1">
            <w:pPr>
              <w:rPr>
                <w:rFonts w:ascii="Arial"/>
                <w:sz w:val="21"/>
              </w:rPr>
            </w:pPr>
          </w:p>
        </w:tc>
        <w:tc>
          <w:tcPr>
            <w:tcW w:w="630" w:type="dxa"/>
            <w:vMerge w:val="continue"/>
            <w:tcBorders>
              <w:top w:val="nil"/>
              <w:bottom w:val="nil"/>
            </w:tcBorders>
            <w:textDirection w:val="tbRlV"/>
            <w:vAlign w:val="top"/>
          </w:tcPr>
          <w:p w14:paraId="36657C0A">
            <w:pPr>
              <w:rPr>
                <w:rFonts w:ascii="Arial"/>
                <w:sz w:val="21"/>
              </w:rPr>
            </w:pPr>
          </w:p>
        </w:tc>
        <w:tc>
          <w:tcPr>
            <w:tcW w:w="2114" w:type="dxa"/>
            <w:vAlign w:val="top"/>
          </w:tcPr>
          <w:p w14:paraId="3778128B">
            <w:pPr>
              <w:pStyle w:val="8"/>
              <w:spacing w:before="116" w:line="218" w:lineRule="auto"/>
              <w:ind w:left="106"/>
            </w:pPr>
            <w:r>
              <w:rPr>
                <w:spacing w:val="1"/>
              </w:rPr>
              <w:t>报价唯一</w:t>
            </w:r>
          </w:p>
        </w:tc>
        <w:tc>
          <w:tcPr>
            <w:tcW w:w="5420" w:type="dxa"/>
            <w:vAlign w:val="top"/>
          </w:tcPr>
          <w:p w14:paraId="63222E6D">
            <w:pPr>
              <w:pStyle w:val="8"/>
              <w:spacing w:before="116" w:line="218" w:lineRule="auto"/>
              <w:ind w:left="123"/>
            </w:pPr>
            <w:r>
              <w:rPr>
                <w:spacing w:val="-2"/>
              </w:rPr>
              <w:t>只能有一个报价（指投标函中的大写报价）</w:t>
            </w:r>
          </w:p>
        </w:tc>
      </w:tr>
      <w:tr w14:paraId="2B210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832" w:type="dxa"/>
            <w:vMerge w:val="continue"/>
            <w:tcBorders>
              <w:top w:val="nil"/>
            </w:tcBorders>
            <w:vAlign w:val="top"/>
          </w:tcPr>
          <w:p w14:paraId="5AFAA804">
            <w:pPr>
              <w:rPr>
                <w:rFonts w:ascii="Arial"/>
                <w:sz w:val="21"/>
              </w:rPr>
            </w:pPr>
          </w:p>
        </w:tc>
        <w:tc>
          <w:tcPr>
            <w:tcW w:w="630" w:type="dxa"/>
            <w:vMerge w:val="continue"/>
            <w:tcBorders>
              <w:top w:val="nil"/>
            </w:tcBorders>
            <w:textDirection w:val="tbRlV"/>
            <w:vAlign w:val="top"/>
          </w:tcPr>
          <w:p w14:paraId="0EE25AA9">
            <w:pPr>
              <w:rPr>
                <w:rFonts w:ascii="Arial"/>
                <w:sz w:val="21"/>
              </w:rPr>
            </w:pPr>
          </w:p>
        </w:tc>
        <w:tc>
          <w:tcPr>
            <w:tcW w:w="2114" w:type="dxa"/>
            <w:vAlign w:val="top"/>
          </w:tcPr>
          <w:p w14:paraId="157AC6D7">
            <w:pPr>
              <w:pStyle w:val="8"/>
              <w:spacing w:before="146" w:line="220" w:lineRule="auto"/>
              <w:ind w:left="118"/>
            </w:pPr>
            <w:r>
              <w:rPr>
                <w:spacing w:val="-3"/>
              </w:rPr>
              <w:t>多标段投标</w:t>
            </w:r>
          </w:p>
        </w:tc>
        <w:tc>
          <w:tcPr>
            <w:tcW w:w="5420" w:type="dxa"/>
            <w:vAlign w:val="top"/>
          </w:tcPr>
          <w:p w14:paraId="0FC391F3">
            <w:pPr>
              <w:pStyle w:val="8"/>
              <w:spacing w:before="146" w:line="223" w:lineRule="auto"/>
              <w:ind w:left="113"/>
            </w:pPr>
            <w:r>
              <w:rPr>
                <w:spacing w:val="-1"/>
              </w:rPr>
              <w:t>符合第二章</w:t>
            </w:r>
            <w:r>
              <w:rPr>
                <w:rFonts w:ascii="Comic Sans MS" w:hAnsi="Comic Sans MS" w:eastAsia="Comic Sans MS" w:cs="Comic Sans MS"/>
                <w:spacing w:val="-1"/>
              </w:rPr>
              <w:t>“</w:t>
            </w:r>
            <w:r>
              <w:rPr>
                <w:spacing w:val="-1"/>
              </w:rPr>
              <w:t>投标人须知</w:t>
            </w:r>
            <w:r>
              <w:rPr>
                <w:rFonts w:ascii="Comic Sans MS" w:hAnsi="Comic Sans MS" w:eastAsia="Comic Sans MS" w:cs="Comic Sans MS"/>
                <w:spacing w:val="-1"/>
              </w:rPr>
              <w:t>”</w:t>
            </w:r>
            <w:r>
              <w:rPr>
                <w:spacing w:val="-1"/>
              </w:rPr>
              <w:t>第</w:t>
            </w:r>
            <w:r>
              <w:rPr>
                <w:spacing w:val="-10"/>
              </w:rPr>
              <w:t xml:space="preserve"> </w:t>
            </w:r>
            <w:r>
              <w:rPr>
                <w:rFonts w:ascii="Comic Sans MS" w:hAnsi="Comic Sans MS" w:eastAsia="Comic Sans MS" w:cs="Comic Sans MS"/>
                <w:spacing w:val="-1"/>
              </w:rPr>
              <w:t xml:space="preserve">10.1 </w:t>
            </w:r>
            <w:r>
              <w:rPr>
                <w:spacing w:val="-1"/>
              </w:rPr>
              <w:t>款规定</w:t>
            </w:r>
          </w:p>
        </w:tc>
      </w:tr>
      <w:tr w14:paraId="61A02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832" w:type="dxa"/>
            <w:vMerge w:val="restart"/>
            <w:tcBorders>
              <w:bottom w:val="nil"/>
            </w:tcBorders>
            <w:vAlign w:val="top"/>
          </w:tcPr>
          <w:p w14:paraId="08FD84B0">
            <w:pPr>
              <w:spacing w:line="243" w:lineRule="auto"/>
              <w:rPr>
                <w:rFonts w:ascii="Arial"/>
                <w:sz w:val="21"/>
              </w:rPr>
            </w:pPr>
          </w:p>
          <w:p w14:paraId="2A366722">
            <w:pPr>
              <w:spacing w:line="243" w:lineRule="auto"/>
              <w:rPr>
                <w:rFonts w:ascii="Arial"/>
                <w:sz w:val="21"/>
              </w:rPr>
            </w:pPr>
          </w:p>
          <w:p w14:paraId="75802C99">
            <w:pPr>
              <w:spacing w:line="243" w:lineRule="auto"/>
              <w:rPr>
                <w:rFonts w:ascii="Arial"/>
                <w:sz w:val="21"/>
              </w:rPr>
            </w:pPr>
          </w:p>
          <w:p w14:paraId="689E854F">
            <w:pPr>
              <w:spacing w:line="243" w:lineRule="auto"/>
              <w:rPr>
                <w:rFonts w:ascii="Arial"/>
                <w:sz w:val="21"/>
              </w:rPr>
            </w:pPr>
          </w:p>
          <w:p w14:paraId="2A5C5613">
            <w:pPr>
              <w:spacing w:line="243" w:lineRule="auto"/>
              <w:rPr>
                <w:rFonts w:ascii="Arial"/>
                <w:sz w:val="21"/>
              </w:rPr>
            </w:pPr>
          </w:p>
          <w:p w14:paraId="56D226DF">
            <w:pPr>
              <w:spacing w:line="244" w:lineRule="auto"/>
              <w:rPr>
                <w:rFonts w:ascii="Arial"/>
                <w:sz w:val="21"/>
              </w:rPr>
            </w:pPr>
          </w:p>
          <w:p w14:paraId="1B52E3B3">
            <w:pPr>
              <w:spacing w:line="244" w:lineRule="auto"/>
              <w:rPr>
                <w:rFonts w:ascii="Arial"/>
                <w:sz w:val="21"/>
              </w:rPr>
            </w:pPr>
          </w:p>
          <w:p w14:paraId="015A4C93">
            <w:pPr>
              <w:spacing w:line="244" w:lineRule="auto"/>
              <w:rPr>
                <w:rFonts w:ascii="Arial"/>
                <w:sz w:val="21"/>
              </w:rPr>
            </w:pPr>
          </w:p>
          <w:p w14:paraId="6FD23A73">
            <w:pPr>
              <w:pStyle w:val="8"/>
              <w:spacing w:before="73" w:line="222" w:lineRule="auto"/>
              <w:ind w:left="116"/>
              <w:rPr>
                <w:rFonts w:ascii="Comic Sans MS" w:hAnsi="Comic Sans MS" w:eastAsia="Comic Sans MS" w:cs="Comic Sans MS"/>
              </w:rPr>
            </w:pPr>
            <w:r>
              <w:rPr>
                <w:rFonts w:ascii="Comic Sans MS" w:hAnsi="Comic Sans MS" w:eastAsia="Comic Sans MS" w:cs="Comic Sans MS"/>
                <w:spacing w:val="-5"/>
              </w:rPr>
              <w:t>2</w:t>
            </w:r>
            <w:r>
              <w:rPr>
                <w:spacing w:val="-5"/>
              </w:rPr>
              <w:t>.</w:t>
            </w:r>
            <w:r>
              <w:rPr>
                <w:rFonts w:ascii="Comic Sans MS" w:hAnsi="Comic Sans MS" w:eastAsia="Comic Sans MS" w:cs="Comic Sans MS"/>
                <w:spacing w:val="-5"/>
              </w:rPr>
              <w:t>1</w:t>
            </w:r>
            <w:r>
              <w:rPr>
                <w:spacing w:val="-5"/>
              </w:rPr>
              <w:t>.</w:t>
            </w:r>
            <w:r>
              <w:rPr>
                <w:rFonts w:ascii="Comic Sans MS" w:hAnsi="Comic Sans MS" w:eastAsia="Comic Sans MS" w:cs="Comic Sans MS"/>
                <w:spacing w:val="-5"/>
              </w:rPr>
              <w:t>2</w:t>
            </w:r>
          </w:p>
        </w:tc>
        <w:tc>
          <w:tcPr>
            <w:tcW w:w="630" w:type="dxa"/>
            <w:vMerge w:val="restart"/>
            <w:tcBorders>
              <w:bottom w:val="nil"/>
            </w:tcBorders>
            <w:textDirection w:val="tbRlV"/>
            <w:vAlign w:val="top"/>
          </w:tcPr>
          <w:p w14:paraId="533BB415">
            <w:pPr>
              <w:pStyle w:val="8"/>
              <w:spacing w:before="200" w:line="209" w:lineRule="auto"/>
              <w:ind w:left="853"/>
            </w:pPr>
            <w:r>
              <w:t>资</w:t>
            </w:r>
            <w:r>
              <w:rPr>
                <w:spacing w:val="75"/>
              </w:rPr>
              <w:t xml:space="preserve"> </w:t>
            </w:r>
            <w:r>
              <w:t>格</w:t>
            </w:r>
            <w:r>
              <w:rPr>
                <w:spacing w:val="90"/>
              </w:rPr>
              <w:t xml:space="preserve"> </w:t>
            </w:r>
            <w:r>
              <w:t>评</w:t>
            </w:r>
            <w:r>
              <w:rPr>
                <w:spacing w:val="90"/>
              </w:rPr>
              <w:t xml:space="preserve"> </w:t>
            </w:r>
            <w:r>
              <w:t>审</w:t>
            </w:r>
            <w:r>
              <w:rPr>
                <w:spacing w:val="75"/>
              </w:rPr>
              <w:t xml:space="preserve"> </w:t>
            </w:r>
            <w:r>
              <w:t>标</w:t>
            </w:r>
            <w:r>
              <w:rPr>
                <w:spacing w:val="90"/>
              </w:rPr>
              <w:t xml:space="preserve"> </w:t>
            </w:r>
            <w:r>
              <w:t>准</w:t>
            </w:r>
          </w:p>
        </w:tc>
        <w:tc>
          <w:tcPr>
            <w:tcW w:w="2114" w:type="dxa"/>
            <w:vAlign w:val="top"/>
          </w:tcPr>
          <w:p w14:paraId="3629D418">
            <w:pPr>
              <w:pStyle w:val="8"/>
              <w:spacing w:before="102" w:line="217" w:lineRule="auto"/>
              <w:ind w:left="114"/>
            </w:pPr>
            <w:r>
              <w:rPr>
                <w:spacing w:val="-3"/>
              </w:rPr>
              <w:t>营业执照</w:t>
            </w:r>
          </w:p>
        </w:tc>
        <w:tc>
          <w:tcPr>
            <w:tcW w:w="5420" w:type="dxa"/>
            <w:vAlign w:val="top"/>
          </w:tcPr>
          <w:p w14:paraId="7638CEF1">
            <w:pPr>
              <w:pStyle w:val="8"/>
              <w:spacing w:before="71" w:line="220" w:lineRule="auto"/>
              <w:ind w:left="115"/>
            </w:pPr>
            <w:r>
              <w:rPr>
                <w:spacing w:val="-1"/>
              </w:rPr>
              <w:t>具备有效的营业执照</w:t>
            </w:r>
          </w:p>
        </w:tc>
      </w:tr>
      <w:tr w14:paraId="17A93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832" w:type="dxa"/>
            <w:vMerge w:val="continue"/>
            <w:tcBorders>
              <w:top w:val="nil"/>
              <w:bottom w:val="nil"/>
            </w:tcBorders>
            <w:vAlign w:val="top"/>
          </w:tcPr>
          <w:p w14:paraId="5C60A8B0">
            <w:pPr>
              <w:rPr>
                <w:rFonts w:ascii="Arial"/>
                <w:sz w:val="21"/>
              </w:rPr>
            </w:pPr>
          </w:p>
        </w:tc>
        <w:tc>
          <w:tcPr>
            <w:tcW w:w="630" w:type="dxa"/>
            <w:vMerge w:val="continue"/>
            <w:tcBorders>
              <w:top w:val="nil"/>
              <w:bottom w:val="nil"/>
            </w:tcBorders>
            <w:textDirection w:val="tbRlV"/>
            <w:vAlign w:val="top"/>
          </w:tcPr>
          <w:p w14:paraId="41C91A02">
            <w:pPr>
              <w:rPr>
                <w:rFonts w:ascii="Arial"/>
                <w:sz w:val="21"/>
              </w:rPr>
            </w:pPr>
          </w:p>
        </w:tc>
        <w:tc>
          <w:tcPr>
            <w:tcW w:w="2114" w:type="dxa"/>
            <w:vAlign w:val="top"/>
          </w:tcPr>
          <w:p w14:paraId="3B07E021">
            <w:pPr>
              <w:pStyle w:val="8"/>
              <w:spacing w:before="88" w:line="220" w:lineRule="auto"/>
              <w:ind w:left="112"/>
            </w:pPr>
            <w:r>
              <w:rPr>
                <w:spacing w:val="-2"/>
              </w:rPr>
              <w:t>安全生产许可证</w:t>
            </w:r>
          </w:p>
        </w:tc>
        <w:tc>
          <w:tcPr>
            <w:tcW w:w="5420" w:type="dxa"/>
            <w:vAlign w:val="top"/>
          </w:tcPr>
          <w:p w14:paraId="6FFCCD9B">
            <w:pPr>
              <w:pStyle w:val="8"/>
              <w:spacing w:before="73" w:line="220" w:lineRule="auto"/>
              <w:ind w:left="115"/>
            </w:pPr>
            <w:r>
              <w:rPr>
                <w:spacing w:val="-1"/>
              </w:rPr>
              <w:t>具备有效的安全生产许可证</w:t>
            </w:r>
          </w:p>
        </w:tc>
      </w:tr>
      <w:tr w14:paraId="6FB2B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2" w:type="dxa"/>
            <w:vMerge w:val="continue"/>
            <w:tcBorders>
              <w:top w:val="nil"/>
              <w:bottom w:val="nil"/>
            </w:tcBorders>
            <w:vAlign w:val="top"/>
          </w:tcPr>
          <w:p w14:paraId="0D0306E0">
            <w:pPr>
              <w:rPr>
                <w:rFonts w:ascii="Arial"/>
                <w:sz w:val="21"/>
              </w:rPr>
            </w:pPr>
          </w:p>
        </w:tc>
        <w:tc>
          <w:tcPr>
            <w:tcW w:w="630" w:type="dxa"/>
            <w:vMerge w:val="continue"/>
            <w:tcBorders>
              <w:top w:val="nil"/>
              <w:bottom w:val="nil"/>
            </w:tcBorders>
            <w:textDirection w:val="tbRlV"/>
            <w:vAlign w:val="top"/>
          </w:tcPr>
          <w:p w14:paraId="1A8D2AB2">
            <w:pPr>
              <w:rPr>
                <w:rFonts w:ascii="Arial"/>
                <w:sz w:val="21"/>
              </w:rPr>
            </w:pPr>
          </w:p>
        </w:tc>
        <w:tc>
          <w:tcPr>
            <w:tcW w:w="2114" w:type="dxa"/>
            <w:vAlign w:val="top"/>
          </w:tcPr>
          <w:p w14:paraId="029CA192">
            <w:pPr>
              <w:pStyle w:val="8"/>
              <w:spacing w:before="89" w:line="216" w:lineRule="auto"/>
              <w:ind w:left="117"/>
            </w:pPr>
            <w:r>
              <w:rPr>
                <w:spacing w:val="-3"/>
              </w:rPr>
              <w:t>资质等级</w:t>
            </w:r>
          </w:p>
        </w:tc>
        <w:tc>
          <w:tcPr>
            <w:tcW w:w="5420" w:type="dxa"/>
            <w:vAlign w:val="top"/>
          </w:tcPr>
          <w:p w14:paraId="378AE0D1">
            <w:pPr>
              <w:pStyle w:val="8"/>
              <w:spacing w:before="59" w:line="223" w:lineRule="auto"/>
              <w:ind w:left="113"/>
            </w:pPr>
            <w:r>
              <w:rPr>
                <w:spacing w:val="-3"/>
              </w:rPr>
              <w:t>符合第</w:t>
            </w:r>
            <w:r>
              <w:rPr>
                <w:spacing w:val="-25"/>
              </w:rPr>
              <w:t xml:space="preserve"> </w:t>
            </w:r>
            <w:r>
              <w:rPr>
                <w:rFonts w:ascii="Comic Sans MS" w:hAnsi="Comic Sans MS" w:eastAsia="Comic Sans MS" w:cs="Comic Sans MS"/>
                <w:spacing w:val="-3"/>
              </w:rPr>
              <w:t xml:space="preserve">2 </w:t>
            </w:r>
            <w:r>
              <w:rPr>
                <w:spacing w:val="-3"/>
              </w:rPr>
              <w:t>章“投标人须知”第</w:t>
            </w:r>
            <w:r>
              <w:rPr>
                <w:spacing w:val="-29"/>
              </w:rPr>
              <w:t xml:space="preserve"> </w:t>
            </w:r>
            <w:r>
              <w:rPr>
                <w:rFonts w:ascii="Comic Sans MS" w:hAnsi="Comic Sans MS" w:eastAsia="Comic Sans MS" w:cs="Comic Sans MS"/>
                <w:spacing w:val="-3"/>
              </w:rPr>
              <w:t>1</w:t>
            </w:r>
            <w:r>
              <w:rPr>
                <w:spacing w:val="-3"/>
              </w:rPr>
              <w:t>.</w:t>
            </w:r>
            <w:r>
              <w:rPr>
                <w:rFonts w:ascii="Comic Sans MS" w:hAnsi="Comic Sans MS" w:eastAsia="Comic Sans MS" w:cs="Comic Sans MS"/>
                <w:spacing w:val="-3"/>
              </w:rPr>
              <w:t>4</w:t>
            </w:r>
            <w:r>
              <w:rPr>
                <w:spacing w:val="-3"/>
              </w:rPr>
              <w:t>.</w:t>
            </w:r>
            <w:r>
              <w:rPr>
                <w:rFonts w:ascii="Comic Sans MS" w:hAnsi="Comic Sans MS" w:eastAsia="Comic Sans MS" w:cs="Comic Sans MS"/>
                <w:spacing w:val="-3"/>
              </w:rPr>
              <w:t xml:space="preserve">1 </w:t>
            </w:r>
            <w:r>
              <w:rPr>
                <w:spacing w:val="-3"/>
              </w:rPr>
              <w:t>项规定</w:t>
            </w:r>
          </w:p>
        </w:tc>
      </w:tr>
      <w:tr w14:paraId="6B74C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832" w:type="dxa"/>
            <w:vMerge w:val="continue"/>
            <w:tcBorders>
              <w:top w:val="nil"/>
              <w:bottom w:val="nil"/>
            </w:tcBorders>
            <w:vAlign w:val="top"/>
          </w:tcPr>
          <w:p w14:paraId="41AAD944">
            <w:pPr>
              <w:rPr>
                <w:rFonts w:ascii="Arial"/>
                <w:sz w:val="21"/>
              </w:rPr>
            </w:pPr>
          </w:p>
        </w:tc>
        <w:tc>
          <w:tcPr>
            <w:tcW w:w="630" w:type="dxa"/>
            <w:vMerge w:val="continue"/>
            <w:tcBorders>
              <w:top w:val="nil"/>
              <w:bottom w:val="nil"/>
            </w:tcBorders>
            <w:textDirection w:val="tbRlV"/>
            <w:vAlign w:val="top"/>
          </w:tcPr>
          <w:p w14:paraId="05EDF79B">
            <w:pPr>
              <w:rPr>
                <w:rFonts w:ascii="Arial"/>
                <w:sz w:val="21"/>
              </w:rPr>
            </w:pPr>
          </w:p>
        </w:tc>
        <w:tc>
          <w:tcPr>
            <w:tcW w:w="2114" w:type="dxa"/>
            <w:vAlign w:val="top"/>
          </w:tcPr>
          <w:p w14:paraId="09238ECB">
            <w:pPr>
              <w:pStyle w:val="8"/>
              <w:spacing w:before="104" w:line="215" w:lineRule="auto"/>
              <w:ind w:left="109"/>
            </w:pPr>
            <w:r>
              <w:rPr>
                <w:spacing w:val="-2"/>
              </w:rPr>
              <w:t>财务状况</w:t>
            </w:r>
          </w:p>
        </w:tc>
        <w:tc>
          <w:tcPr>
            <w:tcW w:w="5420" w:type="dxa"/>
            <w:vAlign w:val="top"/>
          </w:tcPr>
          <w:p w14:paraId="0BF09C84">
            <w:pPr>
              <w:pStyle w:val="8"/>
              <w:spacing w:before="74" w:line="223" w:lineRule="auto"/>
              <w:ind w:left="113"/>
            </w:pPr>
            <w:r>
              <w:rPr>
                <w:spacing w:val="-3"/>
              </w:rPr>
              <w:t>符合第</w:t>
            </w:r>
            <w:r>
              <w:rPr>
                <w:spacing w:val="-25"/>
              </w:rPr>
              <w:t xml:space="preserve"> </w:t>
            </w:r>
            <w:r>
              <w:rPr>
                <w:rFonts w:ascii="Comic Sans MS" w:hAnsi="Comic Sans MS" w:eastAsia="Comic Sans MS" w:cs="Comic Sans MS"/>
                <w:spacing w:val="-3"/>
              </w:rPr>
              <w:t xml:space="preserve">2 </w:t>
            </w:r>
            <w:r>
              <w:rPr>
                <w:spacing w:val="-3"/>
              </w:rPr>
              <w:t>章“投标人须知”第</w:t>
            </w:r>
            <w:r>
              <w:rPr>
                <w:spacing w:val="-29"/>
              </w:rPr>
              <w:t xml:space="preserve"> </w:t>
            </w:r>
            <w:r>
              <w:rPr>
                <w:rFonts w:ascii="Comic Sans MS" w:hAnsi="Comic Sans MS" w:eastAsia="Comic Sans MS" w:cs="Comic Sans MS"/>
                <w:spacing w:val="-3"/>
              </w:rPr>
              <w:t>1</w:t>
            </w:r>
            <w:r>
              <w:rPr>
                <w:spacing w:val="-3"/>
              </w:rPr>
              <w:t>.</w:t>
            </w:r>
            <w:r>
              <w:rPr>
                <w:rFonts w:ascii="Comic Sans MS" w:hAnsi="Comic Sans MS" w:eastAsia="Comic Sans MS" w:cs="Comic Sans MS"/>
                <w:spacing w:val="-3"/>
              </w:rPr>
              <w:t>4</w:t>
            </w:r>
            <w:r>
              <w:rPr>
                <w:spacing w:val="-3"/>
              </w:rPr>
              <w:t>.</w:t>
            </w:r>
            <w:r>
              <w:rPr>
                <w:rFonts w:ascii="Comic Sans MS" w:hAnsi="Comic Sans MS" w:eastAsia="Comic Sans MS" w:cs="Comic Sans MS"/>
                <w:spacing w:val="-3"/>
              </w:rPr>
              <w:t xml:space="preserve">1 </w:t>
            </w:r>
            <w:r>
              <w:rPr>
                <w:spacing w:val="-3"/>
              </w:rPr>
              <w:t>项规定</w:t>
            </w:r>
          </w:p>
        </w:tc>
      </w:tr>
      <w:tr w14:paraId="1CD5F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832" w:type="dxa"/>
            <w:vMerge w:val="continue"/>
            <w:tcBorders>
              <w:top w:val="nil"/>
              <w:bottom w:val="nil"/>
            </w:tcBorders>
            <w:vAlign w:val="top"/>
          </w:tcPr>
          <w:p w14:paraId="04F5BE3F">
            <w:pPr>
              <w:rPr>
                <w:rFonts w:ascii="Arial"/>
                <w:sz w:val="21"/>
              </w:rPr>
            </w:pPr>
          </w:p>
        </w:tc>
        <w:tc>
          <w:tcPr>
            <w:tcW w:w="630" w:type="dxa"/>
            <w:vMerge w:val="continue"/>
            <w:tcBorders>
              <w:top w:val="nil"/>
              <w:bottom w:val="nil"/>
            </w:tcBorders>
            <w:textDirection w:val="tbRlV"/>
            <w:vAlign w:val="top"/>
          </w:tcPr>
          <w:p w14:paraId="1E705D15">
            <w:pPr>
              <w:rPr>
                <w:rFonts w:ascii="Arial"/>
                <w:sz w:val="21"/>
              </w:rPr>
            </w:pPr>
          </w:p>
        </w:tc>
        <w:tc>
          <w:tcPr>
            <w:tcW w:w="2114" w:type="dxa"/>
            <w:vAlign w:val="top"/>
          </w:tcPr>
          <w:p w14:paraId="55DAEF71">
            <w:pPr>
              <w:pStyle w:val="8"/>
              <w:spacing w:before="90" w:line="220" w:lineRule="auto"/>
              <w:ind w:left="108"/>
            </w:pPr>
            <w:r>
              <w:rPr>
                <w:spacing w:val="-1"/>
              </w:rPr>
              <w:t>类似项目业绩</w:t>
            </w:r>
          </w:p>
        </w:tc>
        <w:tc>
          <w:tcPr>
            <w:tcW w:w="5420" w:type="dxa"/>
            <w:vAlign w:val="top"/>
          </w:tcPr>
          <w:p w14:paraId="15C91E67">
            <w:pPr>
              <w:pStyle w:val="8"/>
              <w:spacing w:before="75" w:line="223" w:lineRule="auto"/>
              <w:ind w:left="113"/>
            </w:pPr>
            <w:r>
              <w:rPr>
                <w:spacing w:val="-3"/>
              </w:rPr>
              <w:t>符合第</w:t>
            </w:r>
            <w:r>
              <w:rPr>
                <w:spacing w:val="-25"/>
              </w:rPr>
              <w:t xml:space="preserve"> </w:t>
            </w:r>
            <w:r>
              <w:rPr>
                <w:rFonts w:ascii="Comic Sans MS" w:hAnsi="Comic Sans MS" w:eastAsia="Comic Sans MS" w:cs="Comic Sans MS"/>
                <w:spacing w:val="-3"/>
              </w:rPr>
              <w:t xml:space="preserve">2 </w:t>
            </w:r>
            <w:r>
              <w:rPr>
                <w:spacing w:val="-3"/>
              </w:rPr>
              <w:t>章“投标人须知”第</w:t>
            </w:r>
            <w:r>
              <w:rPr>
                <w:spacing w:val="-29"/>
              </w:rPr>
              <w:t xml:space="preserve"> </w:t>
            </w:r>
            <w:r>
              <w:rPr>
                <w:rFonts w:ascii="Comic Sans MS" w:hAnsi="Comic Sans MS" w:eastAsia="Comic Sans MS" w:cs="Comic Sans MS"/>
                <w:spacing w:val="-3"/>
              </w:rPr>
              <w:t>1</w:t>
            </w:r>
            <w:r>
              <w:rPr>
                <w:spacing w:val="-3"/>
              </w:rPr>
              <w:t>.</w:t>
            </w:r>
            <w:r>
              <w:rPr>
                <w:rFonts w:ascii="Comic Sans MS" w:hAnsi="Comic Sans MS" w:eastAsia="Comic Sans MS" w:cs="Comic Sans MS"/>
                <w:spacing w:val="-3"/>
              </w:rPr>
              <w:t>4</w:t>
            </w:r>
            <w:r>
              <w:rPr>
                <w:spacing w:val="-3"/>
              </w:rPr>
              <w:t>.</w:t>
            </w:r>
            <w:r>
              <w:rPr>
                <w:rFonts w:ascii="Comic Sans MS" w:hAnsi="Comic Sans MS" w:eastAsia="Comic Sans MS" w:cs="Comic Sans MS"/>
                <w:spacing w:val="-3"/>
              </w:rPr>
              <w:t xml:space="preserve">1 </w:t>
            </w:r>
            <w:r>
              <w:rPr>
                <w:spacing w:val="-3"/>
              </w:rPr>
              <w:t>项规定</w:t>
            </w:r>
          </w:p>
        </w:tc>
      </w:tr>
      <w:tr w14:paraId="33921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2" w:type="dxa"/>
            <w:vMerge w:val="continue"/>
            <w:tcBorders>
              <w:top w:val="nil"/>
              <w:bottom w:val="nil"/>
            </w:tcBorders>
            <w:vAlign w:val="top"/>
          </w:tcPr>
          <w:p w14:paraId="1AB0F8DA">
            <w:pPr>
              <w:rPr>
                <w:rFonts w:ascii="Arial"/>
                <w:sz w:val="21"/>
              </w:rPr>
            </w:pPr>
          </w:p>
        </w:tc>
        <w:tc>
          <w:tcPr>
            <w:tcW w:w="630" w:type="dxa"/>
            <w:vMerge w:val="continue"/>
            <w:tcBorders>
              <w:top w:val="nil"/>
              <w:bottom w:val="nil"/>
            </w:tcBorders>
            <w:textDirection w:val="tbRlV"/>
            <w:vAlign w:val="top"/>
          </w:tcPr>
          <w:p w14:paraId="14AC7853">
            <w:pPr>
              <w:rPr>
                <w:rFonts w:ascii="Arial"/>
                <w:sz w:val="21"/>
              </w:rPr>
            </w:pPr>
          </w:p>
        </w:tc>
        <w:tc>
          <w:tcPr>
            <w:tcW w:w="2114" w:type="dxa"/>
            <w:vAlign w:val="top"/>
          </w:tcPr>
          <w:p w14:paraId="322F270F">
            <w:pPr>
              <w:pStyle w:val="8"/>
              <w:spacing w:before="91" w:line="214" w:lineRule="auto"/>
              <w:ind w:left="108"/>
            </w:pPr>
            <w:r>
              <w:rPr>
                <w:spacing w:val="-2"/>
              </w:rPr>
              <w:t>信誉</w:t>
            </w:r>
          </w:p>
        </w:tc>
        <w:tc>
          <w:tcPr>
            <w:tcW w:w="5420" w:type="dxa"/>
            <w:vAlign w:val="top"/>
          </w:tcPr>
          <w:p w14:paraId="174ADE1E">
            <w:pPr>
              <w:pStyle w:val="8"/>
              <w:spacing w:before="60" w:line="223" w:lineRule="auto"/>
              <w:ind w:left="113"/>
            </w:pPr>
            <w:r>
              <w:rPr>
                <w:spacing w:val="-3"/>
              </w:rPr>
              <w:t>符合第</w:t>
            </w:r>
            <w:r>
              <w:rPr>
                <w:spacing w:val="-25"/>
              </w:rPr>
              <w:t xml:space="preserve"> </w:t>
            </w:r>
            <w:r>
              <w:rPr>
                <w:rFonts w:ascii="Comic Sans MS" w:hAnsi="Comic Sans MS" w:eastAsia="Comic Sans MS" w:cs="Comic Sans MS"/>
                <w:spacing w:val="-3"/>
              </w:rPr>
              <w:t xml:space="preserve">2 </w:t>
            </w:r>
            <w:r>
              <w:rPr>
                <w:spacing w:val="-3"/>
              </w:rPr>
              <w:t>章“投标人须知”第</w:t>
            </w:r>
            <w:r>
              <w:rPr>
                <w:spacing w:val="-29"/>
              </w:rPr>
              <w:t xml:space="preserve"> </w:t>
            </w:r>
            <w:r>
              <w:rPr>
                <w:rFonts w:ascii="Comic Sans MS" w:hAnsi="Comic Sans MS" w:eastAsia="Comic Sans MS" w:cs="Comic Sans MS"/>
                <w:spacing w:val="-3"/>
              </w:rPr>
              <w:t>1</w:t>
            </w:r>
            <w:r>
              <w:rPr>
                <w:spacing w:val="-3"/>
              </w:rPr>
              <w:t>.</w:t>
            </w:r>
            <w:r>
              <w:rPr>
                <w:rFonts w:ascii="Comic Sans MS" w:hAnsi="Comic Sans MS" w:eastAsia="Comic Sans MS" w:cs="Comic Sans MS"/>
                <w:spacing w:val="-3"/>
              </w:rPr>
              <w:t>4</w:t>
            </w:r>
            <w:r>
              <w:rPr>
                <w:spacing w:val="-3"/>
              </w:rPr>
              <w:t>.</w:t>
            </w:r>
            <w:r>
              <w:rPr>
                <w:rFonts w:ascii="Comic Sans MS" w:hAnsi="Comic Sans MS" w:eastAsia="Comic Sans MS" w:cs="Comic Sans MS"/>
                <w:spacing w:val="-3"/>
              </w:rPr>
              <w:t xml:space="preserve">1 </w:t>
            </w:r>
            <w:r>
              <w:rPr>
                <w:spacing w:val="-3"/>
              </w:rPr>
              <w:t>项规定</w:t>
            </w:r>
          </w:p>
        </w:tc>
      </w:tr>
      <w:tr w14:paraId="18673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832" w:type="dxa"/>
            <w:vMerge w:val="continue"/>
            <w:tcBorders>
              <w:top w:val="nil"/>
              <w:bottom w:val="nil"/>
            </w:tcBorders>
            <w:vAlign w:val="top"/>
          </w:tcPr>
          <w:p w14:paraId="70CE9F93">
            <w:pPr>
              <w:rPr>
                <w:rFonts w:ascii="Arial"/>
                <w:sz w:val="21"/>
              </w:rPr>
            </w:pPr>
          </w:p>
        </w:tc>
        <w:tc>
          <w:tcPr>
            <w:tcW w:w="630" w:type="dxa"/>
            <w:vMerge w:val="continue"/>
            <w:tcBorders>
              <w:top w:val="nil"/>
              <w:bottom w:val="nil"/>
            </w:tcBorders>
            <w:textDirection w:val="tbRlV"/>
            <w:vAlign w:val="top"/>
          </w:tcPr>
          <w:p w14:paraId="57E6FF01">
            <w:pPr>
              <w:rPr>
                <w:rFonts w:ascii="Arial"/>
                <w:sz w:val="21"/>
              </w:rPr>
            </w:pPr>
          </w:p>
        </w:tc>
        <w:tc>
          <w:tcPr>
            <w:tcW w:w="2114" w:type="dxa"/>
            <w:vAlign w:val="top"/>
          </w:tcPr>
          <w:p w14:paraId="146D7287">
            <w:pPr>
              <w:pStyle w:val="8"/>
              <w:spacing w:before="106" w:line="214" w:lineRule="auto"/>
              <w:ind w:left="111"/>
            </w:pPr>
            <w:r>
              <w:rPr>
                <w:spacing w:val="-2"/>
              </w:rPr>
              <w:t>项目经理</w:t>
            </w:r>
          </w:p>
        </w:tc>
        <w:tc>
          <w:tcPr>
            <w:tcW w:w="5420" w:type="dxa"/>
            <w:vAlign w:val="top"/>
          </w:tcPr>
          <w:p w14:paraId="299E7FBD">
            <w:pPr>
              <w:pStyle w:val="8"/>
              <w:spacing w:before="76" w:line="223" w:lineRule="auto"/>
              <w:ind w:left="113"/>
            </w:pPr>
            <w:r>
              <w:rPr>
                <w:spacing w:val="-3"/>
              </w:rPr>
              <w:t>符合第</w:t>
            </w:r>
            <w:r>
              <w:rPr>
                <w:spacing w:val="-25"/>
              </w:rPr>
              <w:t xml:space="preserve"> </w:t>
            </w:r>
            <w:r>
              <w:rPr>
                <w:rFonts w:ascii="Comic Sans MS" w:hAnsi="Comic Sans MS" w:eastAsia="Comic Sans MS" w:cs="Comic Sans MS"/>
                <w:spacing w:val="-3"/>
              </w:rPr>
              <w:t xml:space="preserve">2 </w:t>
            </w:r>
            <w:r>
              <w:rPr>
                <w:spacing w:val="-3"/>
              </w:rPr>
              <w:t>章“投标人须知”第</w:t>
            </w:r>
            <w:r>
              <w:rPr>
                <w:spacing w:val="-29"/>
              </w:rPr>
              <w:t xml:space="preserve"> </w:t>
            </w:r>
            <w:r>
              <w:rPr>
                <w:rFonts w:ascii="Comic Sans MS" w:hAnsi="Comic Sans MS" w:eastAsia="Comic Sans MS" w:cs="Comic Sans MS"/>
                <w:spacing w:val="-3"/>
              </w:rPr>
              <w:t>1</w:t>
            </w:r>
            <w:r>
              <w:rPr>
                <w:spacing w:val="-3"/>
              </w:rPr>
              <w:t>.</w:t>
            </w:r>
            <w:r>
              <w:rPr>
                <w:rFonts w:ascii="Comic Sans MS" w:hAnsi="Comic Sans MS" w:eastAsia="Comic Sans MS" w:cs="Comic Sans MS"/>
                <w:spacing w:val="-3"/>
              </w:rPr>
              <w:t>4</w:t>
            </w:r>
            <w:r>
              <w:rPr>
                <w:spacing w:val="-3"/>
              </w:rPr>
              <w:t>.</w:t>
            </w:r>
            <w:r>
              <w:rPr>
                <w:rFonts w:ascii="Comic Sans MS" w:hAnsi="Comic Sans MS" w:eastAsia="Comic Sans MS" w:cs="Comic Sans MS"/>
                <w:spacing w:val="-3"/>
              </w:rPr>
              <w:t xml:space="preserve">1 </w:t>
            </w:r>
            <w:r>
              <w:rPr>
                <w:spacing w:val="-3"/>
              </w:rPr>
              <w:t>项规定</w:t>
            </w:r>
          </w:p>
        </w:tc>
      </w:tr>
      <w:tr w14:paraId="4EBA4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832" w:type="dxa"/>
            <w:vMerge w:val="continue"/>
            <w:tcBorders>
              <w:top w:val="nil"/>
              <w:bottom w:val="nil"/>
            </w:tcBorders>
            <w:vAlign w:val="top"/>
          </w:tcPr>
          <w:p w14:paraId="4B508218">
            <w:pPr>
              <w:rPr>
                <w:rFonts w:ascii="Arial"/>
                <w:sz w:val="21"/>
              </w:rPr>
            </w:pPr>
          </w:p>
        </w:tc>
        <w:tc>
          <w:tcPr>
            <w:tcW w:w="630" w:type="dxa"/>
            <w:vMerge w:val="continue"/>
            <w:tcBorders>
              <w:top w:val="nil"/>
              <w:bottom w:val="nil"/>
            </w:tcBorders>
            <w:textDirection w:val="tbRlV"/>
            <w:vAlign w:val="top"/>
          </w:tcPr>
          <w:p w14:paraId="5B5770B4">
            <w:pPr>
              <w:rPr>
                <w:rFonts w:ascii="Arial"/>
                <w:sz w:val="21"/>
              </w:rPr>
            </w:pPr>
          </w:p>
        </w:tc>
        <w:tc>
          <w:tcPr>
            <w:tcW w:w="2114" w:type="dxa"/>
            <w:vAlign w:val="top"/>
          </w:tcPr>
          <w:p w14:paraId="7FFF4285">
            <w:pPr>
              <w:pStyle w:val="8"/>
              <w:spacing w:before="76" w:line="220" w:lineRule="auto"/>
              <w:ind w:left="111"/>
            </w:pPr>
            <w:r>
              <w:rPr>
                <w:spacing w:val="-2"/>
              </w:rPr>
              <w:t>项目技术负责人</w:t>
            </w:r>
          </w:p>
        </w:tc>
        <w:tc>
          <w:tcPr>
            <w:tcW w:w="5420" w:type="dxa"/>
            <w:vAlign w:val="top"/>
          </w:tcPr>
          <w:p w14:paraId="2DA9BC46">
            <w:pPr>
              <w:pStyle w:val="8"/>
              <w:spacing w:before="76" w:line="223" w:lineRule="auto"/>
              <w:ind w:left="113"/>
            </w:pPr>
            <w:r>
              <w:rPr>
                <w:spacing w:val="-3"/>
              </w:rPr>
              <w:t>符合第</w:t>
            </w:r>
            <w:r>
              <w:rPr>
                <w:spacing w:val="-25"/>
              </w:rPr>
              <w:t xml:space="preserve"> </w:t>
            </w:r>
            <w:r>
              <w:rPr>
                <w:rFonts w:ascii="Comic Sans MS" w:hAnsi="Comic Sans MS" w:eastAsia="Comic Sans MS" w:cs="Comic Sans MS"/>
                <w:spacing w:val="-3"/>
              </w:rPr>
              <w:t xml:space="preserve">2 </w:t>
            </w:r>
            <w:r>
              <w:rPr>
                <w:spacing w:val="-3"/>
              </w:rPr>
              <w:t>章“投标人须知”第</w:t>
            </w:r>
            <w:r>
              <w:rPr>
                <w:spacing w:val="-29"/>
              </w:rPr>
              <w:t xml:space="preserve"> </w:t>
            </w:r>
            <w:r>
              <w:rPr>
                <w:rFonts w:ascii="Comic Sans MS" w:hAnsi="Comic Sans MS" w:eastAsia="Comic Sans MS" w:cs="Comic Sans MS"/>
                <w:spacing w:val="-3"/>
              </w:rPr>
              <w:t>1</w:t>
            </w:r>
            <w:r>
              <w:rPr>
                <w:spacing w:val="-3"/>
              </w:rPr>
              <w:t>.</w:t>
            </w:r>
            <w:r>
              <w:rPr>
                <w:rFonts w:ascii="Comic Sans MS" w:hAnsi="Comic Sans MS" w:eastAsia="Comic Sans MS" w:cs="Comic Sans MS"/>
                <w:spacing w:val="-3"/>
              </w:rPr>
              <w:t>4</w:t>
            </w:r>
            <w:r>
              <w:rPr>
                <w:spacing w:val="-3"/>
              </w:rPr>
              <w:t>.</w:t>
            </w:r>
            <w:r>
              <w:rPr>
                <w:rFonts w:ascii="Comic Sans MS" w:hAnsi="Comic Sans MS" w:eastAsia="Comic Sans MS" w:cs="Comic Sans MS"/>
                <w:spacing w:val="-3"/>
              </w:rPr>
              <w:t xml:space="preserve">1 </w:t>
            </w:r>
            <w:r>
              <w:rPr>
                <w:spacing w:val="-3"/>
              </w:rPr>
              <w:t>项规定</w:t>
            </w:r>
          </w:p>
        </w:tc>
      </w:tr>
      <w:tr w14:paraId="11E06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832" w:type="dxa"/>
            <w:vMerge w:val="continue"/>
            <w:tcBorders>
              <w:top w:val="nil"/>
              <w:bottom w:val="nil"/>
            </w:tcBorders>
            <w:vAlign w:val="top"/>
          </w:tcPr>
          <w:p w14:paraId="3276739E">
            <w:pPr>
              <w:rPr>
                <w:rFonts w:ascii="Arial"/>
                <w:sz w:val="21"/>
              </w:rPr>
            </w:pPr>
          </w:p>
        </w:tc>
        <w:tc>
          <w:tcPr>
            <w:tcW w:w="630" w:type="dxa"/>
            <w:vMerge w:val="continue"/>
            <w:tcBorders>
              <w:top w:val="nil"/>
              <w:bottom w:val="nil"/>
            </w:tcBorders>
            <w:textDirection w:val="tbRlV"/>
            <w:vAlign w:val="top"/>
          </w:tcPr>
          <w:p w14:paraId="4578AAFD">
            <w:pPr>
              <w:rPr>
                <w:rFonts w:ascii="Arial"/>
                <w:sz w:val="21"/>
              </w:rPr>
            </w:pPr>
          </w:p>
        </w:tc>
        <w:tc>
          <w:tcPr>
            <w:tcW w:w="2114" w:type="dxa"/>
            <w:vAlign w:val="top"/>
          </w:tcPr>
          <w:p w14:paraId="14DAD903">
            <w:pPr>
              <w:pStyle w:val="8"/>
              <w:spacing w:before="76" w:line="214" w:lineRule="auto"/>
              <w:ind w:left="109"/>
            </w:pPr>
            <w:r>
              <w:rPr>
                <w:spacing w:val="-2"/>
              </w:rPr>
              <w:t>其他要求</w:t>
            </w:r>
          </w:p>
        </w:tc>
        <w:tc>
          <w:tcPr>
            <w:tcW w:w="5420" w:type="dxa"/>
            <w:vAlign w:val="top"/>
          </w:tcPr>
          <w:p w14:paraId="22B639AC">
            <w:pPr>
              <w:pStyle w:val="8"/>
              <w:spacing w:before="61" w:line="212" w:lineRule="auto"/>
              <w:ind w:left="113"/>
            </w:pPr>
            <w:r>
              <w:rPr>
                <w:spacing w:val="-3"/>
              </w:rPr>
              <w:t>符合第</w:t>
            </w:r>
            <w:r>
              <w:rPr>
                <w:spacing w:val="-25"/>
              </w:rPr>
              <w:t xml:space="preserve"> </w:t>
            </w:r>
            <w:r>
              <w:rPr>
                <w:rFonts w:ascii="Comic Sans MS" w:hAnsi="Comic Sans MS" w:eastAsia="Comic Sans MS" w:cs="Comic Sans MS"/>
                <w:spacing w:val="-3"/>
              </w:rPr>
              <w:t xml:space="preserve">2 </w:t>
            </w:r>
            <w:r>
              <w:rPr>
                <w:spacing w:val="-3"/>
              </w:rPr>
              <w:t>章“投标人须知”第</w:t>
            </w:r>
            <w:r>
              <w:rPr>
                <w:spacing w:val="-29"/>
              </w:rPr>
              <w:t xml:space="preserve"> </w:t>
            </w:r>
            <w:r>
              <w:rPr>
                <w:rFonts w:ascii="Comic Sans MS" w:hAnsi="Comic Sans MS" w:eastAsia="Comic Sans MS" w:cs="Comic Sans MS"/>
                <w:spacing w:val="-3"/>
              </w:rPr>
              <w:t>1</w:t>
            </w:r>
            <w:r>
              <w:rPr>
                <w:spacing w:val="-3"/>
              </w:rPr>
              <w:t>.</w:t>
            </w:r>
            <w:r>
              <w:rPr>
                <w:rFonts w:ascii="Comic Sans MS" w:hAnsi="Comic Sans MS" w:eastAsia="Comic Sans MS" w:cs="Comic Sans MS"/>
                <w:spacing w:val="-3"/>
              </w:rPr>
              <w:t>4</w:t>
            </w:r>
            <w:r>
              <w:rPr>
                <w:spacing w:val="-3"/>
              </w:rPr>
              <w:t>.</w:t>
            </w:r>
            <w:r>
              <w:rPr>
                <w:rFonts w:ascii="Comic Sans MS" w:hAnsi="Comic Sans MS" w:eastAsia="Comic Sans MS" w:cs="Comic Sans MS"/>
                <w:spacing w:val="-3"/>
              </w:rPr>
              <w:t xml:space="preserve">1 </w:t>
            </w:r>
            <w:r>
              <w:rPr>
                <w:spacing w:val="-3"/>
              </w:rPr>
              <w:t>项规定</w:t>
            </w:r>
          </w:p>
        </w:tc>
      </w:tr>
      <w:tr w14:paraId="5A872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832" w:type="dxa"/>
            <w:vMerge w:val="continue"/>
            <w:tcBorders>
              <w:top w:val="nil"/>
              <w:bottom w:val="nil"/>
            </w:tcBorders>
            <w:vAlign w:val="top"/>
          </w:tcPr>
          <w:p w14:paraId="3B6D829A">
            <w:pPr>
              <w:rPr>
                <w:rFonts w:ascii="Arial"/>
                <w:sz w:val="21"/>
              </w:rPr>
            </w:pPr>
          </w:p>
        </w:tc>
        <w:tc>
          <w:tcPr>
            <w:tcW w:w="630" w:type="dxa"/>
            <w:vMerge w:val="continue"/>
            <w:tcBorders>
              <w:top w:val="nil"/>
              <w:bottom w:val="nil"/>
            </w:tcBorders>
            <w:textDirection w:val="tbRlV"/>
            <w:vAlign w:val="top"/>
          </w:tcPr>
          <w:p w14:paraId="75FE136F">
            <w:pPr>
              <w:rPr>
                <w:rFonts w:ascii="Arial"/>
                <w:sz w:val="21"/>
              </w:rPr>
            </w:pPr>
          </w:p>
        </w:tc>
        <w:tc>
          <w:tcPr>
            <w:tcW w:w="2114" w:type="dxa"/>
            <w:vAlign w:val="top"/>
          </w:tcPr>
          <w:p w14:paraId="37AA657C">
            <w:pPr>
              <w:pStyle w:val="8"/>
              <w:spacing w:before="107" w:line="213" w:lineRule="auto"/>
              <w:jc w:val="right"/>
            </w:pPr>
            <w:r>
              <w:rPr>
                <w:spacing w:val="-12"/>
              </w:rPr>
              <w:t>联合体投标人（如有）</w:t>
            </w:r>
          </w:p>
        </w:tc>
        <w:tc>
          <w:tcPr>
            <w:tcW w:w="5420" w:type="dxa"/>
            <w:vAlign w:val="top"/>
          </w:tcPr>
          <w:p w14:paraId="317199F8">
            <w:pPr>
              <w:pStyle w:val="8"/>
              <w:spacing w:before="77" w:line="223" w:lineRule="auto"/>
              <w:ind w:left="113"/>
            </w:pPr>
            <w:r>
              <w:rPr>
                <w:spacing w:val="-4"/>
              </w:rPr>
              <w:t>符合第</w:t>
            </w:r>
            <w:r>
              <w:rPr>
                <w:spacing w:val="-33"/>
              </w:rPr>
              <w:t xml:space="preserve"> </w:t>
            </w:r>
            <w:r>
              <w:rPr>
                <w:rFonts w:ascii="Comic Sans MS" w:hAnsi="Comic Sans MS" w:eastAsia="Comic Sans MS" w:cs="Comic Sans MS"/>
                <w:spacing w:val="-4"/>
              </w:rPr>
              <w:t xml:space="preserve">2 </w:t>
            </w:r>
            <w:r>
              <w:rPr>
                <w:spacing w:val="-4"/>
              </w:rPr>
              <w:t>章“投标人须知”第</w:t>
            </w:r>
            <w:r>
              <w:rPr>
                <w:spacing w:val="-29"/>
              </w:rPr>
              <w:t xml:space="preserve"> </w:t>
            </w:r>
            <w:r>
              <w:rPr>
                <w:rFonts w:ascii="Comic Sans MS" w:hAnsi="Comic Sans MS" w:eastAsia="Comic Sans MS" w:cs="Comic Sans MS"/>
                <w:spacing w:val="-4"/>
              </w:rPr>
              <w:t>1</w:t>
            </w:r>
            <w:r>
              <w:rPr>
                <w:spacing w:val="-4"/>
              </w:rPr>
              <w:t>.</w:t>
            </w:r>
            <w:r>
              <w:rPr>
                <w:rFonts w:ascii="Comic Sans MS" w:hAnsi="Comic Sans MS" w:eastAsia="Comic Sans MS" w:cs="Comic Sans MS"/>
                <w:spacing w:val="-4"/>
              </w:rPr>
              <w:t>4</w:t>
            </w:r>
            <w:r>
              <w:rPr>
                <w:spacing w:val="-4"/>
              </w:rPr>
              <w:t>.</w:t>
            </w:r>
            <w:r>
              <w:rPr>
                <w:rFonts w:ascii="Comic Sans MS" w:hAnsi="Comic Sans MS" w:eastAsia="Comic Sans MS" w:cs="Comic Sans MS"/>
                <w:spacing w:val="-4"/>
              </w:rPr>
              <w:t xml:space="preserve">2 </w:t>
            </w:r>
            <w:r>
              <w:rPr>
                <w:spacing w:val="-5"/>
              </w:rPr>
              <w:t>项规定</w:t>
            </w:r>
          </w:p>
        </w:tc>
      </w:tr>
      <w:tr w14:paraId="2E26B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832" w:type="dxa"/>
            <w:vMerge w:val="continue"/>
            <w:tcBorders>
              <w:top w:val="nil"/>
            </w:tcBorders>
            <w:vAlign w:val="top"/>
          </w:tcPr>
          <w:p w14:paraId="33E16DD9">
            <w:pPr>
              <w:rPr>
                <w:rFonts w:ascii="Arial"/>
                <w:sz w:val="21"/>
              </w:rPr>
            </w:pPr>
          </w:p>
        </w:tc>
        <w:tc>
          <w:tcPr>
            <w:tcW w:w="630" w:type="dxa"/>
            <w:vMerge w:val="continue"/>
            <w:tcBorders>
              <w:top w:val="nil"/>
            </w:tcBorders>
            <w:textDirection w:val="tbRlV"/>
            <w:vAlign w:val="top"/>
          </w:tcPr>
          <w:p w14:paraId="35574114">
            <w:pPr>
              <w:rPr>
                <w:rFonts w:ascii="Arial"/>
                <w:sz w:val="21"/>
              </w:rPr>
            </w:pPr>
          </w:p>
        </w:tc>
        <w:tc>
          <w:tcPr>
            <w:tcW w:w="2114" w:type="dxa"/>
            <w:vAlign w:val="top"/>
          </w:tcPr>
          <w:p w14:paraId="4B369CB9">
            <w:pPr>
              <w:pStyle w:val="8"/>
              <w:spacing w:before="31" w:line="219" w:lineRule="auto"/>
              <w:ind w:left="110" w:right="105"/>
            </w:pPr>
            <w:r>
              <w:rPr>
                <w:spacing w:val="-1"/>
              </w:rPr>
              <w:t>不存在禁止投标的情</w:t>
            </w:r>
            <w:r>
              <w:t>形</w:t>
            </w:r>
          </w:p>
        </w:tc>
        <w:tc>
          <w:tcPr>
            <w:tcW w:w="5420" w:type="dxa"/>
            <w:vAlign w:val="top"/>
          </w:tcPr>
          <w:p w14:paraId="460E6CE4">
            <w:pPr>
              <w:pStyle w:val="8"/>
              <w:spacing w:before="32" w:line="211" w:lineRule="auto"/>
              <w:ind w:left="112" w:right="89" w:firstLine="2"/>
            </w:pPr>
            <w:r>
              <w:rPr>
                <w:spacing w:val="-6"/>
              </w:rPr>
              <w:t>不存在第</w:t>
            </w:r>
            <w:r>
              <w:rPr>
                <w:spacing w:val="-34"/>
              </w:rPr>
              <w:t xml:space="preserve"> </w:t>
            </w:r>
            <w:r>
              <w:rPr>
                <w:rFonts w:ascii="Comic Sans MS" w:hAnsi="Comic Sans MS" w:eastAsia="Comic Sans MS" w:cs="Comic Sans MS"/>
                <w:spacing w:val="-6"/>
              </w:rPr>
              <w:t xml:space="preserve">2 </w:t>
            </w:r>
            <w:r>
              <w:rPr>
                <w:spacing w:val="-6"/>
              </w:rPr>
              <w:t>章“投标人须知”第</w:t>
            </w:r>
            <w:r>
              <w:rPr>
                <w:spacing w:val="-28"/>
              </w:rPr>
              <w:t xml:space="preserve"> </w:t>
            </w:r>
            <w:r>
              <w:rPr>
                <w:rFonts w:ascii="Comic Sans MS" w:hAnsi="Comic Sans MS" w:eastAsia="Comic Sans MS" w:cs="Comic Sans MS"/>
                <w:spacing w:val="-6"/>
              </w:rPr>
              <w:t>1</w:t>
            </w:r>
            <w:r>
              <w:rPr>
                <w:spacing w:val="-6"/>
              </w:rPr>
              <w:t>.</w:t>
            </w:r>
            <w:r>
              <w:rPr>
                <w:rFonts w:ascii="Comic Sans MS" w:hAnsi="Comic Sans MS" w:eastAsia="Comic Sans MS" w:cs="Comic Sans MS"/>
                <w:spacing w:val="-6"/>
              </w:rPr>
              <w:t>4</w:t>
            </w:r>
            <w:r>
              <w:rPr>
                <w:spacing w:val="-6"/>
              </w:rPr>
              <w:t>.</w:t>
            </w:r>
            <w:r>
              <w:rPr>
                <w:rFonts w:ascii="Comic Sans MS" w:hAnsi="Comic Sans MS" w:eastAsia="Comic Sans MS" w:cs="Comic Sans MS"/>
                <w:spacing w:val="-6"/>
              </w:rPr>
              <w:t xml:space="preserve">3 </w:t>
            </w:r>
            <w:r>
              <w:rPr>
                <w:spacing w:val="-6"/>
              </w:rPr>
              <w:t>项规定的任何一种</w:t>
            </w:r>
            <w:r>
              <w:rPr>
                <w:spacing w:val="-3"/>
              </w:rPr>
              <w:t>情形</w:t>
            </w:r>
          </w:p>
        </w:tc>
      </w:tr>
      <w:tr w14:paraId="2C929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832" w:type="dxa"/>
            <w:vMerge w:val="restart"/>
            <w:tcBorders>
              <w:bottom w:val="nil"/>
            </w:tcBorders>
            <w:vAlign w:val="top"/>
          </w:tcPr>
          <w:p w14:paraId="50D1D459">
            <w:pPr>
              <w:spacing w:line="255" w:lineRule="auto"/>
              <w:rPr>
                <w:rFonts w:ascii="Arial"/>
                <w:sz w:val="21"/>
              </w:rPr>
            </w:pPr>
          </w:p>
          <w:p w14:paraId="3FC585C0">
            <w:pPr>
              <w:spacing w:line="255" w:lineRule="auto"/>
              <w:rPr>
                <w:rFonts w:ascii="Arial"/>
                <w:sz w:val="21"/>
              </w:rPr>
            </w:pPr>
          </w:p>
          <w:p w14:paraId="13A013DA">
            <w:pPr>
              <w:spacing w:line="255" w:lineRule="auto"/>
              <w:rPr>
                <w:rFonts w:ascii="Arial"/>
                <w:sz w:val="21"/>
              </w:rPr>
            </w:pPr>
          </w:p>
          <w:p w14:paraId="714CE6CB">
            <w:pPr>
              <w:spacing w:line="256" w:lineRule="auto"/>
              <w:rPr>
                <w:rFonts w:ascii="Arial"/>
                <w:sz w:val="21"/>
              </w:rPr>
            </w:pPr>
          </w:p>
          <w:p w14:paraId="07E2D5BF">
            <w:pPr>
              <w:spacing w:line="256" w:lineRule="auto"/>
              <w:rPr>
                <w:rFonts w:ascii="Arial"/>
                <w:sz w:val="21"/>
              </w:rPr>
            </w:pPr>
          </w:p>
          <w:p w14:paraId="7D3FF271">
            <w:pPr>
              <w:spacing w:line="256" w:lineRule="auto"/>
              <w:rPr>
                <w:rFonts w:ascii="Arial"/>
                <w:sz w:val="21"/>
              </w:rPr>
            </w:pPr>
          </w:p>
          <w:p w14:paraId="72A14C70">
            <w:pPr>
              <w:pStyle w:val="8"/>
              <w:spacing w:before="74" w:line="219" w:lineRule="auto"/>
              <w:ind w:left="161"/>
              <w:rPr>
                <w:rFonts w:ascii="Comic Sans MS" w:hAnsi="Comic Sans MS" w:eastAsia="Comic Sans MS" w:cs="Comic Sans MS"/>
              </w:rPr>
            </w:pPr>
            <w:r>
              <w:rPr>
                <w:rFonts w:ascii="Comic Sans MS" w:hAnsi="Comic Sans MS" w:eastAsia="Comic Sans MS" w:cs="Comic Sans MS"/>
                <w:spacing w:val="-5"/>
              </w:rPr>
              <w:t>2</w:t>
            </w:r>
            <w:r>
              <w:rPr>
                <w:spacing w:val="-5"/>
              </w:rPr>
              <w:t>.</w:t>
            </w:r>
            <w:r>
              <w:rPr>
                <w:rFonts w:ascii="Comic Sans MS" w:hAnsi="Comic Sans MS" w:eastAsia="Comic Sans MS" w:cs="Comic Sans MS"/>
                <w:spacing w:val="-5"/>
              </w:rPr>
              <w:t>1</w:t>
            </w:r>
            <w:r>
              <w:rPr>
                <w:spacing w:val="-5"/>
              </w:rPr>
              <w:t>.</w:t>
            </w:r>
            <w:r>
              <w:rPr>
                <w:rFonts w:ascii="Comic Sans MS" w:hAnsi="Comic Sans MS" w:eastAsia="Comic Sans MS" w:cs="Comic Sans MS"/>
                <w:spacing w:val="-5"/>
              </w:rPr>
              <w:t>3</w:t>
            </w:r>
          </w:p>
        </w:tc>
        <w:tc>
          <w:tcPr>
            <w:tcW w:w="630" w:type="dxa"/>
            <w:vMerge w:val="restart"/>
            <w:tcBorders>
              <w:bottom w:val="nil"/>
            </w:tcBorders>
            <w:textDirection w:val="tbRlV"/>
            <w:vAlign w:val="top"/>
          </w:tcPr>
          <w:p w14:paraId="3B534790">
            <w:pPr>
              <w:pStyle w:val="8"/>
              <w:spacing w:before="201" w:line="209" w:lineRule="auto"/>
              <w:ind w:left="1624"/>
            </w:pPr>
            <w:r>
              <w:rPr>
                <w:spacing w:val="-1"/>
              </w:rPr>
              <w:t>响</w:t>
            </w:r>
            <w:r>
              <w:rPr>
                <w:spacing w:val="78"/>
              </w:rPr>
              <w:t xml:space="preserve"> </w:t>
            </w:r>
            <w:r>
              <w:rPr>
                <w:spacing w:val="-1"/>
              </w:rPr>
              <w:t>应</w:t>
            </w:r>
            <w:r>
              <w:rPr>
                <w:spacing w:val="90"/>
              </w:rPr>
              <w:t xml:space="preserve"> </w:t>
            </w:r>
            <w:r>
              <w:rPr>
                <w:spacing w:val="-1"/>
              </w:rPr>
              <w:t>性</w:t>
            </w:r>
            <w:r>
              <w:rPr>
                <w:spacing w:val="90"/>
              </w:rPr>
              <w:t xml:space="preserve"> </w:t>
            </w:r>
            <w:r>
              <w:rPr>
                <w:spacing w:val="-1"/>
              </w:rPr>
              <w:t>评</w:t>
            </w:r>
          </w:p>
        </w:tc>
        <w:tc>
          <w:tcPr>
            <w:tcW w:w="2114" w:type="dxa"/>
            <w:vAlign w:val="top"/>
          </w:tcPr>
          <w:p w14:paraId="1D9A9F2F">
            <w:pPr>
              <w:pStyle w:val="8"/>
              <w:spacing w:before="108" w:line="220" w:lineRule="auto"/>
              <w:ind w:left="110"/>
            </w:pPr>
            <w:r>
              <w:rPr>
                <w:spacing w:val="-2"/>
              </w:rPr>
              <w:t>投标范围</w:t>
            </w:r>
          </w:p>
        </w:tc>
        <w:tc>
          <w:tcPr>
            <w:tcW w:w="5420" w:type="dxa"/>
            <w:vAlign w:val="top"/>
          </w:tcPr>
          <w:p w14:paraId="3F78286B">
            <w:pPr>
              <w:pStyle w:val="8"/>
              <w:spacing w:before="138" w:line="223" w:lineRule="auto"/>
              <w:ind w:left="113"/>
            </w:pPr>
            <w:r>
              <w:rPr>
                <w:spacing w:val="-3"/>
              </w:rPr>
              <w:t>符合第</w:t>
            </w:r>
            <w:r>
              <w:rPr>
                <w:spacing w:val="-25"/>
              </w:rPr>
              <w:t xml:space="preserve"> </w:t>
            </w:r>
            <w:r>
              <w:rPr>
                <w:rFonts w:ascii="Comic Sans MS" w:hAnsi="Comic Sans MS" w:eastAsia="Comic Sans MS" w:cs="Comic Sans MS"/>
                <w:spacing w:val="-3"/>
              </w:rPr>
              <w:t xml:space="preserve">2 </w:t>
            </w:r>
            <w:r>
              <w:rPr>
                <w:spacing w:val="-3"/>
              </w:rPr>
              <w:t>章“投标人须知”第</w:t>
            </w:r>
            <w:r>
              <w:rPr>
                <w:spacing w:val="-29"/>
              </w:rPr>
              <w:t xml:space="preserve"> </w:t>
            </w:r>
            <w:r>
              <w:rPr>
                <w:rFonts w:ascii="Comic Sans MS" w:hAnsi="Comic Sans MS" w:eastAsia="Comic Sans MS" w:cs="Comic Sans MS"/>
                <w:spacing w:val="-3"/>
              </w:rPr>
              <w:t>1</w:t>
            </w:r>
            <w:r>
              <w:rPr>
                <w:spacing w:val="-3"/>
              </w:rPr>
              <w:t>.</w:t>
            </w:r>
            <w:r>
              <w:rPr>
                <w:rFonts w:ascii="Comic Sans MS" w:hAnsi="Comic Sans MS" w:eastAsia="Comic Sans MS" w:cs="Comic Sans MS"/>
                <w:spacing w:val="-3"/>
              </w:rPr>
              <w:t>3</w:t>
            </w:r>
            <w:r>
              <w:rPr>
                <w:spacing w:val="-3"/>
              </w:rPr>
              <w:t>.</w:t>
            </w:r>
            <w:r>
              <w:rPr>
                <w:rFonts w:ascii="Comic Sans MS" w:hAnsi="Comic Sans MS" w:eastAsia="Comic Sans MS" w:cs="Comic Sans MS"/>
                <w:spacing w:val="-3"/>
              </w:rPr>
              <w:t xml:space="preserve">1 </w:t>
            </w:r>
            <w:r>
              <w:rPr>
                <w:spacing w:val="-3"/>
              </w:rPr>
              <w:t>项规定</w:t>
            </w:r>
          </w:p>
        </w:tc>
      </w:tr>
      <w:tr w14:paraId="7C237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832" w:type="dxa"/>
            <w:vMerge w:val="continue"/>
            <w:tcBorders>
              <w:top w:val="nil"/>
              <w:bottom w:val="nil"/>
            </w:tcBorders>
            <w:vAlign w:val="top"/>
          </w:tcPr>
          <w:p w14:paraId="65E14961">
            <w:pPr>
              <w:rPr>
                <w:rFonts w:ascii="Arial"/>
                <w:sz w:val="21"/>
              </w:rPr>
            </w:pPr>
          </w:p>
        </w:tc>
        <w:tc>
          <w:tcPr>
            <w:tcW w:w="630" w:type="dxa"/>
            <w:vMerge w:val="continue"/>
            <w:tcBorders>
              <w:top w:val="nil"/>
              <w:bottom w:val="nil"/>
            </w:tcBorders>
            <w:textDirection w:val="tbRlV"/>
            <w:vAlign w:val="top"/>
          </w:tcPr>
          <w:p w14:paraId="019A9EC9">
            <w:pPr>
              <w:rPr>
                <w:rFonts w:ascii="Arial"/>
                <w:sz w:val="21"/>
              </w:rPr>
            </w:pPr>
          </w:p>
        </w:tc>
        <w:tc>
          <w:tcPr>
            <w:tcW w:w="2114" w:type="dxa"/>
            <w:vAlign w:val="top"/>
          </w:tcPr>
          <w:p w14:paraId="56C826B9">
            <w:pPr>
              <w:pStyle w:val="8"/>
              <w:spacing w:before="93" w:line="220" w:lineRule="auto"/>
              <w:ind w:left="110"/>
            </w:pPr>
            <w:r>
              <w:rPr>
                <w:spacing w:val="-6"/>
              </w:rPr>
              <w:t>工</w:t>
            </w:r>
            <w:r>
              <w:rPr>
                <w:spacing w:val="5"/>
              </w:rPr>
              <w:t xml:space="preserve">  </w:t>
            </w:r>
            <w:r>
              <w:rPr>
                <w:spacing w:val="-6"/>
              </w:rPr>
              <w:t>期</w:t>
            </w:r>
          </w:p>
        </w:tc>
        <w:tc>
          <w:tcPr>
            <w:tcW w:w="5420" w:type="dxa"/>
            <w:vAlign w:val="top"/>
          </w:tcPr>
          <w:p w14:paraId="56D98D24">
            <w:pPr>
              <w:pStyle w:val="8"/>
              <w:spacing w:before="138" w:line="210" w:lineRule="auto"/>
              <w:ind w:left="113"/>
            </w:pPr>
            <w:r>
              <w:rPr>
                <w:spacing w:val="-4"/>
              </w:rPr>
              <w:t>符合第</w:t>
            </w:r>
            <w:r>
              <w:rPr>
                <w:spacing w:val="-33"/>
              </w:rPr>
              <w:t xml:space="preserve"> </w:t>
            </w:r>
            <w:r>
              <w:rPr>
                <w:rFonts w:ascii="Comic Sans MS" w:hAnsi="Comic Sans MS" w:eastAsia="Comic Sans MS" w:cs="Comic Sans MS"/>
                <w:spacing w:val="-4"/>
              </w:rPr>
              <w:t xml:space="preserve">2 </w:t>
            </w:r>
            <w:r>
              <w:rPr>
                <w:spacing w:val="-4"/>
              </w:rPr>
              <w:t>章“投标人须知”第</w:t>
            </w:r>
            <w:r>
              <w:rPr>
                <w:spacing w:val="-29"/>
              </w:rPr>
              <w:t xml:space="preserve"> </w:t>
            </w:r>
            <w:r>
              <w:rPr>
                <w:rFonts w:ascii="Comic Sans MS" w:hAnsi="Comic Sans MS" w:eastAsia="Comic Sans MS" w:cs="Comic Sans MS"/>
                <w:spacing w:val="-4"/>
              </w:rPr>
              <w:t>1</w:t>
            </w:r>
            <w:r>
              <w:rPr>
                <w:spacing w:val="-4"/>
              </w:rPr>
              <w:t>.</w:t>
            </w:r>
            <w:r>
              <w:rPr>
                <w:rFonts w:ascii="Comic Sans MS" w:hAnsi="Comic Sans MS" w:eastAsia="Comic Sans MS" w:cs="Comic Sans MS"/>
                <w:spacing w:val="-4"/>
              </w:rPr>
              <w:t>3</w:t>
            </w:r>
            <w:r>
              <w:rPr>
                <w:spacing w:val="-4"/>
              </w:rPr>
              <w:t>.</w:t>
            </w:r>
            <w:r>
              <w:rPr>
                <w:rFonts w:ascii="Comic Sans MS" w:hAnsi="Comic Sans MS" w:eastAsia="Comic Sans MS" w:cs="Comic Sans MS"/>
                <w:spacing w:val="-4"/>
              </w:rPr>
              <w:t xml:space="preserve">2 </w:t>
            </w:r>
            <w:r>
              <w:rPr>
                <w:spacing w:val="-5"/>
              </w:rPr>
              <w:t>项规定</w:t>
            </w:r>
          </w:p>
        </w:tc>
      </w:tr>
      <w:tr w14:paraId="686D7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832" w:type="dxa"/>
            <w:vMerge w:val="continue"/>
            <w:tcBorders>
              <w:top w:val="nil"/>
              <w:bottom w:val="nil"/>
            </w:tcBorders>
            <w:vAlign w:val="top"/>
          </w:tcPr>
          <w:p w14:paraId="205FA33D">
            <w:pPr>
              <w:rPr>
                <w:rFonts w:ascii="Arial"/>
                <w:sz w:val="21"/>
              </w:rPr>
            </w:pPr>
          </w:p>
        </w:tc>
        <w:tc>
          <w:tcPr>
            <w:tcW w:w="630" w:type="dxa"/>
            <w:vMerge w:val="continue"/>
            <w:tcBorders>
              <w:top w:val="nil"/>
              <w:bottom w:val="nil"/>
            </w:tcBorders>
            <w:textDirection w:val="tbRlV"/>
            <w:vAlign w:val="top"/>
          </w:tcPr>
          <w:p w14:paraId="4B3362D8">
            <w:pPr>
              <w:rPr>
                <w:rFonts w:ascii="Arial"/>
                <w:sz w:val="21"/>
              </w:rPr>
            </w:pPr>
          </w:p>
        </w:tc>
        <w:tc>
          <w:tcPr>
            <w:tcW w:w="2114" w:type="dxa"/>
            <w:vAlign w:val="top"/>
          </w:tcPr>
          <w:p w14:paraId="1847D8C9">
            <w:pPr>
              <w:pStyle w:val="8"/>
              <w:spacing w:before="109" w:line="220" w:lineRule="auto"/>
              <w:ind w:left="110"/>
            </w:pPr>
            <w:r>
              <w:rPr>
                <w:spacing w:val="-2"/>
              </w:rPr>
              <w:t>工程质量</w:t>
            </w:r>
          </w:p>
        </w:tc>
        <w:tc>
          <w:tcPr>
            <w:tcW w:w="5420" w:type="dxa"/>
            <w:vAlign w:val="top"/>
          </w:tcPr>
          <w:p w14:paraId="048562FF">
            <w:pPr>
              <w:pStyle w:val="8"/>
              <w:spacing w:before="154" w:line="209" w:lineRule="auto"/>
              <w:ind w:left="113"/>
            </w:pPr>
            <w:r>
              <w:rPr>
                <w:spacing w:val="-4"/>
              </w:rPr>
              <w:t>符合第</w:t>
            </w:r>
            <w:r>
              <w:rPr>
                <w:spacing w:val="-33"/>
              </w:rPr>
              <w:t xml:space="preserve"> </w:t>
            </w:r>
            <w:r>
              <w:rPr>
                <w:rFonts w:ascii="Comic Sans MS" w:hAnsi="Comic Sans MS" w:eastAsia="Comic Sans MS" w:cs="Comic Sans MS"/>
                <w:spacing w:val="-4"/>
              </w:rPr>
              <w:t xml:space="preserve">2 </w:t>
            </w:r>
            <w:r>
              <w:rPr>
                <w:spacing w:val="-4"/>
              </w:rPr>
              <w:t>章“投标人须知”第</w:t>
            </w:r>
            <w:r>
              <w:rPr>
                <w:spacing w:val="-29"/>
              </w:rPr>
              <w:t xml:space="preserve"> </w:t>
            </w:r>
            <w:r>
              <w:rPr>
                <w:rFonts w:ascii="Comic Sans MS" w:hAnsi="Comic Sans MS" w:eastAsia="Comic Sans MS" w:cs="Comic Sans MS"/>
                <w:spacing w:val="-4"/>
              </w:rPr>
              <w:t>1</w:t>
            </w:r>
            <w:r>
              <w:rPr>
                <w:spacing w:val="-4"/>
              </w:rPr>
              <w:t>.</w:t>
            </w:r>
            <w:r>
              <w:rPr>
                <w:rFonts w:ascii="Comic Sans MS" w:hAnsi="Comic Sans MS" w:eastAsia="Comic Sans MS" w:cs="Comic Sans MS"/>
                <w:spacing w:val="-4"/>
              </w:rPr>
              <w:t>3</w:t>
            </w:r>
            <w:r>
              <w:rPr>
                <w:spacing w:val="-4"/>
              </w:rPr>
              <w:t>.</w:t>
            </w:r>
            <w:r>
              <w:rPr>
                <w:rFonts w:ascii="Comic Sans MS" w:hAnsi="Comic Sans MS" w:eastAsia="Comic Sans MS" w:cs="Comic Sans MS"/>
                <w:spacing w:val="-4"/>
              </w:rPr>
              <w:t xml:space="preserve">3 </w:t>
            </w:r>
            <w:r>
              <w:rPr>
                <w:spacing w:val="-5"/>
              </w:rPr>
              <w:t>项规定</w:t>
            </w:r>
          </w:p>
        </w:tc>
      </w:tr>
      <w:tr w14:paraId="16064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832" w:type="dxa"/>
            <w:vMerge w:val="continue"/>
            <w:tcBorders>
              <w:top w:val="nil"/>
              <w:bottom w:val="nil"/>
            </w:tcBorders>
            <w:vAlign w:val="top"/>
          </w:tcPr>
          <w:p w14:paraId="2ABC7081">
            <w:pPr>
              <w:rPr>
                <w:rFonts w:ascii="Arial"/>
                <w:sz w:val="21"/>
              </w:rPr>
            </w:pPr>
          </w:p>
        </w:tc>
        <w:tc>
          <w:tcPr>
            <w:tcW w:w="630" w:type="dxa"/>
            <w:vMerge w:val="continue"/>
            <w:tcBorders>
              <w:top w:val="nil"/>
              <w:bottom w:val="nil"/>
            </w:tcBorders>
            <w:textDirection w:val="tbRlV"/>
            <w:vAlign w:val="top"/>
          </w:tcPr>
          <w:p w14:paraId="7C76ECBE">
            <w:pPr>
              <w:rPr>
                <w:rFonts w:ascii="Arial"/>
                <w:sz w:val="21"/>
              </w:rPr>
            </w:pPr>
          </w:p>
        </w:tc>
        <w:tc>
          <w:tcPr>
            <w:tcW w:w="2114" w:type="dxa"/>
            <w:vAlign w:val="top"/>
          </w:tcPr>
          <w:p w14:paraId="0A877F72">
            <w:pPr>
              <w:pStyle w:val="8"/>
              <w:spacing w:before="125" w:line="220" w:lineRule="auto"/>
              <w:ind w:left="110"/>
            </w:pPr>
            <w:r>
              <w:rPr>
                <w:spacing w:val="-2"/>
              </w:rPr>
              <w:t>投标有效期</w:t>
            </w:r>
          </w:p>
        </w:tc>
        <w:tc>
          <w:tcPr>
            <w:tcW w:w="5420" w:type="dxa"/>
            <w:vAlign w:val="top"/>
          </w:tcPr>
          <w:p w14:paraId="32CC25EC">
            <w:pPr>
              <w:pStyle w:val="8"/>
              <w:spacing w:before="125" w:line="223" w:lineRule="auto"/>
              <w:ind w:left="113"/>
            </w:pPr>
            <w:r>
              <w:rPr>
                <w:spacing w:val="-4"/>
              </w:rPr>
              <w:t>符合第</w:t>
            </w:r>
            <w:r>
              <w:rPr>
                <w:spacing w:val="-30"/>
              </w:rPr>
              <w:t xml:space="preserve"> </w:t>
            </w:r>
            <w:r>
              <w:rPr>
                <w:rFonts w:ascii="Comic Sans MS" w:hAnsi="Comic Sans MS" w:eastAsia="Comic Sans MS" w:cs="Comic Sans MS"/>
                <w:spacing w:val="-4"/>
              </w:rPr>
              <w:t xml:space="preserve">2 </w:t>
            </w:r>
            <w:r>
              <w:rPr>
                <w:spacing w:val="-4"/>
              </w:rPr>
              <w:t>章“投标人须知”第</w:t>
            </w:r>
            <w:r>
              <w:rPr>
                <w:spacing w:val="-36"/>
              </w:rPr>
              <w:t xml:space="preserve"> </w:t>
            </w:r>
            <w:r>
              <w:rPr>
                <w:rFonts w:ascii="Comic Sans MS" w:hAnsi="Comic Sans MS" w:eastAsia="Comic Sans MS" w:cs="Comic Sans MS"/>
                <w:spacing w:val="-4"/>
              </w:rPr>
              <w:t>3</w:t>
            </w:r>
            <w:r>
              <w:rPr>
                <w:spacing w:val="-4"/>
              </w:rPr>
              <w:t>.</w:t>
            </w:r>
            <w:r>
              <w:rPr>
                <w:rFonts w:ascii="Comic Sans MS" w:hAnsi="Comic Sans MS" w:eastAsia="Comic Sans MS" w:cs="Comic Sans MS"/>
                <w:spacing w:val="-4"/>
              </w:rPr>
              <w:t>3</w:t>
            </w:r>
            <w:r>
              <w:rPr>
                <w:spacing w:val="-4"/>
              </w:rPr>
              <w:t>.</w:t>
            </w:r>
            <w:r>
              <w:rPr>
                <w:rFonts w:ascii="Comic Sans MS" w:hAnsi="Comic Sans MS" w:eastAsia="Comic Sans MS" w:cs="Comic Sans MS"/>
                <w:spacing w:val="-4"/>
              </w:rPr>
              <w:t xml:space="preserve">1 </w:t>
            </w:r>
            <w:r>
              <w:rPr>
                <w:spacing w:val="-4"/>
              </w:rPr>
              <w:t>款规定</w:t>
            </w:r>
          </w:p>
        </w:tc>
      </w:tr>
      <w:tr w14:paraId="4855C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832" w:type="dxa"/>
            <w:vMerge w:val="continue"/>
            <w:tcBorders>
              <w:top w:val="nil"/>
              <w:bottom w:val="nil"/>
            </w:tcBorders>
            <w:vAlign w:val="top"/>
          </w:tcPr>
          <w:p w14:paraId="5DEC2802">
            <w:pPr>
              <w:rPr>
                <w:rFonts w:ascii="Arial"/>
                <w:sz w:val="21"/>
              </w:rPr>
            </w:pPr>
          </w:p>
        </w:tc>
        <w:tc>
          <w:tcPr>
            <w:tcW w:w="630" w:type="dxa"/>
            <w:vMerge w:val="continue"/>
            <w:tcBorders>
              <w:top w:val="nil"/>
              <w:bottom w:val="nil"/>
            </w:tcBorders>
            <w:textDirection w:val="tbRlV"/>
            <w:vAlign w:val="top"/>
          </w:tcPr>
          <w:p w14:paraId="4A4E3084">
            <w:pPr>
              <w:rPr>
                <w:rFonts w:ascii="Arial"/>
                <w:sz w:val="21"/>
              </w:rPr>
            </w:pPr>
          </w:p>
        </w:tc>
        <w:tc>
          <w:tcPr>
            <w:tcW w:w="2114" w:type="dxa"/>
            <w:vAlign w:val="top"/>
          </w:tcPr>
          <w:p w14:paraId="2737B1C5">
            <w:pPr>
              <w:pStyle w:val="8"/>
              <w:spacing w:before="125" w:line="220" w:lineRule="auto"/>
              <w:ind w:left="110"/>
            </w:pPr>
            <w:r>
              <w:rPr>
                <w:spacing w:val="-2"/>
              </w:rPr>
              <w:t>投标保证金</w:t>
            </w:r>
          </w:p>
        </w:tc>
        <w:tc>
          <w:tcPr>
            <w:tcW w:w="5420" w:type="dxa"/>
            <w:vAlign w:val="top"/>
          </w:tcPr>
          <w:p w14:paraId="3D165F6E">
            <w:pPr>
              <w:pStyle w:val="8"/>
              <w:spacing w:before="125" w:line="221" w:lineRule="auto"/>
              <w:ind w:left="113"/>
            </w:pPr>
            <w:r>
              <w:rPr>
                <w:spacing w:val="-4"/>
              </w:rPr>
              <w:t>符合第</w:t>
            </w:r>
            <w:r>
              <w:rPr>
                <w:spacing w:val="-30"/>
              </w:rPr>
              <w:t xml:space="preserve"> </w:t>
            </w:r>
            <w:r>
              <w:rPr>
                <w:rFonts w:ascii="Comic Sans MS" w:hAnsi="Comic Sans MS" w:eastAsia="Comic Sans MS" w:cs="Comic Sans MS"/>
                <w:spacing w:val="-4"/>
              </w:rPr>
              <w:t xml:space="preserve">2 </w:t>
            </w:r>
            <w:r>
              <w:rPr>
                <w:spacing w:val="-4"/>
              </w:rPr>
              <w:t>章“投标人须知”第</w:t>
            </w:r>
            <w:r>
              <w:rPr>
                <w:spacing w:val="-36"/>
              </w:rPr>
              <w:t xml:space="preserve"> </w:t>
            </w:r>
            <w:r>
              <w:rPr>
                <w:rFonts w:ascii="Comic Sans MS" w:hAnsi="Comic Sans MS" w:eastAsia="Comic Sans MS" w:cs="Comic Sans MS"/>
                <w:spacing w:val="-4"/>
              </w:rPr>
              <w:t>3</w:t>
            </w:r>
            <w:r>
              <w:rPr>
                <w:spacing w:val="-4"/>
              </w:rPr>
              <w:t>.</w:t>
            </w:r>
            <w:r>
              <w:rPr>
                <w:rFonts w:ascii="Comic Sans MS" w:hAnsi="Comic Sans MS" w:eastAsia="Comic Sans MS" w:cs="Comic Sans MS"/>
                <w:spacing w:val="-4"/>
              </w:rPr>
              <w:t>4</w:t>
            </w:r>
            <w:r>
              <w:rPr>
                <w:spacing w:val="-4"/>
              </w:rPr>
              <w:t>.</w:t>
            </w:r>
            <w:r>
              <w:rPr>
                <w:rFonts w:ascii="Comic Sans MS" w:hAnsi="Comic Sans MS" w:eastAsia="Comic Sans MS" w:cs="Comic Sans MS"/>
                <w:spacing w:val="-4"/>
              </w:rPr>
              <w:t xml:space="preserve">1 </w:t>
            </w:r>
            <w:r>
              <w:rPr>
                <w:spacing w:val="-4"/>
              </w:rPr>
              <w:t>款规定</w:t>
            </w:r>
          </w:p>
        </w:tc>
      </w:tr>
      <w:tr w14:paraId="50A7B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832" w:type="dxa"/>
            <w:vMerge w:val="continue"/>
            <w:tcBorders>
              <w:top w:val="nil"/>
              <w:bottom w:val="nil"/>
            </w:tcBorders>
            <w:vAlign w:val="top"/>
          </w:tcPr>
          <w:p w14:paraId="188236BD">
            <w:pPr>
              <w:rPr>
                <w:rFonts w:ascii="Arial"/>
                <w:sz w:val="21"/>
              </w:rPr>
            </w:pPr>
          </w:p>
        </w:tc>
        <w:tc>
          <w:tcPr>
            <w:tcW w:w="630" w:type="dxa"/>
            <w:vMerge w:val="continue"/>
            <w:tcBorders>
              <w:top w:val="nil"/>
              <w:bottom w:val="nil"/>
            </w:tcBorders>
            <w:textDirection w:val="tbRlV"/>
            <w:vAlign w:val="top"/>
          </w:tcPr>
          <w:p w14:paraId="0ECA8185">
            <w:pPr>
              <w:rPr>
                <w:rFonts w:ascii="Arial"/>
                <w:sz w:val="21"/>
              </w:rPr>
            </w:pPr>
          </w:p>
        </w:tc>
        <w:tc>
          <w:tcPr>
            <w:tcW w:w="2114" w:type="dxa"/>
            <w:vAlign w:val="top"/>
          </w:tcPr>
          <w:p w14:paraId="47B36682">
            <w:pPr>
              <w:pStyle w:val="8"/>
              <w:spacing w:before="200" w:line="220" w:lineRule="auto"/>
              <w:ind w:left="107"/>
            </w:pPr>
            <w:r>
              <w:rPr>
                <w:spacing w:val="-2"/>
              </w:rPr>
              <w:t>权利义务</w:t>
            </w:r>
          </w:p>
        </w:tc>
        <w:tc>
          <w:tcPr>
            <w:tcW w:w="5420" w:type="dxa"/>
            <w:vAlign w:val="top"/>
          </w:tcPr>
          <w:p w14:paraId="41091C5D">
            <w:pPr>
              <w:pStyle w:val="8"/>
              <w:spacing w:before="35" w:line="210" w:lineRule="auto"/>
              <w:ind w:left="111" w:right="89" w:firstLine="2"/>
            </w:pPr>
            <w:r>
              <w:rPr>
                <w:spacing w:val="-4"/>
              </w:rPr>
              <w:t>投标函附录中的相关承诺符合或优于第</w:t>
            </w:r>
            <w:r>
              <w:rPr>
                <w:spacing w:val="-32"/>
              </w:rPr>
              <w:t xml:space="preserve"> </w:t>
            </w:r>
            <w:r>
              <w:rPr>
                <w:rFonts w:ascii="Comic Sans MS" w:hAnsi="Comic Sans MS" w:eastAsia="Comic Sans MS" w:cs="Comic Sans MS"/>
                <w:spacing w:val="-4"/>
              </w:rPr>
              <w:t xml:space="preserve">4 </w:t>
            </w:r>
            <w:r>
              <w:rPr>
                <w:spacing w:val="-4"/>
              </w:rPr>
              <w:t>章“合同条款及</w:t>
            </w:r>
            <w:r>
              <w:rPr>
                <w:spacing w:val="-1"/>
              </w:rPr>
              <w:t>格式”的相关规定</w:t>
            </w:r>
          </w:p>
        </w:tc>
      </w:tr>
      <w:tr w14:paraId="63257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832" w:type="dxa"/>
            <w:vMerge w:val="continue"/>
            <w:tcBorders>
              <w:top w:val="nil"/>
            </w:tcBorders>
            <w:vAlign w:val="top"/>
          </w:tcPr>
          <w:p w14:paraId="7A53CEEC">
            <w:pPr>
              <w:rPr>
                <w:rFonts w:ascii="Arial"/>
                <w:sz w:val="21"/>
              </w:rPr>
            </w:pPr>
          </w:p>
        </w:tc>
        <w:tc>
          <w:tcPr>
            <w:tcW w:w="630" w:type="dxa"/>
            <w:vMerge w:val="continue"/>
            <w:tcBorders>
              <w:top w:val="nil"/>
            </w:tcBorders>
            <w:textDirection w:val="tbRlV"/>
            <w:vAlign w:val="top"/>
          </w:tcPr>
          <w:p w14:paraId="76F99F90">
            <w:pPr>
              <w:rPr>
                <w:rFonts w:ascii="Arial"/>
                <w:sz w:val="21"/>
              </w:rPr>
            </w:pPr>
          </w:p>
        </w:tc>
        <w:tc>
          <w:tcPr>
            <w:tcW w:w="2114" w:type="dxa"/>
            <w:vAlign w:val="top"/>
          </w:tcPr>
          <w:p w14:paraId="78B36275">
            <w:pPr>
              <w:pStyle w:val="8"/>
              <w:spacing w:before="125" w:line="220" w:lineRule="auto"/>
              <w:jc w:val="right"/>
            </w:pPr>
            <w:r>
              <w:rPr>
                <w:spacing w:val="-12"/>
              </w:rPr>
              <w:t>算术错误修正（如有）</w:t>
            </w:r>
          </w:p>
        </w:tc>
        <w:tc>
          <w:tcPr>
            <w:tcW w:w="5420" w:type="dxa"/>
            <w:vAlign w:val="top"/>
          </w:tcPr>
          <w:p w14:paraId="57703B7D">
            <w:pPr>
              <w:pStyle w:val="8"/>
              <w:spacing w:before="126" w:line="218" w:lineRule="auto"/>
              <w:ind w:left="114"/>
            </w:pPr>
            <w:r>
              <w:rPr>
                <w:spacing w:val="-1"/>
              </w:rPr>
              <w:t>投标人接受算术错误修正后的报价</w:t>
            </w:r>
          </w:p>
        </w:tc>
      </w:tr>
    </w:tbl>
    <w:p w14:paraId="0BBB845E">
      <w:pPr>
        <w:rPr>
          <w:rFonts w:ascii="Arial"/>
          <w:sz w:val="21"/>
        </w:rPr>
      </w:pPr>
    </w:p>
    <w:p w14:paraId="70AB7CA0">
      <w:pPr>
        <w:rPr>
          <w:rFonts w:ascii="Arial" w:hAnsi="Arial" w:eastAsia="Arial" w:cs="Arial"/>
          <w:sz w:val="21"/>
          <w:szCs w:val="21"/>
        </w:rPr>
        <w:sectPr>
          <w:footerReference r:id="rId47" w:type="default"/>
          <w:pgSz w:w="11910" w:h="16845"/>
          <w:pgMar w:top="1431" w:right="1441" w:bottom="1170" w:left="1435" w:header="0" w:footer="944" w:gutter="0"/>
          <w:cols w:space="720" w:num="1"/>
        </w:sectPr>
      </w:pPr>
    </w:p>
    <w:tbl>
      <w:tblPr>
        <w:tblStyle w:val="7"/>
        <w:tblW w:w="899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2"/>
        <w:gridCol w:w="630"/>
        <w:gridCol w:w="2114"/>
        <w:gridCol w:w="5420"/>
      </w:tblGrid>
      <w:tr w14:paraId="1826A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27" w:hRule="atLeast"/>
        </w:trPr>
        <w:tc>
          <w:tcPr>
            <w:tcW w:w="832" w:type="dxa"/>
            <w:vMerge w:val="restart"/>
            <w:tcBorders>
              <w:bottom w:val="nil"/>
            </w:tcBorders>
            <w:vAlign w:val="top"/>
          </w:tcPr>
          <w:p w14:paraId="4A0219CD">
            <w:pPr>
              <w:rPr>
                <w:rFonts w:ascii="Arial"/>
                <w:sz w:val="21"/>
              </w:rPr>
            </w:pPr>
          </w:p>
        </w:tc>
        <w:tc>
          <w:tcPr>
            <w:tcW w:w="630" w:type="dxa"/>
            <w:vMerge w:val="restart"/>
            <w:tcBorders>
              <w:bottom w:val="nil"/>
            </w:tcBorders>
            <w:textDirection w:val="tbRlV"/>
            <w:vAlign w:val="top"/>
          </w:tcPr>
          <w:p w14:paraId="318B06BA">
            <w:pPr>
              <w:pStyle w:val="8"/>
              <w:spacing w:before="200" w:line="208" w:lineRule="auto"/>
              <w:ind w:left="120"/>
            </w:pPr>
            <w:r>
              <w:t>审</w:t>
            </w:r>
            <w:r>
              <w:rPr>
                <w:spacing w:val="90"/>
              </w:rPr>
              <w:t xml:space="preserve"> </w:t>
            </w:r>
            <w:r>
              <w:t>标</w:t>
            </w:r>
            <w:r>
              <w:rPr>
                <w:spacing w:val="90"/>
              </w:rPr>
              <w:t xml:space="preserve"> </w:t>
            </w:r>
            <w:r>
              <w:t>准</w:t>
            </w:r>
          </w:p>
        </w:tc>
        <w:tc>
          <w:tcPr>
            <w:tcW w:w="2114" w:type="dxa"/>
            <w:vAlign w:val="top"/>
          </w:tcPr>
          <w:p w14:paraId="5EA121CE">
            <w:pPr>
              <w:spacing w:line="316" w:lineRule="auto"/>
              <w:rPr>
                <w:rFonts w:ascii="Arial"/>
                <w:sz w:val="21"/>
              </w:rPr>
            </w:pPr>
          </w:p>
          <w:p w14:paraId="604F0BE7">
            <w:pPr>
              <w:spacing w:line="317" w:lineRule="auto"/>
              <w:rPr>
                <w:rFonts w:ascii="Arial"/>
                <w:sz w:val="21"/>
              </w:rPr>
            </w:pPr>
          </w:p>
          <w:p w14:paraId="33CBC35F">
            <w:pPr>
              <w:pStyle w:val="8"/>
              <w:spacing w:before="68" w:line="218" w:lineRule="auto"/>
              <w:ind w:left="110"/>
            </w:pPr>
            <w:r>
              <w:rPr>
                <w:spacing w:val="-2"/>
              </w:rPr>
              <w:t>投标价格</w:t>
            </w:r>
          </w:p>
        </w:tc>
        <w:tc>
          <w:tcPr>
            <w:tcW w:w="5420" w:type="dxa"/>
            <w:vAlign w:val="top"/>
          </w:tcPr>
          <w:p w14:paraId="7C0AD1AA">
            <w:pPr>
              <w:pStyle w:val="8"/>
              <w:spacing w:before="15" w:line="222" w:lineRule="auto"/>
              <w:ind w:left="112" w:right="115" w:firstLine="8"/>
            </w:pPr>
            <w:r>
              <w:rPr>
                <w:rFonts w:ascii="Comic Sans MS" w:hAnsi="Comic Sans MS" w:eastAsia="Comic Sans MS" w:cs="Comic Sans MS"/>
                <w:spacing w:val="1"/>
              </w:rPr>
              <w:t>1</w:t>
            </w:r>
            <w:r>
              <w:rPr>
                <w:spacing w:val="1"/>
              </w:rPr>
              <w:t>．投标函中的大写报价与已标价工程量清单中的投标总</w:t>
            </w:r>
            <w:r>
              <w:rPr>
                <w:spacing w:val="-3"/>
              </w:rPr>
              <w:t>价一致</w:t>
            </w:r>
          </w:p>
          <w:p w14:paraId="396F5D5B">
            <w:pPr>
              <w:pStyle w:val="8"/>
              <w:spacing w:before="32" w:line="221" w:lineRule="auto"/>
              <w:ind w:left="115"/>
            </w:pPr>
            <w:r>
              <w:rPr>
                <w:rFonts w:ascii="Comic Sans MS" w:hAnsi="Comic Sans MS" w:eastAsia="Comic Sans MS" w:cs="Comic Sans MS"/>
                <w:spacing w:val="-1"/>
              </w:rPr>
              <w:t>2</w:t>
            </w:r>
            <w:r>
              <w:rPr>
                <w:spacing w:val="-1"/>
              </w:rPr>
              <w:t>．投标函中的大写报价不超过本标段最高投</w:t>
            </w:r>
            <w:r>
              <w:rPr>
                <w:spacing w:val="-2"/>
              </w:rPr>
              <w:t>标限价</w:t>
            </w:r>
          </w:p>
          <w:p w14:paraId="4E9D1769">
            <w:pPr>
              <w:pStyle w:val="8"/>
              <w:spacing w:before="1" w:line="222" w:lineRule="auto"/>
              <w:ind w:left="116" w:right="115" w:hanging="3"/>
            </w:pPr>
            <w:r>
              <w:rPr>
                <w:rFonts w:ascii="Comic Sans MS" w:hAnsi="Comic Sans MS" w:eastAsia="Comic Sans MS" w:cs="Comic Sans MS"/>
              </w:rPr>
              <w:t>3</w:t>
            </w:r>
            <w:r>
              <w:t>．投标报价（算术错误修正后的报价）不超过本标段最</w:t>
            </w:r>
            <w:r>
              <w:rPr>
                <w:spacing w:val="-2"/>
              </w:rPr>
              <w:t>高投标限价</w:t>
            </w:r>
          </w:p>
          <w:p w14:paraId="2123EF35">
            <w:pPr>
              <w:pStyle w:val="8"/>
              <w:spacing w:before="15" w:line="194" w:lineRule="auto"/>
              <w:ind w:left="108"/>
            </w:pPr>
            <w:r>
              <w:rPr>
                <w:rFonts w:ascii="Comic Sans MS" w:hAnsi="Comic Sans MS" w:eastAsia="Comic Sans MS" w:cs="Comic Sans MS"/>
                <w:spacing w:val="-2"/>
              </w:rPr>
              <w:t>4</w:t>
            </w:r>
            <w:r>
              <w:rPr>
                <w:spacing w:val="-2"/>
              </w:rPr>
              <w:t>. 投标报价不低于其成本</w:t>
            </w:r>
          </w:p>
        </w:tc>
      </w:tr>
      <w:tr w14:paraId="574ED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84" w:hRule="atLeast"/>
        </w:trPr>
        <w:tc>
          <w:tcPr>
            <w:tcW w:w="832" w:type="dxa"/>
            <w:vMerge w:val="continue"/>
            <w:tcBorders>
              <w:top w:val="nil"/>
              <w:bottom w:val="nil"/>
            </w:tcBorders>
            <w:vAlign w:val="top"/>
          </w:tcPr>
          <w:p w14:paraId="252BF618">
            <w:pPr>
              <w:rPr>
                <w:rFonts w:ascii="Arial"/>
                <w:sz w:val="21"/>
              </w:rPr>
            </w:pPr>
          </w:p>
        </w:tc>
        <w:tc>
          <w:tcPr>
            <w:tcW w:w="630" w:type="dxa"/>
            <w:vMerge w:val="continue"/>
            <w:tcBorders>
              <w:top w:val="nil"/>
              <w:bottom w:val="nil"/>
            </w:tcBorders>
            <w:textDirection w:val="tbRlV"/>
            <w:vAlign w:val="top"/>
          </w:tcPr>
          <w:p w14:paraId="0E627D0B">
            <w:pPr>
              <w:rPr>
                <w:rFonts w:ascii="Arial"/>
                <w:sz w:val="21"/>
              </w:rPr>
            </w:pPr>
          </w:p>
        </w:tc>
        <w:tc>
          <w:tcPr>
            <w:tcW w:w="2114" w:type="dxa"/>
            <w:vAlign w:val="top"/>
          </w:tcPr>
          <w:p w14:paraId="3A415D80">
            <w:pPr>
              <w:spacing w:line="287" w:lineRule="auto"/>
              <w:rPr>
                <w:rFonts w:ascii="Arial"/>
                <w:sz w:val="21"/>
              </w:rPr>
            </w:pPr>
          </w:p>
          <w:p w14:paraId="46007F98">
            <w:pPr>
              <w:spacing w:line="287" w:lineRule="auto"/>
              <w:rPr>
                <w:rFonts w:ascii="Arial"/>
                <w:sz w:val="21"/>
              </w:rPr>
            </w:pPr>
          </w:p>
          <w:p w14:paraId="3E46BDE7">
            <w:pPr>
              <w:spacing w:line="288" w:lineRule="auto"/>
              <w:rPr>
                <w:rFonts w:ascii="Arial"/>
                <w:sz w:val="21"/>
              </w:rPr>
            </w:pPr>
          </w:p>
          <w:p w14:paraId="2AE739C4">
            <w:pPr>
              <w:spacing w:line="288" w:lineRule="auto"/>
              <w:rPr>
                <w:rFonts w:ascii="Arial"/>
                <w:sz w:val="21"/>
              </w:rPr>
            </w:pPr>
          </w:p>
          <w:p w14:paraId="3A61C783">
            <w:pPr>
              <w:pStyle w:val="8"/>
              <w:spacing w:before="68" w:line="218" w:lineRule="auto"/>
              <w:ind w:left="131"/>
            </w:pPr>
            <w:r>
              <w:rPr>
                <w:spacing w:val="-4"/>
              </w:rPr>
              <w:t>已标价工程量清单</w:t>
            </w:r>
          </w:p>
        </w:tc>
        <w:tc>
          <w:tcPr>
            <w:tcW w:w="5420" w:type="dxa"/>
            <w:vAlign w:val="top"/>
          </w:tcPr>
          <w:p w14:paraId="471B243B">
            <w:pPr>
              <w:pStyle w:val="8"/>
              <w:spacing w:before="24" w:line="231" w:lineRule="auto"/>
              <w:ind w:left="110" w:right="102" w:firstLine="10"/>
            </w:pPr>
            <w:r>
              <w:rPr>
                <w:rFonts w:ascii="Comic Sans MS" w:hAnsi="Comic Sans MS" w:eastAsia="Comic Sans MS" w:cs="Comic Sans MS"/>
                <w:spacing w:val="-2"/>
              </w:rPr>
              <w:t>1</w:t>
            </w:r>
            <w:r>
              <w:rPr>
                <w:spacing w:val="-2"/>
              </w:rPr>
              <w:t>．已标价工程量清单符合第</w:t>
            </w:r>
            <w:r>
              <w:rPr>
                <w:spacing w:val="-19"/>
              </w:rPr>
              <w:t xml:space="preserve"> </w:t>
            </w:r>
            <w:r>
              <w:rPr>
                <w:rFonts w:ascii="Comic Sans MS" w:hAnsi="Comic Sans MS" w:eastAsia="Comic Sans MS" w:cs="Comic Sans MS"/>
                <w:spacing w:val="-2"/>
              </w:rPr>
              <w:t>5</w:t>
            </w:r>
            <w:r>
              <w:rPr>
                <w:rFonts w:ascii="Comic Sans MS" w:hAnsi="Comic Sans MS" w:eastAsia="Comic Sans MS" w:cs="Comic Sans MS"/>
                <w:spacing w:val="26"/>
                <w:w w:val="101"/>
              </w:rPr>
              <w:t xml:space="preserve"> </w:t>
            </w:r>
            <w:r>
              <w:rPr>
                <w:spacing w:val="-2"/>
              </w:rPr>
              <w:t>章“工程量清单”给出的</w:t>
            </w:r>
            <w:r>
              <w:rPr>
                <w:spacing w:val="-3"/>
              </w:rPr>
              <w:t>序号、定额编号、项目名称、计量单位和工程量，不得任</w:t>
            </w:r>
            <w:r>
              <w:rPr>
                <w:spacing w:val="-5"/>
              </w:rPr>
              <w:t>意加行、删行、涂改；</w:t>
            </w:r>
          </w:p>
          <w:p w14:paraId="0FBD5B3E">
            <w:pPr>
              <w:pStyle w:val="8"/>
              <w:spacing w:before="3" w:line="222" w:lineRule="auto"/>
              <w:ind w:left="115"/>
            </w:pPr>
            <w:r>
              <w:rPr>
                <w:rFonts w:ascii="Comic Sans MS" w:hAnsi="Comic Sans MS" w:eastAsia="Comic Sans MS" w:cs="Comic Sans MS"/>
                <w:spacing w:val="-7"/>
              </w:rPr>
              <w:t>2</w:t>
            </w:r>
            <w:r>
              <w:rPr>
                <w:spacing w:val="-7"/>
              </w:rPr>
              <w:t>．投标金额</w:t>
            </w:r>
            <w:r>
              <w:rPr>
                <w:spacing w:val="-46"/>
              </w:rPr>
              <w:t xml:space="preserve"> </w:t>
            </w:r>
            <w:r>
              <w:rPr>
                <w:spacing w:val="-7"/>
              </w:rPr>
              <w:t>(价格)均应以人民币表示；</w:t>
            </w:r>
          </w:p>
          <w:p w14:paraId="09DB8B5E">
            <w:pPr>
              <w:pStyle w:val="8"/>
              <w:spacing w:before="105" w:line="331" w:lineRule="auto"/>
              <w:ind w:left="117" w:right="88" w:hanging="4"/>
            </w:pPr>
            <w:r>
              <w:rPr>
                <w:rFonts w:ascii="Comic Sans MS" w:hAnsi="Comic Sans MS" w:eastAsia="Comic Sans MS" w:cs="Comic Sans MS"/>
              </w:rPr>
              <w:t>3</w:t>
            </w:r>
            <w:r>
              <w:t>．投标总价应按工程项目总价表合计金额填写，如含有</w:t>
            </w:r>
            <w:r>
              <w:rPr>
                <w:spacing w:val="-2"/>
              </w:rPr>
              <w:t>暂列金的，暂列金不参与报价竞争，全额计入投标</w:t>
            </w:r>
            <w:r>
              <w:rPr>
                <w:spacing w:val="-3"/>
              </w:rPr>
              <w:t>报价；</w:t>
            </w:r>
          </w:p>
          <w:p w14:paraId="1DBD5907">
            <w:pPr>
              <w:pStyle w:val="8"/>
              <w:spacing w:before="29" w:line="277" w:lineRule="auto"/>
              <w:ind w:left="110" w:right="104" w:hanging="2"/>
            </w:pPr>
            <w:r>
              <w:rPr>
                <w:rFonts w:ascii="Comic Sans MS" w:hAnsi="Comic Sans MS" w:eastAsia="Comic Sans MS" w:cs="Comic Sans MS"/>
                <w:spacing w:val="-3"/>
              </w:rPr>
              <w:t>4</w:t>
            </w:r>
            <w:r>
              <w:rPr>
                <w:spacing w:val="-3"/>
              </w:rPr>
              <w:t>．已标价工程量清单报价表组成和填写符合第</w:t>
            </w:r>
            <w:r>
              <w:rPr>
                <w:spacing w:val="-15"/>
              </w:rPr>
              <w:t xml:space="preserve"> </w:t>
            </w:r>
            <w:r>
              <w:rPr>
                <w:rFonts w:ascii="Comic Sans MS" w:hAnsi="Comic Sans MS" w:eastAsia="Comic Sans MS" w:cs="Comic Sans MS"/>
                <w:spacing w:val="-3"/>
              </w:rPr>
              <w:t>5</w:t>
            </w:r>
            <w:r>
              <w:rPr>
                <w:rFonts w:ascii="Comic Sans MS" w:hAnsi="Comic Sans MS" w:eastAsia="Comic Sans MS" w:cs="Comic Sans MS"/>
                <w:spacing w:val="27"/>
              </w:rPr>
              <w:t xml:space="preserve"> </w:t>
            </w:r>
            <w:r>
              <w:rPr>
                <w:spacing w:val="-3"/>
              </w:rPr>
              <w:t>章“工</w:t>
            </w:r>
            <w:r>
              <w:rPr>
                <w:spacing w:val="-2"/>
              </w:rPr>
              <w:t>程量清单” 的“投标报价说明”的其他规定。</w:t>
            </w:r>
          </w:p>
        </w:tc>
      </w:tr>
      <w:tr w14:paraId="57072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832" w:type="dxa"/>
            <w:vMerge w:val="continue"/>
            <w:tcBorders>
              <w:top w:val="nil"/>
            </w:tcBorders>
            <w:vAlign w:val="top"/>
          </w:tcPr>
          <w:p w14:paraId="1DF1A762">
            <w:pPr>
              <w:rPr>
                <w:rFonts w:ascii="Arial"/>
                <w:sz w:val="21"/>
              </w:rPr>
            </w:pPr>
          </w:p>
        </w:tc>
        <w:tc>
          <w:tcPr>
            <w:tcW w:w="630" w:type="dxa"/>
            <w:vMerge w:val="continue"/>
            <w:tcBorders>
              <w:top w:val="nil"/>
            </w:tcBorders>
            <w:textDirection w:val="tbRlV"/>
            <w:vAlign w:val="top"/>
          </w:tcPr>
          <w:p w14:paraId="384B86AD">
            <w:pPr>
              <w:rPr>
                <w:rFonts w:ascii="Arial"/>
                <w:sz w:val="21"/>
              </w:rPr>
            </w:pPr>
          </w:p>
        </w:tc>
        <w:tc>
          <w:tcPr>
            <w:tcW w:w="2114" w:type="dxa"/>
            <w:vAlign w:val="top"/>
          </w:tcPr>
          <w:p w14:paraId="51F42AD3">
            <w:pPr>
              <w:pStyle w:val="8"/>
              <w:spacing w:before="102" w:line="220" w:lineRule="auto"/>
              <w:ind w:left="109"/>
            </w:pPr>
            <w:r>
              <w:rPr>
                <w:spacing w:val="-1"/>
              </w:rPr>
              <w:t>技术标准和要求</w:t>
            </w:r>
          </w:p>
        </w:tc>
        <w:tc>
          <w:tcPr>
            <w:tcW w:w="5420" w:type="dxa"/>
            <w:vAlign w:val="top"/>
          </w:tcPr>
          <w:p w14:paraId="4DA6EB6D">
            <w:pPr>
              <w:pStyle w:val="8"/>
              <w:spacing w:before="103" w:line="223" w:lineRule="auto"/>
              <w:ind w:left="113"/>
            </w:pPr>
            <w:r>
              <w:rPr>
                <w:spacing w:val="-3"/>
              </w:rPr>
              <w:t>符合第</w:t>
            </w:r>
            <w:r>
              <w:rPr>
                <w:spacing w:val="-24"/>
              </w:rPr>
              <w:t xml:space="preserve"> </w:t>
            </w:r>
            <w:r>
              <w:rPr>
                <w:rFonts w:ascii="Comic Sans MS" w:hAnsi="Comic Sans MS" w:eastAsia="Comic Sans MS" w:cs="Comic Sans MS"/>
                <w:spacing w:val="-3"/>
              </w:rPr>
              <w:t xml:space="preserve">7 </w:t>
            </w:r>
            <w:r>
              <w:rPr>
                <w:spacing w:val="-3"/>
              </w:rPr>
              <w:t>章“技术标准和要求”规定</w:t>
            </w:r>
          </w:p>
        </w:tc>
      </w:tr>
      <w:tr w14:paraId="283D3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1462" w:type="dxa"/>
            <w:gridSpan w:val="2"/>
            <w:vAlign w:val="top"/>
          </w:tcPr>
          <w:p w14:paraId="3BA2A21A">
            <w:pPr>
              <w:spacing w:before="305" w:line="215" w:lineRule="auto"/>
              <w:ind w:left="520"/>
              <w:rPr>
                <w:rFonts w:ascii="Comic Sans MS" w:hAnsi="Comic Sans MS" w:eastAsia="Comic Sans MS" w:cs="Comic Sans MS"/>
                <w:sz w:val="21"/>
                <w:szCs w:val="21"/>
              </w:rPr>
            </w:pPr>
            <w:r>
              <w:rPr>
                <w:rFonts w:ascii="Comic Sans MS" w:hAnsi="Comic Sans MS" w:eastAsia="Comic Sans MS" w:cs="Comic Sans MS"/>
                <w:spacing w:val="-4"/>
                <w:sz w:val="21"/>
                <w:szCs w:val="21"/>
              </w:rPr>
              <w:t>3.1.2</w:t>
            </w:r>
          </w:p>
        </w:tc>
        <w:tc>
          <w:tcPr>
            <w:tcW w:w="7534" w:type="dxa"/>
            <w:gridSpan w:val="2"/>
            <w:vAlign w:val="top"/>
          </w:tcPr>
          <w:p w14:paraId="201F47B1">
            <w:pPr>
              <w:pStyle w:val="8"/>
              <w:spacing w:before="12" w:line="219" w:lineRule="auto"/>
              <w:ind w:left="110"/>
            </w:pPr>
            <w:r>
              <w:rPr>
                <w:spacing w:val="-2"/>
              </w:rPr>
              <w:t>投标人有以下情形之一的，评标委员会应当否决其投标：</w:t>
            </w:r>
          </w:p>
          <w:p w14:paraId="34D0F740">
            <w:pPr>
              <w:pStyle w:val="8"/>
              <w:spacing w:before="37" w:line="221" w:lineRule="auto"/>
              <w:ind w:left="117"/>
            </w:pPr>
            <w:r>
              <w:rPr>
                <w:rFonts w:ascii="Comic Sans MS" w:hAnsi="Comic Sans MS" w:eastAsia="Comic Sans MS" w:cs="Comic Sans MS"/>
                <w:spacing w:val="-3"/>
              </w:rPr>
              <w:t>1</w:t>
            </w:r>
            <w:r>
              <w:rPr>
                <w:spacing w:val="-3"/>
              </w:rPr>
              <w:t>．不按评标委员会要求澄清、说明或补正的；</w:t>
            </w:r>
          </w:p>
          <w:p w14:paraId="6C37F818">
            <w:pPr>
              <w:pStyle w:val="8"/>
              <w:spacing w:line="189" w:lineRule="auto"/>
              <w:ind w:left="111"/>
            </w:pPr>
            <w:r>
              <w:rPr>
                <w:rFonts w:ascii="Comic Sans MS" w:hAnsi="Comic Sans MS" w:eastAsia="Comic Sans MS" w:cs="Comic Sans MS"/>
                <w:spacing w:val="-3"/>
              </w:rPr>
              <w:t>2</w:t>
            </w:r>
            <w:r>
              <w:rPr>
                <w:spacing w:val="-3"/>
              </w:rPr>
              <w:t>．有串通投标、弄虚作假、行贿或有其他违法行为的。</w:t>
            </w:r>
          </w:p>
        </w:tc>
      </w:tr>
      <w:tr w14:paraId="1C09F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1462" w:type="dxa"/>
            <w:gridSpan w:val="2"/>
            <w:vAlign w:val="top"/>
          </w:tcPr>
          <w:p w14:paraId="741ED5C7">
            <w:pPr>
              <w:pStyle w:val="8"/>
              <w:spacing w:before="89" w:line="220" w:lineRule="auto"/>
              <w:ind w:left="400"/>
            </w:pPr>
            <w:r>
              <w:rPr>
                <w:b/>
                <w:bCs/>
                <w:spacing w:val="4"/>
              </w:rPr>
              <w:t>条款号</w:t>
            </w:r>
          </w:p>
        </w:tc>
        <w:tc>
          <w:tcPr>
            <w:tcW w:w="2114" w:type="dxa"/>
            <w:vAlign w:val="top"/>
          </w:tcPr>
          <w:p w14:paraId="7A38719E">
            <w:pPr>
              <w:pStyle w:val="8"/>
              <w:spacing w:before="89" w:line="220" w:lineRule="auto"/>
              <w:ind w:left="620"/>
            </w:pPr>
            <w:r>
              <w:rPr>
                <w:b/>
                <w:bCs/>
                <w:spacing w:val="6"/>
              </w:rPr>
              <w:t>条款内容</w:t>
            </w:r>
          </w:p>
        </w:tc>
        <w:tc>
          <w:tcPr>
            <w:tcW w:w="5420" w:type="dxa"/>
            <w:vAlign w:val="top"/>
          </w:tcPr>
          <w:p w14:paraId="52786A59">
            <w:pPr>
              <w:pStyle w:val="8"/>
              <w:spacing w:before="89" w:line="220" w:lineRule="auto"/>
              <w:ind w:left="113"/>
            </w:pPr>
            <w:r>
              <w:rPr>
                <w:b/>
                <w:bCs/>
                <w:spacing w:val="6"/>
              </w:rPr>
              <w:t>编列内容</w:t>
            </w:r>
          </w:p>
        </w:tc>
      </w:tr>
      <w:tr w14:paraId="5C75F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462" w:type="dxa"/>
            <w:gridSpan w:val="2"/>
            <w:vAlign w:val="top"/>
          </w:tcPr>
          <w:p w14:paraId="25AACAF7">
            <w:pPr>
              <w:pStyle w:val="8"/>
              <w:spacing w:before="173" w:line="222" w:lineRule="auto"/>
              <w:ind w:left="477"/>
              <w:rPr>
                <w:rFonts w:ascii="Comic Sans MS" w:hAnsi="Comic Sans MS" w:eastAsia="Comic Sans MS" w:cs="Comic Sans MS"/>
              </w:rPr>
            </w:pPr>
            <w:r>
              <w:rPr>
                <w:rFonts w:ascii="Comic Sans MS" w:hAnsi="Comic Sans MS" w:eastAsia="Comic Sans MS" w:cs="Comic Sans MS"/>
                <w:spacing w:val="-10"/>
              </w:rPr>
              <w:t>2</w:t>
            </w:r>
            <w:r>
              <w:rPr>
                <w:spacing w:val="-10"/>
              </w:rPr>
              <w:t>.</w:t>
            </w:r>
            <w:r>
              <w:rPr>
                <w:rFonts w:ascii="Comic Sans MS" w:hAnsi="Comic Sans MS" w:eastAsia="Comic Sans MS" w:cs="Comic Sans MS"/>
                <w:spacing w:val="-10"/>
              </w:rPr>
              <w:t>2</w:t>
            </w:r>
            <w:r>
              <w:rPr>
                <w:spacing w:val="-10"/>
              </w:rPr>
              <w:t>.</w:t>
            </w:r>
            <w:r>
              <w:rPr>
                <w:rFonts w:ascii="Comic Sans MS" w:hAnsi="Comic Sans MS" w:eastAsia="Comic Sans MS" w:cs="Comic Sans MS"/>
                <w:spacing w:val="-10"/>
              </w:rPr>
              <w:t>1</w:t>
            </w:r>
          </w:p>
        </w:tc>
        <w:tc>
          <w:tcPr>
            <w:tcW w:w="2114" w:type="dxa"/>
            <w:vAlign w:val="top"/>
          </w:tcPr>
          <w:p w14:paraId="68293B39">
            <w:pPr>
              <w:pStyle w:val="8"/>
              <w:spacing w:before="15" w:line="226" w:lineRule="auto"/>
              <w:ind w:left="505" w:right="467" w:firstLine="130"/>
            </w:pPr>
            <w:r>
              <w:rPr>
                <w:spacing w:val="-3"/>
              </w:rPr>
              <w:t>分值构成</w:t>
            </w:r>
            <w:r>
              <w:t xml:space="preserve"> </w:t>
            </w:r>
            <w:r>
              <w:rPr>
                <w:spacing w:val="-10"/>
              </w:rPr>
              <w:t>(总分</w:t>
            </w:r>
            <w:r>
              <w:rPr>
                <w:spacing w:val="-32"/>
              </w:rPr>
              <w:t xml:space="preserve"> </w:t>
            </w:r>
            <w:r>
              <w:rPr>
                <w:spacing w:val="-10"/>
              </w:rPr>
              <w:t>98</w:t>
            </w:r>
            <w:r>
              <w:rPr>
                <w:spacing w:val="-34"/>
              </w:rPr>
              <w:t xml:space="preserve"> </w:t>
            </w:r>
            <w:r>
              <w:rPr>
                <w:spacing w:val="-10"/>
              </w:rPr>
              <w:t>分)</w:t>
            </w:r>
          </w:p>
        </w:tc>
        <w:tc>
          <w:tcPr>
            <w:tcW w:w="5420" w:type="dxa"/>
            <w:vAlign w:val="top"/>
          </w:tcPr>
          <w:p w14:paraId="50800AFF">
            <w:pPr>
              <w:pStyle w:val="8"/>
              <w:spacing w:before="15" w:line="211" w:lineRule="auto"/>
              <w:ind w:left="114" w:right="89"/>
            </w:pPr>
            <w:r>
              <w:rPr>
                <w:spacing w:val="-7"/>
              </w:rPr>
              <w:t>投标报价为</w:t>
            </w:r>
            <w:r>
              <w:rPr>
                <w:spacing w:val="-16"/>
              </w:rPr>
              <w:t xml:space="preserve"> </w:t>
            </w:r>
            <w:r>
              <w:rPr>
                <w:rFonts w:ascii="Comic Sans MS" w:hAnsi="Comic Sans MS" w:eastAsia="Comic Sans MS" w:cs="Comic Sans MS"/>
                <w:spacing w:val="-7"/>
              </w:rPr>
              <w:t xml:space="preserve">100 </w:t>
            </w:r>
            <w:r>
              <w:rPr>
                <w:spacing w:val="-7"/>
              </w:rPr>
              <w:t>分、施工组织设计为</w:t>
            </w:r>
            <w:r>
              <w:rPr>
                <w:spacing w:val="-28"/>
              </w:rPr>
              <w:t xml:space="preserve"> </w:t>
            </w:r>
            <w:r>
              <w:rPr>
                <w:rFonts w:ascii="Comic Sans MS" w:hAnsi="Comic Sans MS" w:eastAsia="Comic Sans MS" w:cs="Comic Sans MS"/>
                <w:spacing w:val="-7"/>
              </w:rPr>
              <w:t xml:space="preserve">100 </w:t>
            </w:r>
            <w:r>
              <w:rPr>
                <w:spacing w:val="-7"/>
              </w:rPr>
              <w:t>分、项目管理机</w:t>
            </w:r>
            <w:r>
              <w:rPr>
                <w:spacing w:val="-9"/>
              </w:rPr>
              <w:t>构及其他为</w:t>
            </w:r>
            <w:r>
              <w:rPr>
                <w:spacing w:val="-20"/>
              </w:rPr>
              <w:t xml:space="preserve"> </w:t>
            </w:r>
            <w:r>
              <w:rPr>
                <w:rFonts w:ascii="Comic Sans MS" w:hAnsi="Comic Sans MS" w:eastAsia="Comic Sans MS" w:cs="Comic Sans MS"/>
                <w:spacing w:val="-9"/>
              </w:rPr>
              <w:t xml:space="preserve">80 </w:t>
            </w:r>
            <w:r>
              <w:rPr>
                <w:spacing w:val="-9"/>
              </w:rPr>
              <w:t>分。其权重分别为：</w:t>
            </w:r>
            <w:r>
              <w:rPr>
                <w:rFonts w:ascii="Comic Sans MS" w:hAnsi="Comic Sans MS" w:eastAsia="Comic Sans MS" w:cs="Comic Sans MS"/>
                <w:spacing w:val="-9"/>
              </w:rPr>
              <w:t>75%</w:t>
            </w:r>
            <w:r>
              <w:rPr>
                <w:rFonts w:ascii="Comic Sans MS" w:hAnsi="Comic Sans MS" w:eastAsia="Comic Sans MS" w:cs="Comic Sans MS"/>
                <w:spacing w:val="-37"/>
              </w:rPr>
              <w:t xml:space="preserve"> </w:t>
            </w:r>
            <w:r>
              <w:rPr>
                <w:spacing w:val="-9"/>
              </w:rPr>
              <w:t>，</w:t>
            </w:r>
            <w:r>
              <w:rPr>
                <w:rFonts w:ascii="Comic Sans MS" w:hAnsi="Comic Sans MS" w:eastAsia="Comic Sans MS" w:cs="Comic Sans MS"/>
                <w:spacing w:val="-9"/>
              </w:rPr>
              <w:t>15%</w:t>
            </w:r>
            <w:r>
              <w:rPr>
                <w:rFonts w:ascii="Comic Sans MS" w:hAnsi="Comic Sans MS" w:eastAsia="Comic Sans MS" w:cs="Comic Sans MS"/>
                <w:spacing w:val="-37"/>
              </w:rPr>
              <w:t xml:space="preserve"> </w:t>
            </w:r>
            <w:r>
              <w:rPr>
                <w:spacing w:val="-9"/>
              </w:rPr>
              <w:t xml:space="preserve">， </w:t>
            </w:r>
            <w:r>
              <w:rPr>
                <w:rFonts w:ascii="Comic Sans MS" w:hAnsi="Comic Sans MS" w:eastAsia="Comic Sans MS" w:cs="Comic Sans MS"/>
                <w:spacing w:val="-9"/>
              </w:rPr>
              <w:t>10%</w:t>
            </w:r>
            <w:r>
              <w:rPr>
                <w:spacing w:val="-9"/>
              </w:rPr>
              <w:t>。</w:t>
            </w:r>
          </w:p>
        </w:tc>
      </w:tr>
      <w:tr w14:paraId="69B72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51" w:hRule="atLeast"/>
        </w:trPr>
        <w:tc>
          <w:tcPr>
            <w:tcW w:w="1462" w:type="dxa"/>
            <w:gridSpan w:val="2"/>
            <w:vAlign w:val="top"/>
          </w:tcPr>
          <w:p w14:paraId="534A3158">
            <w:pPr>
              <w:spacing w:line="253" w:lineRule="auto"/>
              <w:rPr>
                <w:rFonts w:ascii="Arial"/>
                <w:sz w:val="21"/>
              </w:rPr>
            </w:pPr>
          </w:p>
          <w:p w14:paraId="3CC7DF4B">
            <w:pPr>
              <w:spacing w:line="253" w:lineRule="auto"/>
              <w:rPr>
                <w:rFonts w:ascii="Arial"/>
                <w:sz w:val="21"/>
              </w:rPr>
            </w:pPr>
          </w:p>
          <w:p w14:paraId="58807055">
            <w:pPr>
              <w:spacing w:line="253" w:lineRule="auto"/>
              <w:rPr>
                <w:rFonts w:ascii="Arial"/>
                <w:sz w:val="21"/>
              </w:rPr>
            </w:pPr>
          </w:p>
          <w:p w14:paraId="229A00C4">
            <w:pPr>
              <w:spacing w:line="253" w:lineRule="auto"/>
              <w:rPr>
                <w:rFonts w:ascii="Arial"/>
                <w:sz w:val="21"/>
              </w:rPr>
            </w:pPr>
          </w:p>
          <w:p w14:paraId="78310823">
            <w:pPr>
              <w:spacing w:line="253" w:lineRule="auto"/>
              <w:rPr>
                <w:rFonts w:ascii="Arial"/>
                <w:sz w:val="21"/>
              </w:rPr>
            </w:pPr>
          </w:p>
          <w:p w14:paraId="7A34314B">
            <w:pPr>
              <w:spacing w:line="253" w:lineRule="auto"/>
              <w:rPr>
                <w:rFonts w:ascii="Arial"/>
                <w:sz w:val="21"/>
              </w:rPr>
            </w:pPr>
          </w:p>
          <w:p w14:paraId="7450C98D">
            <w:pPr>
              <w:spacing w:line="253" w:lineRule="auto"/>
              <w:rPr>
                <w:rFonts w:ascii="Arial"/>
                <w:sz w:val="21"/>
              </w:rPr>
            </w:pPr>
          </w:p>
          <w:p w14:paraId="60E8737C">
            <w:pPr>
              <w:spacing w:line="253" w:lineRule="auto"/>
              <w:rPr>
                <w:rFonts w:ascii="Arial"/>
                <w:sz w:val="21"/>
              </w:rPr>
            </w:pPr>
          </w:p>
          <w:p w14:paraId="156E51B3">
            <w:pPr>
              <w:spacing w:line="253" w:lineRule="auto"/>
              <w:rPr>
                <w:rFonts w:ascii="Arial"/>
                <w:sz w:val="21"/>
              </w:rPr>
            </w:pPr>
          </w:p>
          <w:p w14:paraId="3E1FEDB1">
            <w:pPr>
              <w:spacing w:line="254" w:lineRule="auto"/>
              <w:rPr>
                <w:rFonts w:ascii="Arial"/>
                <w:sz w:val="21"/>
              </w:rPr>
            </w:pPr>
          </w:p>
          <w:p w14:paraId="622ECAB9">
            <w:pPr>
              <w:spacing w:line="254" w:lineRule="auto"/>
              <w:rPr>
                <w:rFonts w:ascii="Arial"/>
                <w:sz w:val="21"/>
              </w:rPr>
            </w:pPr>
          </w:p>
          <w:p w14:paraId="1B3EAC51">
            <w:pPr>
              <w:spacing w:line="254" w:lineRule="auto"/>
              <w:rPr>
                <w:rFonts w:ascii="Arial"/>
                <w:sz w:val="21"/>
              </w:rPr>
            </w:pPr>
          </w:p>
          <w:p w14:paraId="472E6F0C">
            <w:pPr>
              <w:spacing w:line="254" w:lineRule="auto"/>
              <w:rPr>
                <w:rFonts w:ascii="Arial"/>
                <w:sz w:val="21"/>
              </w:rPr>
            </w:pPr>
          </w:p>
          <w:p w14:paraId="530A9A88">
            <w:pPr>
              <w:pStyle w:val="8"/>
              <w:spacing w:before="73" w:line="222" w:lineRule="auto"/>
              <w:ind w:left="477"/>
              <w:rPr>
                <w:rFonts w:ascii="Comic Sans MS" w:hAnsi="Comic Sans MS" w:eastAsia="Comic Sans MS" w:cs="Comic Sans MS"/>
              </w:rPr>
            </w:pPr>
            <w:r>
              <w:rPr>
                <w:rFonts w:ascii="Comic Sans MS" w:hAnsi="Comic Sans MS" w:eastAsia="Comic Sans MS" w:cs="Comic Sans MS"/>
                <w:spacing w:val="-12"/>
              </w:rPr>
              <w:t>2</w:t>
            </w:r>
            <w:r>
              <w:rPr>
                <w:spacing w:val="-12"/>
              </w:rPr>
              <w:t>.</w:t>
            </w:r>
            <w:r>
              <w:rPr>
                <w:rFonts w:ascii="Comic Sans MS" w:hAnsi="Comic Sans MS" w:eastAsia="Comic Sans MS" w:cs="Comic Sans MS"/>
                <w:spacing w:val="-12"/>
              </w:rPr>
              <w:t>2</w:t>
            </w:r>
            <w:r>
              <w:rPr>
                <w:spacing w:val="-12"/>
              </w:rPr>
              <w:t>.</w:t>
            </w:r>
            <w:r>
              <w:rPr>
                <w:rFonts w:ascii="Comic Sans MS" w:hAnsi="Comic Sans MS" w:eastAsia="Comic Sans MS" w:cs="Comic Sans MS"/>
                <w:spacing w:val="-12"/>
              </w:rPr>
              <w:t>2</w:t>
            </w:r>
          </w:p>
        </w:tc>
        <w:tc>
          <w:tcPr>
            <w:tcW w:w="2114" w:type="dxa"/>
            <w:vAlign w:val="top"/>
          </w:tcPr>
          <w:p w14:paraId="3CA99D0D">
            <w:pPr>
              <w:spacing w:line="251" w:lineRule="auto"/>
              <w:rPr>
                <w:rFonts w:ascii="Arial"/>
                <w:sz w:val="21"/>
              </w:rPr>
            </w:pPr>
          </w:p>
          <w:p w14:paraId="636BB45A">
            <w:pPr>
              <w:spacing w:line="252" w:lineRule="auto"/>
              <w:rPr>
                <w:rFonts w:ascii="Arial"/>
                <w:sz w:val="21"/>
              </w:rPr>
            </w:pPr>
          </w:p>
          <w:p w14:paraId="3C9F1A85">
            <w:pPr>
              <w:spacing w:line="252" w:lineRule="auto"/>
              <w:rPr>
                <w:rFonts w:ascii="Arial"/>
                <w:sz w:val="21"/>
              </w:rPr>
            </w:pPr>
          </w:p>
          <w:p w14:paraId="5239A44C">
            <w:pPr>
              <w:spacing w:line="252" w:lineRule="auto"/>
              <w:rPr>
                <w:rFonts w:ascii="Arial"/>
                <w:sz w:val="21"/>
              </w:rPr>
            </w:pPr>
          </w:p>
          <w:p w14:paraId="62C0E3F6">
            <w:pPr>
              <w:spacing w:line="252" w:lineRule="auto"/>
              <w:rPr>
                <w:rFonts w:ascii="Arial"/>
                <w:sz w:val="21"/>
              </w:rPr>
            </w:pPr>
          </w:p>
          <w:p w14:paraId="7684B7BF">
            <w:pPr>
              <w:spacing w:line="252" w:lineRule="auto"/>
              <w:rPr>
                <w:rFonts w:ascii="Arial"/>
                <w:sz w:val="21"/>
              </w:rPr>
            </w:pPr>
          </w:p>
          <w:p w14:paraId="3FDF0FF9">
            <w:pPr>
              <w:spacing w:line="252" w:lineRule="auto"/>
              <w:rPr>
                <w:rFonts w:ascii="Arial"/>
                <w:sz w:val="21"/>
              </w:rPr>
            </w:pPr>
          </w:p>
          <w:p w14:paraId="69DE0BF4">
            <w:pPr>
              <w:spacing w:line="252" w:lineRule="auto"/>
              <w:rPr>
                <w:rFonts w:ascii="Arial"/>
                <w:sz w:val="21"/>
              </w:rPr>
            </w:pPr>
          </w:p>
          <w:p w14:paraId="32C4C72F">
            <w:pPr>
              <w:spacing w:line="252" w:lineRule="auto"/>
              <w:rPr>
                <w:rFonts w:ascii="Arial"/>
                <w:sz w:val="21"/>
              </w:rPr>
            </w:pPr>
          </w:p>
          <w:p w14:paraId="35BC8A7F">
            <w:pPr>
              <w:spacing w:line="252" w:lineRule="auto"/>
              <w:rPr>
                <w:rFonts w:ascii="Arial"/>
                <w:sz w:val="21"/>
              </w:rPr>
            </w:pPr>
          </w:p>
          <w:p w14:paraId="02637DCC">
            <w:pPr>
              <w:spacing w:line="252" w:lineRule="auto"/>
              <w:rPr>
                <w:rFonts w:ascii="Arial"/>
                <w:sz w:val="21"/>
              </w:rPr>
            </w:pPr>
          </w:p>
          <w:p w14:paraId="390B8D6E">
            <w:pPr>
              <w:spacing w:line="252" w:lineRule="auto"/>
              <w:rPr>
                <w:rFonts w:ascii="Arial"/>
                <w:sz w:val="21"/>
              </w:rPr>
            </w:pPr>
          </w:p>
          <w:p w14:paraId="5747C4A7">
            <w:pPr>
              <w:spacing w:line="252" w:lineRule="auto"/>
              <w:rPr>
                <w:rFonts w:ascii="Arial"/>
                <w:sz w:val="21"/>
              </w:rPr>
            </w:pPr>
          </w:p>
          <w:p w14:paraId="2DFDB3DD">
            <w:pPr>
              <w:pStyle w:val="8"/>
              <w:spacing w:before="68" w:line="218" w:lineRule="auto"/>
              <w:ind w:left="317"/>
            </w:pPr>
            <w:r>
              <w:rPr>
                <w:spacing w:val="-1"/>
              </w:rPr>
              <w:t>评标基准价计算</w:t>
            </w:r>
          </w:p>
        </w:tc>
        <w:tc>
          <w:tcPr>
            <w:tcW w:w="5420" w:type="dxa"/>
            <w:vAlign w:val="top"/>
          </w:tcPr>
          <w:p w14:paraId="1905CCED">
            <w:pPr>
              <w:pStyle w:val="8"/>
              <w:spacing w:before="15" w:line="246" w:lineRule="auto"/>
              <w:ind w:left="110" w:right="100" w:firstLine="1"/>
              <w:jc w:val="both"/>
            </w:pPr>
            <w:r>
              <w:rPr>
                <w:spacing w:val="-3"/>
              </w:rPr>
              <w:t>本招标工程采用最高投标限价（最高投标限价已在招标文</w:t>
            </w:r>
            <w:r>
              <w:rPr>
                <w:spacing w:val="-1"/>
              </w:rPr>
              <w:t>件中载明或已按规定形式发布</w:t>
            </w:r>
            <w:r>
              <w:rPr>
                <w:spacing w:val="-18"/>
              </w:rPr>
              <w:t>），</w:t>
            </w:r>
            <w:r>
              <w:rPr>
                <w:spacing w:val="-1"/>
              </w:rPr>
              <w:t xml:space="preserve">评标基准价的确定方法为                                 </w:t>
            </w:r>
            <w:r>
              <w:rPr>
                <w:spacing w:val="-2"/>
              </w:rPr>
              <w:t xml:space="preserve">             ：</w:t>
            </w:r>
          </w:p>
          <w:p w14:paraId="64BD17A0">
            <w:pPr>
              <w:spacing w:before="87" w:line="988" w:lineRule="exact"/>
              <w:ind w:firstLine="96"/>
            </w:pPr>
            <w:r>
              <w:rPr>
                <w:position w:val="-19"/>
              </w:rPr>
              <w:drawing>
                <wp:inline distT="0" distB="0" distL="0" distR="0">
                  <wp:extent cx="3370580" cy="62738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222"/>
                          <a:stretch>
                            <a:fillRect/>
                          </a:stretch>
                        </pic:blipFill>
                        <pic:spPr>
                          <a:xfrm>
                            <a:off x="0" y="0"/>
                            <a:ext cx="3370580" cy="627440"/>
                          </a:xfrm>
                          <a:prstGeom prst="rect">
                            <a:avLst/>
                          </a:prstGeom>
                        </pic:spPr>
                      </pic:pic>
                    </a:graphicData>
                  </a:graphic>
                </wp:inline>
              </w:drawing>
            </w:r>
          </w:p>
          <w:p w14:paraId="0C3F6477">
            <w:pPr>
              <w:spacing w:line="355" w:lineRule="auto"/>
              <w:rPr>
                <w:rFonts w:ascii="Arial"/>
                <w:sz w:val="21"/>
              </w:rPr>
            </w:pPr>
          </w:p>
          <w:p w14:paraId="484EC7CD">
            <w:pPr>
              <w:pStyle w:val="8"/>
              <w:spacing w:before="69" w:line="238" w:lineRule="auto"/>
              <w:ind w:left="116" w:right="29" w:hanging="1"/>
            </w:pPr>
            <w:r>
              <w:rPr>
                <w:spacing w:val="-4"/>
              </w:rPr>
              <w:t>式中：C——评标基准价（以万元为单位，保留四位小数，</w:t>
            </w:r>
            <w:r>
              <w:rPr>
                <w:spacing w:val="-5"/>
              </w:rPr>
              <w:t>小数点后第五位四舍五入</w:t>
            </w:r>
            <w:r>
              <w:t>）；</w:t>
            </w:r>
          </w:p>
          <w:p w14:paraId="10C16770">
            <w:pPr>
              <w:pStyle w:val="8"/>
              <w:spacing w:before="3" w:line="230" w:lineRule="auto"/>
              <w:ind w:left="109" w:right="104" w:hanging="3"/>
            </w:pPr>
            <w:r>
              <w:rPr>
                <w:spacing w:val="-2"/>
              </w:rPr>
              <w:t>Bi——投标人的限定有效报价，即通过初步</w:t>
            </w:r>
            <w:r>
              <w:rPr>
                <w:spacing w:val="-3"/>
              </w:rPr>
              <w:t>评审的、不低</w:t>
            </w:r>
            <w:r>
              <w:rPr>
                <w:spacing w:val="-5"/>
              </w:rPr>
              <w:t>于最高投标限价</w:t>
            </w:r>
            <w:r>
              <w:rPr>
                <w:spacing w:val="-37"/>
              </w:rPr>
              <w:t xml:space="preserve"> </w:t>
            </w:r>
            <w:r>
              <w:rPr>
                <w:rFonts w:ascii="Comic Sans MS" w:hAnsi="Comic Sans MS" w:eastAsia="Comic Sans MS" w:cs="Comic Sans MS"/>
                <w:spacing w:val="-5"/>
              </w:rPr>
              <w:t>85%</w:t>
            </w:r>
            <w:r>
              <w:rPr>
                <w:spacing w:val="-5"/>
              </w:rPr>
              <w:t>、符合招标文件实质</w:t>
            </w:r>
            <w:r>
              <w:rPr>
                <w:spacing w:val="-6"/>
              </w:rPr>
              <w:t>性要求的投标人</w:t>
            </w:r>
            <w:r>
              <w:rPr>
                <w:spacing w:val="-8"/>
              </w:rPr>
              <w:t>报价（i=</w:t>
            </w:r>
            <w:r>
              <w:rPr>
                <w:rFonts w:ascii="Comic Sans MS" w:hAnsi="Comic Sans MS" w:eastAsia="Comic Sans MS" w:cs="Comic Sans MS"/>
                <w:spacing w:val="-8"/>
              </w:rPr>
              <w:t>1</w:t>
            </w:r>
            <w:r>
              <w:rPr>
                <w:spacing w:val="-8"/>
              </w:rPr>
              <w:t>,</w:t>
            </w:r>
            <w:r>
              <w:rPr>
                <w:rFonts w:ascii="Comic Sans MS" w:hAnsi="Comic Sans MS" w:eastAsia="Comic Sans MS" w:cs="Comic Sans MS"/>
                <w:spacing w:val="-8"/>
              </w:rPr>
              <w:t>2</w:t>
            </w:r>
            <w:r>
              <w:rPr>
                <w:spacing w:val="-8"/>
              </w:rPr>
              <w:t>，……</w:t>
            </w:r>
            <w:r>
              <w:rPr>
                <w:spacing w:val="-78"/>
              </w:rPr>
              <w:t xml:space="preserve"> </w:t>
            </w:r>
            <w:r>
              <w:rPr>
                <w:spacing w:val="-8"/>
              </w:rPr>
              <w:t>,</w:t>
            </w:r>
            <w:r>
              <w:rPr>
                <w:spacing w:val="53"/>
              </w:rPr>
              <w:t xml:space="preserve"> </w:t>
            </w:r>
            <w:r>
              <w:rPr>
                <w:spacing w:val="-8"/>
              </w:rPr>
              <w:t>n</w:t>
            </w:r>
            <w:r>
              <w:rPr>
                <w:spacing w:val="-9"/>
              </w:rPr>
              <w:t>）；</w:t>
            </w:r>
          </w:p>
          <w:p w14:paraId="10170046">
            <w:pPr>
              <w:pStyle w:val="8"/>
              <w:spacing w:line="218" w:lineRule="auto"/>
              <w:ind w:left="109"/>
            </w:pPr>
            <w:r>
              <w:rPr>
                <w:spacing w:val="-3"/>
              </w:rPr>
              <w:t>n——有效投标人报价的投标人个数；</w:t>
            </w:r>
          </w:p>
          <w:p w14:paraId="34133B8C">
            <w:pPr>
              <w:pStyle w:val="8"/>
              <w:spacing w:before="22" w:line="218" w:lineRule="auto"/>
              <w:ind w:left="105"/>
            </w:pPr>
            <w:r>
              <w:rPr>
                <w:spacing w:val="-3"/>
              </w:rPr>
              <w:t>M——最高的一个投标人有效报价；</w:t>
            </w:r>
          </w:p>
          <w:p w14:paraId="33F2BB69">
            <w:pPr>
              <w:pStyle w:val="8"/>
              <w:spacing w:before="22" w:line="218" w:lineRule="auto"/>
              <w:ind w:left="109"/>
            </w:pPr>
            <w:r>
              <w:rPr>
                <w:spacing w:val="-3"/>
              </w:rPr>
              <w:t>L——最低的一个投标人有效报价；</w:t>
            </w:r>
          </w:p>
          <w:p w14:paraId="687A3A8E">
            <w:pPr>
              <w:pStyle w:val="8"/>
              <w:spacing w:before="22" w:line="218" w:lineRule="auto"/>
              <w:ind w:left="109"/>
            </w:pPr>
            <w:r>
              <w:rPr>
                <w:spacing w:val="-1"/>
              </w:rPr>
              <w:t>Q--  公布的最高投标限价；</w:t>
            </w:r>
          </w:p>
          <w:p w14:paraId="552DBC62">
            <w:pPr>
              <w:pStyle w:val="8"/>
              <w:spacing w:before="20" w:line="237" w:lineRule="auto"/>
              <w:ind w:left="112" w:right="100" w:hanging="4"/>
            </w:pPr>
            <w:r>
              <w:rPr>
                <w:spacing w:val="1"/>
              </w:rPr>
              <w:t>K--  公布的最高投标限价占评标基准价的权重值。K 值</w:t>
            </w:r>
            <w:r>
              <w:rPr>
                <w:spacing w:val="-9"/>
              </w:rPr>
              <w:t xml:space="preserve">为 </w:t>
            </w:r>
            <w:r>
              <w:rPr>
                <w:rFonts w:ascii="Comic Sans MS" w:hAnsi="Comic Sans MS" w:eastAsia="Comic Sans MS" w:cs="Comic Sans MS"/>
                <w:spacing w:val="-9"/>
              </w:rPr>
              <w:t>20</w:t>
            </w:r>
            <w:r>
              <w:rPr>
                <w:spacing w:val="-9"/>
              </w:rPr>
              <w:t>%、</w:t>
            </w:r>
            <w:r>
              <w:rPr>
                <w:rFonts w:ascii="Comic Sans MS" w:hAnsi="Comic Sans MS" w:eastAsia="Comic Sans MS" w:cs="Comic Sans MS"/>
                <w:spacing w:val="-9"/>
              </w:rPr>
              <w:t>30</w:t>
            </w:r>
            <w:r>
              <w:rPr>
                <w:spacing w:val="-9"/>
              </w:rPr>
              <w:t>%、</w:t>
            </w:r>
            <w:r>
              <w:rPr>
                <w:rFonts w:ascii="Comic Sans MS" w:hAnsi="Comic Sans MS" w:eastAsia="Comic Sans MS" w:cs="Comic Sans MS"/>
                <w:spacing w:val="-9"/>
              </w:rPr>
              <w:t>40</w:t>
            </w:r>
            <w:r>
              <w:rPr>
                <w:spacing w:val="-9"/>
              </w:rPr>
              <w:t>%、</w:t>
            </w:r>
            <w:r>
              <w:rPr>
                <w:rFonts w:ascii="Comic Sans MS" w:hAnsi="Comic Sans MS" w:eastAsia="Comic Sans MS" w:cs="Comic Sans MS"/>
                <w:spacing w:val="-9"/>
              </w:rPr>
              <w:t>50</w:t>
            </w:r>
            <w:r>
              <w:rPr>
                <w:spacing w:val="-9"/>
              </w:rPr>
              <w:t xml:space="preserve">%等 </w:t>
            </w:r>
            <w:r>
              <w:rPr>
                <w:rFonts w:ascii="Comic Sans MS" w:hAnsi="Comic Sans MS" w:eastAsia="Comic Sans MS" w:cs="Comic Sans MS"/>
                <w:spacing w:val="-9"/>
              </w:rPr>
              <w:t>4</w:t>
            </w:r>
            <w:r>
              <w:rPr>
                <w:rFonts w:ascii="Comic Sans MS" w:hAnsi="Comic Sans MS" w:eastAsia="Comic Sans MS" w:cs="Comic Sans MS"/>
                <w:spacing w:val="37"/>
              </w:rPr>
              <w:t xml:space="preserve"> </w:t>
            </w:r>
            <w:r>
              <w:rPr>
                <w:spacing w:val="-9"/>
              </w:rPr>
              <w:t>个值的任意之一。具体数值</w:t>
            </w:r>
            <w:r>
              <w:rPr>
                <w:spacing w:val="-3"/>
              </w:rPr>
              <w:t>由招标人代表在开标前，在监标人和投标人监督下，在电</w:t>
            </w:r>
            <w:r>
              <w:rPr>
                <w:spacing w:val="-4"/>
              </w:rPr>
              <w:t>子开标大厅随机抽取。</w:t>
            </w:r>
          </w:p>
          <w:p w14:paraId="64BABEEC">
            <w:pPr>
              <w:pStyle w:val="8"/>
              <w:spacing w:before="3" w:line="220" w:lineRule="auto"/>
              <w:ind w:left="110" w:right="15" w:firstLine="9"/>
            </w:pPr>
            <w:r>
              <w:rPr>
                <w:spacing w:val="-11"/>
              </w:rPr>
              <w:t>j——最高投标限价下降比例值。下降比例</w:t>
            </w:r>
            <w:r>
              <w:rPr>
                <w:spacing w:val="-26"/>
              </w:rPr>
              <w:t xml:space="preserve"> </w:t>
            </w:r>
            <w:r>
              <w:rPr>
                <w:spacing w:val="-11"/>
              </w:rPr>
              <w:t>j</w:t>
            </w:r>
            <w:r>
              <w:rPr>
                <w:spacing w:val="-36"/>
              </w:rPr>
              <w:t xml:space="preserve"> </w:t>
            </w:r>
            <w:r>
              <w:rPr>
                <w:spacing w:val="-11"/>
              </w:rPr>
              <w:t>值为</w:t>
            </w:r>
            <w:r>
              <w:rPr>
                <w:spacing w:val="-38"/>
              </w:rPr>
              <w:t xml:space="preserve"> </w:t>
            </w:r>
            <w:r>
              <w:rPr>
                <w:rFonts w:ascii="Comic Sans MS" w:hAnsi="Comic Sans MS" w:eastAsia="Comic Sans MS" w:cs="Comic Sans MS"/>
                <w:spacing w:val="-11"/>
              </w:rPr>
              <w:t>0</w:t>
            </w:r>
            <w:r>
              <w:rPr>
                <w:spacing w:val="-11"/>
              </w:rPr>
              <w:t>、</w:t>
            </w:r>
            <w:r>
              <w:rPr>
                <w:rFonts w:ascii="Comic Sans MS" w:hAnsi="Comic Sans MS" w:eastAsia="Comic Sans MS" w:cs="Comic Sans MS"/>
                <w:spacing w:val="-11"/>
              </w:rPr>
              <w:t>0.5</w:t>
            </w:r>
            <w:r>
              <w:rPr>
                <w:spacing w:val="-11"/>
              </w:rPr>
              <w:t>%、</w:t>
            </w:r>
            <w:r>
              <w:t xml:space="preserve"> </w:t>
            </w:r>
            <w:r>
              <w:rPr>
                <w:rFonts w:ascii="Comic Sans MS" w:hAnsi="Comic Sans MS" w:eastAsia="Comic Sans MS" w:cs="Comic Sans MS"/>
              </w:rPr>
              <w:t>1</w:t>
            </w:r>
            <w:r>
              <w:t>%、</w:t>
            </w:r>
            <w:r>
              <w:rPr>
                <w:rFonts w:ascii="Comic Sans MS" w:hAnsi="Comic Sans MS" w:eastAsia="Comic Sans MS" w:cs="Comic Sans MS"/>
              </w:rPr>
              <w:t>1.5</w:t>
            </w:r>
            <w:r>
              <w:t>%、</w:t>
            </w:r>
            <w:r>
              <w:rPr>
                <w:rFonts w:ascii="Comic Sans MS" w:hAnsi="Comic Sans MS" w:eastAsia="Comic Sans MS" w:cs="Comic Sans MS"/>
              </w:rPr>
              <w:t>2</w:t>
            </w:r>
            <w:r>
              <w:t>%等</w:t>
            </w:r>
            <w:r>
              <w:rPr>
                <w:rFonts w:ascii="Comic Sans MS" w:hAnsi="Comic Sans MS" w:eastAsia="Comic Sans MS" w:cs="Comic Sans MS"/>
              </w:rPr>
              <w:t xml:space="preserve">5 </w:t>
            </w:r>
            <w:r>
              <w:t>个值的任意之一。具体数值由招标人代</w:t>
            </w:r>
            <w:r>
              <w:rPr>
                <w:spacing w:val="-3"/>
              </w:rPr>
              <w:t>表在开标前，在监标人和投标人监督下，在电子开标大厅</w:t>
            </w:r>
            <w:r>
              <w:rPr>
                <w:spacing w:val="-6"/>
              </w:rPr>
              <w:t>随机抽取。</w:t>
            </w:r>
          </w:p>
        </w:tc>
      </w:tr>
    </w:tbl>
    <w:p w14:paraId="72B40189">
      <w:pPr>
        <w:rPr>
          <w:rFonts w:ascii="Arial"/>
          <w:sz w:val="21"/>
        </w:rPr>
      </w:pPr>
    </w:p>
    <w:p w14:paraId="19B65E24">
      <w:pPr>
        <w:rPr>
          <w:rFonts w:ascii="Arial" w:hAnsi="Arial" w:eastAsia="Arial" w:cs="Arial"/>
          <w:sz w:val="21"/>
          <w:szCs w:val="21"/>
        </w:rPr>
        <w:sectPr>
          <w:footerReference r:id="rId48" w:type="default"/>
          <w:pgSz w:w="11910" w:h="16845"/>
          <w:pgMar w:top="1426" w:right="1441" w:bottom="1170" w:left="1457" w:header="0" w:footer="944" w:gutter="0"/>
          <w:cols w:space="720" w:num="1"/>
        </w:sectPr>
      </w:pPr>
    </w:p>
    <w:tbl>
      <w:tblPr>
        <w:tblStyle w:val="7"/>
        <w:tblW w:w="899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2"/>
        <w:gridCol w:w="630"/>
        <w:gridCol w:w="1169"/>
        <w:gridCol w:w="945"/>
        <w:gridCol w:w="5420"/>
      </w:tblGrid>
      <w:tr w14:paraId="6E9CE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2" w:hRule="atLeast"/>
        </w:trPr>
        <w:tc>
          <w:tcPr>
            <w:tcW w:w="1462" w:type="dxa"/>
            <w:gridSpan w:val="2"/>
            <w:vAlign w:val="top"/>
          </w:tcPr>
          <w:p w14:paraId="1AC850F0">
            <w:pPr>
              <w:spacing w:line="247" w:lineRule="auto"/>
              <w:rPr>
                <w:rFonts w:ascii="Arial"/>
                <w:sz w:val="21"/>
              </w:rPr>
            </w:pPr>
          </w:p>
          <w:p w14:paraId="19B3553C">
            <w:pPr>
              <w:pStyle w:val="8"/>
              <w:spacing w:before="73" w:line="219" w:lineRule="auto"/>
              <w:ind w:left="477"/>
              <w:rPr>
                <w:rFonts w:ascii="Comic Sans MS" w:hAnsi="Comic Sans MS" w:eastAsia="Comic Sans MS" w:cs="Comic Sans MS"/>
              </w:rPr>
            </w:pPr>
            <w:r>
              <w:rPr>
                <w:rFonts w:ascii="Comic Sans MS" w:hAnsi="Comic Sans MS" w:eastAsia="Comic Sans MS" w:cs="Comic Sans MS"/>
                <w:spacing w:val="-12"/>
              </w:rPr>
              <w:t>2</w:t>
            </w:r>
            <w:r>
              <w:rPr>
                <w:spacing w:val="-12"/>
              </w:rPr>
              <w:t>.</w:t>
            </w:r>
            <w:r>
              <w:rPr>
                <w:rFonts w:ascii="Comic Sans MS" w:hAnsi="Comic Sans MS" w:eastAsia="Comic Sans MS" w:cs="Comic Sans MS"/>
                <w:spacing w:val="-12"/>
              </w:rPr>
              <w:t>2</w:t>
            </w:r>
            <w:r>
              <w:rPr>
                <w:spacing w:val="-12"/>
              </w:rPr>
              <w:t>.</w:t>
            </w:r>
            <w:r>
              <w:rPr>
                <w:rFonts w:ascii="Comic Sans MS" w:hAnsi="Comic Sans MS" w:eastAsia="Comic Sans MS" w:cs="Comic Sans MS"/>
                <w:spacing w:val="-12"/>
              </w:rPr>
              <w:t>3</w:t>
            </w:r>
          </w:p>
        </w:tc>
        <w:tc>
          <w:tcPr>
            <w:tcW w:w="2114" w:type="dxa"/>
            <w:gridSpan w:val="2"/>
            <w:vAlign w:val="top"/>
          </w:tcPr>
          <w:p w14:paraId="17F1DE37">
            <w:pPr>
              <w:pStyle w:val="8"/>
              <w:spacing w:before="299" w:line="220" w:lineRule="auto"/>
              <w:ind w:left="528"/>
            </w:pPr>
            <w:r>
              <w:rPr>
                <w:spacing w:val="-1"/>
              </w:rPr>
              <w:t>偏差率计算</w:t>
            </w:r>
          </w:p>
        </w:tc>
        <w:tc>
          <w:tcPr>
            <w:tcW w:w="5420" w:type="dxa"/>
            <w:vAlign w:val="top"/>
          </w:tcPr>
          <w:p w14:paraId="6971F1A8">
            <w:pPr>
              <w:pStyle w:val="8"/>
              <w:spacing w:before="150" w:line="201" w:lineRule="exact"/>
              <w:ind w:left="584"/>
              <w:rPr>
                <w:rFonts w:ascii="微软雅黑" w:hAnsi="微软雅黑" w:eastAsia="微软雅黑" w:cs="微软雅黑"/>
              </w:rPr>
            </w:pPr>
            <w:r>
              <w:rPr>
                <w:spacing w:val="-1"/>
                <w:position w:val="-2"/>
              </w:rPr>
              <w:t>投标人报价</w:t>
            </w:r>
            <w:r>
              <w:rPr>
                <w:spacing w:val="-38"/>
                <w:position w:val="-2"/>
              </w:rPr>
              <w:t xml:space="preserve"> </w:t>
            </w:r>
            <w:r>
              <w:rPr>
                <w:rFonts w:ascii="微软雅黑" w:hAnsi="微软雅黑" w:eastAsia="微软雅黑" w:cs="微软雅黑"/>
                <w:spacing w:val="-2"/>
                <w:w w:val="56"/>
                <w:position w:val="-2"/>
              </w:rPr>
              <w:t>一</w:t>
            </w:r>
            <w:r>
              <w:rPr>
                <w:rFonts w:ascii="微软雅黑" w:hAnsi="微软雅黑" w:eastAsia="微软雅黑" w:cs="微软雅黑"/>
                <w:spacing w:val="-21"/>
                <w:position w:val="-2"/>
              </w:rPr>
              <w:t xml:space="preserve"> </w:t>
            </w:r>
            <w:r>
              <w:rPr>
                <w:rFonts w:ascii="微软雅黑" w:hAnsi="微软雅黑" w:eastAsia="微软雅黑" w:cs="微软雅黑"/>
                <w:spacing w:val="-1"/>
                <w:position w:val="-2"/>
              </w:rPr>
              <w:t>评标基准价</w:t>
            </w:r>
          </w:p>
          <w:p w14:paraId="03F35D9E">
            <w:pPr>
              <w:tabs>
                <w:tab w:val="left" w:pos="2931"/>
              </w:tabs>
              <w:spacing w:line="152" w:lineRule="exact"/>
              <w:ind w:left="563"/>
              <w:rPr>
                <w:rFonts w:ascii="Times New Roman" w:hAnsi="Times New Roman" w:eastAsia="Times New Roman" w:cs="Times New Roman"/>
                <w:sz w:val="21"/>
                <w:szCs w:val="21"/>
              </w:rPr>
            </w:pPr>
            <w:r>
              <w:rPr>
                <w:rFonts w:ascii="微软雅黑" w:hAnsi="微软雅黑" w:eastAsia="微软雅黑" w:cs="微软雅黑"/>
                <w:strike/>
                <w:position w:val="-2"/>
                <w:sz w:val="21"/>
                <w:szCs w:val="21"/>
              </w:rPr>
              <w:tab/>
            </w:r>
            <w:r>
              <w:rPr>
                <w:rFonts w:ascii="微软雅黑" w:hAnsi="微软雅黑" w:eastAsia="微软雅黑" w:cs="微软雅黑"/>
                <w:spacing w:val="-9"/>
                <w:position w:val="-2"/>
                <w:sz w:val="21"/>
                <w:szCs w:val="21"/>
              </w:rPr>
              <w:t xml:space="preserve"> </w:t>
            </w:r>
            <w:r>
              <w:rPr>
                <w:rFonts w:ascii="微软雅黑" w:hAnsi="微软雅黑" w:eastAsia="微软雅黑" w:cs="微软雅黑"/>
                <w:spacing w:val="-7"/>
                <w:position w:val="-2"/>
                <w:sz w:val="21"/>
                <w:szCs w:val="21"/>
              </w:rPr>
              <w:t>×</w:t>
            </w:r>
            <w:r>
              <w:rPr>
                <w:rFonts w:ascii="Times New Roman" w:hAnsi="Times New Roman" w:eastAsia="Times New Roman" w:cs="Times New Roman"/>
                <w:spacing w:val="-7"/>
                <w:position w:val="-2"/>
                <w:sz w:val="21"/>
                <w:szCs w:val="21"/>
              </w:rPr>
              <w:t>100%</w:t>
            </w:r>
          </w:p>
          <w:p w14:paraId="66F526C8">
            <w:pPr>
              <w:spacing w:line="173" w:lineRule="auto"/>
              <w:ind w:left="1216"/>
              <w:rPr>
                <w:rFonts w:ascii="微软雅黑" w:hAnsi="微软雅黑" w:eastAsia="微软雅黑" w:cs="微软雅黑"/>
                <w:sz w:val="21"/>
                <w:szCs w:val="21"/>
              </w:rPr>
            </w:pPr>
            <w:r>
              <w:rPr>
                <w:rFonts w:ascii="微软雅黑" w:hAnsi="微软雅黑" w:eastAsia="微软雅黑" w:cs="微软雅黑"/>
                <w:spacing w:val="-1"/>
                <w:sz w:val="21"/>
                <w:szCs w:val="21"/>
              </w:rPr>
              <w:t>评标基准价</w:t>
            </w:r>
          </w:p>
        </w:tc>
      </w:tr>
      <w:tr w14:paraId="21BA5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832" w:type="dxa"/>
            <w:vAlign w:val="top"/>
          </w:tcPr>
          <w:p w14:paraId="2DB855BD">
            <w:pPr>
              <w:pStyle w:val="8"/>
              <w:spacing w:before="159"/>
              <w:ind w:left="312" w:right="201" w:hanging="123"/>
            </w:pPr>
            <w:r>
              <w:rPr>
                <w:b/>
                <w:bCs/>
              </w:rPr>
              <w:t>条款</w:t>
            </w:r>
            <w:r>
              <w:rPr>
                <w:b/>
                <w:bCs/>
                <w:spacing w:val="-3"/>
              </w:rPr>
              <w:t>号</w:t>
            </w:r>
          </w:p>
        </w:tc>
        <w:tc>
          <w:tcPr>
            <w:tcW w:w="1799" w:type="dxa"/>
            <w:gridSpan w:val="2"/>
            <w:vAlign w:val="top"/>
          </w:tcPr>
          <w:p w14:paraId="68A6A604">
            <w:pPr>
              <w:pStyle w:val="8"/>
              <w:spacing w:before="293" w:line="220" w:lineRule="auto"/>
              <w:ind w:left="451"/>
            </w:pPr>
            <w:r>
              <w:rPr>
                <w:b/>
                <w:bCs/>
                <w:spacing w:val="7"/>
              </w:rPr>
              <w:t>评分因素</w:t>
            </w:r>
          </w:p>
        </w:tc>
        <w:tc>
          <w:tcPr>
            <w:tcW w:w="945" w:type="dxa"/>
            <w:vAlign w:val="top"/>
          </w:tcPr>
          <w:p w14:paraId="4805E115">
            <w:pPr>
              <w:pStyle w:val="8"/>
              <w:spacing w:before="159" w:line="239" w:lineRule="auto"/>
              <w:ind w:left="247" w:right="256" w:hanging="1"/>
            </w:pPr>
            <w:r>
              <w:rPr>
                <w:b/>
                <w:bCs/>
                <w:spacing w:val="1"/>
              </w:rPr>
              <w:t>标准</w:t>
            </w:r>
            <w:r>
              <w:rPr>
                <w:b/>
                <w:bCs/>
              </w:rPr>
              <w:t>分值</w:t>
            </w:r>
          </w:p>
        </w:tc>
        <w:tc>
          <w:tcPr>
            <w:tcW w:w="5420" w:type="dxa"/>
            <w:vAlign w:val="top"/>
          </w:tcPr>
          <w:p w14:paraId="1C137602">
            <w:pPr>
              <w:pStyle w:val="8"/>
              <w:spacing w:before="294" w:line="220" w:lineRule="auto"/>
              <w:ind w:left="110"/>
            </w:pPr>
            <w:r>
              <w:rPr>
                <w:b/>
                <w:bCs/>
                <w:spacing w:val="7"/>
              </w:rPr>
              <w:t>评分标准</w:t>
            </w:r>
          </w:p>
        </w:tc>
      </w:tr>
      <w:tr w14:paraId="691A6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9" w:hRule="atLeast"/>
        </w:trPr>
        <w:tc>
          <w:tcPr>
            <w:tcW w:w="832" w:type="dxa"/>
            <w:vMerge w:val="restart"/>
            <w:tcBorders>
              <w:bottom w:val="nil"/>
            </w:tcBorders>
            <w:vAlign w:val="top"/>
          </w:tcPr>
          <w:p w14:paraId="022F0A05">
            <w:pPr>
              <w:spacing w:line="244" w:lineRule="auto"/>
              <w:rPr>
                <w:rFonts w:ascii="Arial"/>
                <w:sz w:val="21"/>
              </w:rPr>
            </w:pPr>
          </w:p>
          <w:p w14:paraId="5260BBF8">
            <w:pPr>
              <w:spacing w:line="244" w:lineRule="auto"/>
              <w:rPr>
                <w:rFonts w:ascii="Arial"/>
                <w:sz w:val="21"/>
              </w:rPr>
            </w:pPr>
          </w:p>
          <w:p w14:paraId="09ACD53E">
            <w:pPr>
              <w:spacing w:line="244" w:lineRule="auto"/>
              <w:rPr>
                <w:rFonts w:ascii="Arial"/>
                <w:sz w:val="21"/>
              </w:rPr>
            </w:pPr>
          </w:p>
          <w:p w14:paraId="11461F15">
            <w:pPr>
              <w:spacing w:line="244" w:lineRule="auto"/>
              <w:rPr>
                <w:rFonts w:ascii="Arial"/>
                <w:sz w:val="21"/>
              </w:rPr>
            </w:pPr>
          </w:p>
          <w:p w14:paraId="30DC60C4">
            <w:pPr>
              <w:spacing w:line="244" w:lineRule="auto"/>
              <w:rPr>
                <w:rFonts w:ascii="Arial"/>
                <w:sz w:val="21"/>
              </w:rPr>
            </w:pPr>
          </w:p>
          <w:p w14:paraId="70298E98">
            <w:pPr>
              <w:spacing w:line="244" w:lineRule="auto"/>
              <w:rPr>
                <w:rFonts w:ascii="Arial"/>
                <w:sz w:val="21"/>
              </w:rPr>
            </w:pPr>
          </w:p>
          <w:p w14:paraId="18FFDB45">
            <w:pPr>
              <w:spacing w:line="244" w:lineRule="auto"/>
              <w:rPr>
                <w:rFonts w:ascii="Arial"/>
                <w:sz w:val="21"/>
              </w:rPr>
            </w:pPr>
          </w:p>
          <w:p w14:paraId="38A88431">
            <w:pPr>
              <w:spacing w:line="244" w:lineRule="auto"/>
              <w:rPr>
                <w:rFonts w:ascii="Arial"/>
                <w:sz w:val="21"/>
              </w:rPr>
            </w:pPr>
          </w:p>
          <w:p w14:paraId="57095F73">
            <w:pPr>
              <w:spacing w:line="244" w:lineRule="auto"/>
              <w:rPr>
                <w:rFonts w:ascii="Arial"/>
                <w:sz w:val="21"/>
              </w:rPr>
            </w:pPr>
          </w:p>
          <w:p w14:paraId="0C9236B2">
            <w:pPr>
              <w:spacing w:line="244" w:lineRule="auto"/>
              <w:rPr>
                <w:rFonts w:ascii="Arial"/>
                <w:sz w:val="21"/>
              </w:rPr>
            </w:pPr>
          </w:p>
          <w:p w14:paraId="38AEC426">
            <w:pPr>
              <w:spacing w:line="244" w:lineRule="auto"/>
              <w:rPr>
                <w:rFonts w:ascii="Arial"/>
                <w:sz w:val="21"/>
              </w:rPr>
            </w:pPr>
          </w:p>
          <w:p w14:paraId="2A8F718A">
            <w:pPr>
              <w:spacing w:line="245" w:lineRule="auto"/>
              <w:rPr>
                <w:rFonts w:ascii="Arial"/>
                <w:sz w:val="21"/>
              </w:rPr>
            </w:pPr>
          </w:p>
          <w:p w14:paraId="52C5E87B">
            <w:pPr>
              <w:spacing w:line="245" w:lineRule="auto"/>
              <w:rPr>
                <w:rFonts w:ascii="Arial"/>
                <w:sz w:val="21"/>
              </w:rPr>
            </w:pPr>
          </w:p>
          <w:p w14:paraId="3EB61FC9">
            <w:pPr>
              <w:spacing w:line="245" w:lineRule="auto"/>
              <w:rPr>
                <w:rFonts w:ascii="Arial"/>
                <w:sz w:val="21"/>
              </w:rPr>
            </w:pPr>
          </w:p>
          <w:p w14:paraId="5FD2DAA6">
            <w:pPr>
              <w:spacing w:line="245" w:lineRule="auto"/>
              <w:rPr>
                <w:rFonts w:ascii="Arial"/>
                <w:sz w:val="21"/>
              </w:rPr>
            </w:pPr>
          </w:p>
          <w:p w14:paraId="0ABE6AAB">
            <w:pPr>
              <w:spacing w:line="245" w:lineRule="auto"/>
              <w:rPr>
                <w:rFonts w:ascii="Arial"/>
                <w:sz w:val="21"/>
              </w:rPr>
            </w:pPr>
          </w:p>
          <w:p w14:paraId="32F55B0B">
            <w:pPr>
              <w:spacing w:line="245" w:lineRule="auto"/>
              <w:rPr>
                <w:rFonts w:ascii="Arial"/>
                <w:sz w:val="21"/>
              </w:rPr>
            </w:pPr>
          </w:p>
          <w:p w14:paraId="1457B0E9">
            <w:pPr>
              <w:spacing w:line="245" w:lineRule="auto"/>
              <w:rPr>
                <w:rFonts w:ascii="Arial"/>
                <w:sz w:val="21"/>
              </w:rPr>
            </w:pPr>
          </w:p>
          <w:p w14:paraId="788FF039">
            <w:pPr>
              <w:spacing w:line="245" w:lineRule="auto"/>
              <w:rPr>
                <w:rFonts w:ascii="Arial"/>
                <w:sz w:val="21"/>
              </w:rPr>
            </w:pPr>
          </w:p>
          <w:p w14:paraId="244F3D7E">
            <w:pPr>
              <w:pStyle w:val="8"/>
              <w:spacing w:before="74" w:line="215" w:lineRule="auto"/>
              <w:ind w:left="161"/>
              <w:rPr>
                <w:rFonts w:ascii="Comic Sans MS" w:hAnsi="Comic Sans MS" w:eastAsia="Comic Sans MS" w:cs="Comic Sans MS"/>
              </w:rPr>
            </w:pPr>
            <w:r>
              <w:rPr>
                <w:rFonts w:ascii="Comic Sans MS" w:hAnsi="Comic Sans MS" w:eastAsia="Comic Sans MS" w:cs="Comic Sans MS"/>
                <w:spacing w:val="-12"/>
              </w:rPr>
              <w:t>2</w:t>
            </w:r>
            <w:r>
              <w:rPr>
                <w:spacing w:val="-12"/>
              </w:rPr>
              <w:t>.</w:t>
            </w:r>
            <w:r>
              <w:rPr>
                <w:rFonts w:ascii="Comic Sans MS" w:hAnsi="Comic Sans MS" w:eastAsia="Comic Sans MS" w:cs="Comic Sans MS"/>
                <w:spacing w:val="-12"/>
              </w:rPr>
              <w:t>2</w:t>
            </w:r>
            <w:r>
              <w:rPr>
                <w:spacing w:val="-12"/>
              </w:rPr>
              <w:t>.</w:t>
            </w:r>
            <w:r>
              <w:rPr>
                <w:rFonts w:ascii="Comic Sans MS" w:hAnsi="Comic Sans MS" w:eastAsia="Comic Sans MS" w:cs="Comic Sans MS"/>
                <w:spacing w:val="-12"/>
              </w:rPr>
              <w:t>4</w:t>
            </w:r>
          </w:p>
          <w:p w14:paraId="19069C80">
            <w:pPr>
              <w:pStyle w:val="8"/>
              <w:spacing w:line="226" w:lineRule="auto"/>
              <w:ind w:left="300"/>
            </w:pPr>
            <w:r>
              <w:rPr>
                <w:spacing w:val="-11"/>
              </w:rPr>
              <w:t>(</w:t>
            </w:r>
            <w:r>
              <w:rPr>
                <w:rFonts w:ascii="Comic Sans MS" w:hAnsi="Comic Sans MS" w:eastAsia="Comic Sans MS" w:cs="Comic Sans MS"/>
                <w:spacing w:val="-11"/>
              </w:rPr>
              <w:t>1</w:t>
            </w:r>
            <w:r>
              <w:rPr>
                <w:spacing w:val="-11"/>
              </w:rPr>
              <w:t>)</w:t>
            </w:r>
          </w:p>
        </w:tc>
        <w:tc>
          <w:tcPr>
            <w:tcW w:w="1799" w:type="dxa"/>
            <w:gridSpan w:val="2"/>
            <w:vAlign w:val="top"/>
          </w:tcPr>
          <w:p w14:paraId="3BDB6922">
            <w:pPr>
              <w:spacing w:line="268" w:lineRule="auto"/>
              <w:rPr>
                <w:rFonts w:ascii="Arial"/>
                <w:sz w:val="21"/>
              </w:rPr>
            </w:pPr>
          </w:p>
          <w:p w14:paraId="42C14AFD">
            <w:pPr>
              <w:spacing w:line="268" w:lineRule="auto"/>
              <w:rPr>
                <w:rFonts w:ascii="Arial"/>
                <w:sz w:val="21"/>
              </w:rPr>
            </w:pPr>
          </w:p>
          <w:p w14:paraId="5EA6C706">
            <w:pPr>
              <w:spacing w:line="269" w:lineRule="auto"/>
              <w:rPr>
                <w:rFonts w:ascii="Arial"/>
                <w:sz w:val="21"/>
              </w:rPr>
            </w:pPr>
          </w:p>
          <w:p w14:paraId="75532FE6">
            <w:pPr>
              <w:spacing w:line="269" w:lineRule="auto"/>
              <w:rPr>
                <w:rFonts w:ascii="Arial"/>
                <w:sz w:val="21"/>
              </w:rPr>
            </w:pPr>
          </w:p>
          <w:p w14:paraId="54366877">
            <w:pPr>
              <w:spacing w:line="269" w:lineRule="auto"/>
              <w:rPr>
                <w:rFonts w:ascii="Arial"/>
                <w:sz w:val="21"/>
              </w:rPr>
            </w:pPr>
          </w:p>
          <w:p w14:paraId="7484389E">
            <w:pPr>
              <w:pStyle w:val="8"/>
              <w:spacing w:before="68" w:line="414" w:lineRule="auto"/>
              <w:ind w:left="612" w:right="467" w:hanging="127"/>
            </w:pPr>
            <w:r>
              <w:rPr>
                <w:spacing w:val="-3"/>
              </w:rPr>
              <w:t>投标报价</w:t>
            </w:r>
            <w:r>
              <w:rPr>
                <w:rFonts w:ascii="Comic Sans MS" w:hAnsi="Comic Sans MS" w:eastAsia="Comic Sans MS" w:cs="Comic Sans MS"/>
                <w:spacing w:val="-14"/>
              </w:rPr>
              <w:t>100</w:t>
            </w:r>
            <w:r>
              <w:rPr>
                <w:rFonts w:ascii="Comic Sans MS" w:hAnsi="Comic Sans MS" w:eastAsia="Comic Sans MS" w:cs="Comic Sans MS"/>
                <w:spacing w:val="9"/>
              </w:rPr>
              <w:t xml:space="preserve"> </w:t>
            </w:r>
            <w:r>
              <w:rPr>
                <w:spacing w:val="-14"/>
              </w:rPr>
              <w:t>分</w:t>
            </w:r>
          </w:p>
        </w:tc>
        <w:tc>
          <w:tcPr>
            <w:tcW w:w="945" w:type="dxa"/>
            <w:vAlign w:val="top"/>
          </w:tcPr>
          <w:p w14:paraId="6C42DCA5">
            <w:pPr>
              <w:spacing w:line="270" w:lineRule="auto"/>
              <w:rPr>
                <w:rFonts w:ascii="Arial"/>
                <w:sz w:val="21"/>
              </w:rPr>
            </w:pPr>
          </w:p>
          <w:p w14:paraId="0F5D27AB">
            <w:pPr>
              <w:spacing w:line="270" w:lineRule="auto"/>
              <w:rPr>
                <w:rFonts w:ascii="Arial"/>
                <w:sz w:val="21"/>
              </w:rPr>
            </w:pPr>
          </w:p>
          <w:p w14:paraId="7666C2C9">
            <w:pPr>
              <w:spacing w:line="270" w:lineRule="auto"/>
              <w:rPr>
                <w:rFonts w:ascii="Arial"/>
                <w:sz w:val="21"/>
              </w:rPr>
            </w:pPr>
          </w:p>
          <w:p w14:paraId="00D79412">
            <w:pPr>
              <w:spacing w:line="271" w:lineRule="auto"/>
              <w:rPr>
                <w:rFonts w:ascii="Arial"/>
                <w:sz w:val="21"/>
              </w:rPr>
            </w:pPr>
          </w:p>
          <w:p w14:paraId="36A3DE3B">
            <w:pPr>
              <w:spacing w:line="271" w:lineRule="auto"/>
              <w:rPr>
                <w:rFonts w:ascii="Arial"/>
                <w:sz w:val="21"/>
              </w:rPr>
            </w:pPr>
          </w:p>
          <w:p w14:paraId="126198A1">
            <w:pPr>
              <w:spacing w:line="271" w:lineRule="auto"/>
              <w:rPr>
                <w:rFonts w:ascii="Arial"/>
                <w:sz w:val="21"/>
              </w:rPr>
            </w:pPr>
          </w:p>
          <w:p w14:paraId="19A55E0B">
            <w:pPr>
              <w:pStyle w:val="8"/>
              <w:spacing w:before="73" w:line="224" w:lineRule="auto"/>
              <w:ind w:left="180"/>
            </w:pPr>
            <w:r>
              <w:rPr>
                <w:rFonts w:ascii="Comic Sans MS" w:hAnsi="Comic Sans MS" w:eastAsia="Comic Sans MS" w:cs="Comic Sans MS"/>
                <w:spacing w:val="-14"/>
              </w:rPr>
              <w:t>100</w:t>
            </w:r>
            <w:r>
              <w:rPr>
                <w:rFonts w:ascii="Comic Sans MS" w:hAnsi="Comic Sans MS" w:eastAsia="Comic Sans MS" w:cs="Comic Sans MS"/>
                <w:spacing w:val="9"/>
              </w:rPr>
              <w:t xml:space="preserve"> </w:t>
            </w:r>
            <w:r>
              <w:rPr>
                <w:spacing w:val="-14"/>
              </w:rPr>
              <w:t>分</w:t>
            </w:r>
          </w:p>
        </w:tc>
        <w:tc>
          <w:tcPr>
            <w:tcW w:w="5420" w:type="dxa"/>
            <w:vAlign w:val="top"/>
          </w:tcPr>
          <w:p w14:paraId="7169C4F6">
            <w:pPr>
              <w:spacing w:line="323" w:lineRule="auto"/>
              <w:rPr>
                <w:rFonts w:ascii="Arial"/>
                <w:sz w:val="21"/>
              </w:rPr>
            </w:pPr>
          </w:p>
          <w:p w14:paraId="20452AA7">
            <w:pPr>
              <w:pStyle w:val="8"/>
              <w:spacing w:before="73" w:line="222" w:lineRule="auto"/>
              <w:ind w:left="114" w:right="90" w:firstLine="6"/>
            </w:pPr>
            <w:r>
              <w:rPr>
                <w:rFonts w:ascii="Comic Sans MS" w:hAnsi="Comic Sans MS" w:eastAsia="Comic Sans MS" w:cs="Comic Sans MS"/>
                <w:spacing w:val="-5"/>
              </w:rPr>
              <w:t>1.</w:t>
            </w:r>
            <w:r>
              <w:rPr>
                <w:spacing w:val="-5"/>
              </w:rPr>
              <w:t>投标报价低于评标基准价的，每低于</w:t>
            </w:r>
            <w:r>
              <w:rPr>
                <w:spacing w:val="-30"/>
              </w:rPr>
              <w:t xml:space="preserve"> </w:t>
            </w:r>
            <w:r>
              <w:rPr>
                <w:rFonts w:ascii="Comic Sans MS" w:hAnsi="Comic Sans MS" w:eastAsia="Comic Sans MS" w:cs="Comic Sans MS"/>
                <w:spacing w:val="-5"/>
              </w:rPr>
              <w:t>1.0%</w:t>
            </w:r>
            <w:r>
              <w:rPr>
                <w:spacing w:val="-5"/>
              </w:rPr>
              <w:t>扣</w:t>
            </w:r>
            <w:r>
              <w:rPr>
                <w:spacing w:val="-32"/>
              </w:rPr>
              <w:t xml:space="preserve"> </w:t>
            </w:r>
            <w:r>
              <w:rPr>
                <w:rFonts w:ascii="Comic Sans MS" w:hAnsi="Comic Sans MS" w:eastAsia="Comic Sans MS" w:cs="Comic Sans MS"/>
                <w:spacing w:val="-6"/>
              </w:rPr>
              <w:t xml:space="preserve">2 </w:t>
            </w:r>
            <w:r>
              <w:rPr>
                <w:spacing w:val="-6"/>
              </w:rPr>
              <w:t>分，最多</w:t>
            </w:r>
            <w:r>
              <w:rPr>
                <w:spacing w:val="-15"/>
              </w:rPr>
              <w:t>扣</w:t>
            </w:r>
            <w:r>
              <w:rPr>
                <w:spacing w:val="-22"/>
              </w:rPr>
              <w:t xml:space="preserve"> </w:t>
            </w:r>
            <w:r>
              <w:rPr>
                <w:rFonts w:ascii="Comic Sans MS" w:hAnsi="Comic Sans MS" w:eastAsia="Comic Sans MS" w:cs="Comic Sans MS"/>
                <w:spacing w:val="-15"/>
              </w:rPr>
              <w:t>100</w:t>
            </w:r>
            <w:r>
              <w:rPr>
                <w:rFonts w:ascii="Comic Sans MS" w:hAnsi="Comic Sans MS" w:eastAsia="Comic Sans MS" w:cs="Comic Sans MS"/>
                <w:spacing w:val="7"/>
              </w:rPr>
              <w:t xml:space="preserve"> </w:t>
            </w:r>
            <w:r>
              <w:rPr>
                <w:spacing w:val="-15"/>
              </w:rPr>
              <w:t>分。</w:t>
            </w:r>
          </w:p>
          <w:p w14:paraId="09E5D4E6">
            <w:pPr>
              <w:pStyle w:val="8"/>
              <w:spacing w:line="206" w:lineRule="auto"/>
              <w:ind w:right="13"/>
              <w:jc w:val="right"/>
            </w:pPr>
            <w:r>
              <w:rPr>
                <w:spacing w:val="-18"/>
              </w:rPr>
              <w:t>该项记分公式为：</w:t>
            </w:r>
            <w:r>
              <w:rPr>
                <w:rFonts w:ascii="Comic Sans MS" w:hAnsi="Comic Sans MS" w:eastAsia="Comic Sans MS" w:cs="Comic Sans MS"/>
                <w:spacing w:val="-18"/>
              </w:rPr>
              <w:t>F=100-[</w:t>
            </w:r>
            <w:r>
              <w:rPr>
                <w:spacing w:val="-18"/>
              </w:rPr>
              <w:t>（</w:t>
            </w:r>
            <w:r>
              <w:rPr>
                <w:rFonts w:ascii="Comic Sans MS" w:hAnsi="Comic Sans MS" w:eastAsia="Comic Sans MS" w:cs="Comic Sans MS"/>
                <w:spacing w:val="-18"/>
              </w:rPr>
              <w:t>C-Bx</w:t>
            </w:r>
            <w:r>
              <w:rPr>
                <w:spacing w:val="-18"/>
              </w:rPr>
              <w:t>）</w:t>
            </w:r>
            <w:r>
              <w:rPr>
                <w:rFonts w:ascii="Comic Sans MS" w:hAnsi="Comic Sans MS" w:eastAsia="Comic Sans MS" w:cs="Comic Sans MS"/>
                <w:spacing w:val="-18"/>
              </w:rPr>
              <w:t>/C]</w:t>
            </w:r>
            <w:r>
              <w:rPr>
                <w:spacing w:val="-18"/>
              </w:rPr>
              <w:t>×</w:t>
            </w:r>
            <w:r>
              <w:rPr>
                <w:rFonts w:ascii="Comic Sans MS" w:hAnsi="Comic Sans MS" w:eastAsia="Comic Sans MS" w:cs="Comic Sans MS"/>
                <w:spacing w:val="-18"/>
              </w:rPr>
              <w:t>100</w:t>
            </w:r>
            <w:r>
              <w:rPr>
                <w:spacing w:val="-18"/>
              </w:rPr>
              <w:t>×</w:t>
            </w:r>
            <w:r>
              <w:rPr>
                <w:rFonts w:ascii="Comic Sans MS" w:hAnsi="Comic Sans MS" w:eastAsia="Comic Sans MS" w:cs="Comic Sans MS"/>
                <w:spacing w:val="-18"/>
              </w:rPr>
              <w:t>2</w:t>
            </w:r>
            <w:r>
              <w:rPr>
                <w:spacing w:val="-18"/>
              </w:rPr>
              <w:t>（</w:t>
            </w:r>
            <w:r>
              <w:rPr>
                <w:rFonts w:ascii="Comic Sans MS" w:hAnsi="Comic Sans MS" w:eastAsia="Comic Sans MS" w:cs="Comic Sans MS"/>
                <w:spacing w:val="-18"/>
              </w:rPr>
              <w:t>0</w:t>
            </w:r>
            <w:r>
              <w:rPr>
                <w:spacing w:val="-18"/>
              </w:rPr>
              <w:t>≤</w:t>
            </w:r>
            <w:r>
              <w:rPr>
                <w:rFonts w:ascii="Comic Sans MS" w:hAnsi="Comic Sans MS" w:eastAsia="Comic Sans MS" w:cs="Comic Sans MS"/>
                <w:spacing w:val="-18"/>
              </w:rPr>
              <w:t>F</w:t>
            </w:r>
            <w:r>
              <w:rPr>
                <w:spacing w:val="-18"/>
              </w:rPr>
              <w:t>≤</w:t>
            </w:r>
            <w:r>
              <w:rPr>
                <w:rFonts w:ascii="Comic Sans MS" w:hAnsi="Comic Sans MS" w:eastAsia="Comic Sans MS" w:cs="Comic Sans MS"/>
                <w:spacing w:val="-19"/>
              </w:rPr>
              <w:t>100</w:t>
            </w:r>
            <w:r>
              <w:rPr>
                <w:spacing w:val="-19"/>
              </w:rPr>
              <w:t>）</w:t>
            </w:r>
          </w:p>
          <w:p w14:paraId="48BFC426">
            <w:pPr>
              <w:pStyle w:val="8"/>
              <w:spacing w:before="18" w:line="228" w:lineRule="auto"/>
              <w:ind w:left="114" w:right="90"/>
            </w:pPr>
            <w:r>
              <w:rPr>
                <w:rFonts w:ascii="Comic Sans MS" w:hAnsi="Comic Sans MS" w:eastAsia="Comic Sans MS" w:cs="Comic Sans MS"/>
                <w:spacing w:val="-6"/>
              </w:rPr>
              <w:t>2.</w:t>
            </w:r>
            <w:r>
              <w:rPr>
                <w:spacing w:val="-6"/>
              </w:rPr>
              <w:t>投标报价高于评标基准价的，每高于</w:t>
            </w:r>
            <w:r>
              <w:rPr>
                <w:spacing w:val="-30"/>
              </w:rPr>
              <w:t xml:space="preserve"> </w:t>
            </w:r>
            <w:r>
              <w:rPr>
                <w:rFonts w:ascii="Comic Sans MS" w:hAnsi="Comic Sans MS" w:eastAsia="Comic Sans MS" w:cs="Comic Sans MS"/>
                <w:spacing w:val="-6"/>
              </w:rPr>
              <w:t>1.0%</w:t>
            </w:r>
            <w:r>
              <w:rPr>
                <w:spacing w:val="-6"/>
              </w:rPr>
              <w:t>扣</w:t>
            </w:r>
            <w:r>
              <w:rPr>
                <w:spacing w:val="-34"/>
              </w:rPr>
              <w:t xml:space="preserve"> </w:t>
            </w:r>
            <w:r>
              <w:rPr>
                <w:rFonts w:ascii="Comic Sans MS" w:hAnsi="Comic Sans MS" w:eastAsia="Comic Sans MS" w:cs="Comic Sans MS"/>
                <w:spacing w:val="-6"/>
              </w:rPr>
              <w:t xml:space="preserve">3 </w:t>
            </w:r>
            <w:r>
              <w:rPr>
                <w:spacing w:val="-6"/>
              </w:rPr>
              <w:t>分</w:t>
            </w:r>
            <w:r>
              <w:rPr>
                <w:spacing w:val="-7"/>
              </w:rPr>
              <w:t>，最多</w:t>
            </w:r>
            <w:r>
              <w:rPr>
                <w:spacing w:val="-15"/>
              </w:rPr>
              <w:t>扣</w:t>
            </w:r>
            <w:r>
              <w:rPr>
                <w:spacing w:val="-22"/>
              </w:rPr>
              <w:t xml:space="preserve"> </w:t>
            </w:r>
            <w:r>
              <w:rPr>
                <w:rFonts w:ascii="Comic Sans MS" w:hAnsi="Comic Sans MS" w:eastAsia="Comic Sans MS" w:cs="Comic Sans MS"/>
                <w:spacing w:val="-15"/>
              </w:rPr>
              <w:t>100</w:t>
            </w:r>
            <w:r>
              <w:rPr>
                <w:rFonts w:ascii="Comic Sans MS" w:hAnsi="Comic Sans MS" w:eastAsia="Comic Sans MS" w:cs="Comic Sans MS"/>
                <w:spacing w:val="7"/>
              </w:rPr>
              <w:t xml:space="preserve"> </w:t>
            </w:r>
            <w:r>
              <w:rPr>
                <w:spacing w:val="-15"/>
              </w:rPr>
              <w:t>分。</w:t>
            </w:r>
          </w:p>
          <w:p w14:paraId="76DE52F9">
            <w:pPr>
              <w:pStyle w:val="8"/>
              <w:spacing w:before="1" w:line="221" w:lineRule="auto"/>
              <w:ind w:left="120" w:right="120" w:hanging="6"/>
            </w:pPr>
            <w:r>
              <w:rPr>
                <w:spacing w:val="-11"/>
              </w:rPr>
              <w:t>该项记分公式为：</w:t>
            </w:r>
            <w:r>
              <w:rPr>
                <w:rFonts w:ascii="Comic Sans MS" w:hAnsi="Comic Sans MS" w:eastAsia="Comic Sans MS" w:cs="Comic Sans MS"/>
                <w:spacing w:val="-11"/>
              </w:rPr>
              <w:t>F=100+[</w:t>
            </w:r>
            <w:r>
              <w:rPr>
                <w:spacing w:val="-11"/>
              </w:rPr>
              <w:t>（</w:t>
            </w:r>
            <w:r>
              <w:rPr>
                <w:rFonts w:ascii="Comic Sans MS" w:hAnsi="Comic Sans MS" w:eastAsia="Comic Sans MS" w:cs="Comic Sans MS"/>
                <w:spacing w:val="-11"/>
              </w:rPr>
              <w:t>C -Bx</w:t>
            </w:r>
            <w:r>
              <w:rPr>
                <w:spacing w:val="-11"/>
              </w:rPr>
              <w:t>）</w:t>
            </w:r>
            <w:r>
              <w:rPr>
                <w:rFonts w:ascii="Comic Sans MS" w:hAnsi="Comic Sans MS" w:eastAsia="Comic Sans MS" w:cs="Comic Sans MS"/>
                <w:spacing w:val="-11"/>
              </w:rPr>
              <w:t>/ C]</w:t>
            </w:r>
            <w:r>
              <w:rPr>
                <w:spacing w:val="-11"/>
              </w:rPr>
              <w:t>×</w:t>
            </w:r>
            <w:r>
              <w:rPr>
                <w:rFonts w:ascii="Comic Sans MS" w:hAnsi="Comic Sans MS" w:eastAsia="Comic Sans MS" w:cs="Comic Sans MS"/>
                <w:spacing w:val="-11"/>
              </w:rPr>
              <w:t>100</w:t>
            </w:r>
            <w:r>
              <w:rPr>
                <w:spacing w:val="-11"/>
              </w:rPr>
              <w:t>×</w:t>
            </w:r>
            <w:r>
              <w:rPr>
                <w:rFonts w:ascii="Comic Sans MS" w:hAnsi="Comic Sans MS" w:eastAsia="Comic Sans MS" w:cs="Comic Sans MS"/>
                <w:spacing w:val="-11"/>
              </w:rPr>
              <w:t>3</w:t>
            </w:r>
            <w:r>
              <w:rPr>
                <w:spacing w:val="-11"/>
              </w:rPr>
              <w:t>（</w:t>
            </w:r>
            <w:r>
              <w:rPr>
                <w:rFonts w:ascii="Comic Sans MS" w:hAnsi="Comic Sans MS" w:eastAsia="Comic Sans MS" w:cs="Comic Sans MS"/>
                <w:spacing w:val="-11"/>
              </w:rPr>
              <w:t>0</w:t>
            </w:r>
            <w:r>
              <w:rPr>
                <w:spacing w:val="-11"/>
              </w:rPr>
              <w:t>≤</w:t>
            </w:r>
            <w:r>
              <w:rPr>
                <w:rFonts w:ascii="Comic Sans MS" w:hAnsi="Comic Sans MS" w:eastAsia="Comic Sans MS" w:cs="Comic Sans MS"/>
                <w:spacing w:val="-11"/>
              </w:rPr>
              <w:t>F</w:t>
            </w:r>
            <w:r>
              <w:rPr>
                <w:spacing w:val="-11"/>
              </w:rPr>
              <w:t>≤</w:t>
            </w:r>
            <w:r>
              <w:rPr>
                <w:spacing w:val="16"/>
              </w:rPr>
              <w:t xml:space="preserve"> </w:t>
            </w:r>
            <w:r>
              <w:rPr>
                <w:rFonts w:ascii="Comic Sans MS" w:hAnsi="Comic Sans MS" w:eastAsia="Comic Sans MS" w:cs="Comic Sans MS"/>
                <w:spacing w:val="-14"/>
              </w:rPr>
              <w:t>100</w:t>
            </w:r>
            <w:r>
              <w:rPr>
                <w:spacing w:val="-14"/>
              </w:rPr>
              <w:t>）</w:t>
            </w:r>
          </w:p>
          <w:p w14:paraId="59C6D067">
            <w:pPr>
              <w:pStyle w:val="8"/>
              <w:spacing w:before="1" w:line="204" w:lineRule="auto"/>
              <w:ind w:left="555"/>
            </w:pPr>
            <w:r>
              <w:rPr>
                <w:spacing w:val="-9"/>
              </w:rPr>
              <w:t>以上公式中：</w:t>
            </w:r>
            <w:r>
              <w:rPr>
                <w:rFonts w:ascii="Comic Sans MS" w:hAnsi="Comic Sans MS" w:eastAsia="Comic Sans MS" w:cs="Comic Sans MS"/>
                <w:spacing w:val="-9"/>
              </w:rPr>
              <w:t>F</w:t>
            </w:r>
            <w:r>
              <w:rPr>
                <w:spacing w:val="-9"/>
              </w:rPr>
              <w:t>—得分，</w:t>
            </w:r>
          </w:p>
          <w:p w14:paraId="5E380C23">
            <w:pPr>
              <w:pStyle w:val="8"/>
              <w:spacing w:before="19" w:line="204" w:lineRule="auto"/>
              <w:ind w:left="1795"/>
            </w:pPr>
            <w:r>
              <w:rPr>
                <w:rFonts w:ascii="Comic Sans MS" w:hAnsi="Comic Sans MS" w:eastAsia="Comic Sans MS" w:cs="Comic Sans MS"/>
                <w:spacing w:val="-9"/>
              </w:rPr>
              <w:t>C</w:t>
            </w:r>
            <w:r>
              <w:rPr>
                <w:spacing w:val="-9"/>
              </w:rPr>
              <w:t>—评标基准价，</w:t>
            </w:r>
          </w:p>
          <w:p w14:paraId="51306B5E">
            <w:pPr>
              <w:pStyle w:val="8"/>
              <w:spacing w:before="22" w:line="225" w:lineRule="auto"/>
              <w:ind w:left="110" w:right="102" w:firstLine="1692"/>
            </w:pPr>
            <w:r>
              <w:rPr>
                <w:rFonts w:ascii="Comic Sans MS" w:hAnsi="Comic Sans MS" w:eastAsia="Comic Sans MS" w:cs="Comic Sans MS"/>
                <w:spacing w:val="-7"/>
              </w:rPr>
              <w:t>Bx</w:t>
            </w:r>
            <w:r>
              <w:rPr>
                <w:spacing w:val="-7"/>
              </w:rPr>
              <w:t>——投标人的有效报价，即通过初步评审的投标人报价（</w:t>
            </w:r>
            <w:r>
              <w:rPr>
                <w:rFonts w:ascii="Comic Sans MS" w:hAnsi="Comic Sans MS" w:eastAsia="Comic Sans MS" w:cs="Comic Sans MS"/>
                <w:spacing w:val="-7"/>
              </w:rPr>
              <w:t>x=1,2</w:t>
            </w:r>
            <w:r>
              <w:rPr>
                <w:spacing w:val="-7"/>
              </w:rPr>
              <w:t>，……</w:t>
            </w:r>
            <w:r>
              <w:rPr>
                <w:spacing w:val="-78"/>
              </w:rPr>
              <w:t xml:space="preserve"> </w:t>
            </w:r>
            <w:r>
              <w:rPr>
                <w:spacing w:val="-7"/>
              </w:rPr>
              <w:t>,</w:t>
            </w:r>
            <w:r>
              <w:rPr>
                <w:spacing w:val="62"/>
              </w:rPr>
              <w:t xml:space="preserve"> </w:t>
            </w:r>
            <w:r>
              <w:rPr>
                <w:rFonts w:ascii="Comic Sans MS" w:hAnsi="Comic Sans MS" w:eastAsia="Comic Sans MS" w:cs="Comic Sans MS"/>
                <w:spacing w:val="-7"/>
              </w:rPr>
              <w:t>n</w:t>
            </w:r>
            <w:r>
              <w:rPr>
                <w:spacing w:val="-7"/>
              </w:rPr>
              <w:t>）</w:t>
            </w:r>
          </w:p>
        </w:tc>
      </w:tr>
      <w:tr w14:paraId="1F722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63" w:hRule="atLeast"/>
        </w:trPr>
        <w:tc>
          <w:tcPr>
            <w:tcW w:w="832" w:type="dxa"/>
            <w:vMerge w:val="continue"/>
            <w:tcBorders>
              <w:top w:val="nil"/>
            </w:tcBorders>
            <w:vAlign w:val="top"/>
          </w:tcPr>
          <w:p w14:paraId="6A39FA61">
            <w:pPr>
              <w:rPr>
                <w:rFonts w:ascii="Arial"/>
                <w:sz w:val="21"/>
              </w:rPr>
            </w:pPr>
          </w:p>
        </w:tc>
        <w:tc>
          <w:tcPr>
            <w:tcW w:w="1799" w:type="dxa"/>
            <w:gridSpan w:val="2"/>
            <w:vAlign w:val="top"/>
          </w:tcPr>
          <w:p w14:paraId="6BE148D2">
            <w:pPr>
              <w:spacing w:line="252" w:lineRule="auto"/>
              <w:rPr>
                <w:rFonts w:ascii="Arial"/>
                <w:sz w:val="21"/>
              </w:rPr>
            </w:pPr>
          </w:p>
          <w:p w14:paraId="4FB790D9">
            <w:pPr>
              <w:spacing w:line="252" w:lineRule="auto"/>
              <w:rPr>
                <w:rFonts w:ascii="Arial"/>
                <w:sz w:val="21"/>
              </w:rPr>
            </w:pPr>
          </w:p>
          <w:p w14:paraId="1A79865F">
            <w:pPr>
              <w:spacing w:line="252" w:lineRule="auto"/>
              <w:rPr>
                <w:rFonts w:ascii="Arial"/>
                <w:sz w:val="21"/>
              </w:rPr>
            </w:pPr>
          </w:p>
          <w:p w14:paraId="5C48E684">
            <w:pPr>
              <w:spacing w:line="252" w:lineRule="auto"/>
              <w:rPr>
                <w:rFonts w:ascii="Arial"/>
                <w:sz w:val="21"/>
              </w:rPr>
            </w:pPr>
          </w:p>
          <w:p w14:paraId="71C5BB44">
            <w:pPr>
              <w:spacing w:line="253" w:lineRule="auto"/>
              <w:rPr>
                <w:rFonts w:ascii="Arial"/>
                <w:sz w:val="21"/>
              </w:rPr>
            </w:pPr>
          </w:p>
          <w:p w14:paraId="7AADA01C">
            <w:pPr>
              <w:spacing w:line="253" w:lineRule="auto"/>
              <w:rPr>
                <w:rFonts w:ascii="Arial"/>
                <w:sz w:val="21"/>
              </w:rPr>
            </w:pPr>
          </w:p>
          <w:p w14:paraId="399829E0">
            <w:pPr>
              <w:spacing w:line="253" w:lineRule="auto"/>
              <w:rPr>
                <w:rFonts w:ascii="Arial"/>
                <w:sz w:val="21"/>
              </w:rPr>
            </w:pPr>
          </w:p>
          <w:p w14:paraId="3D02EB86">
            <w:pPr>
              <w:spacing w:line="253" w:lineRule="auto"/>
              <w:rPr>
                <w:rFonts w:ascii="Arial"/>
                <w:sz w:val="21"/>
              </w:rPr>
            </w:pPr>
          </w:p>
          <w:p w14:paraId="4A1867C4">
            <w:pPr>
              <w:spacing w:line="253" w:lineRule="auto"/>
              <w:rPr>
                <w:rFonts w:ascii="Arial"/>
                <w:sz w:val="21"/>
              </w:rPr>
            </w:pPr>
          </w:p>
          <w:p w14:paraId="0769F050">
            <w:pPr>
              <w:spacing w:line="253" w:lineRule="auto"/>
              <w:rPr>
                <w:rFonts w:ascii="Arial"/>
                <w:sz w:val="21"/>
              </w:rPr>
            </w:pPr>
          </w:p>
          <w:p w14:paraId="164DDFB8">
            <w:pPr>
              <w:pStyle w:val="8"/>
              <w:spacing w:before="68" w:line="411" w:lineRule="auto"/>
              <w:ind w:left="272" w:right="256" w:hanging="1"/>
            </w:pPr>
            <w:r>
              <w:rPr>
                <w:spacing w:val="-1"/>
              </w:rPr>
              <w:t>政府采购工程</w:t>
            </w:r>
            <w:r>
              <w:rPr>
                <w:spacing w:val="-2"/>
              </w:rPr>
              <w:t>价格评审优惠</w:t>
            </w:r>
          </w:p>
        </w:tc>
        <w:tc>
          <w:tcPr>
            <w:tcW w:w="945" w:type="dxa"/>
            <w:vAlign w:val="top"/>
          </w:tcPr>
          <w:p w14:paraId="529268F4">
            <w:pPr>
              <w:rPr>
                <w:rFonts w:ascii="Arial"/>
                <w:sz w:val="21"/>
              </w:rPr>
            </w:pPr>
          </w:p>
        </w:tc>
        <w:tc>
          <w:tcPr>
            <w:tcW w:w="5420" w:type="dxa"/>
            <w:vAlign w:val="top"/>
          </w:tcPr>
          <w:p w14:paraId="7463885D">
            <w:pPr>
              <w:pStyle w:val="8"/>
              <w:spacing w:before="28" w:line="219" w:lineRule="auto"/>
              <w:ind w:left="110"/>
            </w:pPr>
            <w:r>
              <w:t>采购项目未预留份额专门面向中小企业采购的</w:t>
            </w:r>
          </w:p>
          <w:p w14:paraId="110283FA">
            <w:pPr>
              <w:pStyle w:val="8"/>
              <w:spacing w:before="22" w:line="222" w:lineRule="auto"/>
              <w:ind w:left="111" w:right="100" w:firstLine="9"/>
            </w:pPr>
            <w:r>
              <w:rPr>
                <w:rFonts w:ascii="Comic Sans MS" w:hAnsi="Comic Sans MS" w:eastAsia="Comic Sans MS" w:cs="Comic Sans MS"/>
              </w:rPr>
              <w:t>1.</w:t>
            </w:r>
            <w:r>
              <w:t>如投标人属于小微企业的，评标时在其投标</w:t>
            </w:r>
            <w:r>
              <w:rPr>
                <w:spacing w:val="-1"/>
              </w:rPr>
              <w:t>报价得分的</w:t>
            </w:r>
            <w:r>
              <w:rPr>
                <w:spacing w:val="-2"/>
              </w:rPr>
              <w:t>基础上增加</w:t>
            </w:r>
            <w:r>
              <w:rPr>
                <w:spacing w:val="-2"/>
                <w:u w:val="single" w:color="auto"/>
              </w:rPr>
              <w:t xml:space="preserve">  P%  </w:t>
            </w:r>
            <w:r>
              <w:rPr>
                <w:spacing w:val="-89"/>
              </w:rPr>
              <w:t xml:space="preserve"> </w:t>
            </w:r>
            <w:r>
              <w:rPr>
                <w:spacing w:val="-2"/>
              </w:rPr>
              <w:t>作为其投标报价最终得分。</w:t>
            </w:r>
          </w:p>
          <w:p w14:paraId="2E1FC5DA">
            <w:pPr>
              <w:pStyle w:val="8"/>
              <w:spacing w:before="16" w:line="220" w:lineRule="auto"/>
              <w:ind w:left="547"/>
            </w:pPr>
            <w:r>
              <w:rPr>
                <w:spacing w:val="-3"/>
              </w:rPr>
              <w:t>即</w:t>
            </w:r>
            <w:r>
              <w:rPr>
                <w:spacing w:val="-33"/>
              </w:rPr>
              <w:t xml:space="preserve"> </w:t>
            </w:r>
            <w:r>
              <w:rPr>
                <w:spacing w:val="-3"/>
              </w:rPr>
              <w:t>S= F×(1+P%)</w:t>
            </w:r>
          </w:p>
          <w:p w14:paraId="1E55DFF4">
            <w:pPr>
              <w:pStyle w:val="8"/>
              <w:spacing w:before="19" w:line="242" w:lineRule="auto"/>
              <w:ind w:left="127" w:right="119" w:firstLine="401"/>
              <w:jc w:val="both"/>
            </w:pPr>
            <w:r>
              <w:rPr>
                <w:spacing w:val="-3"/>
              </w:rPr>
              <w:t>P：为小微企业报价优惠系数，范围为 3-5 的整数，</w:t>
            </w:r>
            <w:r>
              <w:rPr>
                <w:spacing w:val="3"/>
              </w:rPr>
              <w:t>由招标人确定。P</w:t>
            </w:r>
            <w:r>
              <w:rPr>
                <w:spacing w:val="45"/>
              </w:rPr>
              <w:t xml:space="preserve"> </w:t>
            </w:r>
            <w:r>
              <w:rPr>
                <w:spacing w:val="3"/>
              </w:rPr>
              <w:t>的取值见第二章投标人须知前附表第</w:t>
            </w:r>
            <w:r>
              <w:rPr>
                <w:spacing w:val="-6"/>
              </w:rPr>
              <w:t>10.2.4</w:t>
            </w:r>
            <w:r>
              <w:rPr>
                <w:spacing w:val="-30"/>
              </w:rPr>
              <w:t xml:space="preserve"> </w:t>
            </w:r>
            <w:r>
              <w:rPr>
                <w:spacing w:val="-6"/>
              </w:rPr>
              <w:t>项。</w:t>
            </w:r>
          </w:p>
          <w:p w14:paraId="7D56B262">
            <w:pPr>
              <w:pStyle w:val="8"/>
              <w:spacing w:before="1" w:line="239" w:lineRule="auto"/>
              <w:ind w:left="112" w:right="89" w:firstLine="423"/>
            </w:pPr>
            <w:r>
              <w:rPr>
                <w:spacing w:val="-3"/>
              </w:rPr>
              <w:t>如招标人接受联合体，联合体各方均为小微企业的，</w:t>
            </w:r>
            <w:r>
              <w:rPr>
                <w:spacing w:val="-4"/>
              </w:rPr>
              <w:t>联合体视同小微企业。</w:t>
            </w:r>
          </w:p>
          <w:p w14:paraId="33496D0D">
            <w:pPr>
              <w:pStyle w:val="8"/>
              <w:spacing w:before="267"/>
              <w:ind w:left="111" w:right="101" w:firstLine="2"/>
              <w:jc w:val="both"/>
            </w:pPr>
            <w:r>
              <w:rPr>
                <w:spacing w:val="5"/>
              </w:rPr>
              <w:t>2.如招标人接受大中型企业与小微企业组成联合体或者允许大中型企业向一家或者多家小微企业分包的采购项</w:t>
            </w:r>
            <w:r>
              <w:rPr>
                <w:spacing w:val="-3"/>
              </w:rPr>
              <w:t>目，对于联合协议或者分包意向协议约定小微企业的合同</w:t>
            </w:r>
            <w:r>
              <w:rPr>
                <w:spacing w:val="-2"/>
              </w:rPr>
              <w:t>份额占到合同总金额 30%以上的，评标</w:t>
            </w:r>
            <w:r>
              <w:rPr>
                <w:spacing w:val="-3"/>
              </w:rPr>
              <w:t>时在其报价得分的</w:t>
            </w:r>
            <w:r>
              <w:rPr>
                <w:spacing w:val="-2"/>
              </w:rPr>
              <w:t>基础上增加</w:t>
            </w:r>
            <w:r>
              <w:rPr>
                <w:spacing w:val="-2"/>
                <w:u w:val="single" w:color="auto"/>
              </w:rPr>
              <w:t xml:space="preserve">  Q%  </w:t>
            </w:r>
            <w:r>
              <w:rPr>
                <w:spacing w:val="-89"/>
              </w:rPr>
              <w:t xml:space="preserve"> </w:t>
            </w:r>
            <w:r>
              <w:rPr>
                <w:spacing w:val="-2"/>
              </w:rPr>
              <w:t>作为其投标报价最终得分。</w:t>
            </w:r>
          </w:p>
          <w:p w14:paraId="4CABA782">
            <w:pPr>
              <w:pStyle w:val="8"/>
              <w:spacing w:before="1" w:line="205" w:lineRule="auto"/>
              <w:ind w:left="547"/>
            </w:pPr>
            <w:r>
              <w:rPr>
                <w:spacing w:val="-11"/>
              </w:rPr>
              <w:t>即</w:t>
            </w:r>
            <w:r>
              <w:rPr>
                <w:spacing w:val="-32"/>
              </w:rPr>
              <w:t xml:space="preserve"> </w:t>
            </w:r>
            <w:r>
              <w:rPr>
                <w:spacing w:val="-11"/>
              </w:rPr>
              <w:t>S</w:t>
            </w:r>
            <w:r>
              <w:rPr>
                <w:rFonts w:ascii="Comic Sans MS" w:hAnsi="Comic Sans MS" w:eastAsia="Comic Sans MS" w:cs="Comic Sans MS"/>
                <w:spacing w:val="-11"/>
              </w:rPr>
              <w:t>= F</w:t>
            </w:r>
            <w:r>
              <w:rPr>
                <w:spacing w:val="-11"/>
              </w:rPr>
              <w:t>×</w:t>
            </w:r>
            <w:r>
              <w:rPr>
                <w:spacing w:val="-60"/>
              </w:rPr>
              <w:t xml:space="preserve"> </w:t>
            </w:r>
            <w:r>
              <w:rPr>
                <w:spacing w:val="-11"/>
              </w:rPr>
              <w:t>(1+Q%)</w:t>
            </w:r>
          </w:p>
          <w:p w14:paraId="33EE7160">
            <w:pPr>
              <w:pStyle w:val="8"/>
              <w:spacing w:before="18" w:line="239" w:lineRule="auto"/>
              <w:ind w:left="112" w:right="44" w:firstLine="418"/>
            </w:pPr>
            <w:r>
              <w:rPr>
                <w:spacing w:val="-5"/>
              </w:rPr>
              <w:t>Q：为满足条件的联合体或者分包企业报价优惠系数，范围为</w:t>
            </w:r>
            <w:r>
              <w:rPr>
                <w:spacing w:val="-12"/>
              </w:rPr>
              <w:t xml:space="preserve"> </w:t>
            </w:r>
            <w:r>
              <w:rPr>
                <w:spacing w:val="-5"/>
              </w:rPr>
              <w:t>1-2 的整数，由招标人确定。Q 的取值见第二章投</w:t>
            </w:r>
            <w:r>
              <w:rPr>
                <w:spacing w:val="-4"/>
              </w:rPr>
              <w:t>标人须知前附表第</w:t>
            </w:r>
            <w:r>
              <w:rPr>
                <w:spacing w:val="-10"/>
              </w:rPr>
              <w:t xml:space="preserve"> </w:t>
            </w:r>
            <w:r>
              <w:rPr>
                <w:spacing w:val="-4"/>
              </w:rPr>
              <w:t>10.2.5</w:t>
            </w:r>
            <w:r>
              <w:rPr>
                <w:spacing w:val="-33"/>
              </w:rPr>
              <w:t xml:space="preserve"> </w:t>
            </w:r>
            <w:r>
              <w:rPr>
                <w:spacing w:val="-4"/>
              </w:rPr>
              <w:t>项。</w:t>
            </w:r>
          </w:p>
          <w:p w14:paraId="283AB71E">
            <w:pPr>
              <w:pStyle w:val="8"/>
              <w:spacing w:before="266" w:line="290" w:lineRule="auto"/>
              <w:ind w:left="112" w:right="87" w:firstLine="423"/>
            </w:pPr>
            <w:r>
              <w:rPr>
                <w:spacing w:val="5"/>
              </w:rPr>
              <w:t>3.组成联合体或者接受分包的小微企业与联合体内</w:t>
            </w:r>
            <w:r>
              <w:rPr>
                <w:spacing w:val="-2"/>
              </w:rPr>
              <w:t>其他企业、分包企业之间存在直接控股、管理关系的，不</w:t>
            </w:r>
            <w:r>
              <w:rPr>
                <w:spacing w:val="-3"/>
              </w:rPr>
              <w:t>享受价格评审优惠政策。</w:t>
            </w:r>
          </w:p>
        </w:tc>
      </w:tr>
      <w:tr w14:paraId="72806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57" w:hRule="atLeast"/>
        </w:trPr>
        <w:tc>
          <w:tcPr>
            <w:tcW w:w="832" w:type="dxa"/>
            <w:vAlign w:val="top"/>
          </w:tcPr>
          <w:p w14:paraId="2E1CA797">
            <w:pPr>
              <w:rPr>
                <w:rFonts w:ascii="Arial"/>
                <w:sz w:val="21"/>
              </w:rPr>
            </w:pPr>
          </w:p>
        </w:tc>
        <w:tc>
          <w:tcPr>
            <w:tcW w:w="1799" w:type="dxa"/>
            <w:gridSpan w:val="2"/>
            <w:vAlign w:val="top"/>
          </w:tcPr>
          <w:p w14:paraId="701627C9">
            <w:pPr>
              <w:pStyle w:val="8"/>
              <w:spacing w:before="200" w:line="306" w:lineRule="auto"/>
              <w:ind w:left="485" w:right="467"/>
            </w:pPr>
            <w:r>
              <w:rPr>
                <w:spacing w:val="-3"/>
              </w:rPr>
              <w:t>投标报价最终得分</w:t>
            </w:r>
          </w:p>
        </w:tc>
        <w:tc>
          <w:tcPr>
            <w:tcW w:w="945" w:type="dxa"/>
            <w:vAlign w:val="top"/>
          </w:tcPr>
          <w:p w14:paraId="30E415C9">
            <w:pPr>
              <w:rPr>
                <w:rFonts w:ascii="Arial"/>
                <w:sz w:val="21"/>
              </w:rPr>
            </w:pPr>
          </w:p>
        </w:tc>
        <w:tc>
          <w:tcPr>
            <w:tcW w:w="5420" w:type="dxa"/>
            <w:vAlign w:val="top"/>
          </w:tcPr>
          <w:p w14:paraId="2B6684A3">
            <w:pPr>
              <w:spacing w:line="291" w:lineRule="auto"/>
              <w:rPr>
                <w:rFonts w:ascii="Arial"/>
                <w:sz w:val="21"/>
              </w:rPr>
            </w:pPr>
          </w:p>
          <w:p w14:paraId="6C3B5133">
            <w:pPr>
              <w:pStyle w:val="8"/>
              <w:spacing w:before="73" w:line="208" w:lineRule="auto"/>
              <w:ind w:left="112"/>
            </w:pPr>
            <w:r>
              <w:rPr>
                <w:spacing w:val="-11"/>
              </w:rPr>
              <w:t>S</w:t>
            </w:r>
            <w:r>
              <w:rPr>
                <w:rFonts w:ascii="Comic Sans MS" w:hAnsi="Comic Sans MS" w:eastAsia="Comic Sans MS" w:cs="Comic Sans MS"/>
                <w:spacing w:val="-11"/>
              </w:rPr>
              <w:t>= F</w:t>
            </w:r>
            <w:r>
              <w:rPr>
                <w:spacing w:val="-11"/>
              </w:rPr>
              <w:t>×</w:t>
            </w:r>
            <w:r>
              <w:rPr>
                <w:spacing w:val="-48"/>
              </w:rPr>
              <w:t xml:space="preserve"> </w:t>
            </w:r>
            <w:r>
              <w:rPr>
                <w:spacing w:val="-11"/>
              </w:rPr>
              <w:t>(1+P%)</w:t>
            </w:r>
            <w:r>
              <w:rPr>
                <w:spacing w:val="26"/>
              </w:rPr>
              <w:t xml:space="preserve"> </w:t>
            </w:r>
            <w:r>
              <w:rPr>
                <w:spacing w:val="-11"/>
              </w:rPr>
              <w:t>或</w:t>
            </w:r>
            <w:r>
              <w:rPr>
                <w:spacing w:val="-35"/>
              </w:rPr>
              <w:t xml:space="preserve"> </w:t>
            </w:r>
            <w:r>
              <w:rPr>
                <w:spacing w:val="-11"/>
              </w:rPr>
              <w:t>S</w:t>
            </w:r>
            <w:r>
              <w:rPr>
                <w:rFonts w:ascii="Comic Sans MS" w:hAnsi="Comic Sans MS" w:eastAsia="Comic Sans MS" w:cs="Comic Sans MS"/>
                <w:spacing w:val="-11"/>
              </w:rPr>
              <w:t>= F</w:t>
            </w:r>
            <w:r>
              <w:rPr>
                <w:spacing w:val="-11"/>
              </w:rPr>
              <w:t>×</w:t>
            </w:r>
            <w:r>
              <w:rPr>
                <w:spacing w:val="-60"/>
              </w:rPr>
              <w:t xml:space="preserve"> </w:t>
            </w:r>
            <w:r>
              <w:rPr>
                <w:spacing w:val="-11"/>
              </w:rPr>
              <w:t>(1+Q%)</w:t>
            </w:r>
          </w:p>
        </w:tc>
      </w:tr>
    </w:tbl>
    <w:p w14:paraId="47B13A38">
      <w:pPr>
        <w:rPr>
          <w:rFonts w:ascii="Arial"/>
          <w:sz w:val="21"/>
        </w:rPr>
      </w:pPr>
    </w:p>
    <w:p w14:paraId="3D4BD0C0">
      <w:pPr>
        <w:rPr>
          <w:rFonts w:ascii="Arial" w:hAnsi="Arial" w:eastAsia="Arial" w:cs="Arial"/>
          <w:sz w:val="21"/>
          <w:szCs w:val="21"/>
        </w:rPr>
        <w:sectPr>
          <w:footerReference r:id="rId49" w:type="default"/>
          <w:pgSz w:w="11910" w:h="16845"/>
          <w:pgMar w:top="1426" w:right="1441" w:bottom="1170" w:left="1457" w:header="0" w:footer="944" w:gutter="0"/>
          <w:cols w:space="720" w:num="1"/>
        </w:sectPr>
      </w:pPr>
    </w:p>
    <w:tbl>
      <w:tblPr>
        <w:tblStyle w:val="7"/>
        <w:tblW w:w="899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2"/>
        <w:gridCol w:w="899"/>
        <w:gridCol w:w="900"/>
        <w:gridCol w:w="945"/>
        <w:gridCol w:w="5420"/>
      </w:tblGrid>
      <w:tr w14:paraId="2B261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57" w:hRule="atLeast"/>
        </w:trPr>
        <w:tc>
          <w:tcPr>
            <w:tcW w:w="8996" w:type="dxa"/>
            <w:gridSpan w:val="5"/>
            <w:vAlign w:val="top"/>
          </w:tcPr>
          <w:p w14:paraId="29B97494">
            <w:pPr>
              <w:pStyle w:val="8"/>
              <w:spacing w:before="210"/>
              <w:ind w:left="114" w:right="88" w:hanging="1"/>
            </w:pPr>
            <w:r>
              <w:rPr>
                <w:spacing w:val="-2"/>
              </w:rPr>
              <w:t>通过初步评审的有效投标多于</w:t>
            </w:r>
            <w:r>
              <w:rPr>
                <w:spacing w:val="-34"/>
              </w:rPr>
              <w:t xml:space="preserve"> </w:t>
            </w:r>
            <w:r>
              <w:rPr>
                <w:spacing w:val="-2"/>
              </w:rPr>
              <w:t>7</w:t>
            </w:r>
            <w:r>
              <w:rPr>
                <w:spacing w:val="-34"/>
              </w:rPr>
              <w:t xml:space="preserve"> </w:t>
            </w:r>
            <w:r>
              <w:rPr>
                <w:spacing w:val="-2"/>
              </w:rPr>
              <w:t>家时，评标委员会选择投</w:t>
            </w:r>
            <w:r>
              <w:rPr>
                <w:spacing w:val="-3"/>
              </w:rPr>
              <w:t>标报价得分高的前</w:t>
            </w:r>
            <w:r>
              <w:rPr>
                <w:spacing w:val="-49"/>
              </w:rPr>
              <w:t xml:space="preserve"> </w:t>
            </w:r>
            <w:r>
              <w:rPr>
                <w:spacing w:val="-3"/>
              </w:rPr>
              <w:t>7</w:t>
            </w:r>
            <w:r>
              <w:rPr>
                <w:spacing w:val="-34"/>
              </w:rPr>
              <w:t xml:space="preserve"> </w:t>
            </w:r>
            <w:r>
              <w:rPr>
                <w:spacing w:val="-3"/>
              </w:rPr>
              <w:t>名的有效投标进行</w:t>
            </w:r>
            <w:r>
              <w:rPr>
                <w:spacing w:val="-2"/>
              </w:rPr>
              <w:t>后续详细评审，其他有效投标不再进行详细评审。</w:t>
            </w:r>
          </w:p>
        </w:tc>
      </w:tr>
      <w:tr w14:paraId="20768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832" w:type="dxa"/>
            <w:vMerge w:val="restart"/>
            <w:tcBorders>
              <w:bottom w:val="nil"/>
            </w:tcBorders>
            <w:vAlign w:val="top"/>
          </w:tcPr>
          <w:p w14:paraId="585FF45D">
            <w:pPr>
              <w:spacing w:line="243" w:lineRule="auto"/>
              <w:rPr>
                <w:rFonts w:ascii="Arial"/>
                <w:sz w:val="21"/>
              </w:rPr>
            </w:pPr>
          </w:p>
          <w:p w14:paraId="2DB3B238">
            <w:pPr>
              <w:spacing w:line="243" w:lineRule="auto"/>
              <w:rPr>
                <w:rFonts w:ascii="Arial"/>
                <w:sz w:val="21"/>
              </w:rPr>
            </w:pPr>
          </w:p>
          <w:p w14:paraId="6376093D">
            <w:pPr>
              <w:spacing w:line="244" w:lineRule="auto"/>
              <w:rPr>
                <w:rFonts w:ascii="Arial"/>
                <w:sz w:val="21"/>
              </w:rPr>
            </w:pPr>
          </w:p>
          <w:p w14:paraId="3D8214A6">
            <w:pPr>
              <w:spacing w:line="244" w:lineRule="auto"/>
              <w:rPr>
                <w:rFonts w:ascii="Arial"/>
                <w:sz w:val="21"/>
              </w:rPr>
            </w:pPr>
          </w:p>
          <w:p w14:paraId="298E7A52">
            <w:pPr>
              <w:spacing w:line="244" w:lineRule="auto"/>
              <w:rPr>
                <w:rFonts w:ascii="Arial"/>
                <w:sz w:val="21"/>
              </w:rPr>
            </w:pPr>
          </w:p>
          <w:p w14:paraId="5F641CB3">
            <w:pPr>
              <w:spacing w:line="244" w:lineRule="auto"/>
              <w:rPr>
                <w:rFonts w:ascii="Arial"/>
                <w:sz w:val="21"/>
              </w:rPr>
            </w:pPr>
          </w:p>
          <w:p w14:paraId="6A32A160">
            <w:pPr>
              <w:spacing w:line="244" w:lineRule="auto"/>
              <w:rPr>
                <w:rFonts w:ascii="Arial"/>
                <w:sz w:val="21"/>
              </w:rPr>
            </w:pPr>
          </w:p>
          <w:p w14:paraId="6C1DB3A1">
            <w:pPr>
              <w:spacing w:line="244" w:lineRule="auto"/>
              <w:rPr>
                <w:rFonts w:ascii="Arial"/>
                <w:sz w:val="21"/>
              </w:rPr>
            </w:pPr>
          </w:p>
          <w:p w14:paraId="26CA0247">
            <w:pPr>
              <w:spacing w:line="244" w:lineRule="auto"/>
              <w:rPr>
                <w:rFonts w:ascii="Arial"/>
                <w:sz w:val="21"/>
              </w:rPr>
            </w:pPr>
          </w:p>
          <w:p w14:paraId="7B720562">
            <w:pPr>
              <w:spacing w:line="244" w:lineRule="auto"/>
              <w:rPr>
                <w:rFonts w:ascii="Arial"/>
                <w:sz w:val="21"/>
              </w:rPr>
            </w:pPr>
          </w:p>
          <w:p w14:paraId="37D29137">
            <w:pPr>
              <w:spacing w:line="244" w:lineRule="auto"/>
              <w:rPr>
                <w:rFonts w:ascii="Arial"/>
                <w:sz w:val="21"/>
              </w:rPr>
            </w:pPr>
          </w:p>
          <w:p w14:paraId="353C7A06">
            <w:pPr>
              <w:spacing w:line="244" w:lineRule="auto"/>
              <w:rPr>
                <w:rFonts w:ascii="Arial"/>
                <w:sz w:val="21"/>
              </w:rPr>
            </w:pPr>
          </w:p>
          <w:p w14:paraId="468B6961">
            <w:pPr>
              <w:spacing w:line="244" w:lineRule="auto"/>
              <w:rPr>
                <w:rFonts w:ascii="Arial"/>
                <w:sz w:val="21"/>
              </w:rPr>
            </w:pPr>
          </w:p>
          <w:p w14:paraId="222E66A9">
            <w:pPr>
              <w:spacing w:line="244" w:lineRule="auto"/>
              <w:rPr>
                <w:rFonts w:ascii="Arial"/>
                <w:sz w:val="21"/>
              </w:rPr>
            </w:pPr>
          </w:p>
          <w:p w14:paraId="54BD8E51">
            <w:pPr>
              <w:spacing w:line="244" w:lineRule="auto"/>
              <w:rPr>
                <w:rFonts w:ascii="Arial"/>
                <w:sz w:val="21"/>
              </w:rPr>
            </w:pPr>
          </w:p>
          <w:p w14:paraId="0CE2B93F">
            <w:pPr>
              <w:spacing w:line="244" w:lineRule="auto"/>
              <w:rPr>
                <w:rFonts w:ascii="Arial"/>
                <w:sz w:val="21"/>
              </w:rPr>
            </w:pPr>
          </w:p>
          <w:p w14:paraId="49D17436">
            <w:pPr>
              <w:spacing w:line="244" w:lineRule="auto"/>
              <w:rPr>
                <w:rFonts w:ascii="Arial"/>
                <w:sz w:val="21"/>
              </w:rPr>
            </w:pPr>
          </w:p>
          <w:p w14:paraId="1691A055">
            <w:pPr>
              <w:spacing w:line="244" w:lineRule="auto"/>
              <w:rPr>
                <w:rFonts w:ascii="Arial"/>
                <w:sz w:val="21"/>
              </w:rPr>
            </w:pPr>
          </w:p>
          <w:p w14:paraId="1F754296">
            <w:pPr>
              <w:pStyle w:val="8"/>
              <w:spacing w:before="73" w:line="203" w:lineRule="auto"/>
              <w:ind w:left="161"/>
              <w:rPr>
                <w:rFonts w:ascii="Comic Sans MS" w:hAnsi="Comic Sans MS" w:eastAsia="Comic Sans MS" w:cs="Comic Sans MS"/>
              </w:rPr>
            </w:pPr>
            <w:r>
              <w:rPr>
                <w:rFonts w:ascii="Comic Sans MS" w:hAnsi="Comic Sans MS" w:eastAsia="Comic Sans MS" w:cs="Comic Sans MS"/>
                <w:spacing w:val="-12"/>
              </w:rPr>
              <w:t>2</w:t>
            </w:r>
            <w:r>
              <w:rPr>
                <w:spacing w:val="-12"/>
              </w:rPr>
              <w:t>.</w:t>
            </w:r>
            <w:r>
              <w:rPr>
                <w:rFonts w:ascii="Comic Sans MS" w:hAnsi="Comic Sans MS" w:eastAsia="Comic Sans MS" w:cs="Comic Sans MS"/>
                <w:spacing w:val="-12"/>
              </w:rPr>
              <w:t>2</w:t>
            </w:r>
            <w:r>
              <w:rPr>
                <w:spacing w:val="-12"/>
              </w:rPr>
              <w:t>.</w:t>
            </w:r>
            <w:r>
              <w:rPr>
                <w:rFonts w:ascii="Comic Sans MS" w:hAnsi="Comic Sans MS" w:eastAsia="Comic Sans MS" w:cs="Comic Sans MS"/>
                <w:spacing w:val="-12"/>
              </w:rPr>
              <w:t>4</w:t>
            </w:r>
          </w:p>
          <w:p w14:paraId="29850E5D">
            <w:pPr>
              <w:pStyle w:val="8"/>
              <w:spacing w:line="235" w:lineRule="auto"/>
              <w:ind w:left="163"/>
            </w:pPr>
            <w:r>
              <w:rPr>
                <w:spacing w:val="-12"/>
              </w:rPr>
              <w:t>（</w:t>
            </w:r>
            <w:r>
              <w:rPr>
                <w:rFonts w:ascii="Comic Sans MS" w:hAnsi="Comic Sans MS" w:eastAsia="Comic Sans MS" w:cs="Comic Sans MS"/>
                <w:spacing w:val="-12"/>
              </w:rPr>
              <w:t>2</w:t>
            </w:r>
            <w:r>
              <w:rPr>
                <w:spacing w:val="-12"/>
              </w:rPr>
              <w:t>）</w:t>
            </w:r>
          </w:p>
        </w:tc>
        <w:tc>
          <w:tcPr>
            <w:tcW w:w="899" w:type="dxa"/>
            <w:vMerge w:val="restart"/>
            <w:tcBorders>
              <w:bottom w:val="nil"/>
            </w:tcBorders>
            <w:vAlign w:val="top"/>
          </w:tcPr>
          <w:p w14:paraId="6C8E1226">
            <w:pPr>
              <w:spacing w:line="250" w:lineRule="auto"/>
              <w:rPr>
                <w:rFonts w:ascii="Arial"/>
                <w:sz w:val="21"/>
              </w:rPr>
            </w:pPr>
          </w:p>
          <w:p w14:paraId="7C72780A">
            <w:pPr>
              <w:spacing w:line="250" w:lineRule="auto"/>
              <w:rPr>
                <w:rFonts w:ascii="Arial"/>
                <w:sz w:val="21"/>
              </w:rPr>
            </w:pPr>
          </w:p>
          <w:p w14:paraId="0F148232">
            <w:pPr>
              <w:spacing w:line="250" w:lineRule="auto"/>
              <w:rPr>
                <w:rFonts w:ascii="Arial"/>
                <w:sz w:val="21"/>
              </w:rPr>
            </w:pPr>
          </w:p>
          <w:p w14:paraId="25A2DD0F">
            <w:pPr>
              <w:spacing w:line="250" w:lineRule="auto"/>
              <w:rPr>
                <w:rFonts w:ascii="Arial"/>
                <w:sz w:val="21"/>
              </w:rPr>
            </w:pPr>
          </w:p>
          <w:p w14:paraId="6F3C9086">
            <w:pPr>
              <w:spacing w:line="250" w:lineRule="auto"/>
              <w:rPr>
                <w:rFonts w:ascii="Arial"/>
                <w:sz w:val="21"/>
              </w:rPr>
            </w:pPr>
          </w:p>
          <w:p w14:paraId="45489FE7">
            <w:pPr>
              <w:spacing w:line="250" w:lineRule="auto"/>
              <w:rPr>
                <w:rFonts w:ascii="Arial"/>
                <w:sz w:val="21"/>
              </w:rPr>
            </w:pPr>
          </w:p>
          <w:p w14:paraId="2D13F172">
            <w:pPr>
              <w:spacing w:line="250" w:lineRule="auto"/>
              <w:rPr>
                <w:rFonts w:ascii="Arial"/>
                <w:sz w:val="21"/>
              </w:rPr>
            </w:pPr>
          </w:p>
          <w:p w14:paraId="008CCF25">
            <w:pPr>
              <w:spacing w:line="250" w:lineRule="auto"/>
              <w:rPr>
                <w:rFonts w:ascii="Arial"/>
                <w:sz w:val="21"/>
              </w:rPr>
            </w:pPr>
          </w:p>
          <w:p w14:paraId="04F62CED">
            <w:pPr>
              <w:spacing w:line="250" w:lineRule="auto"/>
              <w:rPr>
                <w:rFonts w:ascii="Arial"/>
                <w:sz w:val="21"/>
              </w:rPr>
            </w:pPr>
          </w:p>
          <w:p w14:paraId="2EB88511">
            <w:pPr>
              <w:spacing w:line="250" w:lineRule="auto"/>
              <w:rPr>
                <w:rFonts w:ascii="Arial"/>
                <w:sz w:val="21"/>
              </w:rPr>
            </w:pPr>
          </w:p>
          <w:p w14:paraId="612604E9">
            <w:pPr>
              <w:spacing w:line="251" w:lineRule="auto"/>
              <w:rPr>
                <w:rFonts w:ascii="Arial"/>
                <w:sz w:val="21"/>
              </w:rPr>
            </w:pPr>
          </w:p>
          <w:p w14:paraId="410F6E8F">
            <w:pPr>
              <w:spacing w:line="251" w:lineRule="auto"/>
              <w:rPr>
                <w:rFonts w:ascii="Arial"/>
                <w:sz w:val="21"/>
              </w:rPr>
            </w:pPr>
          </w:p>
          <w:p w14:paraId="2F127490">
            <w:pPr>
              <w:spacing w:line="251" w:lineRule="auto"/>
              <w:rPr>
                <w:rFonts w:ascii="Arial"/>
                <w:sz w:val="21"/>
              </w:rPr>
            </w:pPr>
          </w:p>
          <w:p w14:paraId="18FDB4BC">
            <w:pPr>
              <w:spacing w:line="251" w:lineRule="auto"/>
              <w:rPr>
                <w:rFonts w:ascii="Arial"/>
                <w:sz w:val="21"/>
              </w:rPr>
            </w:pPr>
          </w:p>
          <w:p w14:paraId="1A7C8BD8">
            <w:pPr>
              <w:spacing w:line="251" w:lineRule="auto"/>
              <w:rPr>
                <w:rFonts w:ascii="Arial"/>
                <w:sz w:val="21"/>
              </w:rPr>
            </w:pPr>
          </w:p>
          <w:p w14:paraId="54AE321D">
            <w:pPr>
              <w:spacing w:line="251" w:lineRule="auto"/>
              <w:rPr>
                <w:rFonts w:ascii="Arial"/>
                <w:sz w:val="21"/>
              </w:rPr>
            </w:pPr>
          </w:p>
          <w:p w14:paraId="531BA852">
            <w:pPr>
              <w:spacing w:line="251" w:lineRule="auto"/>
              <w:rPr>
                <w:rFonts w:ascii="Arial"/>
                <w:sz w:val="21"/>
              </w:rPr>
            </w:pPr>
          </w:p>
          <w:p w14:paraId="13375037">
            <w:pPr>
              <w:spacing w:line="251" w:lineRule="auto"/>
              <w:rPr>
                <w:rFonts w:ascii="Arial"/>
                <w:sz w:val="21"/>
              </w:rPr>
            </w:pPr>
          </w:p>
          <w:p w14:paraId="66A7D219">
            <w:pPr>
              <w:pStyle w:val="8"/>
              <w:spacing w:before="68" w:line="239" w:lineRule="auto"/>
              <w:ind w:left="140" w:right="124" w:hanging="4"/>
              <w:jc w:val="both"/>
            </w:pPr>
            <w:r>
              <w:rPr>
                <w:spacing w:val="-3"/>
              </w:rPr>
              <w:t>施工组</w:t>
            </w:r>
            <w:r>
              <w:rPr>
                <w:spacing w:val="-4"/>
              </w:rPr>
              <w:t>织设计</w:t>
            </w:r>
            <w:r>
              <w:rPr>
                <w:rFonts w:ascii="Comic Sans MS" w:hAnsi="Comic Sans MS" w:eastAsia="Comic Sans MS" w:cs="Comic Sans MS"/>
                <w:spacing w:val="-8"/>
              </w:rPr>
              <w:t>100</w:t>
            </w:r>
            <w:r>
              <w:rPr>
                <w:rFonts w:ascii="Comic Sans MS" w:hAnsi="Comic Sans MS" w:eastAsia="Comic Sans MS" w:cs="Comic Sans MS"/>
                <w:spacing w:val="7"/>
              </w:rPr>
              <w:t xml:space="preserve"> </w:t>
            </w:r>
            <w:r>
              <w:rPr>
                <w:spacing w:val="-8"/>
              </w:rPr>
              <w:t>分</w:t>
            </w:r>
          </w:p>
        </w:tc>
        <w:tc>
          <w:tcPr>
            <w:tcW w:w="900" w:type="dxa"/>
            <w:vMerge w:val="restart"/>
            <w:tcBorders>
              <w:bottom w:val="nil"/>
            </w:tcBorders>
            <w:vAlign w:val="top"/>
          </w:tcPr>
          <w:p w14:paraId="2181BFAA">
            <w:pPr>
              <w:spacing w:line="313" w:lineRule="auto"/>
              <w:rPr>
                <w:rFonts w:ascii="Arial"/>
                <w:sz w:val="21"/>
              </w:rPr>
            </w:pPr>
          </w:p>
          <w:p w14:paraId="44BD7AB5">
            <w:pPr>
              <w:pStyle w:val="8"/>
              <w:spacing w:before="68"/>
              <w:ind w:left="244" w:right="227" w:firstLine="2"/>
            </w:pPr>
            <w:r>
              <w:rPr>
                <w:spacing w:val="-6"/>
              </w:rPr>
              <w:t>工程</w:t>
            </w:r>
            <w:r>
              <w:rPr>
                <w:spacing w:val="-4"/>
              </w:rPr>
              <w:t>概况</w:t>
            </w:r>
          </w:p>
        </w:tc>
        <w:tc>
          <w:tcPr>
            <w:tcW w:w="945" w:type="dxa"/>
            <w:vMerge w:val="restart"/>
            <w:tcBorders>
              <w:bottom w:val="nil"/>
            </w:tcBorders>
            <w:vAlign w:val="top"/>
          </w:tcPr>
          <w:p w14:paraId="3B2587DC">
            <w:pPr>
              <w:spacing w:line="444" w:lineRule="auto"/>
              <w:rPr>
                <w:rFonts w:ascii="Arial"/>
                <w:sz w:val="21"/>
              </w:rPr>
            </w:pPr>
          </w:p>
          <w:p w14:paraId="2282DF7A">
            <w:pPr>
              <w:pStyle w:val="8"/>
              <w:spacing w:before="73" w:line="224" w:lineRule="auto"/>
              <w:ind w:left="277"/>
            </w:pPr>
            <w:r>
              <w:rPr>
                <w:rFonts w:ascii="Comic Sans MS" w:hAnsi="Comic Sans MS" w:eastAsia="Comic Sans MS" w:cs="Comic Sans MS"/>
                <w:spacing w:val="18"/>
              </w:rPr>
              <w:t>5</w:t>
            </w:r>
            <w:r>
              <w:rPr>
                <w:spacing w:val="18"/>
              </w:rPr>
              <w:t>分</w:t>
            </w:r>
          </w:p>
        </w:tc>
        <w:tc>
          <w:tcPr>
            <w:tcW w:w="5420" w:type="dxa"/>
            <w:vAlign w:val="top"/>
          </w:tcPr>
          <w:p w14:paraId="389C3811">
            <w:pPr>
              <w:pStyle w:val="8"/>
              <w:spacing w:before="84" w:line="224" w:lineRule="auto"/>
              <w:ind w:left="113"/>
            </w:pPr>
            <w:r>
              <w:rPr>
                <w:spacing w:val="-4"/>
              </w:rPr>
              <w:t>描述准确、清晰</w:t>
            </w:r>
            <w:r>
              <w:rPr>
                <w:spacing w:val="1"/>
              </w:rPr>
              <w:t xml:space="preserve">                   </w:t>
            </w:r>
            <w:r>
              <w:t xml:space="preserve">           </w:t>
            </w:r>
            <w:r>
              <w:rPr>
                <w:rFonts w:ascii="Comic Sans MS" w:hAnsi="Comic Sans MS" w:eastAsia="Comic Sans MS" w:cs="Comic Sans MS"/>
                <w:spacing w:val="-4"/>
              </w:rPr>
              <w:t xml:space="preserve">5 </w:t>
            </w:r>
            <w:r>
              <w:rPr>
                <w:spacing w:val="-4"/>
              </w:rPr>
              <w:t>分</w:t>
            </w:r>
          </w:p>
        </w:tc>
      </w:tr>
      <w:tr w14:paraId="19910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832" w:type="dxa"/>
            <w:vMerge w:val="continue"/>
            <w:tcBorders>
              <w:top w:val="nil"/>
              <w:bottom w:val="nil"/>
            </w:tcBorders>
            <w:vAlign w:val="top"/>
          </w:tcPr>
          <w:p w14:paraId="542DF968">
            <w:pPr>
              <w:rPr>
                <w:rFonts w:ascii="Arial"/>
                <w:sz w:val="21"/>
              </w:rPr>
            </w:pPr>
          </w:p>
        </w:tc>
        <w:tc>
          <w:tcPr>
            <w:tcW w:w="899" w:type="dxa"/>
            <w:vMerge w:val="continue"/>
            <w:tcBorders>
              <w:top w:val="nil"/>
              <w:bottom w:val="nil"/>
            </w:tcBorders>
            <w:vAlign w:val="top"/>
          </w:tcPr>
          <w:p w14:paraId="2E74FA12">
            <w:pPr>
              <w:rPr>
                <w:rFonts w:ascii="Arial"/>
                <w:sz w:val="21"/>
              </w:rPr>
            </w:pPr>
          </w:p>
        </w:tc>
        <w:tc>
          <w:tcPr>
            <w:tcW w:w="900" w:type="dxa"/>
            <w:vMerge w:val="continue"/>
            <w:tcBorders>
              <w:top w:val="nil"/>
              <w:bottom w:val="nil"/>
            </w:tcBorders>
            <w:vAlign w:val="top"/>
          </w:tcPr>
          <w:p w14:paraId="060BFB33">
            <w:pPr>
              <w:rPr>
                <w:rFonts w:ascii="Arial"/>
                <w:sz w:val="21"/>
              </w:rPr>
            </w:pPr>
          </w:p>
        </w:tc>
        <w:tc>
          <w:tcPr>
            <w:tcW w:w="945" w:type="dxa"/>
            <w:vMerge w:val="continue"/>
            <w:tcBorders>
              <w:top w:val="nil"/>
              <w:bottom w:val="nil"/>
            </w:tcBorders>
            <w:vAlign w:val="top"/>
          </w:tcPr>
          <w:p w14:paraId="7807ACB4">
            <w:pPr>
              <w:rPr>
                <w:rFonts w:ascii="Arial"/>
                <w:sz w:val="21"/>
              </w:rPr>
            </w:pPr>
          </w:p>
        </w:tc>
        <w:tc>
          <w:tcPr>
            <w:tcW w:w="5420" w:type="dxa"/>
            <w:vAlign w:val="top"/>
          </w:tcPr>
          <w:p w14:paraId="04B1E531">
            <w:pPr>
              <w:pStyle w:val="8"/>
              <w:spacing w:before="69" w:line="223" w:lineRule="auto"/>
              <w:ind w:left="113"/>
            </w:pPr>
            <w:r>
              <w:rPr>
                <w:spacing w:val="-8"/>
              </w:rPr>
              <w:t>描述基本准确</w:t>
            </w:r>
            <w:r>
              <w:t xml:space="preserve">                               </w:t>
            </w:r>
            <w:r>
              <w:rPr>
                <w:rFonts w:ascii="Comic Sans MS" w:hAnsi="Comic Sans MS" w:eastAsia="Comic Sans MS" w:cs="Comic Sans MS"/>
                <w:spacing w:val="-8"/>
              </w:rPr>
              <w:t xml:space="preserve">2-4 </w:t>
            </w:r>
            <w:r>
              <w:rPr>
                <w:spacing w:val="-8"/>
              </w:rPr>
              <w:t>分</w:t>
            </w:r>
          </w:p>
        </w:tc>
      </w:tr>
      <w:tr w14:paraId="512CA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32" w:type="dxa"/>
            <w:vMerge w:val="continue"/>
            <w:tcBorders>
              <w:top w:val="nil"/>
              <w:bottom w:val="nil"/>
            </w:tcBorders>
            <w:vAlign w:val="top"/>
          </w:tcPr>
          <w:p w14:paraId="6E98D8B8">
            <w:pPr>
              <w:rPr>
                <w:rFonts w:ascii="Arial"/>
                <w:sz w:val="21"/>
              </w:rPr>
            </w:pPr>
          </w:p>
        </w:tc>
        <w:tc>
          <w:tcPr>
            <w:tcW w:w="899" w:type="dxa"/>
            <w:vMerge w:val="continue"/>
            <w:tcBorders>
              <w:top w:val="nil"/>
              <w:bottom w:val="nil"/>
            </w:tcBorders>
            <w:vAlign w:val="top"/>
          </w:tcPr>
          <w:p w14:paraId="3AD43850">
            <w:pPr>
              <w:rPr>
                <w:rFonts w:ascii="Arial"/>
                <w:sz w:val="21"/>
              </w:rPr>
            </w:pPr>
          </w:p>
        </w:tc>
        <w:tc>
          <w:tcPr>
            <w:tcW w:w="900" w:type="dxa"/>
            <w:vMerge w:val="continue"/>
            <w:tcBorders>
              <w:top w:val="nil"/>
            </w:tcBorders>
            <w:vAlign w:val="top"/>
          </w:tcPr>
          <w:p w14:paraId="72D0C7FB">
            <w:pPr>
              <w:rPr>
                <w:rFonts w:ascii="Arial"/>
                <w:sz w:val="21"/>
              </w:rPr>
            </w:pPr>
          </w:p>
        </w:tc>
        <w:tc>
          <w:tcPr>
            <w:tcW w:w="945" w:type="dxa"/>
            <w:vMerge w:val="continue"/>
            <w:tcBorders>
              <w:top w:val="nil"/>
            </w:tcBorders>
            <w:vAlign w:val="top"/>
          </w:tcPr>
          <w:p w14:paraId="640A1F4D">
            <w:pPr>
              <w:rPr>
                <w:rFonts w:ascii="Arial"/>
                <w:sz w:val="21"/>
              </w:rPr>
            </w:pPr>
          </w:p>
        </w:tc>
        <w:tc>
          <w:tcPr>
            <w:tcW w:w="5420" w:type="dxa"/>
            <w:vAlign w:val="top"/>
          </w:tcPr>
          <w:p w14:paraId="3BF859E7">
            <w:pPr>
              <w:pStyle w:val="8"/>
              <w:spacing w:before="114" w:line="224" w:lineRule="auto"/>
              <w:ind w:left="113"/>
            </w:pPr>
            <w:r>
              <w:rPr>
                <w:spacing w:val="-3"/>
              </w:rPr>
              <w:t xml:space="preserve">描述不准确                                   </w:t>
            </w:r>
            <w:r>
              <w:rPr>
                <w:rFonts w:ascii="Comic Sans MS" w:hAnsi="Comic Sans MS" w:eastAsia="Comic Sans MS" w:cs="Comic Sans MS"/>
                <w:spacing w:val="-3"/>
              </w:rPr>
              <w:t xml:space="preserve">0 </w:t>
            </w:r>
            <w:r>
              <w:rPr>
                <w:spacing w:val="-3"/>
              </w:rPr>
              <w:t>分</w:t>
            </w:r>
          </w:p>
        </w:tc>
      </w:tr>
      <w:tr w14:paraId="396C7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832" w:type="dxa"/>
            <w:vMerge w:val="continue"/>
            <w:tcBorders>
              <w:top w:val="nil"/>
              <w:bottom w:val="nil"/>
            </w:tcBorders>
            <w:vAlign w:val="top"/>
          </w:tcPr>
          <w:p w14:paraId="04C0ADC6">
            <w:pPr>
              <w:rPr>
                <w:rFonts w:ascii="Arial"/>
                <w:sz w:val="21"/>
              </w:rPr>
            </w:pPr>
          </w:p>
        </w:tc>
        <w:tc>
          <w:tcPr>
            <w:tcW w:w="899" w:type="dxa"/>
            <w:vMerge w:val="continue"/>
            <w:tcBorders>
              <w:top w:val="nil"/>
              <w:bottom w:val="nil"/>
            </w:tcBorders>
            <w:vAlign w:val="top"/>
          </w:tcPr>
          <w:p w14:paraId="2C2AD2B4">
            <w:pPr>
              <w:rPr>
                <w:rFonts w:ascii="Arial"/>
                <w:sz w:val="21"/>
              </w:rPr>
            </w:pPr>
          </w:p>
        </w:tc>
        <w:tc>
          <w:tcPr>
            <w:tcW w:w="900" w:type="dxa"/>
            <w:vMerge w:val="restart"/>
            <w:tcBorders>
              <w:bottom w:val="nil"/>
            </w:tcBorders>
            <w:vAlign w:val="top"/>
          </w:tcPr>
          <w:p w14:paraId="52B98B60">
            <w:pPr>
              <w:spacing w:line="269" w:lineRule="auto"/>
              <w:rPr>
                <w:rFonts w:ascii="Arial"/>
                <w:sz w:val="21"/>
              </w:rPr>
            </w:pPr>
          </w:p>
          <w:p w14:paraId="7EB125AD">
            <w:pPr>
              <w:spacing w:line="270" w:lineRule="auto"/>
              <w:rPr>
                <w:rFonts w:ascii="Arial"/>
                <w:sz w:val="21"/>
              </w:rPr>
            </w:pPr>
          </w:p>
          <w:p w14:paraId="74CDF3FB">
            <w:pPr>
              <w:pStyle w:val="8"/>
              <w:spacing w:before="69" w:line="239" w:lineRule="auto"/>
              <w:ind w:left="246" w:right="227" w:hanging="3"/>
            </w:pPr>
            <w:r>
              <w:rPr>
                <w:spacing w:val="-4"/>
              </w:rPr>
              <w:t>施工</w:t>
            </w:r>
            <w:r>
              <w:rPr>
                <w:spacing w:val="-6"/>
              </w:rPr>
              <w:t>部署</w:t>
            </w:r>
          </w:p>
        </w:tc>
        <w:tc>
          <w:tcPr>
            <w:tcW w:w="945" w:type="dxa"/>
            <w:vMerge w:val="restart"/>
            <w:tcBorders>
              <w:bottom w:val="nil"/>
            </w:tcBorders>
            <w:vAlign w:val="top"/>
          </w:tcPr>
          <w:p w14:paraId="07B27425">
            <w:pPr>
              <w:spacing w:line="334" w:lineRule="auto"/>
              <w:rPr>
                <w:rFonts w:ascii="Arial"/>
                <w:sz w:val="21"/>
              </w:rPr>
            </w:pPr>
          </w:p>
          <w:p w14:paraId="1598D5BF">
            <w:pPr>
              <w:spacing w:line="334" w:lineRule="auto"/>
              <w:rPr>
                <w:rFonts w:ascii="Arial"/>
                <w:sz w:val="21"/>
              </w:rPr>
            </w:pPr>
          </w:p>
          <w:p w14:paraId="2928C465">
            <w:pPr>
              <w:pStyle w:val="8"/>
              <w:spacing w:before="73" w:line="224" w:lineRule="auto"/>
              <w:ind w:left="240"/>
            </w:pPr>
            <w:r>
              <w:rPr>
                <w:rFonts w:ascii="Comic Sans MS" w:hAnsi="Comic Sans MS" w:eastAsia="Comic Sans MS" w:cs="Comic Sans MS"/>
                <w:spacing w:val="-10"/>
              </w:rPr>
              <w:t>10</w:t>
            </w:r>
            <w:r>
              <w:rPr>
                <w:rFonts w:ascii="Comic Sans MS" w:hAnsi="Comic Sans MS" w:eastAsia="Comic Sans MS" w:cs="Comic Sans MS"/>
                <w:spacing w:val="7"/>
              </w:rPr>
              <w:t xml:space="preserve"> </w:t>
            </w:r>
            <w:r>
              <w:rPr>
                <w:spacing w:val="-10"/>
              </w:rPr>
              <w:t>分</w:t>
            </w:r>
          </w:p>
        </w:tc>
        <w:tc>
          <w:tcPr>
            <w:tcW w:w="5420" w:type="dxa"/>
            <w:vAlign w:val="top"/>
          </w:tcPr>
          <w:p w14:paraId="6130F9CF">
            <w:pPr>
              <w:pStyle w:val="8"/>
              <w:spacing w:before="99" w:line="223" w:lineRule="auto"/>
              <w:ind w:left="111"/>
            </w:pPr>
            <w:r>
              <w:rPr>
                <w:spacing w:val="-2"/>
              </w:rPr>
              <w:t>科学、合理、针对性强</w:t>
            </w:r>
            <w:r>
              <w:rPr>
                <w:spacing w:val="1"/>
              </w:rPr>
              <w:t xml:space="preserve">                   </w:t>
            </w:r>
            <w:r>
              <w:t xml:space="preserve">    </w:t>
            </w:r>
            <w:r>
              <w:rPr>
                <w:rFonts w:ascii="Comic Sans MS" w:hAnsi="Comic Sans MS" w:eastAsia="Comic Sans MS" w:cs="Comic Sans MS"/>
                <w:spacing w:val="-2"/>
              </w:rPr>
              <w:t xml:space="preserve">10 </w:t>
            </w:r>
            <w:r>
              <w:rPr>
                <w:spacing w:val="-2"/>
              </w:rPr>
              <w:t>分</w:t>
            </w:r>
          </w:p>
        </w:tc>
      </w:tr>
      <w:tr w14:paraId="123DC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832" w:type="dxa"/>
            <w:vMerge w:val="continue"/>
            <w:tcBorders>
              <w:top w:val="nil"/>
              <w:bottom w:val="nil"/>
            </w:tcBorders>
            <w:vAlign w:val="top"/>
          </w:tcPr>
          <w:p w14:paraId="1B4DC716">
            <w:pPr>
              <w:rPr>
                <w:rFonts w:ascii="Arial"/>
                <w:sz w:val="21"/>
              </w:rPr>
            </w:pPr>
          </w:p>
        </w:tc>
        <w:tc>
          <w:tcPr>
            <w:tcW w:w="899" w:type="dxa"/>
            <w:vMerge w:val="continue"/>
            <w:tcBorders>
              <w:top w:val="nil"/>
              <w:bottom w:val="nil"/>
            </w:tcBorders>
            <w:vAlign w:val="top"/>
          </w:tcPr>
          <w:p w14:paraId="5C7554D8">
            <w:pPr>
              <w:rPr>
                <w:rFonts w:ascii="Arial"/>
                <w:sz w:val="21"/>
              </w:rPr>
            </w:pPr>
          </w:p>
        </w:tc>
        <w:tc>
          <w:tcPr>
            <w:tcW w:w="900" w:type="dxa"/>
            <w:vMerge w:val="continue"/>
            <w:tcBorders>
              <w:top w:val="nil"/>
              <w:bottom w:val="nil"/>
            </w:tcBorders>
            <w:vAlign w:val="top"/>
          </w:tcPr>
          <w:p w14:paraId="4B9C5692">
            <w:pPr>
              <w:rPr>
                <w:rFonts w:ascii="Arial"/>
                <w:sz w:val="21"/>
              </w:rPr>
            </w:pPr>
          </w:p>
        </w:tc>
        <w:tc>
          <w:tcPr>
            <w:tcW w:w="945" w:type="dxa"/>
            <w:vMerge w:val="continue"/>
            <w:tcBorders>
              <w:top w:val="nil"/>
              <w:bottom w:val="nil"/>
            </w:tcBorders>
            <w:vAlign w:val="top"/>
          </w:tcPr>
          <w:p w14:paraId="3AE16C8C">
            <w:pPr>
              <w:rPr>
                <w:rFonts w:ascii="Arial"/>
                <w:sz w:val="21"/>
              </w:rPr>
            </w:pPr>
          </w:p>
        </w:tc>
        <w:tc>
          <w:tcPr>
            <w:tcW w:w="5420" w:type="dxa"/>
            <w:vAlign w:val="top"/>
          </w:tcPr>
          <w:p w14:paraId="3A6B65B7">
            <w:pPr>
              <w:pStyle w:val="8"/>
              <w:spacing w:before="86" w:line="224" w:lineRule="auto"/>
              <w:ind w:left="112"/>
            </w:pPr>
            <w:r>
              <w:rPr>
                <w:spacing w:val="-6"/>
              </w:rPr>
              <w:t xml:space="preserve">合理、可行                              </w:t>
            </w:r>
            <w:r>
              <w:rPr>
                <w:spacing w:val="-7"/>
              </w:rPr>
              <w:t xml:space="preserve">     </w:t>
            </w:r>
            <w:r>
              <w:rPr>
                <w:rFonts w:ascii="Comic Sans MS" w:hAnsi="Comic Sans MS" w:eastAsia="Comic Sans MS" w:cs="Comic Sans MS"/>
                <w:spacing w:val="-7"/>
              </w:rPr>
              <w:t xml:space="preserve">7-9 </w:t>
            </w:r>
            <w:r>
              <w:rPr>
                <w:spacing w:val="-7"/>
              </w:rPr>
              <w:t>分</w:t>
            </w:r>
          </w:p>
        </w:tc>
      </w:tr>
      <w:tr w14:paraId="58B76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32" w:type="dxa"/>
            <w:vMerge w:val="continue"/>
            <w:tcBorders>
              <w:top w:val="nil"/>
              <w:bottom w:val="nil"/>
            </w:tcBorders>
            <w:vAlign w:val="top"/>
          </w:tcPr>
          <w:p w14:paraId="122158D6">
            <w:pPr>
              <w:rPr>
                <w:rFonts w:ascii="Arial"/>
                <w:sz w:val="21"/>
              </w:rPr>
            </w:pPr>
          </w:p>
        </w:tc>
        <w:tc>
          <w:tcPr>
            <w:tcW w:w="899" w:type="dxa"/>
            <w:vMerge w:val="continue"/>
            <w:tcBorders>
              <w:top w:val="nil"/>
              <w:bottom w:val="nil"/>
            </w:tcBorders>
            <w:vAlign w:val="top"/>
          </w:tcPr>
          <w:p w14:paraId="0A0AC62E">
            <w:pPr>
              <w:rPr>
                <w:rFonts w:ascii="Arial"/>
                <w:sz w:val="21"/>
              </w:rPr>
            </w:pPr>
          </w:p>
        </w:tc>
        <w:tc>
          <w:tcPr>
            <w:tcW w:w="900" w:type="dxa"/>
            <w:vMerge w:val="continue"/>
            <w:tcBorders>
              <w:top w:val="nil"/>
              <w:bottom w:val="nil"/>
            </w:tcBorders>
            <w:vAlign w:val="top"/>
          </w:tcPr>
          <w:p w14:paraId="688B228F">
            <w:pPr>
              <w:rPr>
                <w:rFonts w:ascii="Arial"/>
                <w:sz w:val="21"/>
              </w:rPr>
            </w:pPr>
          </w:p>
        </w:tc>
        <w:tc>
          <w:tcPr>
            <w:tcW w:w="945" w:type="dxa"/>
            <w:vMerge w:val="continue"/>
            <w:tcBorders>
              <w:top w:val="nil"/>
              <w:bottom w:val="nil"/>
            </w:tcBorders>
            <w:vAlign w:val="top"/>
          </w:tcPr>
          <w:p w14:paraId="4F870F4F">
            <w:pPr>
              <w:rPr>
                <w:rFonts w:ascii="Arial"/>
                <w:sz w:val="21"/>
              </w:rPr>
            </w:pPr>
          </w:p>
        </w:tc>
        <w:tc>
          <w:tcPr>
            <w:tcW w:w="5420" w:type="dxa"/>
            <w:vAlign w:val="top"/>
          </w:tcPr>
          <w:p w14:paraId="60104D48">
            <w:pPr>
              <w:pStyle w:val="8"/>
              <w:spacing w:before="101" w:line="223" w:lineRule="auto"/>
              <w:ind w:left="112"/>
            </w:pPr>
            <w:r>
              <w:rPr>
                <w:spacing w:val="-4"/>
              </w:rPr>
              <w:t xml:space="preserve">欠合理，基本可行                      </w:t>
            </w:r>
            <w:r>
              <w:rPr>
                <w:spacing w:val="-5"/>
              </w:rPr>
              <w:t xml:space="preserve">      </w:t>
            </w:r>
            <w:r>
              <w:rPr>
                <w:rFonts w:ascii="Comic Sans MS" w:hAnsi="Comic Sans MS" w:eastAsia="Comic Sans MS" w:cs="Comic Sans MS"/>
                <w:spacing w:val="-5"/>
              </w:rPr>
              <w:t xml:space="preserve">4-6 </w:t>
            </w:r>
            <w:r>
              <w:rPr>
                <w:spacing w:val="-5"/>
              </w:rPr>
              <w:t>分</w:t>
            </w:r>
          </w:p>
        </w:tc>
      </w:tr>
      <w:tr w14:paraId="7C7C3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32" w:type="dxa"/>
            <w:vMerge w:val="continue"/>
            <w:tcBorders>
              <w:top w:val="nil"/>
              <w:bottom w:val="nil"/>
            </w:tcBorders>
            <w:vAlign w:val="top"/>
          </w:tcPr>
          <w:p w14:paraId="547F1BC7">
            <w:pPr>
              <w:rPr>
                <w:rFonts w:ascii="Arial"/>
                <w:sz w:val="21"/>
              </w:rPr>
            </w:pPr>
          </w:p>
        </w:tc>
        <w:tc>
          <w:tcPr>
            <w:tcW w:w="899" w:type="dxa"/>
            <w:vMerge w:val="continue"/>
            <w:tcBorders>
              <w:top w:val="nil"/>
              <w:bottom w:val="nil"/>
            </w:tcBorders>
            <w:vAlign w:val="top"/>
          </w:tcPr>
          <w:p w14:paraId="0AF2B589">
            <w:pPr>
              <w:rPr>
                <w:rFonts w:ascii="Arial"/>
                <w:sz w:val="21"/>
              </w:rPr>
            </w:pPr>
          </w:p>
        </w:tc>
        <w:tc>
          <w:tcPr>
            <w:tcW w:w="900" w:type="dxa"/>
            <w:vMerge w:val="continue"/>
            <w:tcBorders>
              <w:top w:val="nil"/>
            </w:tcBorders>
            <w:vAlign w:val="top"/>
          </w:tcPr>
          <w:p w14:paraId="4C8E4E2C">
            <w:pPr>
              <w:rPr>
                <w:rFonts w:ascii="Arial"/>
                <w:sz w:val="21"/>
              </w:rPr>
            </w:pPr>
          </w:p>
        </w:tc>
        <w:tc>
          <w:tcPr>
            <w:tcW w:w="945" w:type="dxa"/>
            <w:vMerge w:val="continue"/>
            <w:tcBorders>
              <w:top w:val="nil"/>
            </w:tcBorders>
            <w:vAlign w:val="top"/>
          </w:tcPr>
          <w:p w14:paraId="0481FE0C">
            <w:pPr>
              <w:rPr>
                <w:rFonts w:ascii="Arial"/>
                <w:sz w:val="21"/>
              </w:rPr>
            </w:pPr>
          </w:p>
        </w:tc>
        <w:tc>
          <w:tcPr>
            <w:tcW w:w="5420" w:type="dxa"/>
            <w:vAlign w:val="top"/>
          </w:tcPr>
          <w:p w14:paraId="65006102">
            <w:pPr>
              <w:pStyle w:val="8"/>
              <w:spacing w:before="101" w:line="224" w:lineRule="auto"/>
              <w:ind w:left="114"/>
            </w:pPr>
            <w:r>
              <w:rPr>
                <w:spacing w:val="-1"/>
              </w:rPr>
              <w:t xml:space="preserve">不可行，不能满足工程需要                    </w:t>
            </w:r>
            <w:r>
              <w:rPr>
                <w:rFonts w:ascii="Comic Sans MS" w:hAnsi="Comic Sans MS" w:eastAsia="Comic Sans MS" w:cs="Comic Sans MS"/>
                <w:spacing w:val="-1"/>
              </w:rPr>
              <w:t xml:space="preserve">0 </w:t>
            </w:r>
            <w:r>
              <w:rPr>
                <w:spacing w:val="-1"/>
              </w:rPr>
              <w:t>分</w:t>
            </w:r>
          </w:p>
        </w:tc>
      </w:tr>
      <w:tr w14:paraId="21C1D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832" w:type="dxa"/>
            <w:vMerge w:val="continue"/>
            <w:tcBorders>
              <w:top w:val="nil"/>
              <w:bottom w:val="nil"/>
            </w:tcBorders>
            <w:vAlign w:val="top"/>
          </w:tcPr>
          <w:p w14:paraId="37346C4D">
            <w:pPr>
              <w:rPr>
                <w:rFonts w:ascii="Arial"/>
                <w:sz w:val="21"/>
              </w:rPr>
            </w:pPr>
          </w:p>
        </w:tc>
        <w:tc>
          <w:tcPr>
            <w:tcW w:w="899" w:type="dxa"/>
            <w:vMerge w:val="continue"/>
            <w:tcBorders>
              <w:top w:val="nil"/>
              <w:bottom w:val="nil"/>
            </w:tcBorders>
            <w:vAlign w:val="top"/>
          </w:tcPr>
          <w:p w14:paraId="62DEDE2F">
            <w:pPr>
              <w:rPr>
                <w:rFonts w:ascii="Arial"/>
                <w:sz w:val="21"/>
              </w:rPr>
            </w:pPr>
          </w:p>
        </w:tc>
        <w:tc>
          <w:tcPr>
            <w:tcW w:w="900" w:type="dxa"/>
            <w:vMerge w:val="restart"/>
            <w:tcBorders>
              <w:bottom w:val="nil"/>
            </w:tcBorders>
            <w:vAlign w:val="top"/>
          </w:tcPr>
          <w:p w14:paraId="31D8824C">
            <w:pPr>
              <w:spacing w:line="363" w:lineRule="auto"/>
              <w:rPr>
                <w:rFonts w:ascii="Arial"/>
                <w:sz w:val="21"/>
              </w:rPr>
            </w:pPr>
          </w:p>
          <w:p w14:paraId="30DD6636">
            <w:pPr>
              <w:pStyle w:val="8"/>
              <w:spacing w:before="68" w:line="253" w:lineRule="auto"/>
              <w:ind w:left="137" w:right="123" w:firstLine="10"/>
            </w:pPr>
            <w:r>
              <w:rPr>
                <w:spacing w:val="-6"/>
              </w:rPr>
              <w:t>资源配</w:t>
            </w:r>
            <w:r>
              <w:rPr>
                <w:spacing w:val="-2"/>
              </w:rPr>
              <w:t>置计划</w:t>
            </w:r>
          </w:p>
        </w:tc>
        <w:tc>
          <w:tcPr>
            <w:tcW w:w="945" w:type="dxa"/>
            <w:vMerge w:val="restart"/>
            <w:tcBorders>
              <w:bottom w:val="nil"/>
            </w:tcBorders>
            <w:vAlign w:val="top"/>
          </w:tcPr>
          <w:p w14:paraId="4A929717">
            <w:pPr>
              <w:spacing w:line="246" w:lineRule="auto"/>
              <w:rPr>
                <w:rFonts w:ascii="Arial"/>
                <w:sz w:val="21"/>
              </w:rPr>
            </w:pPr>
          </w:p>
          <w:p w14:paraId="0FB59E10">
            <w:pPr>
              <w:spacing w:line="246" w:lineRule="auto"/>
              <w:rPr>
                <w:rFonts w:ascii="Arial"/>
                <w:sz w:val="21"/>
              </w:rPr>
            </w:pPr>
          </w:p>
          <w:p w14:paraId="2092A481">
            <w:pPr>
              <w:pStyle w:val="8"/>
              <w:spacing w:before="73" w:line="224" w:lineRule="auto"/>
              <w:ind w:left="240"/>
            </w:pPr>
            <w:r>
              <w:rPr>
                <w:rFonts w:ascii="Comic Sans MS" w:hAnsi="Comic Sans MS" w:eastAsia="Comic Sans MS" w:cs="Comic Sans MS"/>
                <w:spacing w:val="-10"/>
              </w:rPr>
              <w:t>15</w:t>
            </w:r>
            <w:r>
              <w:rPr>
                <w:rFonts w:ascii="Comic Sans MS" w:hAnsi="Comic Sans MS" w:eastAsia="Comic Sans MS" w:cs="Comic Sans MS"/>
                <w:spacing w:val="7"/>
              </w:rPr>
              <w:t xml:space="preserve"> </w:t>
            </w:r>
            <w:r>
              <w:rPr>
                <w:spacing w:val="-10"/>
              </w:rPr>
              <w:t>分</w:t>
            </w:r>
          </w:p>
        </w:tc>
        <w:tc>
          <w:tcPr>
            <w:tcW w:w="5420" w:type="dxa"/>
            <w:vAlign w:val="top"/>
          </w:tcPr>
          <w:p w14:paraId="1A947DF4">
            <w:pPr>
              <w:pStyle w:val="8"/>
              <w:spacing w:before="42" w:line="224" w:lineRule="auto"/>
              <w:ind w:left="136"/>
            </w:pPr>
            <w:r>
              <w:rPr>
                <w:spacing w:val="-4"/>
              </w:rPr>
              <w:t>内容完备，合理、针对性强</w:t>
            </w:r>
            <w:r>
              <w:rPr>
                <w:spacing w:val="1"/>
              </w:rPr>
              <w:t xml:space="preserve">                   </w:t>
            </w:r>
            <w:r>
              <w:rPr>
                <w:rFonts w:ascii="Comic Sans MS" w:hAnsi="Comic Sans MS" w:eastAsia="Comic Sans MS" w:cs="Comic Sans MS"/>
                <w:spacing w:val="-4"/>
              </w:rPr>
              <w:t xml:space="preserve">15 </w:t>
            </w:r>
            <w:r>
              <w:rPr>
                <w:spacing w:val="-4"/>
              </w:rPr>
              <w:t>分</w:t>
            </w:r>
          </w:p>
        </w:tc>
      </w:tr>
      <w:tr w14:paraId="58FD5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832" w:type="dxa"/>
            <w:vMerge w:val="continue"/>
            <w:tcBorders>
              <w:top w:val="nil"/>
              <w:bottom w:val="nil"/>
            </w:tcBorders>
            <w:vAlign w:val="top"/>
          </w:tcPr>
          <w:p w14:paraId="4C02CCAC">
            <w:pPr>
              <w:rPr>
                <w:rFonts w:ascii="Arial"/>
                <w:sz w:val="21"/>
              </w:rPr>
            </w:pPr>
          </w:p>
        </w:tc>
        <w:tc>
          <w:tcPr>
            <w:tcW w:w="899" w:type="dxa"/>
            <w:vMerge w:val="continue"/>
            <w:tcBorders>
              <w:top w:val="nil"/>
              <w:bottom w:val="nil"/>
            </w:tcBorders>
            <w:vAlign w:val="top"/>
          </w:tcPr>
          <w:p w14:paraId="564E2941">
            <w:pPr>
              <w:rPr>
                <w:rFonts w:ascii="Arial"/>
                <w:sz w:val="21"/>
              </w:rPr>
            </w:pPr>
          </w:p>
        </w:tc>
        <w:tc>
          <w:tcPr>
            <w:tcW w:w="900" w:type="dxa"/>
            <w:vMerge w:val="continue"/>
            <w:tcBorders>
              <w:top w:val="nil"/>
              <w:bottom w:val="nil"/>
            </w:tcBorders>
            <w:vAlign w:val="top"/>
          </w:tcPr>
          <w:p w14:paraId="5A9ADFDF">
            <w:pPr>
              <w:rPr>
                <w:rFonts w:ascii="Arial"/>
                <w:sz w:val="21"/>
              </w:rPr>
            </w:pPr>
          </w:p>
        </w:tc>
        <w:tc>
          <w:tcPr>
            <w:tcW w:w="945" w:type="dxa"/>
            <w:vMerge w:val="continue"/>
            <w:tcBorders>
              <w:top w:val="nil"/>
              <w:bottom w:val="nil"/>
            </w:tcBorders>
            <w:vAlign w:val="top"/>
          </w:tcPr>
          <w:p w14:paraId="4F733DD0">
            <w:pPr>
              <w:rPr>
                <w:rFonts w:ascii="Arial"/>
                <w:sz w:val="21"/>
              </w:rPr>
            </w:pPr>
          </w:p>
        </w:tc>
        <w:tc>
          <w:tcPr>
            <w:tcW w:w="5420" w:type="dxa"/>
            <w:vAlign w:val="top"/>
          </w:tcPr>
          <w:p w14:paraId="3FF9B573">
            <w:pPr>
              <w:pStyle w:val="8"/>
              <w:spacing w:before="57" w:line="215" w:lineRule="auto"/>
              <w:ind w:left="136"/>
            </w:pPr>
            <w:r>
              <w:rPr>
                <w:spacing w:val="-5"/>
              </w:rPr>
              <w:t xml:space="preserve">内容完备，可行                           </w:t>
            </w:r>
            <w:r>
              <w:rPr>
                <w:rFonts w:ascii="Comic Sans MS" w:hAnsi="Comic Sans MS" w:eastAsia="Comic Sans MS" w:cs="Comic Sans MS"/>
                <w:spacing w:val="-5"/>
              </w:rPr>
              <w:t>12-14</w:t>
            </w:r>
            <w:r>
              <w:rPr>
                <w:rFonts w:ascii="Comic Sans MS" w:hAnsi="Comic Sans MS" w:eastAsia="Comic Sans MS" w:cs="Comic Sans MS"/>
                <w:spacing w:val="21"/>
                <w:w w:val="101"/>
              </w:rPr>
              <w:t xml:space="preserve"> </w:t>
            </w:r>
            <w:r>
              <w:rPr>
                <w:spacing w:val="-5"/>
              </w:rPr>
              <w:t>分</w:t>
            </w:r>
          </w:p>
        </w:tc>
      </w:tr>
      <w:tr w14:paraId="75588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2" w:type="dxa"/>
            <w:vMerge w:val="continue"/>
            <w:tcBorders>
              <w:top w:val="nil"/>
              <w:bottom w:val="nil"/>
            </w:tcBorders>
            <w:vAlign w:val="top"/>
          </w:tcPr>
          <w:p w14:paraId="3F942A45">
            <w:pPr>
              <w:rPr>
                <w:rFonts w:ascii="Arial"/>
                <w:sz w:val="21"/>
              </w:rPr>
            </w:pPr>
          </w:p>
        </w:tc>
        <w:tc>
          <w:tcPr>
            <w:tcW w:w="899" w:type="dxa"/>
            <w:vMerge w:val="continue"/>
            <w:tcBorders>
              <w:top w:val="nil"/>
              <w:bottom w:val="nil"/>
            </w:tcBorders>
            <w:vAlign w:val="top"/>
          </w:tcPr>
          <w:p w14:paraId="17B23E4F">
            <w:pPr>
              <w:rPr>
                <w:rFonts w:ascii="Arial"/>
                <w:sz w:val="21"/>
              </w:rPr>
            </w:pPr>
          </w:p>
        </w:tc>
        <w:tc>
          <w:tcPr>
            <w:tcW w:w="900" w:type="dxa"/>
            <w:vMerge w:val="continue"/>
            <w:tcBorders>
              <w:top w:val="nil"/>
              <w:bottom w:val="nil"/>
            </w:tcBorders>
            <w:vAlign w:val="top"/>
          </w:tcPr>
          <w:p w14:paraId="3A7806F8">
            <w:pPr>
              <w:rPr>
                <w:rFonts w:ascii="Arial"/>
                <w:sz w:val="21"/>
              </w:rPr>
            </w:pPr>
          </w:p>
        </w:tc>
        <w:tc>
          <w:tcPr>
            <w:tcW w:w="945" w:type="dxa"/>
            <w:vMerge w:val="continue"/>
            <w:tcBorders>
              <w:top w:val="nil"/>
              <w:bottom w:val="nil"/>
            </w:tcBorders>
            <w:vAlign w:val="top"/>
          </w:tcPr>
          <w:p w14:paraId="29D6908B">
            <w:pPr>
              <w:rPr>
                <w:rFonts w:ascii="Arial"/>
                <w:sz w:val="21"/>
              </w:rPr>
            </w:pPr>
          </w:p>
        </w:tc>
        <w:tc>
          <w:tcPr>
            <w:tcW w:w="5420" w:type="dxa"/>
            <w:vAlign w:val="top"/>
          </w:tcPr>
          <w:p w14:paraId="359448A0">
            <w:pPr>
              <w:pStyle w:val="8"/>
              <w:spacing w:before="58" w:line="223" w:lineRule="auto"/>
              <w:ind w:left="136"/>
            </w:pPr>
            <w:r>
              <w:rPr>
                <w:spacing w:val="-4"/>
              </w:rPr>
              <w:t>内容欠完备，基本可行</w:t>
            </w:r>
            <w:r>
              <w:t xml:space="preserve">                     </w:t>
            </w:r>
            <w:r>
              <w:rPr>
                <w:rFonts w:ascii="Comic Sans MS" w:hAnsi="Comic Sans MS" w:eastAsia="Comic Sans MS" w:cs="Comic Sans MS"/>
                <w:spacing w:val="-4"/>
              </w:rPr>
              <w:t xml:space="preserve">9-11 </w:t>
            </w:r>
            <w:r>
              <w:rPr>
                <w:spacing w:val="-4"/>
              </w:rPr>
              <w:t>分</w:t>
            </w:r>
          </w:p>
        </w:tc>
      </w:tr>
      <w:tr w14:paraId="1716E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832" w:type="dxa"/>
            <w:vMerge w:val="continue"/>
            <w:tcBorders>
              <w:top w:val="nil"/>
              <w:bottom w:val="nil"/>
            </w:tcBorders>
            <w:vAlign w:val="top"/>
          </w:tcPr>
          <w:p w14:paraId="128BCBEA">
            <w:pPr>
              <w:rPr>
                <w:rFonts w:ascii="Arial"/>
                <w:sz w:val="21"/>
              </w:rPr>
            </w:pPr>
          </w:p>
        </w:tc>
        <w:tc>
          <w:tcPr>
            <w:tcW w:w="899" w:type="dxa"/>
            <w:vMerge w:val="continue"/>
            <w:tcBorders>
              <w:top w:val="nil"/>
              <w:bottom w:val="nil"/>
            </w:tcBorders>
            <w:vAlign w:val="top"/>
          </w:tcPr>
          <w:p w14:paraId="19707A23">
            <w:pPr>
              <w:rPr>
                <w:rFonts w:ascii="Arial"/>
                <w:sz w:val="21"/>
              </w:rPr>
            </w:pPr>
          </w:p>
        </w:tc>
        <w:tc>
          <w:tcPr>
            <w:tcW w:w="900" w:type="dxa"/>
            <w:vMerge w:val="continue"/>
            <w:tcBorders>
              <w:top w:val="nil"/>
            </w:tcBorders>
            <w:vAlign w:val="top"/>
          </w:tcPr>
          <w:p w14:paraId="17811D6F">
            <w:pPr>
              <w:rPr>
                <w:rFonts w:ascii="Arial"/>
                <w:sz w:val="21"/>
              </w:rPr>
            </w:pPr>
          </w:p>
        </w:tc>
        <w:tc>
          <w:tcPr>
            <w:tcW w:w="945" w:type="dxa"/>
            <w:vMerge w:val="continue"/>
            <w:tcBorders>
              <w:top w:val="nil"/>
            </w:tcBorders>
            <w:vAlign w:val="top"/>
          </w:tcPr>
          <w:p w14:paraId="73870A91">
            <w:pPr>
              <w:rPr>
                <w:rFonts w:ascii="Arial"/>
                <w:sz w:val="21"/>
              </w:rPr>
            </w:pPr>
          </w:p>
        </w:tc>
        <w:tc>
          <w:tcPr>
            <w:tcW w:w="5420" w:type="dxa"/>
            <w:vAlign w:val="top"/>
          </w:tcPr>
          <w:p w14:paraId="7D9008CD">
            <w:pPr>
              <w:pStyle w:val="8"/>
              <w:spacing w:before="43" w:line="224" w:lineRule="auto"/>
              <w:ind w:left="114"/>
            </w:pPr>
            <w:r>
              <w:rPr>
                <w:spacing w:val="-6"/>
              </w:rPr>
              <w:t>不可行</w:t>
            </w:r>
            <w:r>
              <w:t xml:space="preserve">                                      </w:t>
            </w:r>
            <w:r>
              <w:rPr>
                <w:rFonts w:ascii="Comic Sans MS" w:hAnsi="Comic Sans MS" w:eastAsia="Comic Sans MS" w:cs="Comic Sans MS"/>
                <w:spacing w:val="-6"/>
              </w:rPr>
              <w:t xml:space="preserve">0 </w:t>
            </w:r>
            <w:r>
              <w:rPr>
                <w:spacing w:val="-6"/>
              </w:rPr>
              <w:t>分</w:t>
            </w:r>
          </w:p>
        </w:tc>
      </w:tr>
      <w:tr w14:paraId="6812A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832" w:type="dxa"/>
            <w:vMerge w:val="continue"/>
            <w:tcBorders>
              <w:top w:val="nil"/>
              <w:bottom w:val="nil"/>
            </w:tcBorders>
            <w:vAlign w:val="top"/>
          </w:tcPr>
          <w:p w14:paraId="64C256B1">
            <w:pPr>
              <w:rPr>
                <w:rFonts w:ascii="Arial"/>
                <w:sz w:val="21"/>
              </w:rPr>
            </w:pPr>
          </w:p>
        </w:tc>
        <w:tc>
          <w:tcPr>
            <w:tcW w:w="899" w:type="dxa"/>
            <w:vMerge w:val="continue"/>
            <w:tcBorders>
              <w:top w:val="nil"/>
              <w:bottom w:val="nil"/>
            </w:tcBorders>
            <w:vAlign w:val="top"/>
          </w:tcPr>
          <w:p w14:paraId="73FD56B8">
            <w:pPr>
              <w:rPr>
                <w:rFonts w:ascii="Arial"/>
                <w:sz w:val="21"/>
              </w:rPr>
            </w:pPr>
          </w:p>
        </w:tc>
        <w:tc>
          <w:tcPr>
            <w:tcW w:w="900" w:type="dxa"/>
            <w:vMerge w:val="restart"/>
            <w:tcBorders>
              <w:bottom w:val="nil"/>
            </w:tcBorders>
            <w:vAlign w:val="top"/>
          </w:tcPr>
          <w:p w14:paraId="0E5E0005">
            <w:pPr>
              <w:pStyle w:val="8"/>
              <w:spacing w:before="164" w:line="222" w:lineRule="auto"/>
              <w:ind w:left="140"/>
            </w:pPr>
            <w:r>
              <w:rPr>
                <w:spacing w:val="-2"/>
              </w:rPr>
              <w:t>主要施</w:t>
            </w:r>
          </w:p>
          <w:p w14:paraId="28B9B85A">
            <w:pPr>
              <w:pStyle w:val="8"/>
              <w:spacing w:before="16" w:line="221" w:lineRule="auto"/>
              <w:ind w:left="141"/>
            </w:pPr>
            <w:r>
              <w:rPr>
                <w:spacing w:val="-3"/>
              </w:rPr>
              <w:t>工方法</w:t>
            </w:r>
          </w:p>
          <w:p w14:paraId="0206FC94">
            <w:pPr>
              <w:pStyle w:val="8"/>
              <w:spacing w:before="18"/>
              <w:ind w:left="244" w:right="123" w:hanging="101"/>
            </w:pPr>
            <w:r>
              <w:rPr>
                <w:spacing w:val="-4"/>
              </w:rPr>
              <w:t>与技术</w:t>
            </w:r>
            <w:r>
              <w:rPr>
                <w:spacing w:val="-2"/>
              </w:rPr>
              <w:t>措施</w:t>
            </w:r>
          </w:p>
        </w:tc>
        <w:tc>
          <w:tcPr>
            <w:tcW w:w="945" w:type="dxa"/>
            <w:vMerge w:val="restart"/>
            <w:tcBorders>
              <w:bottom w:val="nil"/>
            </w:tcBorders>
            <w:vAlign w:val="top"/>
          </w:tcPr>
          <w:p w14:paraId="3E692EBA">
            <w:pPr>
              <w:spacing w:line="246" w:lineRule="auto"/>
              <w:rPr>
                <w:rFonts w:ascii="Arial"/>
                <w:sz w:val="21"/>
              </w:rPr>
            </w:pPr>
          </w:p>
          <w:p w14:paraId="0D146191">
            <w:pPr>
              <w:spacing w:line="247" w:lineRule="auto"/>
              <w:rPr>
                <w:rFonts w:ascii="Arial"/>
                <w:sz w:val="21"/>
              </w:rPr>
            </w:pPr>
          </w:p>
          <w:p w14:paraId="512C6E38">
            <w:pPr>
              <w:pStyle w:val="8"/>
              <w:spacing w:before="73" w:line="224" w:lineRule="auto"/>
              <w:ind w:left="232"/>
            </w:pPr>
            <w:r>
              <w:rPr>
                <w:rFonts w:ascii="Comic Sans MS" w:hAnsi="Comic Sans MS" w:eastAsia="Comic Sans MS" w:cs="Comic Sans MS"/>
                <w:spacing w:val="-19"/>
              </w:rPr>
              <w:t>30</w:t>
            </w:r>
            <w:r>
              <w:rPr>
                <w:rFonts w:ascii="Comic Sans MS" w:hAnsi="Comic Sans MS" w:eastAsia="Comic Sans MS" w:cs="Comic Sans MS"/>
                <w:spacing w:val="7"/>
              </w:rPr>
              <w:t xml:space="preserve"> </w:t>
            </w:r>
            <w:r>
              <w:rPr>
                <w:spacing w:val="-19"/>
              </w:rPr>
              <w:t>分</w:t>
            </w:r>
          </w:p>
        </w:tc>
        <w:tc>
          <w:tcPr>
            <w:tcW w:w="5420" w:type="dxa"/>
            <w:vAlign w:val="top"/>
          </w:tcPr>
          <w:p w14:paraId="14AD7DBF">
            <w:pPr>
              <w:pStyle w:val="8"/>
              <w:spacing w:before="59" w:line="214" w:lineRule="auto"/>
              <w:ind w:left="111"/>
            </w:pPr>
            <w:r>
              <w:rPr>
                <w:spacing w:val="-4"/>
              </w:rPr>
              <w:t>科学、合理、针对性强</w:t>
            </w:r>
            <w:r>
              <w:t xml:space="preserve">                       </w:t>
            </w:r>
            <w:r>
              <w:rPr>
                <w:rFonts w:ascii="Comic Sans MS" w:hAnsi="Comic Sans MS" w:eastAsia="Comic Sans MS" w:cs="Comic Sans MS"/>
                <w:spacing w:val="-4"/>
              </w:rPr>
              <w:t xml:space="preserve">30 </w:t>
            </w:r>
            <w:r>
              <w:rPr>
                <w:spacing w:val="-4"/>
              </w:rPr>
              <w:t>分</w:t>
            </w:r>
          </w:p>
        </w:tc>
      </w:tr>
      <w:tr w14:paraId="5F0D8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2" w:type="dxa"/>
            <w:vMerge w:val="continue"/>
            <w:tcBorders>
              <w:top w:val="nil"/>
              <w:bottom w:val="nil"/>
            </w:tcBorders>
            <w:vAlign w:val="top"/>
          </w:tcPr>
          <w:p w14:paraId="591B06D8">
            <w:pPr>
              <w:rPr>
                <w:rFonts w:ascii="Arial"/>
                <w:sz w:val="21"/>
              </w:rPr>
            </w:pPr>
          </w:p>
        </w:tc>
        <w:tc>
          <w:tcPr>
            <w:tcW w:w="899" w:type="dxa"/>
            <w:vMerge w:val="continue"/>
            <w:tcBorders>
              <w:top w:val="nil"/>
              <w:bottom w:val="nil"/>
            </w:tcBorders>
            <w:vAlign w:val="top"/>
          </w:tcPr>
          <w:p w14:paraId="41906E2B">
            <w:pPr>
              <w:rPr>
                <w:rFonts w:ascii="Arial"/>
                <w:sz w:val="21"/>
              </w:rPr>
            </w:pPr>
          </w:p>
        </w:tc>
        <w:tc>
          <w:tcPr>
            <w:tcW w:w="900" w:type="dxa"/>
            <w:vMerge w:val="continue"/>
            <w:tcBorders>
              <w:top w:val="nil"/>
              <w:bottom w:val="nil"/>
            </w:tcBorders>
            <w:vAlign w:val="top"/>
          </w:tcPr>
          <w:p w14:paraId="2C7BC46C">
            <w:pPr>
              <w:rPr>
                <w:rFonts w:ascii="Arial"/>
                <w:sz w:val="21"/>
              </w:rPr>
            </w:pPr>
          </w:p>
        </w:tc>
        <w:tc>
          <w:tcPr>
            <w:tcW w:w="945" w:type="dxa"/>
            <w:vMerge w:val="continue"/>
            <w:tcBorders>
              <w:top w:val="nil"/>
              <w:bottom w:val="nil"/>
            </w:tcBorders>
            <w:vAlign w:val="top"/>
          </w:tcPr>
          <w:p w14:paraId="0E916B6B">
            <w:pPr>
              <w:rPr>
                <w:rFonts w:ascii="Arial"/>
                <w:sz w:val="21"/>
              </w:rPr>
            </w:pPr>
          </w:p>
        </w:tc>
        <w:tc>
          <w:tcPr>
            <w:tcW w:w="5420" w:type="dxa"/>
            <w:vAlign w:val="top"/>
          </w:tcPr>
          <w:p w14:paraId="2155A175">
            <w:pPr>
              <w:pStyle w:val="8"/>
              <w:spacing w:before="59" w:line="224" w:lineRule="auto"/>
              <w:ind w:left="112"/>
            </w:pPr>
            <w:r>
              <w:rPr>
                <w:spacing w:val="-11"/>
              </w:rPr>
              <w:t>合理、可行</w:t>
            </w:r>
            <w:r>
              <w:t xml:space="preserve">                              </w:t>
            </w:r>
            <w:r>
              <w:rPr>
                <w:rFonts w:ascii="Comic Sans MS" w:hAnsi="Comic Sans MS" w:eastAsia="Comic Sans MS" w:cs="Comic Sans MS"/>
                <w:spacing w:val="-11"/>
              </w:rPr>
              <w:t xml:space="preserve">25-29 </w:t>
            </w:r>
            <w:r>
              <w:rPr>
                <w:spacing w:val="-11"/>
              </w:rPr>
              <w:t>分</w:t>
            </w:r>
          </w:p>
        </w:tc>
      </w:tr>
      <w:tr w14:paraId="62FDF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832" w:type="dxa"/>
            <w:vMerge w:val="continue"/>
            <w:tcBorders>
              <w:top w:val="nil"/>
              <w:bottom w:val="nil"/>
            </w:tcBorders>
            <w:vAlign w:val="top"/>
          </w:tcPr>
          <w:p w14:paraId="330D60FB">
            <w:pPr>
              <w:rPr>
                <w:rFonts w:ascii="Arial"/>
                <w:sz w:val="21"/>
              </w:rPr>
            </w:pPr>
          </w:p>
        </w:tc>
        <w:tc>
          <w:tcPr>
            <w:tcW w:w="899" w:type="dxa"/>
            <w:vMerge w:val="continue"/>
            <w:tcBorders>
              <w:top w:val="nil"/>
              <w:bottom w:val="nil"/>
            </w:tcBorders>
            <w:vAlign w:val="top"/>
          </w:tcPr>
          <w:p w14:paraId="587FBD1F">
            <w:pPr>
              <w:rPr>
                <w:rFonts w:ascii="Arial"/>
                <w:sz w:val="21"/>
              </w:rPr>
            </w:pPr>
          </w:p>
        </w:tc>
        <w:tc>
          <w:tcPr>
            <w:tcW w:w="900" w:type="dxa"/>
            <w:vMerge w:val="continue"/>
            <w:tcBorders>
              <w:top w:val="nil"/>
              <w:bottom w:val="nil"/>
            </w:tcBorders>
            <w:vAlign w:val="top"/>
          </w:tcPr>
          <w:p w14:paraId="74B313D0">
            <w:pPr>
              <w:rPr>
                <w:rFonts w:ascii="Arial"/>
                <w:sz w:val="21"/>
              </w:rPr>
            </w:pPr>
          </w:p>
        </w:tc>
        <w:tc>
          <w:tcPr>
            <w:tcW w:w="945" w:type="dxa"/>
            <w:vMerge w:val="continue"/>
            <w:tcBorders>
              <w:top w:val="nil"/>
              <w:bottom w:val="nil"/>
            </w:tcBorders>
            <w:vAlign w:val="top"/>
          </w:tcPr>
          <w:p w14:paraId="3F1AA401">
            <w:pPr>
              <w:rPr>
                <w:rFonts w:ascii="Arial"/>
                <w:sz w:val="21"/>
              </w:rPr>
            </w:pPr>
          </w:p>
        </w:tc>
        <w:tc>
          <w:tcPr>
            <w:tcW w:w="5420" w:type="dxa"/>
            <w:vAlign w:val="top"/>
          </w:tcPr>
          <w:p w14:paraId="7E40CABF">
            <w:pPr>
              <w:pStyle w:val="8"/>
              <w:spacing w:before="45" w:line="223" w:lineRule="auto"/>
              <w:ind w:left="112"/>
            </w:pPr>
            <w:r>
              <w:rPr>
                <w:spacing w:val="-9"/>
              </w:rPr>
              <w:t>欠合理，基本可行</w:t>
            </w:r>
            <w:r>
              <w:t xml:space="preserve">                        </w:t>
            </w:r>
            <w:r>
              <w:rPr>
                <w:rFonts w:ascii="Comic Sans MS" w:hAnsi="Comic Sans MS" w:eastAsia="Comic Sans MS" w:cs="Comic Sans MS"/>
                <w:spacing w:val="-9"/>
              </w:rPr>
              <w:t xml:space="preserve">20-24 </w:t>
            </w:r>
            <w:r>
              <w:rPr>
                <w:spacing w:val="-9"/>
              </w:rPr>
              <w:t>分</w:t>
            </w:r>
          </w:p>
        </w:tc>
      </w:tr>
      <w:tr w14:paraId="53BBC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832" w:type="dxa"/>
            <w:vMerge w:val="continue"/>
            <w:tcBorders>
              <w:top w:val="nil"/>
              <w:bottom w:val="nil"/>
            </w:tcBorders>
            <w:vAlign w:val="top"/>
          </w:tcPr>
          <w:p w14:paraId="5F81A4C9">
            <w:pPr>
              <w:rPr>
                <w:rFonts w:ascii="Arial"/>
                <w:sz w:val="21"/>
              </w:rPr>
            </w:pPr>
          </w:p>
        </w:tc>
        <w:tc>
          <w:tcPr>
            <w:tcW w:w="899" w:type="dxa"/>
            <w:vMerge w:val="continue"/>
            <w:tcBorders>
              <w:top w:val="nil"/>
              <w:bottom w:val="nil"/>
            </w:tcBorders>
            <w:vAlign w:val="top"/>
          </w:tcPr>
          <w:p w14:paraId="6BBBE1C9">
            <w:pPr>
              <w:rPr>
                <w:rFonts w:ascii="Arial"/>
                <w:sz w:val="21"/>
              </w:rPr>
            </w:pPr>
          </w:p>
        </w:tc>
        <w:tc>
          <w:tcPr>
            <w:tcW w:w="900" w:type="dxa"/>
            <w:vMerge w:val="continue"/>
            <w:tcBorders>
              <w:top w:val="nil"/>
            </w:tcBorders>
            <w:vAlign w:val="top"/>
          </w:tcPr>
          <w:p w14:paraId="57D35C11">
            <w:pPr>
              <w:rPr>
                <w:rFonts w:ascii="Arial"/>
                <w:sz w:val="21"/>
              </w:rPr>
            </w:pPr>
          </w:p>
        </w:tc>
        <w:tc>
          <w:tcPr>
            <w:tcW w:w="945" w:type="dxa"/>
            <w:vMerge w:val="continue"/>
            <w:tcBorders>
              <w:top w:val="nil"/>
            </w:tcBorders>
            <w:vAlign w:val="top"/>
          </w:tcPr>
          <w:p w14:paraId="5F938134">
            <w:pPr>
              <w:rPr>
                <w:rFonts w:ascii="Arial"/>
                <w:sz w:val="21"/>
              </w:rPr>
            </w:pPr>
          </w:p>
        </w:tc>
        <w:tc>
          <w:tcPr>
            <w:tcW w:w="5420" w:type="dxa"/>
            <w:vAlign w:val="top"/>
          </w:tcPr>
          <w:p w14:paraId="075678AF">
            <w:pPr>
              <w:pStyle w:val="8"/>
              <w:spacing w:before="45" w:line="213" w:lineRule="auto"/>
              <w:ind w:left="114"/>
            </w:pPr>
            <w:r>
              <w:rPr>
                <w:spacing w:val="-1"/>
              </w:rPr>
              <w:t xml:space="preserve">不可行，不能满足工程需要                   </w:t>
            </w:r>
            <w:r>
              <w:rPr>
                <w:rFonts w:ascii="Comic Sans MS" w:hAnsi="Comic Sans MS" w:eastAsia="Comic Sans MS" w:cs="Comic Sans MS"/>
                <w:spacing w:val="-1"/>
              </w:rPr>
              <w:t xml:space="preserve">0 </w:t>
            </w:r>
            <w:r>
              <w:rPr>
                <w:spacing w:val="-1"/>
              </w:rPr>
              <w:t>分</w:t>
            </w:r>
          </w:p>
        </w:tc>
      </w:tr>
      <w:tr w14:paraId="05F16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832" w:type="dxa"/>
            <w:vMerge w:val="continue"/>
            <w:tcBorders>
              <w:top w:val="nil"/>
              <w:bottom w:val="nil"/>
            </w:tcBorders>
            <w:vAlign w:val="top"/>
          </w:tcPr>
          <w:p w14:paraId="5C3DC3C3">
            <w:pPr>
              <w:rPr>
                <w:rFonts w:ascii="Arial"/>
                <w:sz w:val="21"/>
              </w:rPr>
            </w:pPr>
          </w:p>
        </w:tc>
        <w:tc>
          <w:tcPr>
            <w:tcW w:w="899" w:type="dxa"/>
            <w:vMerge w:val="continue"/>
            <w:tcBorders>
              <w:top w:val="nil"/>
              <w:bottom w:val="nil"/>
            </w:tcBorders>
            <w:vAlign w:val="top"/>
          </w:tcPr>
          <w:p w14:paraId="0446864F">
            <w:pPr>
              <w:rPr>
                <w:rFonts w:ascii="Arial"/>
                <w:sz w:val="21"/>
              </w:rPr>
            </w:pPr>
          </w:p>
        </w:tc>
        <w:tc>
          <w:tcPr>
            <w:tcW w:w="900" w:type="dxa"/>
            <w:vMerge w:val="restart"/>
            <w:tcBorders>
              <w:bottom w:val="nil"/>
            </w:tcBorders>
            <w:vAlign w:val="top"/>
          </w:tcPr>
          <w:p w14:paraId="4E5FD5CD">
            <w:pPr>
              <w:spacing w:line="246" w:lineRule="auto"/>
              <w:rPr>
                <w:rFonts w:ascii="Arial"/>
                <w:sz w:val="21"/>
              </w:rPr>
            </w:pPr>
          </w:p>
          <w:p w14:paraId="3ED02DF0">
            <w:pPr>
              <w:pStyle w:val="8"/>
              <w:spacing w:before="69" w:line="239" w:lineRule="auto"/>
              <w:ind w:left="138" w:right="123"/>
              <w:jc w:val="both"/>
            </w:pPr>
            <w:r>
              <w:rPr>
                <w:spacing w:val="-3"/>
              </w:rPr>
              <w:t>施工进度计划与措施</w:t>
            </w:r>
          </w:p>
        </w:tc>
        <w:tc>
          <w:tcPr>
            <w:tcW w:w="945" w:type="dxa"/>
            <w:vMerge w:val="restart"/>
            <w:tcBorders>
              <w:bottom w:val="nil"/>
            </w:tcBorders>
            <w:vAlign w:val="top"/>
          </w:tcPr>
          <w:p w14:paraId="466F13F1">
            <w:pPr>
              <w:spacing w:line="255" w:lineRule="auto"/>
              <w:rPr>
                <w:rFonts w:ascii="Arial"/>
                <w:sz w:val="21"/>
              </w:rPr>
            </w:pPr>
          </w:p>
          <w:p w14:paraId="2C3C9DCF">
            <w:pPr>
              <w:spacing w:line="255" w:lineRule="auto"/>
              <w:rPr>
                <w:rFonts w:ascii="Arial"/>
                <w:sz w:val="21"/>
              </w:rPr>
            </w:pPr>
          </w:p>
          <w:p w14:paraId="300B1C6B">
            <w:pPr>
              <w:pStyle w:val="8"/>
              <w:spacing w:before="73" w:line="224" w:lineRule="auto"/>
              <w:ind w:left="240"/>
            </w:pPr>
            <w:r>
              <w:rPr>
                <w:rFonts w:ascii="Comic Sans MS" w:hAnsi="Comic Sans MS" w:eastAsia="Comic Sans MS" w:cs="Comic Sans MS"/>
                <w:spacing w:val="-10"/>
              </w:rPr>
              <w:t>15</w:t>
            </w:r>
            <w:r>
              <w:rPr>
                <w:rFonts w:ascii="Comic Sans MS" w:hAnsi="Comic Sans MS" w:eastAsia="Comic Sans MS" w:cs="Comic Sans MS"/>
                <w:spacing w:val="7"/>
              </w:rPr>
              <w:t xml:space="preserve"> </w:t>
            </w:r>
            <w:r>
              <w:rPr>
                <w:spacing w:val="-10"/>
              </w:rPr>
              <w:t>分</w:t>
            </w:r>
          </w:p>
        </w:tc>
        <w:tc>
          <w:tcPr>
            <w:tcW w:w="5420" w:type="dxa"/>
            <w:vAlign w:val="top"/>
          </w:tcPr>
          <w:p w14:paraId="2ECD8761">
            <w:pPr>
              <w:pStyle w:val="8"/>
              <w:spacing w:before="61" w:line="212" w:lineRule="auto"/>
              <w:ind w:left="111"/>
            </w:pPr>
            <w:r>
              <w:rPr>
                <w:spacing w:val="-2"/>
              </w:rPr>
              <w:t>科学、合理、针对性强</w:t>
            </w:r>
            <w:r>
              <w:rPr>
                <w:spacing w:val="1"/>
              </w:rPr>
              <w:t xml:space="preserve">                   </w:t>
            </w:r>
            <w:r>
              <w:t xml:space="preserve">   </w:t>
            </w:r>
            <w:r>
              <w:rPr>
                <w:rFonts w:ascii="Comic Sans MS" w:hAnsi="Comic Sans MS" w:eastAsia="Comic Sans MS" w:cs="Comic Sans MS"/>
                <w:spacing w:val="-2"/>
              </w:rPr>
              <w:t xml:space="preserve">15 </w:t>
            </w:r>
            <w:r>
              <w:rPr>
                <w:spacing w:val="-2"/>
              </w:rPr>
              <w:t>分</w:t>
            </w:r>
          </w:p>
        </w:tc>
      </w:tr>
      <w:tr w14:paraId="2B9CF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2" w:type="dxa"/>
            <w:vMerge w:val="continue"/>
            <w:tcBorders>
              <w:top w:val="nil"/>
              <w:bottom w:val="nil"/>
            </w:tcBorders>
            <w:vAlign w:val="top"/>
          </w:tcPr>
          <w:p w14:paraId="08FFEE45">
            <w:pPr>
              <w:rPr>
                <w:rFonts w:ascii="Arial"/>
                <w:sz w:val="21"/>
              </w:rPr>
            </w:pPr>
          </w:p>
        </w:tc>
        <w:tc>
          <w:tcPr>
            <w:tcW w:w="899" w:type="dxa"/>
            <w:vMerge w:val="continue"/>
            <w:tcBorders>
              <w:top w:val="nil"/>
              <w:bottom w:val="nil"/>
            </w:tcBorders>
            <w:vAlign w:val="top"/>
          </w:tcPr>
          <w:p w14:paraId="60CCFDCD">
            <w:pPr>
              <w:rPr>
                <w:rFonts w:ascii="Arial"/>
                <w:sz w:val="21"/>
              </w:rPr>
            </w:pPr>
          </w:p>
        </w:tc>
        <w:tc>
          <w:tcPr>
            <w:tcW w:w="900" w:type="dxa"/>
            <w:vMerge w:val="continue"/>
            <w:tcBorders>
              <w:top w:val="nil"/>
              <w:bottom w:val="nil"/>
            </w:tcBorders>
            <w:vAlign w:val="top"/>
          </w:tcPr>
          <w:p w14:paraId="1DFA7069">
            <w:pPr>
              <w:rPr>
                <w:rFonts w:ascii="Arial"/>
                <w:sz w:val="21"/>
              </w:rPr>
            </w:pPr>
          </w:p>
        </w:tc>
        <w:tc>
          <w:tcPr>
            <w:tcW w:w="945" w:type="dxa"/>
            <w:vMerge w:val="continue"/>
            <w:tcBorders>
              <w:top w:val="nil"/>
              <w:bottom w:val="nil"/>
            </w:tcBorders>
            <w:vAlign w:val="top"/>
          </w:tcPr>
          <w:p w14:paraId="40B64899">
            <w:pPr>
              <w:rPr>
                <w:rFonts w:ascii="Arial"/>
                <w:sz w:val="21"/>
              </w:rPr>
            </w:pPr>
          </w:p>
        </w:tc>
        <w:tc>
          <w:tcPr>
            <w:tcW w:w="5420" w:type="dxa"/>
            <w:vAlign w:val="top"/>
          </w:tcPr>
          <w:p w14:paraId="5DB9473B">
            <w:pPr>
              <w:pStyle w:val="8"/>
              <w:spacing w:before="61" w:line="224" w:lineRule="auto"/>
              <w:ind w:left="112"/>
            </w:pPr>
            <w:r>
              <w:rPr>
                <w:spacing w:val="-6"/>
              </w:rPr>
              <w:t>合理、可行</w:t>
            </w:r>
            <w:r>
              <w:rPr>
                <w:spacing w:val="1"/>
              </w:rPr>
              <w:t xml:space="preserve">                      </w:t>
            </w:r>
            <w:r>
              <w:t xml:space="preserve">        </w:t>
            </w:r>
            <w:r>
              <w:rPr>
                <w:rFonts w:ascii="Comic Sans MS" w:hAnsi="Comic Sans MS" w:eastAsia="Comic Sans MS" w:cs="Comic Sans MS"/>
                <w:spacing w:val="-6"/>
              </w:rPr>
              <w:t xml:space="preserve">12-14 </w:t>
            </w:r>
            <w:r>
              <w:rPr>
                <w:spacing w:val="-6"/>
              </w:rPr>
              <w:t>分</w:t>
            </w:r>
          </w:p>
        </w:tc>
      </w:tr>
      <w:tr w14:paraId="75DDD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832" w:type="dxa"/>
            <w:vMerge w:val="continue"/>
            <w:tcBorders>
              <w:top w:val="nil"/>
              <w:bottom w:val="nil"/>
            </w:tcBorders>
            <w:vAlign w:val="top"/>
          </w:tcPr>
          <w:p w14:paraId="5085A316">
            <w:pPr>
              <w:rPr>
                <w:rFonts w:ascii="Arial"/>
                <w:sz w:val="21"/>
              </w:rPr>
            </w:pPr>
          </w:p>
        </w:tc>
        <w:tc>
          <w:tcPr>
            <w:tcW w:w="899" w:type="dxa"/>
            <w:vMerge w:val="continue"/>
            <w:tcBorders>
              <w:top w:val="nil"/>
              <w:bottom w:val="nil"/>
            </w:tcBorders>
            <w:vAlign w:val="top"/>
          </w:tcPr>
          <w:p w14:paraId="382D7282">
            <w:pPr>
              <w:rPr>
                <w:rFonts w:ascii="Arial"/>
                <w:sz w:val="21"/>
              </w:rPr>
            </w:pPr>
          </w:p>
        </w:tc>
        <w:tc>
          <w:tcPr>
            <w:tcW w:w="900" w:type="dxa"/>
            <w:vMerge w:val="continue"/>
            <w:tcBorders>
              <w:top w:val="nil"/>
              <w:bottom w:val="nil"/>
            </w:tcBorders>
            <w:vAlign w:val="top"/>
          </w:tcPr>
          <w:p w14:paraId="76F2AEA1">
            <w:pPr>
              <w:rPr>
                <w:rFonts w:ascii="Arial"/>
                <w:sz w:val="21"/>
              </w:rPr>
            </w:pPr>
          </w:p>
        </w:tc>
        <w:tc>
          <w:tcPr>
            <w:tcW w:w="945" w:type="dxa"/>
            <w:vMerge w:val="continue"/>
            <w:tcBorders>
              <w:top w:val="nil"/>
              <w:bottom w:val="nil"/>
            </w:tcBorders>
            <w:vAlign w:val="top"/>
          </w:tcPr>
          <w:p w14:paraId="0B854E4B">
            <w:pPr>
              <w:rPr>
                <w:rFonts w:ascii="Arial"/>
                <w:sz w:val="21"/>
              </w:rPr>
            </w:pPr>
          </w:p>
        </w:tc>
        <w:tc>
          <w:tcPr>
            <w:tcW w:w="5420" w:type="dxa"/>
            <w:vAlign w:val="top"/>
          </w:tcPr>
          <w:p w14:paraId="26FD70EF">
            <w:pPr>
              <w:pStyle w:val="8"/>
              <w:spacing w:before="46" w:line="223" w:lineRule="auto"/>
              <w:ind w:left="112"/>
            </w:pPr>
            <w:r>
              <w:rPr>
                <w:spacing w:val="-3"/>
              </w:rPr>
              <w:t>欠合理，基本可行</w:t>
            </w:r>
            <w:r>
              <w:t xml:space="preserve">                         </w:t>
            </w:r>
            <w:r>
              <w:rPr>
                <w:rFonts w:ascii="Comic Sans MS" w:hAnsi="Comic Sans MS" w:eastAsia="Comic Sans MS" w:cs="Comic Sans MS"/>
                <w:spacing w:val="-3"/>
              </w:rPr>
              <w:t xml:space="preserve">9-11 </w:t>
            </w:r>
            <w:r>
              <w:rPr>
                <w:spacing w:val="-3"/>
              </w:rPr>
              <w:t>分</w:t>
            </w:r>
          </w:p>
        </w:tc>
      </w:tr>
      <w:tr w14:paraId="62881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832" w:type="dxa"/>
            <w:vMerge w:val="continue"/>
            <w:tcBorders>
              <w:top w:val="nil"/>
              <w:bottom w:val="nil"/>
            </w:tcBorders>
            <w:vAlign w:val="top"/>
          </w:tcPr>
          <w:p w14:paraId="40EB73F5">
            <w:pPr>
              <w:rPr>
                <w:rFonts w:ascii="Arial"/>
                <w:sz w:val="21"/>
              </w:rPr>
            </w:pPr>
          </w:p>
        </w:tc>
        <w:tc>
          <w:tcPr>
            <w:tcW w:w="899" w:type="dxa"/>
            <w:vMerge w:val="continue"/>
            <w:tcBorders>
              <w:top w:val="nil"/>
              <w:bottom w:val="nil"/>
            </w:tcBorders>
            <w:vAlign w:val="top"/>
          </w:tcPr>
          <w:p w14:paraId="05CFD046">
            <w:pPr>
              <w:rPr>
                <w:rFonts w:ascii="Arial"/>
                <w:sz w:val="21"/>
              </w:rPr>
            </w:pPr>
          </w:p>
        </w:tc>
        <w:tc>
          <w:tcPr>
            <w:tcW w:w="900" w:type="dxa"/>
            <w:vMerge w:val="continue"/>
            <w:tcBorders>
              <w:top w:val="nil"/>
            </w:tcBorders>
            <w:vAlign w:val="top"/>
          </w:tcPr>
          <w:p w14:paraId="493E1975">
            <w:pPr>
              <w:rPr>
                <w:rFonts w:ascii="Arial"/>
                <w:sz w:val="21"/>
              </w:rPr>
            </w:pPr>
          </w:p>
        </w:tc>
        <w:tc>
          <w:tcPr>
            <w:tcW w:w="945" w:type="dxa"/>
            <w:vMerge w:val="continue"/>
            <w:tcBorders>
              <w:top w:val="nil"/>
            </w:tcBorders>
            <w:vAlign w:val="top"/>
          </w:tcPr>
          <w:p w14:paraId="65B3E1FE">
            <w:pPr>
              <w:rPr>
                <w:rFonts w:ascii="Arial"/>
                <w:sz w:val="21"/>
              </w:rPr>
            </w:pPr>
          </w:p>
        </w:tc>
        <w:tc>
          <w:tcPr>
            <w:tcW w:w="5420" w:type="dxa"/>
            <w:vAlign w:val="top"/>
          </w:tcPr>
          <w:p w14:paraId="71497FA2">
            <w:pPr>
              <w:pStyle w:val="8"/>
              <w:spacing w:before="61" w:line="212" w:lineRule="auto"/>
              <w:ind w:left="114"/>
            </w:pPr>
            <w:r>
              <w:rPr>
                <w:spacing w:val="-1"/>
              </w:rPr>
              <w:t xml:space="preserve">不可行，不能满足招标文件要求                </w:t>
            </w:r>
            <w:r>
              <w:rPr>
                <w:rFonts w:ascii="Comic Sans MS" w:hAnsi="Comic Sans MS" w:eastAsia="Comic Sans MS" w:cs="Comic Sans MS"/>
                <w:spacing w:val="-1"/>
              </w:rPr>
              <w:t xml:space="preserve">0 </w:t>
            </w:r>
            <w:r>
              <w:rPr>
                <w:spacing w:val="-1"/>
              </w:rPr>
              <w:t>分</w:t>
            </w:r>
          </w:p>
        </w:tc>
      </w:tr>
      <w:tr w14:paraId="6CA43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2" w:type="dxa"/>
            <w:vMerge w:val="continue"/>
            <w:tcBorders>
              <w:top w:val="nil"/>
              <w:bottom w:val="nil"/>
            </w:tcBorders>
            <w:vAlign w:val="top"/>
          </w:tcPr>
          <w:p w14:paraId="1C0FBE71">
            <w:pPr>
              <w:rPr>
                <w:rFonts w:ascii="Arial"/>
                <w:sz w:val="21"/>
              </w:rPr>
            </w:pPr>
          </w:p>
        </w:tc>
        <w:tc>
          <w:tcPr>
            <w:tcW w:w="899" w:type="dxa"/>
            <w:vMerge w:val="continue"/>
            <w:tcBorders>
              <w:top w:val="nil"/>
              <w:bottom w:val="nil"/>
            </w:tcBorders>
            <w:vAlign w:val="top"/>
          </w:tcPr>
          <w:p w14:paraId="4B1C2818">
            <w:pPr>
              <w:rPr>
                <w:rFonts w:ascii="Arial"/>
                <w:sz w:val="21"/>
              </w:rPr>
            </w:pPr>
          </w:p>
        </w:tc>
        <w:tc>
          <w:tcPr>
            <w:tcW w:w="900" w:type="dxa"/>
            <w:vMerge w:val="restart"/>
            <w:tcBorders>
              <w:bottom w:val="nil"/>
            </w:tcBorders>
            <w:vAlign w:val="top"/>
          </w:tcPr>
          <w:p w14:paraId="6C92031A">
            <w:pPr>
              <w:spacing w:line="246" w:lineRule="auto"/>
              <w:rPr>
                <w:rFonts w:ascii="Arial"/>
                <w:sz w:val="21"/>
              </w:rPr>
            </w:pPr>
          </w:p>
          <w:p w14:paraId="15440956">
            <w:pPr>
              <w:pStyle w:val="8"/>
              <w:spacing w:before="69" w:line="239" w:lineRule="auto"/>
              <w:ind w:left="138" w:right="123"/>
              <w:jc w:val="both"/>
            </w:pPr>
            <w:r>
              <w:rPr>
                <w:spacing w:val="-3"/>
              </w:rPr>
              <w:t>施工现场平面</w:t>
            </w:r>
            <w:r>
              <w:rPr>
                <w:spacing w:val="49"/>
              </w:rPr>
              <w:t>布置</w:t>
            </w:r>
          </w:p>
        </w:tc>
        <w:tc>
          <w:tcPr>
            <w:tcW w:w="945" w:type="dxa"/>
            <w:vMerge w:val="restart"/>
            <w:tcBorders>
              <w:bottom w:val="nil"/>
            </w:tcBorders>
            <w:vAlign w:val="top"/>
          </w:tcPr>
          <w:p w14:paraId="12DEFC4A">
            <w:pPr>
              <w:spacing w:line="255" w:lineRule="auto"/>
              <w:rPr>
                <w:rFonts w:ascii="Arial"/>
                <w:sz w:val="21"/>
              </w:rPr>
            </w:pPr>
          </w:p>
          <w:p w14:paraId="694CB453">
            <w:pPr>
              <w:spacing w:line="256" w:lineRule="auto"/>
              <w:rPr>
                <w:rFonts w:ascii="Arial"/>
                <w:sz w:val="21"/>
              </w:rPr>
            </w:pPr>
          </w:p>
          <w:p w14:paraId="6486344B">
            <w:pPr>
              <w:pStyle w:val="8"/>
              <w:spacing w:before="73" w:line="224" w:lineRule="auto"/>
              <w:ind w:left="277"/>
            </w:pPr>
            <w:r>
              <w:rPr>
                <w:rFonts w:ascii="Comic Sans MS" w:hAnsi="Comic Sans MS" w:eastAsia="Comic Sans MS" w:cs="Comic Sans MS"/>
                <w:spacing w:val="18"/>
              </w:rPr>
              <w:t>5</w:t>
            </w:r>
            <w:r>
              <w:rPr>
                <w:spacing w:val="18"/>
              </w:rPr>
              <w:t>分</w:t>
            </w:r>
          </w:p>
        </w:tc>
        <w:tc>
          <w:tcPr>
            <w:tcW w:w="5420" w:type="dxa"/>
            <w:vAlign w:val="top"/>
          </w:tcPr>
          <w:p w14:paraId="3FE1036A">
            <w:pPr>
              <w:pStyle w:val="8"/>
              <w:spacing w:before="62" w:line="223" w:lineRule="auto"/>
              <w:ind w:left="113"/>
            </w:pPr>
            <w:r>
              <w:rPr>
                <w:spacing w:val="-4"/>
              </w:rPr>
              <w:t>现场布置合理</w:t>
            </w:r>
            <w:r>
              <w:t xml:space="preserve">                                </w:t>
            </w:r>
            <w:r>
              <w:rPr>
                <w:rFonts w:ascii="Comic Sans MS" w:hAnsi="Comic Sans MS" w:eastAsia="Comic Sans MS" w:cs="Comic Sans MS"/>
                <w:spacing w:val="-4"/>
              </w:rPr>
              <w:t xml:space="preserve">5 </w:t>
            </w:r>
            <w:r>
              <w:rPr>
                <w:spacing w:val="-4"/>
              </w:rPr>
              <w:t>分</w:t>
            </w:r>
          </w:p>
        </w:tc>
      </w:tr>
      <w:tr w14:paraId="61D6E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832" w:type="dxa"/>
            <w:vMerge w:val="continue"/>
            <w:tcBorders>
              <w:top w:val="nil"/>
              <w:bottom w:val="nil"/>
            </w:tcBorders>
            <w:vAlign w:val="top"/>
          </w:tcPr>
          <w:p w14:paraId="7FAF7D8D">
            <w:pPr>
              <w:rPr>
                <w:rFonts w:ascii="Arial"/>
                <w:sz w:val="21"/>
              </w:rPr>
            </w:pPr>
          </w:p>
        </w:tc>
        <w:tc>
          <w:tcPr>
            <w:tcW w:w="899" w:type="dxa"/>
            <w:vMerge w:val="continue"/>
            <w:tcBorders>
              <w:top w:val="nil"/>
              <w:bottom w:val="nil"/>
            </w:tcBorders>
            <w:vAlign w:val="top"/>
          </w:tcPr>
          <w:p w14:paraId="34A15EF8">
            <w:pPr>
              <w:rPr>
                <w:rFonts w:ascii="Arial"/>
                <w:sz w:val="21"/>
              </w:rPr>
            </w:pPr>
          </w:p>
        </w:tc>
        <w:tc>
          <w:tcPr>
            <w:tcW w:w="900" w:type="dxa"/>
            <w:vMerge w:val="continue"/>
            <w:tcBorders>
              <w:top w:val="nil"/>
              <w:bottom w:val="nil"/>
            </w:tcBorders>
            <w:vAlign w:val="top"/>
          </w:tcPr>
          <w:p w14:paraId="6330C96A">
            <w:pPr>
              <w:rPr>
                <w:rFonts w:ascii="Arial"/>
                <w:sz w:val="21"/>
              </w:rPr>
            </w:pPr>
          </w:p>
        </w:tc>
        <w:tc>
          <w:tcPr>
            <w:tcW w:w="945" w:type="dxa"/>
            <w:vMerge w:val="continue"/>
            <w:tcBorders>
              <w:top w:val="nil"/>
              <w:bottom w:val="nil"/>
            </w:tcBorders>
            <w:vAlign w:val="top"/>
          </w:tcPr>
          <w:p w14:paraId="64086F1E">
            <w:pPr>
              <w:rPr>
                <w:rFonts w:ascii="Arial"/>
                <w:sz w:val="21"/>
              </w:rPr>
            </w:pPr>
          </w:p>
        </w:tc>
        <w:tc>
          <w:tcPr>
            <w:tcW w:w="5420" w:type="dxa"/>
            <w:vAlign w:val="top"/>
          </w:tcPr>
          <w:p w14:paraId="47769678">
            <w:pPr>
              <w:pStyle w:val="8"/>
              <w:spacing w:before="47" w:line="223" w:lineRule="auto"/>
              <w:ind w:left="113"/>
            </w:pPr>
            <w:r>
              <w:rPr>
                <w:spacing w:val="-8"/>
              </w:rPr>
              <w:t>现场布置可行</w:t>
            </w:r>
            <w:r>
              <w:t xml:space="preserve">                               </w:t>
            </w:r>
            <w:r>
              <w:rPr>
                <w:rFonts w:ascii="Comic Sans MS" w:hAnsi="Comic Sans MS" w:eastAsia="Comic Sans MS" w:cs="Comic Sans MS"/>
                <w:spacing w:val="-8"/>
              </w:rPr>
              <w:t xml:space="preserve">3-4 </w:t>
            </w:r>
            <w:r>
              <w:rPr>
                <w:spacing w:val="-8"/>
              </w:rPr>
              <w:t>分</w:t>
            </w:r>
          </w:p>
        </w:tc>
      </w:tr>
      <w:tr w14:paraId="5C01B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832" w:type="dxa"/>
            <w:vMerge w:val="continue"/>
            <w:tcBorders>
              <w:top w:val="nil"/>
              <w:bottom w:val="nil"/>
            </w:tcBorders>
            <w:vAlign w:val="top"/>
          </w:tcPr>
          <w:p w14:paraId="77A50F5F">
            <w:pPr>
              <w:rPr>
                <w:rFonts w:ascii="Arial"/>
                <w:sz w:val="21"/>
              </w:rPr>
            </w:pPr>
          </w:p>
        </w:tc>
        <w:tc>
          <w:tcPr>
            <w:tcW w:w="899" w:type="dxa"/>
            <w:vMerge w:val="continue"/>
            <w:tcBorders>
              <w:top w:val="nil"/>
              <w:bottom w:val="nil"/>
            </w:tcBorders>
            <w:vAlign w:val="top"/>
          </w:tcPr>
          <w:p w14:paraId="2C8452E4">
            <w:pPr>
              <w:rPr>
                <w:rFonts w:ascii="Arial"/>
                <w:sz w:val="21"/>
              </w:rPr>
            </w:pPr>
          </w:p>
        </w:tc>
        <w:tc>
          <w:tcPr>
            <w:tcW w:w="900" w:type="dxa"/>
            <w:vMerge w:val="continue"/>
            <w:tcBorders>
              <w:top w:val="nil"/>
              <w:bottom w:val="nil"/>
            </w:tcBorders>
            <w:vAlign w:val="top"/>
          </w:tcPr>
          <w:p w14:paraId="3781FC9E">
            <w:pPr>
              <w:rPr>
                <w:rFonts w:ascii="Arial"/>
                <w:sz w:val="21"/>
              </w:rPr>
            </w:pPr>
          </w:p>
        </w:tc>
        <w:tc>
          <w:tcPr>
            <w:tcW w:w="945" w:type="dxa"/>
            <w:vMerge w:val="continue"/>
            <w:tcBorders>
              <w:top w:val="nil"/>
              <w:bottom w:val="nil"/>
            </w:tcBorders>
            <w:vAlign w:val="top"/>
          </w:tcPr>
          <w:p w14:paraId="55E50BBA">
            <w:pPr>
              <w:rPr>
                <w:rFonts w:ascii="Arial"/>
                <w:sz w:val="21"/>
              </w:rPr>
            </w:pPr>
          </w:p>
        </w:tc>
        <w:tc>
          <w:tcPr>
            <w:tcW w:w="5420" w:type="dxa"/>
            <w:vAlign w:val="top"/>
          </w:tcPr>
          <w:p w14:paraId="0B7E5E42">
            <w:pPr>
              <w:pStyle w:val="8"/>
              <w:spacing w:before="62" w:line="211" w:lineRule="auto"/>
              <w:ind w:left="113"/>
            </w:pPr>
            <w:r>
              <w:rPr>
                <w:spacing w:val="-4"/>
              </w:rPr>
              <w:t>现场布置基本可行</w:t>
            </w:r>
            <w:r>
              <w:rPr>
                <w:spacing w:val="1"/>
              </w:rPr>
              <w:t xml:space="preserve">                       </w:t>
            </w:r>
            <w:r>
              <w:t xml:space="preserve">     </w:t>
            </w:r>
            <w:r>
              <w:rPr>
                <w:rFonts w:ascii="Comic Sans MS" w:hAnsi="Comic Sans MS" w:eastAsia="Comic Sans MS" w:cs="Comic Sans MS"/>
                <w:spacing w:val="-4"/>
              </w:rPr>
              <w:t xml:space="preserve">2 </w:t>
            </w:r>
            <w:r>
              <w:rPr>
                <w:spacing w:val="-4"/>
              </w:rPr>
              <w:t>分</w:t>
            </w:r>
          </w:p>
        </w:tc>
      </w:tr>
      <w:tr w14:paraId="67FE2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2" w:type="dxa"/>
            <w:vMerge w:val="continue"/>
            <w:tcBorders>
              <w:top w:val="nil"/>
              <w:bottom w:val="nil"/>
            </w:tcBorders>
            <w:vAlign w:val="top"/>
          </w:tcPr>
          <w:p w14:paraId="7056B123">
            <w:pPr>
              <w:rPr>
                <w:rFonts w:ascii="Arial"/>
                <w:sz w:val="21"/>
              </w:rPr>
            </w:pPr>
          </w:p>
        </w:tc>
        <w:tc>
          <w:tcPr>
            <w:tcW w:w="899" w:type="dxa"/>
            <w:vMerge w:val="continue"/>
            <w:tcBorders>
              <w:top w:val="nil"/>
              <w:bottom w:val="nil"/>
            </w:tcBorders>
            <w:vAlign w:val="top"/>
          </w:tcPr>
          <w:p w14:paraId="3F64A05B">
            <w:pPr>
              <w:rPr>
                <w:rFonts w:ascii="Arial"/>
                <w:sz w:val="21"/>
              </w:rPr>
            </w:pPr>
          </w:p>
        </w:tc>
        <w:tc>
          <w:tcPr>
            <w:tcW w:w="900" w:type="dxa"/>
            <w:vMerge w:val="continue"/>
            <w:tcBorders>
              <w:top w:val="nil"/>
            </w:tcBorders>
            <w:vAlign w:val="top"/>
          </w:tcPr>
          <w:p w14:paraId="0245406D">
            <w:pPr>
              <w:rPr>
                <w:rFonts w:ascii="Arial"/>
                <w:sz w:val="21"/>
              </w:rPr>
            </w:pPr>
          </w:p>
        </w:tc>
        <w:tc>
          <w:tcPr>
            <w:tcW w:w="945" w:type="dxa"/>
            <w:vMerge w:val="continue"/>
            <w:tcBorders>
              <w:top w:val="nil"/>
            </w:tcBorders>
            <w:vAlign w:val="top"/>
          </w:tcPr>
          <w:p w14:paraId="2CB8E0DE">
            <w:pPr>
              <w:rPr>
                <w:rFonts w:ascii="Arial"/>
                <w:sz w:val="21"/>
              </w:rPr>
            </w:pPr>
          </w:p>
        </w:tc>
        <w:tc>
          <w:tcPr>
            <w:tcW w:w="5420" w:type="dxa"/>
            <w:vAlign w:val="top"/>
          </w:tcPr>
          <w:p w14:paraId="1652742B">
            <w:pPr>
              <w:pStyle w:val="8"/>
              <w:spacing w:before="62" w:line="223" w:lineRule="auto"/>
              <w:ind w:left="113"/>
            </w:pPr>
            <w:r>
              <w:rPr>
                <w:spacing w:val="-3"/>
              </w:rPr>
              <w:t>现场布置不可行</w:t>
            </w:r>
            <w:r>
              <w:t xml:space="preserve">                              </w:t>
            </w:r>
            <w:r>
              <w:rPr>
                <w:rFonts w:ascii="Comic Sans MS" w:hAnsi="Comic Sans MS" w:eastAsia="Comic Sans MS" w:cs="Comic Sans MS"/>
                <w:spacing w:val="-3"/>
              </w:rPr>
              <w:t xml:space="preserve">0 </w:t>
            </w:r>
            <w:r>
              <w:rPr>
                <w:spacing w:val="-3"/>
              </w:rPr>
              <w:t>分</w:t>
            </w:r>
          </w:p>
        </w:tc>
      </w:tr>
      <w:tr w14:paraId="567A2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832" w:type="dxa"/>
            <w:vMerge w:val="continue"/>
            <w:tcBorders>
              <w:top w:val="nil"/>
              <w:bottom w:val="nil"/>
            </w:tcBorders>
            <w:vAlign w:val="top"/>
          </w:tcPr>
          <w:p w14:paraId="17BC198E">
            <w:pPr>
              <w:rPr>
                <w:rFonts w:ascii="Arial"/>
                <w:sz w:val="21"/>
              </w:rPr>
            </w:pPr>
          </w:p>
        </w:tc>
        <w:tc>
          <w:tcPr>
            <w:tcW w:w="899" w:type="dxa"/>
            <w:vMerge w:val="continue"/>
            <w:tcBorders>
              <w:top w:val="nil"/>
              <w:bottom w:val="nil"/>
            </w:tcBorders>
            <w:vAlign w:val="top"/>
          </w:tcPr>
          <w:p w14:paraId="2A85012E">
            <w:pPr>
              <w:rPr>
                <w:rFonts w:ascii="Arial"/>
                <w:sz w:val="21"/>
              </w:rPr>
            </w:pPr>
          </w:p>
        </w:tc>
        <w:tc>
          <w:tcPr>
            <w:tcW w:w="900" w:type="dxa"/>
            <w:vMerge w:val="restart"/>
            <w:tcBorders>
              <w:bottom w:val="nil"/>
            </w:tcBorders>
            <w:vAlign w:val="top"/>
          </w:tcPr>
          <w:p w14:paraId="31A8E016">
            <w:pPr>
              <w:pStyle w:val="8"/>
              <w:spacing w:before="302" w:line="246" w:lineRule="auto"/>
              <w:ind w:left="140" w:right="123"/>
              <w:jc w:val="both"/>
            </w:pPr>
            <w:r>
              <w:rPr>
                <w:spacing w:val="-3"/>
              </w:rPr>
              <w:t>主要管</w:t>
            </w:r>
            <w:r>
              <w:rPr>
                <w:spacing w:val="-4"/>
              </w:rPr>
              <w:t>理体系与措施</w:t>
            </w:r>
          </w:p>
        </w:tc>
        <w:tc>
          <w:tcPr>
            <w:tcW w:w="945" w:type="dxa"/>
            <w:vMerge w:val="restart"/>
            <w:tcBorders>
              <w:bottom w:val="nil"/>
            </w:tcBorders>
            <w:vAlign w:val="top"/>
          </w:tcPr>
          <w:p w14:paraId="1008EBD8">
            <w:pPr>
              <w:spacing w:line="249" w:lineRule="auto"/>
              <w:rPr>
                <w:rFonts w:ascii="Arial"/>
                <w:sz w:val="21"/>
              </w:rPr>
            </w:pPr>
          </w:p>
          <w:p w14:paraId="16F8BFE6">
            <w:pPr>
              <w:spacing w:line="249" w:lineRule="auto"/>
              <w:rPr>
                <w:rFonts w:ascii="Arial"/>
                <w:sz w:val="21"/>
              </w:rPr>
            </w:pPr>
          </w:p>
          <w:p w14:paraId="58478B17">
            <w:pPr>
              <w:pStyle w:val="8"/>
              <w:spacing w:before="73" w:line="224" w:lineRule="auto"/>
              <w:ind w:left="234"/>
            </w:pPr>
            <w:r>
              <w:rPr>
                <w:rFonts w:ascii="Comic Sans MS" w:hAnsi="Comic Sans MS" w:eastAsia="Comic Sans MS" w:cs="Comic Sans MS"/>
                <w:spacing w:val="-19"/>
              </w:rPr>
              <w:t>20</w:t>
            </w:r>
            <w:r>
              <w:rPr>
                <w:rFonts w:ascii="Comic Sans MS" w:hAnsi="Comic Sans MS" w:eastAsia="Comic Sans MS" w:cs="Comic Sans MS"/>
                <w:spacing w:val="7"/>
              </w:rPr>
              <w:t xml:space="preserve"> </w:t>
            </w:r>
            <w:r>
              <w:rPr>
                <w:spacing w:val="-19"/>
              </w:rPr>
              <w:t>分</w:t>
            </w:r>
          </w:p>
        </w:tc>
        <w:tc>
          <w:tcPr>
            <w:tcW w:w="5420" w:type="dxa"/>
            <w:vAlign w:val="top"/>
          </w:tcPr>
          <w:p w14:paraId="74FBC769">
            <w:pPr>
              <w:pStyle w:val="8"/>
              <w:spacing w:before="48" w:line="223" w:lineRule="auto"/>
              <w:ind w:left="136"/>
            </w:pPr>
            <w:r>
              <w:rPr>
                <w:spacing w:val="-8"/>
              </w:rPr>
              <w:t>内容完备，合理</w:t>
            </w:r>
            <w:r>
              <w:rPr>
                <w:spacing w:val="1"/>
              </w:rPr>
              <w:t xml:space="preserve">                    </w:t>
            </w:r>
            <w:r>
              <w:t xml:space="preserve">         </w:t>
            </w:r>
            <w:r>
              <w:rPr>
                <w:rFonts w:ascii="Comic Sans MS" w:hAnsi="Comic Sans MS" w:eastAsia="Comic Sans MS" w:cs="Comic Sans MS"/>
                <w:spacing w:val="-8"/>
              </w:rPr>
              <w:t xml:space="preserve">20 </w:t>
            </w:r>
            <w:r>
              <w:rPr>
                <w:spacing w:val="-8"/>
              </w:rPr>
              <w:t>分</w:t>
            </w:r>
          </w:p>
        </w:tc>
      </w:tr>
      <w:tr w14:paraId="424A8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832" w:type="dxa"/>
            <w:vMerge w:val="continue"/>
            <w:tcBorders>
              <w:top w:val="nil"/>
              <w:bottom w:val="nil"/>
            </w:tcBorders>
            <w:vAlign w:val="top"/>
          </w:tcPr>
          <w:p w14:paraId="7D019C39">
            <w:pPr>
              <w:rPr>
                <w:rFonts w:ascii="Arial"/>
                <w:sz w:val="21"/>
              </w:rPr>
            </w:pPr>
          </w:p>
        </w:tc>
        <w:tc>
          <w:tcPr>
            <w:tcW w:w="899" w:type="dxa"/>
            <w:vMerge w:val="continue"/>
            <w:tcBorders>
              <w:top w:val="nil"/>
              <w:bottom w:val="nil"/>
            </w:tcBorders>
            <w:vAlign w:val="top"/>
          </w:tcPr>
          <w:p w14:paraId="5B9DCECC">
            <w:pPr>
              <w:rPr>
                <w:rFonts w:ascii="Arial"/>
                <w:sz w:val="21"/>
              </w:rPr>
            </w:pPr>
          </w:p>
        </w:tc>
        <w:tc>
          <w:tcPr>
            <w:tcW w:w="900" w:type="dxa"/>
            <w:vMerge w:val="continue"/>
            <w:tcBorders>
              <w:top w:val="nil"/>
              <w:bottom w:val="nil"/>
            </w:tcBorders>
            <w:vAlign w:val="top"/>
          </w:tcPr>
          <w:p w14:paraId="03F4B3F0">
            <w:pPr>
              <w:rPr>
                <w:rFonts w:ascii="Arial"/>
                <w:sz w:val="21"/>
              </w:rPr>
            </w:pPr>
          </w:p>
        </w:tc>
        <w:tc>
          <w:tcPr>
            <w:tcW w:w="945" w:type="dxa"/>
            <w:vMerge w:val="continue"/>
            <w:tcBorders>
              <w:top w:val="nil"/>
              <w:bottom w:val="nil"/>
            </w:tcBorders>
            <w:vAlign w:val="top"/>
          </w:tcPr>
          <w:p w14:paraId="35FC2E9B">
            <w:pPr>
              <w:rPr>
                <w:rFonts w:ascii="Arial"/>
                <w:sz w:val="21"/>
              </w:rPr>
            </w:pPr>
          </w:p>
        </w:tc>
        <w:tc>
          <w:tcPr>
            <w:tcW w:w="5420" w:type="dxa"/>
            <w:vAlign w:val="top"/>
          </w:tcPr>
          <w:p w14:paraId="5C157F0F">
            <w:pPr>
              <w:pStyle w:val="8"/>
              <w:spacing w:before="63" w:line="210" w:lineRule="auto"/>
              <w:ind w:left="136"/>
            </w:pPr>
            <w:r>
              <w:rPr>
                <w:spacing w:val="-7"/>
              </w:rPr>
              <w:t>内容完备，可行</w:t>
            </w:r>
            <w:r>
              <w:rPr>
                <w:spacing w:val="1"/>
              </w:rPr>
              <w:t xml:space="preserve">                       </w:t>
            </w:r>
            <w:r>
              <w:t xml:space="preserve">    </w:t>
            </w:r>
            <w:r>
              <w:rPr>
                <w:rFonts w:ascii="Comic Sans MS" w:hAnsi="Comic Sans MS" w:eastAsia="Comic Sans MS" w:cs="Comic Sans MS"/>
                <w:spacing w:val="-7"/>
              </w:rPr>
              <w:t xml:space="preserve">15-19 </w:t>
            </w:r>
            <w:r>
              <w:rPr>
                <w:spacing w:val="-7"/>
              </w:rPr>
              <w:t>分</w:t>
            </w:r>
          </w:p>
        </w:tc>
      </w:tr>
      <w:tr w14:paraId="16845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2" w:type="dxa"/>
            <w:vMerge w:val="continue"/>
            <w:tcBorders>
              <w:top w:val="nil"/>
              <w:bottom w:val="nil"/>
            </w:tcBorders>
            <w:vAlign w:val="top"/>
          </w:tcPr>
          <w:p w14:paraId="5AA6D85D">
            <w:pPr>
              <w:rPr>
                <w:rFonts w:ascii="Arial"/>
                <w:sz w:val="21"/>
              </w:rPr>
            </w:pPr>
          </w:p>
        </w:tc>
        <w:tc>
          <w:tcPr>
            <w:tcW w:w="899" w:type="dxa"/>
            <w:vMerge w:val="continue"/>
            <w:tcBorders>
              <w:top w:val="nil"/>
              <w:bottom w:val="nil"/>
            </w:tcBorders>
            <w:vAlign w:val="top"/>
          </w:tcPr>
          <w:p w14:paraId="17B9A11C">
            <w:pPr>
              <w:rPr>
                <w:rFonts w:ascii="Arial"/>
                <w:sz w:val="21"/>
              </w:rPr>
            </w:pPr>
          </w:p>
        </w:tc>
        <w:tc>
          <w:tcPr>
            <w:tcW w:w="900" w:type="dxa"/>
            <w:vMerge w:val="continue"/>
            <w:tcBorders>
              <w:top w:val="nil"/>
              <w:bottom w:val="nil"/>
            </w:tcBorders>
            <w:vAlign w:val="top"/>
          </w:tcPr>
          <w:p w14:paraId="4AAF5D3E">
            <w:pPr>
              <w:rPr>
                <w:rFonts w:ascii="Arial"/>
                <w:sz w:val="21"/>
              </w:rPr>
            </w:pPr>
          </w:p>
        </w:tc>
        <w:tc>
          <w:tcPr>
            <w:tcW w:w="945" w:type="dxa"/>
            <w:vMerge w:val="continue"/>
            <w:tcBorders>
              <w:top w:val="nil"/>
              <w:bottom w:val="nil"/>
            </w:tcBorders>
            <w:vAlign w:val="top"/>
          </w:tcPr>
          <w:p w14:paraId="47175B20">
            <w:pPr>
              <w:rPr>
                <w:rFonts w:ascii="Arial"/>
                <w:sz w:val="21"/>
              </w:rPr>
            </w:pPr>
          </w:p>
        </w:tc>
        <w:tc>
          <w:tcPr>
            <w:tcW w:w="5420" w:type="dxa"/>
            <w:vAlign w:val="top"/>
          </w:tcPr>
          <w:p w14:paraId="3BDAFF52">
            <w:pPr>
              <w:pStyle w:val="8"/>
              <w:spacing w:before="64" w:line="222" w:lineRule="auto"/>
              <w:ind w:left="136"/>
            </w:pPr>
            <w:r>
              <w:rPr>
                <w:spacing w:val="-6"/>
              </w:rPr>
              <w:t>内容欠完备，基本可行</w:t>
            </w:r>
            <w:r>
              <w:rPr>
                <w:spacing w:val="1"/>
              </w:rPr>
              <w:t xml:space="preserve">                     </w:t>
            </w:r>
            <w:r>
              <w:rPr>
                <w:rFonts w:ascii="Comic Sans MS" w:hAnsi="Comic Sans MS" w:eastAsia="Comic Sans MS" w:cs="Comic Sans MS"/>
                <w:spacing w:val="-6"/>
              </w:rPr>
              <w:t xml:space="preserve">10-14 </w:t>
            </w:r>
            <w:r>
              <w:rPr>
                <w:spacing w:val="-6"/>
              </w:rPr>
              <w:t>分</w:t>
            </w:r>
          </w:p>
        </w:tc>
      </w:tr>
      <w:tr w14:paraId="25CD8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832" w:type="dxa"/>
            <w:vMerge w:val="continue"/>
            <w:tcBorders>
              <w:top w:val="nil"/>
            </w:tcBorders>
            <w:vAlign w:val="top"/>
          </w:tcPr>
          <w:p w14:paraId="10921B72">
            <w:pPr>
              <w:rPr>
                <w:rFonts w:ascii="Arial"/>
                <w:sz w:val="21"/>
              </w:rPr>
            </w:pPr>
          </w:p>
        </w:tc>
        <w:tc>
          <w:tcPr>
            <w:tcW w:w="899" w:type="dxa"/>
            <w:vMerge w:val="continue"/>
            <w:tcBorders>
              <w:top w:val="nil"/>
            </w:tcBorders>
            <w:vAlign w:val="top"/>
          </w:tcPr>
          <w:p w14:paraId="0B40795F">
            <w:pPr>
              <w:rPr>
                <w:rFonts w:ascii="Arial"/>
                <w:sz w:val="21"/>
              </w:rPr>
            </w:pPr>
          </w:p>
        </w:tc>
        <w:tc>
          <w:tcPr>
            <w:tcW w:w="900" w:type="dxa"/>
            <w:vMerge w:val="continue"/>
            <w:tcBorders>
              <w:top w:val="nil"/>
            </w:tcBorders>
            <w:vAlign w:val="top"/>
          </w:tcPr>
          <w:p w14:paraId="78CC9C7C">
            <w:pPr>
              <w:rPr>
                <w:rFonts w:ascii="Arial"/>
                <w:sz w:val="21"/>
              </w:rPr>
            </w:pPr>
          </w:p>
        </w:tc>
        <w:tc>
          <w:tcPr>
            <w:tcW w:w="945" w:type="dxa"/>
            <w:vMerge w:val="continue"/>
            <w:tcBorders>
              <w:top w:val="nil"/>
            </w:tcBorders>
            <w:vAlign w:val="top"/>
          </w:tcPr>
          <w:p w14:paraId="75026370">
            <w:pPr>
              <w:rPr>
                <w:rFonts w:ascii="Arial"/>
                <w:sz w:val="21"/>
              </w:rPr>
            </w:pPr>
          </w:p>
        </w:tc>
        <w:tc>
          <w:tcPr>
            <w:tcW w:w="5420" w:type="dxa"/>
            <w:vAlign w:val="top"/>
          </w:tcPr>
          <w:p w14:paraId="7C96B2D1">
            <w:pPr>
              <w:pStyle w:val="8"/>
              <w:spacing w:before="49" w:line="222" w:lineRule="auto"/>
              <w:ind w:left="114"/>
            </w:pPr>
            <w:r>
              <w:rPr>
                <w:spacing w:val="-6"/>
              </w:rPr>
              <w:t>不可行</w:t>
            </w:r>
            <w:r>
              <w:t xml:space="preserve">                                      </w:t>
            </w:r>
            <w:r>
              <w:rPr>
                <w:rFonts w:ascii="Comic Sans MS" w:hAnsi="Comic Sans MS" w:eastAsia="Comic Sans MS" w:cs="Comic Sans MS"/>
                <w:spacing w:val="-6"/>
              </w:rPr>
              <w:t xml:space="preserve">0 </w:t>
            </w:r>
            <w:r>
              <w:rPr>
                <w:spacing w:val="-6"/>
              </w:rPr>
              <w:t>分</w:t>
            </w:r>
          </w:p>
        </w:tc>
      </w:tr>
      <w:tr w14:paraId="25E73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2" w:hRule="atLeast"/>
        </w:trPr>
        <w:tc>
          <w:tcPr>
            <w:tcW w:w="832" w:type="dxa"/>
            <w:vAlign w:val="top"/>
          </w:tcPr>
          <w:p w14:paraId="2E383AFC">
            <w:pPr>
              <w:rPr>
                <w:rFonts w:ascii="Arial"/>
                <w:sz w:val="21"/>
              </w:rPr>
            </w:pPr>
          </w:p>
        </w:tc>
        <w:tc>
          <w:tcPr>
            <w:tcW w:w="899" w:type="dxa"/>
            <w:vAlign w:val="top"/>
          </w:tcPr>
          <w:p w14:paraId="6288BF4E">
            <w:pPr>
              <w:spacing w:line="312" w:lineRule="auto"/>
              <w:rPr>
                <w:rFonts w:ascii="Arial"/>
                <w:sz w:val="21"/>
              </w:rPr>
            </w:pPr>
          </w:p>
          <w:p w14:paraId="4557F916">
            <w:pPr>
              <w:spacing w:line="312" w:lineRule="auto"/>
              <w:rPr>
                <w:rFonts w:ascii="Arial"/>
                <w:sz w:val="21"/>
              </w:rPr>
            </w:pPr>
          </w:p>
          <w:p w14:paraId="60F0AF9E">
            <w:pPr>
              <w:pStyle w:val="8"/>
              <w:spacing w:before="69" w:line="300" w:lineRule="auto"/>
              <w:ind w:left="136" w:right="124" w:firstLine="4"/>
              <w:jc w:val="both"/>
            </w:pPr>
            <w:r>
              <w:rPr>
                <w:spacing w:val="-4"/>
              </w:rPr>
              <w:t>项目管</w:t>
            </w:r>
            <w:r>
              <w:rPr>
                <w:spacing w:val="-3"/>
              </w:rPr>
              <w:t>理机构及其他</w:t>
            </w:r>
            <w:r>
              <w:rPr>
                <w:spacing w:val="22"/>
              </w:rPr>
              <w:t>80</w:t>
            </w:r>
            <w:r>
              <w:rPr>
                <w:spacing w:val="-34"/>
              </w:rPr>
              <w:t xml:space="preserve"> </w:t>
            </w:r>
            <w:r>
              <w:rPr>
                <w:spacing w:val="22"/>
              </w:rPr>
              <w:t>分</w:t>
            </w:r>
          </w:p>
        </w:tc>
        <w:tc>
          <w:tcPr>
            <w:tcW w:w="900" w:type="dxa"/>
            <w:vAlign w:val="top"/>
          </w:tcPr>
          <w:p w14:paraId="005FB8BE">
            <w:pPr>
              <w:spacing w:line="241" w:lineRule="auto"/>
              <w:rPr>
                <w:rFonts w:ascii="Arial"/>
                <w:sz w:val="21"/>
              </w:rPr>
            </w:pPr>
          </w:p>
          <w:p w14:paraId="2BD9E723">
            <w:pPr>
              <w:spacing w:line="241" w:lineRule="auto"/>
              <w:rPr>
                <w:rFonts w:ascii="Arial"/>
                <w:sz w:val="21"/>
              </w:rPr>
            </w:pPr>
          </w:p>
          <w:p w14:paraId="1DCDAD2F">
            <w:pPr>
              <w:spacing w:line="242" w:lineRule="auto"/>
              <w:rPr>
                <w:rFonts w:ascii="Arial"/>
                <w:sz w:val="21"/>
              </w:rPr>
            </w:pPr>
          </w:p>
          <w:p w14:paraId="69370B34">
            <w:pPr>
              <w:spacing w:line="242" w:lineRule="auto"/>
              <w:rPr>
                <w:rFonts w:ascii="Arial"/>
                <w:sz w:val="21"/>
              </w:rPr>
            </w:pPr>
          </w:p>
          <w:p w14:paraId="67FBAF11">
            <w:pPr>
              <w:pStyle w:val="8"/>
              <w:spacing w:before="68" w:line="292" w:lineRule="auto"/>
              <w:ind w:left="141" w:right="123"/>
            </w:pPr>
            <w:r>
              <w:rPr>
                <w:spacing w:val="-4"/>
              </w:rPr>
              <w:t>项目管理机构</w:t>
            </w:r>
          </w:p>
        </w:tc>
        <w:tc>
          <w:tcPr>
            <w:tcW w:w="945" w:type="dxa"/>
            <w:vAlign w:val="top"/>
          </w:tcPr>
          <w:p w14:paraId="1B7BA17D">
            <w:pPr>
              <w:spacing w:line="281" w:lineRule="auto"/>
              <w:rPr>
                <w:rFonts w:ascii="Arial"/>
                <w:sz w:val="21"/>
              </w:rPr>
            </w:pPr>
          </w:p>
          <w:p w14:paraId="6AF15E41">
            <w:pPr>
              <w:spacing w:line="281" w:lineRule="auto"/>
              <w:rPr>
                <w:rFonts w:ascii="Arial"/>
                <w:sz w:val="21"/>
              </w:rPr>
            </w:pPr>
          </w:p>
          <w:p w14:paraId="7717665E">
            <w:pPr>
              <w:spacing w:line="281" w:lineRule="auto"/>
              <w:rPr>
                <w:rFonts w:ascii="Arial"/>
                <w:sz w:val="21"/>
              </w:rPr>
            </w:pPr>
          </w:p>
          <w:p w14:paraId="7927DE61">
            <w:pPr>
              <w:spacing w:line="282" w:lineRule="auto"/>
              <w:rPr>
                <w:rFonts w:ascii="Arial"/>
                <w:sz w:val="21"/>
              </w:rPr>
            </w:pPr>
          </w:p>
          <w:p w14:paraId="16914B2D">
            <w:pPr>
              <w:pStyle w:val="8"/>
              <w:spacing w:before="74" w:line="224" w:lineRule="auto"/>
              <w:ind w:left="233"/>
            </w:pPr>
            <w:r>
              <w:rPr>
                <w:rFonts w:ascii="Comic Sans MS" w:hAnsi="Comic Sans MS" w:eastAsia="Comic Sans MS" w:cs="Comic Sans MS"/>
                <w:spacing w:val="-19"/>
              </w:rPr>
              <w:t>65</w:t>
            </w:r>
            <w:r>
              <w:rPr>
                <w:rFonts w:ascii="Comic Sans MS" w:hAnsi="Comic Sans MS" w:eastAsia="Comic Sans MS" w:cs="Comic Sans MS"/>
                <w:spacing w:val="7"/>
              </w:rPr>
              <w:t xml:space="preserve"> </w:t>
            </w:r>
            <w:r>
              <w:rPr>
                <w:spacing w:val="-19"/>
              </w:rPr>
              <w:t>分</w:t>
            </w:r>
          </w:p>
        </w:tc>
        <w:tc>
          <w:tcPr>
            <w:tcW w:w="5420" w:type="dxa"/>
            <w:vAlign w:val="top"/>
          </w:tcPr>
          <w:p w14:paraId="7F8B6AB4">
            <w:pPr>
              <w:pStyle w:val="8"/>
              <w:spacing w:before="19" w:line="222" w:lineRule="auto"/>
              <w:ind w:left="411"/>
            </w:pPr>
            <w:r>
              <w:rPr>
                <w:spacing w:val="-4"/>
              </w:rPr>
              <w:t>①项目经理任职资格（</w:t>
            </w:r>
            <w:r>
              <w:rPr>
                <w:rFonts w:ascii="Comic Sans MS" w:hAnsi="Comic Sans MS" w:eastAsia="Comic Sans MS" w:cs="Comic Sans MS"/>
                <w:spacing w:val="-4"/>
              </w:rPr>
              <w:t xml:space="preserve">20 </w:t>
            </w:r>
            <w:r>
              <w:rPr>
                <w:spacing w:val="-4"/>
              </w:rPr>
              <w:t>分）</w:t>
            </w:r>
          </w:p>
          <w:p w14:paraId="403F6A14">
            <w:pPr>
              <w:pStyle w:val="8"/>
              <w:spacing w:before="60" w:line="283" w:lineRule="auto"/>
              <w:ind w:left="97" w:right="33" w:firstLine="317"/>
            </w:pPr>
            <w:r>
              <w:rPr>
                <w:spacing w:val="-8"/>
              </w:rPr>
              <w:t>项目经理具有副高及以上职称</w:t>
            </w:r>
            <w:r>
              <w:rPr>
                <w:spacing w:val="-28"/>
              </w:rPr>
              <w:t xml:space="preserve"> </w:t>
            </w:r>
            <w:r>
              <w:rPr>
                <w:rFonts w:ascii="Comic Sans MS" w:hAnsi="Comic Sans MS" w:eastAsia="Comic Sans MS" w:cs="Comic Sans MS"/>
                <w:spacing w:val="-8"/>
              </w:rPr>
              <w:t xml:space="preserve">20 </w:t>
            </w:r>
            <w:r>
              <w:rPr>
                <w:spacing w:val="-8"/>
              </w:rPr>
              <w:t>分；中级职称</w:t>
            </w:r>
            <w:r>
              <w:rPr>
                <w:spacing w:val="-26"/>
              </w:rPr>
              <w:t xml:space="preserve"> </w:t>
            </w:r>
            <w:r>
              <w:rPr>
                <w:rFonts w:ascii="Comic Sans MS" w:hAnsi="Comic Sans MS" w:eastAsia="Comic Sans MS" w:cs="Comic Sans MS"/>
                <w:spacing w:val="-8"/>
              </w:rPr>
              <w:t xml:space="preserve">15 </w:t>
            </w:r>
            <w:r>
              <w:rPr>
                <w:spacing w:val="-8"/>
              </w:rPr>
              <w:t>分；</w:t>
            </w:r>
            <w:r>
              <w:rPr>
                <w:spacing w:val="-12"/>
              </w:rPr>
              <w:t>其他</w:t>
            </w:r>
            <w:r>
              <w:rPr>
                <w:spacing w:val="-37"/>
              </w:rPr>
              <w:t xml:space="preserve"> </w:t>
            </w:r>
            <w:r>
              <w:rPr>
                <w:rFonts w:ascii="Comic Sans MS" w:hAnsi="Comic Sans MS" w:eastAsia="Comic Sans MS" w:cs="Comic Sans MS"/>
                <w:spacing w:val="-12"/>
              </w:rPr>
              <w:t>0</w:t>
            </w:r>
            <w:r>
              <w:rPr>
                <w:rFonts w:ascii="Comic Sans MS" w:hAnsi="Comic Sans MS" w:eastAsia="Comic Sans MS" w:cs="Comic Sans MS"/>
                <w:spacing w:val="7"/>
              </w:rPr>
              <w:t xml:space="preserve"> </w:t>
            </w:r>
            <w:r>
              <w:rPr>
                <w:spacing w:val="-12"/>
              </w:rPr>
              <w:t>分。</w:t>
            </w:r>
          </w:p>
          <w:p w14:paraId="2EB1A5C0">
            <w:pPr>
              <w:pStyle w:val="8"/>
              <w:spacing w:line="221" w:lineRule="auto"/>
              <w:ind w:left="410"/>
            </w:pPr>
            <w:r>
              <w:rPr>
                <w:spacing w:val="-5"/>
              </w:rPr>
              <w:t>②项目经理业绩（</w:t>
            </w:r>
            <w:r>
              <w:rPr>
                <w:rFonts w:ascii="Comic Sans MS" w:hAnsi="Comic Sans MS" w:eastAsia="Comic Sans MS" w:cs="Comic Sans MS"/>
                <w:spacing w:val="-5"/>
              </w:rPr>
              <w:t xml:space="preserve">20 </w:t>
            </w:r>
            <w:r>
              <w:rPr>
                <w:spacing w:val="-5"/>
              </w:rPr>
              <w:t>分）</w:t>
            </w:r>
          </w:p>
          <w:p w14:paraId="322EC8A6">
            <w:pPr>
              <w:pStyle w:val="8"/>
              <w:spacing w:before="60" w:line="283" w:lineRule="auto"/>
              <w:ind w:left="97" w:right="14" w:firstLine="338"/>
            </w:pPr>
            <w:r>
              <w:rPr>
                <w:spacing w:val="-3"/>
              </w:rPr>
              <w:t>以项目经理身份主持过三个及以上类似工程的</w:t>
            </w:r>
            <w:r>
              <w:rPr>
                <w:spacing w:val="-36"/>
              </w:rPr>
              <w:t xml:space="preserve"> </w:t>
            </w:r>
            <w:r>
              <w:rPr>
                <w:rFonts w:ascii="Comic Sans MS" w:hAnsi="Comic Sans MS" w:eastAsia="Comic Sans MS" w:cs="Comic Sans MS"/>
                <w:spacing w:val="-3"/>
              </w:rPr>
              <w:t xml:space="preserve">20 </w:t>
            </w:r>
            <w:r>
              <w:rPr>
                <w:spacing w:val="-3"/>
              </w:rPr>
              <w:t>分；</w:t>
            </w:r>
            <w:r>
              <w:rPr>
                <w:spacing w:val="-11"/>
              </w:rPr>
              <w:t xml:space="preserve">两个类似工程的 </w:t>
            </w:r>
            <w:r>
              <w:rPr>
                <w:rFonts w:ascii="Comic Sans MS" w:hAnsi="Comic Sans MS" w:eastAsia="Comic Sans MS" w:cs="Comic Sans MS"/>
                <w:spacing w:val="-11"/>
              </w:rPr>
              <w:t xml:space="preserve">15 </w:t>
            </w:r>
            <w:r>
              <w:rPr>
                <w:spacing w:val="-11"/>
              </w:rPr>
              <w:t>分；一个类似工程的</w:t>
            </w:r>
            <w:r>
              <w:rPr>
                <w:spacing w:val="-28"/>
              </w:rPr>
              <w:t xml:space="preserve"> </w:t>
            </w:r>
            <w:r>
              <w:rPr>
                <w:rFonts w:ascii="Comic Sans MS" w:hAnsi="Comic Sans MS" w:eastAsia="Comic Sans MS" w:cs="Comic Sans MS"/>
                <w:spacing w:val="-11"/>
              </w:rPr>
              <w:t xml:space="preserve">10 </w:t>
            </w:r>
            <w:r>
              <w:rPr>
                <w:spacing w:val="-11"/>
              </w:rPr>
              <w:t>分；其他</w:t>
            </w:r>
            <w:r>
              <w:rPr>
                <w:spacing w:val="-37"/>
              </w:rPr>
              <w:t xml:space="preserve"> </w:t>
            </w:r>
            <w:r>
              <w:rPr>
                <w:rFonts w:ascii="Comic Sans MS" w:hAnsi="Comic Sans MS" w:eastAsia="Comic Sans MS" w:cs="Comic Sans MS"/>
                <w:spacing w:val="-11"/>
              </w:rPr>
              <w:t xml:space="preserve">0 </w:t>
            </w:r>
            <w:r>
              <w:rPr>
                <w:spacing w:val="-11"/>
              </w:rPr>
              <w:t>分。</w:t>
            </w:r>
          </w:p>
          <w:p w14:paraId="777C04BD">
            <w:pPr>
              <w:pStyle w:val="8"/>
              <w:spacing w:line="221" w:lineRule="auto"/>
              <w:ind w:left="410"/>
            </w:pPr>
            <w:r>
              <w:rPr>
                <w:spacing w:val="-2"/>
              </w:rPr>
              <w:t>③项目技术负责人任职资格（</w:t>
            </w:r>
            <w:r>
              <w:rPr>
                <w:rFonts w:ascii="Comic Sans MS" w:hAnsi="Comic Sans MS" w:eastAsia="Comic Sans MS" w:cs="Comic Sans MS"/>
                <w:spacing w:val="-2"/>
              </w:rPr>
              <w:t xml:space="preserve">15 </w:t>
            </w:r>
            <w:r>
              <w:rPr>
                <w:spacing w:val="-2"/>
              </w:rPr>
              <w:t>分）</w:t>
            </w:r>
          </w:p>
          <w:p w14:paraId="621D6A44">
            <w:pPr>
              <w:pStyle w:val="8"/>
              <w:spacing w:before="60" w:line="224" w:lineRule="auto"/>
              <w:ind w:left="415"/>
            </w:pPr>
            <w:r>
              <w:rPr>
                <w:spacing w:val="-2"/>
              </w:rPr>
              <w:t>项目技术负责人具有副高级及以上职称的</w:t>
            </w:r>
            <w:r>
              <w:rPr>
                <w:spacing w:val="-21"/>
              </w:rPr>
              <w:t xml:space="preserve"> </w:t>
            </w:r>
            <w:r>
              <w:rPr>
                <w:rFonts w:ascii="Comic Sans MS" w:hAnsi="Comic Sans MS" w:eastAsia="Comic Sans MS" w:cs="Comic Sans MS"/>
                <w:spacing w:val="-2"/>
              </w:rPr>
              <w:t>8</w:t>
            </w:r>
            <w:r>
              <w:rPr>
                <w:rFonts w:ascii="Comic Sans MS" w:hAnsi="Comic Sans MS" w:eastAsia="Comic Sans MS" w:cs="Comic Sans MS"/>
                <w:spacing w:val="22"/>
              </w:rPr>
              <w:t xml:space="preserve"> </w:t>
            </w:r>
            <w:r>
              <w:rPr>
                <w:spacing w:val="-2"/>
              </w:rPr>
              <w:t>分；中级</w:t>
            </w:r>
          </w:p>
        </w:tc>
      </w:tr>
    </w:tbl>
    <w:p w14:paraId="5519028E">
      <w:pPr>
        <w:rPr>
          <w:rFonts w:ascii="Arial"/>
          <w:sz w:val="21"/>
        </w:rPr>
      </w:pPr>
    </w:p>
    <w:p w14:paraId="66116845">
      <w:pPr>
        <w:rPr>
          <w:rFonts w:ascii="Arial" w:hAnsi="Arial" w:eastAsia="Arial" w:cs="Arial"/>
          <w:sz w:val="21"/>
          <w:szCs w:val="21"/>
        </w:rPr>
        <w:sectPr>
          <w:footerReference r:id="rId50" w:type="default"/>
          <w:pgSz w:w="11910" w:h="16845"/>
          <w:pgMar w:top="1426" w:right="1441" w:bottom="1170" w:left="1457" w:header="0" w:footer="943" w:gutter="0"/>
          <w:cols w:space="720" w:num="1"/>
        </w:sectPr>
      </w:pPr>
    </w:p>
    <w:tbl>
      <w:tblPr>
        <w:tblStyle w:val="7"/>
        <w:tblW w:w="899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2"/>
        <w:gridCol w:w="899"/>
        <w:gridCol w:w="900"/>
        <w:gridCol w:w="945"/>
        <w:gridCol w:w="5420"/>
      </w:tblGrid>
      <w:tr w14:paraId="6E2EF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25" w:hRule="atLeast"/>
        </w:trPr>
        <w:tc>
          <w:tcPr>
            <w:tcW w:w="832" w:type="dxa"/>
            <w:vMerge w:val="restart"/>
            <w:tcBorders>
              <w:bottom w:val="nil"/>
            </w:tcBorders>
            <w:vAlign w:val="top"/>
          </w:tcPr>
          <w:p w14:paraId="4AEE8AA7">
            <w:pPr>
              <w:spacing w:line="265" w:lineRule="auto"/>
              <w:rPr>
                <w:rFonts w:ascii="Arial"/>
                <w:sz w:val="21"/>
              </w:rPr>
            </w:pPr>
          </w:p>
          <w:p w14:paraId="587B9BE0">
            <w:pPr>
              <w:spacing w:line="265" w:lineRule="auto"/>
              <w:rPr>
                <w:rFonts w:ascii="Arial"/>
                <w:sz w:val="21"/>
              </w:rPr>
            </w:pPr>
          </w:p>
          <w:p w14:paraId="4E024EC1">
            <w:pPr>
              <w:spacing w:line="265" w:lineRule="auto"/>
              <w:rPr>
                <w:rFonts w:ascii="Arial"/>
                <w:sz w:val="21"/>
              </w:rPr>
            </w:pPr>
          </w:p>
          <w:p w14:paraId="67AB7EBE">
            <w:pPr>
              <w:spacing w:line="265" w:lineRule="auto"/>
              <w:rPr>
                <w:rFonts w:ascii="Arial"/>
                <w:sz w:val="21"/>
              </w:rPr>
            </w:pPr>
          </w:p>
          <w:p w14:paraId="7537F6BA">
            <w:pPr>
              <w:spacing w:line="265" w:lineRule="auto"/>
              <w:rPr>
                <w:rFonts w:ascii="Arial"/>
                <w:sz w:val="21"/>
              </w:rPr>
            </w:pPr>
          </w:p>
          <w:p w14:paraId="19797D9A">
            <w:pPr>
              <w:spacing w:line="266" w:lineRule="auto"/>
              <w:rPr>
                <w:rFonts w:ascii="Arial"/>
                <w:sz w:val="21"/>
              </w:rPr>
            </w:pPr>
          </w:p>
          <w:p w14:paraId="3245DDCF">
            <w:pPr>
              <w:pStyle w:val="8"/>
              <w:spacing w:before="73" w:line="203" w:lineRule="auto"/>
              <w:ind w:left="161"/>
              <w:rPr>
                <w:rFonts w:ascii="Comic Sans MS" w:hAnsi="Comic Sans MS" w:eastAsia="Comic Sans MS" w:cs="Comic Sans MS"/>
              </w:rPr>
            </w:pPr>
            <w:r>
              <w:rPr>
                <w:rFonts w:ascii="Comic Sans MS" w:hAnsi="Comic Sans MS" w:eastAsia="Comic Sans MS" w:cs="Comic Sans MS"/>
                <w:spacing w:val="-12"/>
              </w:rPr>
              <w:t>2</w:t>
            </w:r>
            <w:r>
              <w:rPr>
                <w:spacing w:val="-12"/>
              </w:rPr>
              <w:t>.</w:t>
            </w:r>
            <w:r>
              <w:rPr>
                <w:rFonts w:ascii="Comic Sans MS" w:hAnsi="Comic Sans MS" w:eastAsia="Comic Sans MS" w:cs="Comic Sans MS"/>
                <w:spacing w:val="-12"/>
              </w:rPr>
              <w:t>2</w:t>
            </w:r>
            <w:r>
              <w:rPr>
                <w:spacing w:val="-12"/>
              </w:rPr>
              <w:t>.</w:t>
            </w:r>
            <w:r>
              <w:rPr>
                <w:rFonts w:ascii="Comic Sans MS" w:hAnsi="Comic Sans MS" w:eastAsia="Comic Sans MS" w:cs="Comic Sans MS"/>
                <w:spacing w:val="-12"/>
              </w:rPr>
              <w:t>4</w:t>
            </w:r>
          </w:p>
          <w:p w14:paraId="192B8D35">
            <w:pPr>
              <w:pStyle w:val="8"/>
              <w:spacing w:line="235" w:lineRule="auto"/>
              <w:ind w:left="163"/>
            </w:pPr>
            <w:r>
              <w:rPr>
                <w:spacing w:val="-12"/>
              </w:rPr>
              <w:t>（</w:t>
            </w:r>
            <w:r>
              <w:rPr>
                <w:rFonts w:ascii="Comic Sans MS" w:hAnsi="Comic Sans MS" w:eastAsia="Comic Sans MS" w:cs="Comic Sans MS"/>
                <w:spacing w:val="-12"/>
              </w:rPr>
              <w:t>3</w:t>
            </w:r>
            <w:r>
              <w:rPr>
                <w:spacing w:val="-12"/>
              </w:rPr>
              <w:t>）</w:t>
            </w:r>
          </w:p>
        </w:tc>
        <w:tc>
          <w:tcPr>
            <w:tcW w:w="899" w:type="dxa"/>
            <w:vMerge w:val="restart"/>
            <w:tcBorders>
              <w:bottom w:val="nil"/>
            </w:tcBorders>
            <w:vAlign w:val="top"/>
          </w:tcPr>
          <w:p w14:paraId="1B85712C">
            <w:pPr>
              <w:rPr>
                <w:rFonts w:ascii="Arial"/>
                <w:sz w:val="21"/>
              </w:rPr>
            </w:pPr>
          </w:p>
        </w:tc>
        <w:tc>
          <w:tcPr>
            <w:tcW w:w="900" w:type="dxa"/>
            <w:vAlign w:val="top"/>
          </w:tcPr>
          <w:p w14:paraId="2D5BDE7E">
            <w:pPr>
              <w:rPr>
                <w:rFonts w:ascii="Arial"/>
                <w:sz w:val="21"/>
              </w:rPr>
            </w:pPr>
          </w:p>
        </w:tc>
        <w:tc>
          <w:tcPr>
            <w:tcW w:w="945" w:type="dxa"/>
            <w:vAlign w:val="top"/>
          </w:tcPr>
          <w:p w14:paraId="2D6793DF">
            <w:pPr>
              <w:rPr>
                <w:rFonts w:ascii="Arial"/>
                <w:sz w:val="21"/>
              </w:rPr>
            </w:pPr>
          </w:p>
        </w:tc>
        <w:tc>
          <w:tcPr>
            <w:tcW w:w="5420" w:type="dxa"/>
            <w:vAlign w:val="top"/>
          </w:tcPr>
          <w:p w14:paraId="7D82F1C6">
            <w:pPr>
              <w:pStyle w:val="8"/>
              <w:spacing w:line="224" w:lineRule="auto"/>
              <w:ind w:left="97"/>
            </w:pPr>
            <w:r>
              <w:rPr>
                <w:spacing w:val="-7"/>
              </w:rPr>
              <w:t>职称的</w:t>
            </w:r>
            <w:r>
              <w:rPr>
                <w:spacing w:val="-31"/>
              </w:rPr>
              <w:t xml:space="preserve"> </w:t>
            </w:r>
            <w:r>
              <w:rPr>
                <w:rFonts w:ascii="Comic Sans MS" w:hAnsi="Comic Sans MS" w:eastAsia="Comic Sans MS" w:cs="Comic Sans MS"/>
                <w:spacing w:val="-7"/>
              </w:rPr>
              <w:t xml:space="preserve">6 </w:t>
            </w:r>
            <w:r>
              <w:rPr>
                <w:spacing w:val="-7"/>
              </w:rPr>
              <w:t>分；其他</w:t>
            </w:r>
            <w:r>
              <w:rPr>
                <w:spacing w:val="-38"/>
              </w:rPr>
              <w:t xml:space="preserve"> </w:t>
            </w:r>
            <w:r>
              <w:rPr>
                <w:rFonts w:ascii="Comic Sans MS" w:hAnsi="Comic Sans MS" w:eastAsia="Comic Sans MS" w:cs="Comic Sans MS"/>
                <w:spacing w:val="-7"/>
              </w:rPr>
              <w:t xml:space="preserve">0 </w:t>
            </w:r>
            <w:r>
              <w:rPr>
                <w:spacing w:val="-7"/>
              </w:rPr>
              <w:t>分。</w:t>
            </w:r>
          </w:p>
          <w:p w14:paraId="000FF9D7">
            <w:pPr>
              <w:pStyle w:val="8"/>
              <w:spacing w:before="71" w:line="297" w:lineRule="auto"/>
              <w:ind w:left="100" w:right="33" w:firstLine="313"/>
            </w:pPr>
            <w:r>
              <w:rPr>
                <w:spacing w:val="-13"/>
              </w:rPr>
              <w:t>从事专业年限 10</w:t>
            </w:r>
            <w:r>
              <w:rPr>
                <w:spacing w:val="-17"/>
              </w:rPr>
              <w:t xml:space="preserve"> </w:t>
            </w:r>
            <w:r>
              <w:rPr>
                <w:spacing w:val="-13"/>
              </w:rPr>
              <w:t>年及以上的</w:t>
            </w:r>
            <w:r>
              <w:rPr>
                <w:spacing w:val="-48"/>
              </w:rPr>
              <w:t xml:space="preserve"> </w:t>
            </w:r>
            <w:r>
              <w:rPr>
                <w:spacing w:val="-13"/>
              </w:rPr>
              <w:t>7</w:t>
            </w:r>
            <w:r>
              <w:rPr>
                <w:spacing w:val="-34"/>
              </w:rPr>
              <w:t xml:space="preserve"> </w:t>
            </w:r>
            <w:r>
              <w:rPr>
                <w:spacing w:val="-13"/>
              </w:rPr>
              <w:t>分；5</w:t>
            </w:r>
            <w:r>
              <w:rPr>
                <w:spacing w:val="-36"/>
              </w:rPr>
              <w:t xml:space="preserve"> </w:t>
            </w:r>
            <w:r>
              <w:rPr>
                <w:spacing w:val="-13"/>
              </w:rPr>
              <w:t>年至</w:t>
            </w:r>
            <w:r>
              <w:rPr>
                <w:spacing w:val="-36"/>
              </w:rPr>
              <w:t xml:space="preserve"> </w:t>
            </w:r>
            <w:r>
              <w:rPr>
                <w:spacing w:val="-13"/>
              </w:rPr>
              <w:t>9</w:t>
            </w:r>
            <w:r>
              <w:rPr>
                <w:spacing w:val="-35"/>
              </w:rPr>
              <w:t xml:space="preserve"> </w:t>
            </w:r>
            <w:r>
              <w:rPr>
                <w:spacing w:val="-13"/>
              </w:rPr>
              <w:t>年的</w:t>
            </w:r>
            <w:r>
              <w:rPr>
                <w:spacing w:val="-32"/>
              </w:rPr>
              <w:t xml:space="preserve"> </w:t>
            </w:r>
            <w:r>
              <w:rPr>
                <w:spacing w:val="-13"/>
              </w:rPr>
              <w:t>5</w:t>
            </w:r>
            <w:r>
              <w:rPr>
                <w:spacing w:val="-34"/>
              </w:rPr>
              <w:t xml:space="preserve"> </w:t>
            </w:r>
            <w:r>
              <w:rPr>
                <w:spacing w:val="-13"/>
              </w:rPr>
              <w:t>分；</w:t>
            </w:r>
            <w:r>
              <w:t xml:space="preserve"> </w:t>
            </w:r>
            <w:r>
              <w:rPr>
                <w:spacing w:val="-6"/>
              </w:rPr>
              <w:t>3</w:t>
            </w:r>
            <w:r>
              <w:rPr>
                <w:spacing w:val="-25"/>
              </w:rPr>
              <w:t xml:space="preserve"> </w:t>
            </w:r>
            <w:r>
              <w:rPr>
                <w:spacing w:val="-6"/>
              </w:rPr>
              <w:t>年至</w:t>
            </w:r>
            <w:r>
              <w:rPr>
                <w:spacing w:val="-32"/>
              </w:rPr>
              <w:t xml:space="preserve"> </w:t>
            </w:r>
            <w:r>
              <w:rPr>
                <w:spacing w:val="-6"/>
              </w:rPr>
              <w:t>5</w:t>
            </w:r>
            <w:r>
              <w:rPr>
                <w:spacing w:val="-36"/>
              </w:rPr>
              <w:t xml:space="preserve"> </w:t>
            </w:r>
            <w:r>
              <w:rPr>
                <w:spacing w:val="-6"/>
              </w:rPr>
              <w:t>年以下的</w:t>
            </w:r>
            <w:r>
              <w:rPr>
                <w:spacing w:val="-33"/>
              </w:rPr>
              <w:t xml:space="preserve"> </w:t>
            </w:r>
            <w:r>
              <w:rPr>
                <w:spacing w:val="-6"/>
              </w:rPr>
              <w:t>3</w:t>
            </w:r>
            <w:r>
              <w:rPr>
                <w:spacing w:val="-34"/>
              </w:rPr>
              <w:t xml:space="preserve"> </w:t>
            </w:r>
            <w:r>
              <w:rPr>
                <w:spacing w:val="-6"/>
              </w:rPr>
              <w:t>分，3</w:t>
            </w:r>
            <w:r>
              <w:rPr>
                <w:spacing w:val="-36"/>
              </w:rPr>
              <w:t xml:space="preserve"> </w:t>
            </w:r>
            <w:r>
              <w:rPr>
                <w:spacing w:val="-6"/>
              </w:rPr>
              <w:t>年以下的</w:t>
            </w:r>
            <w:r>
              <w:rPr>
                <w:spacing w:val="-35"/>
              </w:rPr>
              <w:t xml:space="preserve"> </w:t>
            </w:r>
            <w:r>
              <w:rPr>
                <w:spacing w:val="-6"/>
              </w:rPr>
              <w:t>0</w:t>
            </w:r>
            <w:r>
              <w:rPr>
                <w:spacing w:val="-49"/>
              </w:rPr>
              <w:t xml:space="preserve"> </w:t>
            </w:r>
            <w:r>
              <w:rPr>
                <w:spacing w:val="-6"/>
              </w:rPr>
              <w:t>分。</w:t>
            </w:r>
          </w:p>
          <w:p w14:paraId="6AF9F47E">
            <w:pPr>
              <w:pStyle w:val="8"/>
              <w:spacing w:line="217" w:lineRule="auto"/>
              <w:ind w:left="410"/>
            </w:pPr>
            <w:r>
              <w:rPr>
                <w:spacing w:val="-1"/>
              </w:rPr>
              <w:t>④项目管理班子人员构成（10</w:t>
            </w:r>
            <w:r>
              <w:rPr>
                <w:spacing w:val="-34"/>
              </w:rPr>
              <w:t xml:space="preserve"> </w:t>
            </w:r>
            <w:r>
              <w:rPr>
                <w:spacing w:val="-1"/>
              </w:rPr>
              <w:t>分）</w:t>
            </w:r>
          </w:p>
          <w:p w14:paraId="5DD4FEA1">
            <w:pPr>
              <w:pStyle w:val="8"/>
              <w:spacing w:before="98" w:line="266" w:lineRule="auto"/>
              <w:ind w:left="96" w:right="89" w:firstLine="317"/>
            </w:pPr>
            <w:r>
              <w:rPr>
                <w:spacing w:val="-3"/>
              </w:rPr>
              <w:t>人员配备合理，满足需要</w:t>
            </w:r>
            <w:r>
              <w:rPr>
                <w:spacing w:val="-29"/>
              </w:rPr>
              <w:t xml:space="preserve"> </w:t>
            </w:r>
            <w:r>
              <w:rPr>
                <w:rFonts w:ascii="Comic Sans MS" w:hAnsi="Comic Sans MS" w:eastAsia="Comic Sans MS" w:cs="Comic Sans MS"/>
                <w:spacing w:val="-3"/>
              </w:rPr>
              <w:t xml:space="preserve">10 </w:t>
            </w:r>
            <w:r>
              <w:rPr>
                <w:spacing w:val="-3"/>
              </w:rPr>
              <w:t>分；人员配</w:t>
            </w:r>
            <w:r>
              <w:rPr>
                <w:spacing w:val="-4"/>
              </w:rPr>
              <w:t>备基本合理，基本满足需要</w:t>
            </w:r>
            <w:r>
              <w:rPr>
                <w:spacing w:val="-34"/>
              </w:rPr>
              <w:t xml:space="preserve"> </w:t>
            </w:r>
            <w:r>
              <w:rPr>
                <w:rFonts w:ascii="Comic Sans MS" w:hAnsi="Comic Sans MS" w:eastAsia="Comic Sans MS" w:cs="Comic Sans MS"/>
                <w:spacing w:val="-4"/>
              </w:rPr>
              <w:t xml:space="preserve">8 </w:t>
            </w:r>
            <w:r>
              <w:rPr>
                <w:spacing w:val="-4"/>
              </w:rPr>
              <w:t>分；人员配备不合理</w:t>
            </w:r>
            <w:r>
              <w:rPr>
                <w:spacing w:val="-39"/>
              </w:rPr>
              <w:t xml:space="preserve"> </w:t>
            </w:r>
            <w:r>
              <w:rPr>
                <w:rFonts w:ascii="Comic Sans MS" w:hAnsi="Comic Sans MS" w:eastAsia="Comic Sans MS" w:cs="Comic Sans MS"/>
                <w:spacing w:val="-4"/>
              </w:rPr>
              <w:t xml:space="preserve">0 </w:t>
            </w:r>
            <w:r>
              <w:rPr>
                <w:spacing w:val="-4"/>
              </w:rPr>
              <w:t>分。</w:t>
            </w:r>
          </w:p>
        </w:tc>
      </w:tr>
      <w:tr w14:paraId="32789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07" w:hRule="atLeast"/>
        </w:trPr>
        <w:tc>
          <w:tcPr>
            <w:tcW w:w="832" w:type="dxa"/>
            <w:vMerge w:val="continue"/>
            <w:tcBorders>
              <w:top w:val="nil"/>
            </w:tcBorders>
            <w:vAlign w:val="top"/>
          </w:tcPr>
          <w:p w14:paraId="3926C4BB">
            <w:pPr>
              <w:rPr>
                <w:rFonts w:ascii="Arial"/>
                <w:sz w:val="21"/>
              </w:rPr>
            </w:pPr>
          </w:p>
        </w:tc>
        <w:tc>
          <w:tcPr>
            <w:tcW w:w="899" w:type="dxa"/>
            <w:vMerge w:val="continue"/>
            <w:tcBorders>
              <w:top w:val="nil"/>
            </w:tcBorders>
            <w:vAlign w:val="top"/>
          </w:tcPr>
          <w:p w14:paraId="636CC4DB">
            <w:pPr>
              <w:rPr>
                <w:rFonts w:ascii="Arial"/>
                <w:sz w:val="21"/>
              </w:rPr>
            </w:pPr>
          </w:p>
        </w:tc>
        <w:tc>
          <w:tcPr>
            <w:tcW w:w="900" w:type="dxa"/>
            <w:vAlign w:val="top"/>
          </w:tcPr>
          <w:p w14:paraId="0C9814C4">
            <w:pPr>
              <w:spacing w:line="381" w:lineRule="auto"/>
              <w:rPr>
                <w:rFonts w:ascii="Arial"/>
                <w:sz w:val="21"/>
              </w:rPr>
            </w:pPr>
          </w:p>
          <w:p w14:paraId="476A2A06">
            <w:pPr>
              <w:pStyle w:val="8"/>
              <w:spacing w:before="68" w:line="220" w:lineRule="auto"/>
              <w:ind w:left="243"/>
            </w:pPr>
            <w:r>
              <w:rPr>
                <w:spacing w:val="-2"/>
              </w:rPr>
              <w:t>业绩</w:t>
            </w:r>
          </w:p>
        </w:tc>
        <w:tc>
          <w:tcPr>
            <w:tcW w:w="945" w:type="dxa"/>
            <w:vAlign w:val="top"/>
          </w:tcPr>
          <w:p w14:paraId="2C826FCC">
            <w:pPr>
              <w:spacing w:line="376" w:lineRule="auto"/>
              <w:rPr>
                <w:rFonts w:ascii="Arial"/>
                <w:sz w:val="21"/>
              </w:rPr>
            </w:pPr>
          </w:p>
          <w:p w14:paraId="6BF8B93E">
            <w:pPr>
              <w:pStyle w:val="8"/>
              <w:spacing w:before="74" w:line="224" w:lineRule="auto"/>
              <w:ind w:left="240"/>
            </w:pPr>
            <w:r>
              <w:rPr>
                <w:rFonts w:ascii="Comic Sans MS" w:hAnsi="Comic Sans MS" w:eastAsia="Comic Sans MS" w:cs="Comic Sans MS"/>
                <w:spacing w:val="-10"/>
              </w:rPr>
              <w:t>15</w:t>
            </w:r>
            <w:r>
              <w:rPr>
                <w:rFonts w:ascii="Comic Sans MS" w:hAnsi="Comic Sans MS" w:eastAsia="Comic Sans MS" w:cs="Comic Sans MS"/>
                <w:spacing w:val="7"/>
              </w:rPr>
              <w:t xml:space="preserve"> </w:t>
            </w:r>
            <w:r>
              <w:rPr>
                <w:spacing w:val="-10"/>
              </w:rPr>
              <w:t>分</w:t>
            </w:r>
          </w:p>
        </w:tc>
        <w:tc>
          <w:tcPr>
            <w:tcW w:w="5420" w:type="dxa"/>
            <w:vAlign w:val="top"/>
          </w:tcPr>
          <w:p w14:paraId="7F325A86">
            <w:pPr>
              <w:spacing w:line="286" w:lineRule="auto"/>
              <w:rPr>
                <w:rFonts w:ascii="Arial"/>
                <w:sz w:val="21"/>
              </w:rPr>
            </w:pPr>
          </w:p>
          <w:p w14:paraId="79008371">
            <w:pPr>
              <w:pStyle w:val="8"/>
              <w:spacing w:before="73" w:line="223" w:lineRule="auto"/>
              <w:ind w:left="99" w:right="120" w:firstLine="312"/>
            </w:pPr>
            <w:r>
              <w:rPr>
                <w:spacing w:val="-2"/>
              </w:rPr>
              <w:t>近</w:t>
            </w:r>
            <w:r>
              <w:rPr>
                <w:spacing w:val="-16"/>
              </w:rPr>
              <w:t xml:space="preserve"> </w:t>
            </w:r>
            <w:r>
              <w:rPr>
                <w:rFonts w:ascii="Comic Sans MS" w:hAnsi="Comic Sans MS" w:eastAsia="Comic Sans MS" w:cs="Comic Sans MS"/>
                <w:spacing w:val="-2"/>
              </w:rPr>
              <w:t>5</w:t>
            </w:r>
            <w:r>
              <w:rPr>
                <w:rFonts w:ascii="Comic Sans MS" w:hAnsi="Comic Sans MS" w:eastAsia="Comic Sans MS" w:cs="Comic Sans MS"/>
                <w:spacing w:val="20"/>
                <w:w w:val="101"/>
              </w:rPr>
              <w:t xml:space="preserve"> </w:t>
            </w:r>
            <w:r>
              <w:rPr>
                <w:spacing w:val="-2"/>
              </w:rPr>
              <w:t>年完成的类似工程的，每一项(单个合同项目)得</w:t>
            </w:r>
            <w:r>
              <w:rPr>
                <w:rFonts w:ascii="Comic Sans MS" w:hAnsi="Comic Sans MS" w:eastAsia="Comic Sans MS" w:cs="Comic Sans MS"/>
                <w:spacing w:val="-8"/>
              </w:rPr>
              <w:t xml:space="preserve">3 </w:t>
            </w:r>
            <w:r>
              <w:rPr>
                <w:spacing w:val="-8"/>
              </w:rPr>
              <w:t>分，最多得</w:t>
            </w:r>
            <w:r>
              <w:rPr>
                <w:spacing w:val="-25"/>
              </w:rPr>
              <w:t xml:space="preserve"> </w:t>
            </w:r>
            <w:r>
              <w:rPr>
                <w:rFonts w:ascii="Comic Sans MS" w:hAnsi="Comic Sans MS" w:eastAsia="Comic Sans MS" w:cs="Comic Sans MS"/>
                <w:spacing w:val="-8"/>
              </w:rPr>
              <w:t>15</w:t>
            </w:r>
            <w:r>
              <w:rPr>
                <w:rFonts w:ascii="Comic Sans MS" w:hAnsi="Comic Sans MS" w:eastAsia="Comic Sans MS" w:cs="Comic Sans MS"/>
                <w:spacing w:val="7"/>
              </w:rPr>
              <w:t xml:space="preserve"> </w:t>
            </w:r>
            <w:r>
              <w:rPr>
                <w:spacing w:val="-8"/>
              </w:rPr>
              <w:t>分。</w:t>
            </w:r>
          </w:p>
        </w:tc>
      </w:tr>
    </w:tbl>
    <w:p w14:paraId="16F9C270">
      <w:pPr>
        <w:rPr>
          <w:rFonts w:ascii="Arial"/>
          <w:sz w:val="21"/>
        </w:rPr>
      </w:pPr>
    </w:p>
    <w:p w14:paraId="6386E91E">
      <w:pPr>
        <w:rPr>
          <w:rFonts w:ascii="Arial" w:hAnsi="Arial" w:eastAsia="Arial" w:cs="Arial"/>
          <w:sz w:val="21"/>
          <w:szCs w:val="21"/>
        </w:rPr>
        <w:sectPr>
          <w:footerReference r:id="rId51" w:type="default"/>
          <w:pgSz w:w="11910" w:h="16845"/>
          <w:pgMar w:top="1426" w:right="1441" w:bottom="1170" w:left="1457" w:header="0" w:footer="946" w:gutter="0"/>
          <w:cols w:space="720" w:num="1"/>
        </w:sectPr>
      </w:pPr>
    </w:p>
    <w:p w14:paraId="40E314DE">
      <w:pPr>
        <w:spacing w:line="248" w:lineRule="auto"/>
        <w:rPr>
          <w:rFonts w:ascii="Arial"/>
          <w:sz w:val="21"/>
        </w:rPr>
      </w:pPr>
    </w:p>
    <w:p w14:paraId="40E8D233">
      <w:pPr>
        <w:spacing w:line="249" w:lineRule="auto"/>
        <w:rPr>
          <w:rFonts w:ascii="Arial"/>
          <w:sz w:val="21"/>
        </w:rPr>
      </w:pPr>
    </w:p>
    <w:p w14:paraId="487975D4">
      <w:pPr>
        <w:spacing w:before="91" w:line="235" w:lineRule="auto"/>
        <w:ind w:left="14"/>
        <w:outlineLvl w:val="2"/>
        <w:rPr>
          <w:rFonts w:ascii="黑体" w:hAnsi="黑体" w:eastAsia="黑体" w:cs="黑体"/>
          <w:sz w:val="28"/>
          <w:szCs w:val="28"/>
        </w:rPr>
      </w:pPr>
      <w:bookmarkStart w:id="192" w:name="bookmark34"/>
      <w:bookmarkEnd w:id="192"/>
      <w:r>
        <w:rPr>
          <w:rFonts w:ascii="Times New Roman" w:hAnsi="Times New Roman" w:eastAsia="Times New Roman" w:cs="Times New Roman"/>
          <w:b/>
          <w:bCs/>
          <w:spacing w:val="5"/>
          <w:sz w:val="28"/>
          <w:szCs w:val="28"/>
        </w:rPr>
        <w:t>1.</w:t>
      </w:r>
      <w:r>
        <w:rPr>
          <w:rFonts w:ascii="Times New Roman" w:hAnsi="Times New Roman" w:eastAsia="Times New Roman" w:cs="Times New Roman"/>
          <w:b/>
          <w:bCs/>
          <w:spacing w:val="68"/>
          <w:w w:val="101"/>
          <w:sz w:val="28"/>
          <w:szCs w:val="28"/>
        </w:rPr>
        <w:t xml:space="preserve"> </w:t>
      </w:r>
      <w:r>
        <w:rPr>
          <w:rFonts w:ascii="黑体" w:hAnsi="黑体" w:eastAsia="黑体" w:cs="黑体"/>
          <w:b/>
          <w:bCs/>
          <w:spacing w:val="5"/>
          <w:sz w:val="28"/>
          <w:szCs w:val="28"/>
        </w:rPr>
        <w:t>评标方法</w:t>
      </w:r>
    </w:p>
    <w:p w14:paraId="28A42D55">
      <w:pPr>
        <w:spacing w:line="353" w:lineRule="auto"/>
        <w:rPr>
          <w:rFonts w:ascii="Arial"/>
          <w:sz w:val="21"/>
        </w:rPr>
      </w:pPr>
    </w:p>
    <w:p w14:paraId="4149F97E">
      <w:pPr>
        <w:pStyle w:val="4"/>
        <w:spacing w:before="73" w:line="345" w:lineRule="auto"/>
        <w:ind w:left="5" w:right="3" w:firstLine="420"/>
        <w:jc w:val="both"/>
        <w:rPr>
          <w:sz w:val="21"/>
          <w:szCs w:val="21"/>
        </w:rPr>
      </w:pPr>
      <w:r>
        <w:rPr>
          <w:spacing w:val="-4"/>
          <w:sz w:val="21"/>
          <w:szCs w:val="21"/>
        </w:rPr>
        <w:t>本次评标采用综合评估法。评标委员会对满足招标文件实质性要求的投标文件，按照本章第</w:t>
      </w:r>
      <w:r>
        <w:rPr>
          <w:spacing w:val="-38"/>
          <w:sz w:val="21"/>
          <w:szCs w:val="21"/>
        </w:rPr>
        <w:t xml:space="preserve"> </w:t>
      </w:r>
      <w:r>
        <w:rPr>
          <w:rFonts w:ascii="Comic Sans MS" w:hAnsi="Comic Sans MS" w:eastAsia="Comic Sans MS" w:cs="Comic Sans MS"/>
          <w:spacing w:val="-4"/>
          <w:sz w:val="21"/>
          <w:szCs w:val="21"/>
        </w:rPr>
        <w:t>2</w:t>
      </w:r>
      <w:r>
        <w:rPr>
          <w:spacing w:val="-4"/>
          <w:sz w:val="21"/>
          <w:szCs w:val="21"/>
        </w:rPr>
        <w:t>.</w:t>
      </w:r>
      <w:r>
        <w:rPr>
          <w:rFonts w:ascii="Comic Sans MS" w:hAnsi="Comic Sans MS" w:eastAsia="Comic Sans MS" w:cs="Comic Sans MS"/>
          <w:spacing w:val="-4"/>
          <w:sz w:val="21"/>
          <w:szCs w:val="21"/>
        </w:rPr>
        <w:t>2</w:t>
      </w:r>
      <w:r>
        <w:rPr>
          <w:spacing w:val="1"/>
          <w:sz w:val="21"/>
          <w:szCs w:val="21"/>
        </w:rPr>
        <w:t>款规定的评分标准进行打分，并按得分由高到低顺序推荐中标候选人，或根据招标人授权直</w:t>
      </w:r>
      <w:r>
        <w:rPr>
          <w:sz w:val="21"/>
          <w:szCs w:val="21"/>
        </w:rPr>
        <w:t>接确定</w:t>
      </w:r>
      <w:r>
        <w:rPr>
          <w:spacing w:val="1"/>
          <w:sz w:val="21"/>
          <w:szCs w:val="21"/>
        </w:rPr>
        <w:t>中标人，但投标报价低于其成本的除外。综合评分相等时，以投标报</w:t>
      </w:r>
      <w:r>
        <w:rPr>
          <w:sz w:val="21"/>
          <w:szCs w:val="21"/>
        </w:rPr>
        <w:t>价低的优先；投标报价也相等</w:t>
      </w:r>
      <w:r>
        <w:rPr>
          <w:spacing w:val="-3"/>
          <w:sz w:val="21"/>
          <w:szCs w:val="21"/>
        </w:rPr>
        <w:t>的，由招标人自行确定。</w:t>
      </w:r>
    </w:p>
    <w:p w14:paraId="4B7DFB95">
      <w:pPr>
        <w:spacing w:before="3" w:line="236" w:lineRule="auto"/>
        <w:ind w:left="3"/>
        <w:outlineLvl w:val="2"/>
        <w:rPr>
          <w:rFonts w:ascii="黑体" w:hAnsi="黑体" w:eastAsia="黑体" w:cs="黑体"/>
          <w:sz w:val="28"/>
          <w:szCs w:val="28"/>
        </w:rPr>
      </w:pPr>
      <w:bookmarkStart w:id="193" w:name="bookmark35"/>
      <w:bookmarkEnd w:id="193"/>
      <w:r>
        <w:rPr>
          <w:rFonts w:ascii="Times New Roman" w:hAnsi="Times New Roman" w:eastAsia="Times New Roman" w:cs="Times New Roman"/>
          <w:b/>
          <w:bCs/>
          <w:spacing w:val="7"/>
          <w:sz w:val="28"/>
          <w:szCs w:val="28"/>
        </w:rPr>
        <w:t>2.</w:t>
      </w:r>
      <w:r>
        <w:rPr>
          <w:rFonts w:ascii="Times New Roman" w:hAnsi="Times New Roman" w:eastAsia="Times New Roman" w:cs="Times New Roman"/>
          <w:b/>
          <w:bCs/>
          <w:spacing w:val="68"/>
          <w:w w:val="101"/>
          <w:sz w:val="28"/>
          <w:szCs w:val="28"/>
        </w:rPr>
        <w:t xml:space="preserve"> </w:t>
      </w:r>
      <w:r>
        <w:rPr>
          <w:rFonts w:ascii="黑体" w:hAnsi="黑体" w:eastAsia="黑体" w:cs="黑体"/>
          <w:b/>
          <w:bCs/>
          <w:spacing w:val="7"/>
          <w:sz w:val="28"/>
          <w:szCs w:val="28"/>
        </w:rPr>
        <w:t>评审标准</w:t>
      </w:r>
    </w:p>
    <w:p w14:paraId="7AD92EA0">
      <w:pPr>
        <w:spacing w:line="245" w:lineRule="auto"/>
        <w:rPr>
          <w:rFonts w:ascii="Arial"/>
          <w:sz w:val="21"/>
        </w:rPr>
      </w:pPr>
    </w:p>
    <w:p w14:paraId="2919F4BE">
      <w:pPr>
        <w:spacing w:before="78" w:line="233" w:lineRule="auto"/>
        <w:ind w:left="1"/>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2.1  </w:t>
      </w:r>
      <w:r>
        <w:rPr>
          <w:rFonts w:ascii="黑体" w:hAnsi="黑体" w:eastAsia="黑体" w:cs="黑体"/>
          <w:b/>
          <w:bCs/>
          <w:spacing w:val="2"/>
          <w:sz w:val="24"/>
          <w:szCs w:val="24"/>
        </w:rPr>
        <w:t>初步评审标准</w:t>
      </w:r>
    </w:p>
    <w:p w14:paraId="3646406D">
      <w:pPr>
        <w:spacing w:line="308" w:lineRule="auto"/>
        <w:rPr>
          <w:rFonts w:ascii="Arial"/>
          <w:sz w:val="21"/>
        </w:rPr>
      </w:pPr>
    </w:p>
    <w:p w14:paraId="0E17ACE5">
      <w:pPr>
        <w:pStyle w:val="4"/>
        <w:spacing w:before="74" w:line="223" w:lineRule="auto"/>
        <w:ind w:left="428"/>
        <w:rPr>
          <w:sz w:val="21"/>
          <w:szCs w:val="21"/>
        </w:rPr>
      </w:pPr>
      <w:r>
        <w:rPr>
          <w:rFonts w:ascii="Comic Sans MS" w:hAnsi="Comic Sans MS" w:eastAsia="Comic Sans MS" w:cs="Comic Sans MS"/>
          <w:spacing w:val="-2"/>
          <w:sz w:val="21"/>
          <w:szCs w:val="21"/>
        </w:rPr>
        <w:t>2</w:t>
      </w:r>
      <w:r>
        <w:rPr>
          <w:spacing w:val="-2"/>
          <w:sz w:val="21"/>
          <w:szCs w:val="21"/>
        </w:rPr>
        <w:t>.</w:t>
      </w: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 xml:space="preserve">1 </w:t>
      </w:r>
      <w:r>
        <w:rPr>
          <w:spacing w:val="-2"/>
          <w:sz w:val="21"/>
          <w:szCs w:val="21"/>
        </w:rPr>
        <w:t>形式评审标准：见评标办法前附表。</w:t>
      </w:r>
    </w:p>
    <w:p w14:paraId="1B82AE31">
      <w:pPr>
        <w:pStyle w:val="4"/>
        <w:spacing w:before="118" w:line="223" w:lineRule="auto"/>
        <w:ind w:left="428"/>
        <w:rPr>
          <w:sz w:val="21"/>
          <w:szCs w:val="21"/>
        </w:rPr>
      </w:pPr>
      <w:r>
        <w:rPr>
          <w:rFonts w:ascii="Comic Sans MS" w:hAnsi="Comic Sans MS" w:eastAsia="Comic Sans MS" w:cs="Comic Sans MS"/>
          <w:spacing w:val="-4"/>
          <w:sz w:val="21"/>
          <w:szCs w:val="21"/>
        </w:rPr>
        <w:t>2</w:t>
      </w:r>
      <w:r>
        <w:rPr>
          <w:spacing w:val="-4"/>
          <w:sz w:val="21"/>
          <w:szCs w:val="21"/>
        </w:rPr>
        <w:t>.</w:t>
      </w:r>
      <w:r>
        <w:rPr>
          <w:rFonts w:ascii="Comic Sans MS" w:hAnsi="Comic Sans MS" w:eastAsia="Comic Sans MS" w:cs="Comic Sans MS"/>
          <w:spacing w:val="-4"/>
          <w:sz w:val="21"/>
          <w:szCs w:val="21"/>
        </w:rPr>
        <w:t>1</w:t>
      </w:r>
      <w:r>
        <w:rPr>
          <w:spacing w:val="-4"/>
          <w:sz w:val="21"/>
          <w:szCs w:val="21"/>
        </w:rPr>
        <w:t>.</w:t>
      </w:r>
      <w:r>
        <w:rPr>
          <w:rFonts w:ascii="Comic Sans MS" w:hAnsi="Comic Sans MS" w:eastAsia="Comic Sans MS" w:cs="Comic Sans MS"/>
          <w:spacing w:val="-4"/>
          <w:sz w:val="21"/>
          <w:szCs w:val="21"/>
        </w:rPr>
        <w:t xml:space="preserve">2 </w:t>
      </w:r>
      <w:r>
        <w:rPr>
          <w:spacing w:val="-4"/>
          <w:sz w:val="21"/>
          <w:szCs w:val="21"/>
        </w:rPr>
        <w:t>资格评审标准：见评标办法前附表。</w:t>
      </w:r>
    </w:p>
    <w:p w14:paraId="5CF2CC97">
      <w:pPr>
        <w:pStyle w:val="4"/>
        <w:spacing w:before="134" w:line="223" w:lineRule="auto"/>
        <w:ind w:left="428"/>
        <w:rPr>
          <w:sz w:val="21"/>
          <w:szCs w:val="21"/>
        </w:rPr>
      </w:pPr>
      <w:r>
        <w:rPr>
          <w:rFonts w:ascii="Comic Sans MS" w:hAnsi="Comic Sans MS" w:eastAsia="Comic Sans MS" w:cs="Comic Sans MS"/>
          <w:spacing w:val="-4"/>
          <w:sz w:val="21"/>
          <w:szCs w:val="21"/>
        </w:rPr>
        <w:t>2</w:t>
      </w:r>
      <w:r>
        <w:rPr>
          <w:spacing w:val="-4"/>
          <w:sz w:val="21"/>
          <w:szCs w:val="21"/>
        </w:rPr>
        <w:t>.</w:t>
      </w:r>
      <w:r>
        <w:rPr>
          <w:rFonts w:ascii="Comic Sans MS" w:hAnsi="Comic Sans MS" w:eastAsia="Comic Sans MS" w:cs="Comic Sans MS"/>
          <w:spacing w:val="-4"/>
          <w:sz w:val="21"/>
          <w:szCs w:val="21"/>
        </w:rPr>
        <w:t>1</w:t>
      </w:r>
      <w:r>
        <w:rPr>
          <w:spacing w:val="-4"/>
          <w:sz w:val="21"/>
          <w:szCs w:val="21"/>
        </w:rPr>
        <w:t>.</w:t>
      </w:r>
      <w:r>
        <w:rPr>
          <w:rFonts w:ascii="Comic Sans MS" w:hAnsi="Comic Sans MS" w:eastAsia="Comic Sans MS" w:cs="Comic Sans MS"/>
          <w:spacing w:val="-4"/>
          <w:sz w:val="21"/>
          <w:szCs w:val="21"/>
        </w:rPr>
        <w:t>3</w:t>
      </w:r>
      <w:r>
        <w:rPr>
          <w:rFonts w:ascii="Comic Sans MS" w:hAnsi="Comic Sans MS" w:eastAsia="Comic Sans MS" w:cs="Comic Sans MS"/>
          <w:spacing w:val="15"/>
          <w:sz w:val="21"/>
          <w:szCs w:val="21"/>
        </w:rPr>
        <w:t xml:space="preserve"> </w:t>
      </w:r>
      <w:r>
        <w:rPr>
          <w:spacing w:val="-4"/>
          <w:sz w:val="21"/>
          <w:szCs w:val="21"/>
        </w:rPr>
        <w:t>响应性评审标准：见评标办法前附表。</w:t>
      </w:r>
    </w:p>
    <w:p w14:paraId="20F14F92">
      <w:pPr>
        <w:spacing w:before="167" w:line="233" w:lineRule="auto"/>
        <w:ind w:left="1"/>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2.2  </w:t>
      </w:r>
      <w:r>
        <w:rPr>
          <w:rFonts w:ascii="黑体" w:hAnsi="黑体" w:eastAsia="黑体" w:cs="黑体"/>
          <w:b/>
          <w:bCs/>
          <w:spacing w:val="2"/>
          <w:sz w:val="24"/>
          <w:szCs w:val="24"/>
        </w:rPr>
        <w:t>分值构成与评分标准</w:t>
      </w:r>
    </w:p>
    <w:p w14:paraId="117FF6F7">
      <w:pPr>
        <w:spacing w:line="293" w:lineRule="auto"/>
        <w:rPr>
          <w:rFonts w:ascii="Arial"/>
          <w:sz w:val="21"/>
        </w:rPr>
      </w:pPr>
    </w:p>
    <w:p w14:paraId="0781C876">
      <w:pPr>
        <w:pStyle w:val="4"/>
        <w:spacing w:before="74" w:line="224" w:lineRule="auto"/>
        <w:ind w:left="533"/>
        <w:rPr>
          <w:sz w:val="21"/>
          <w:szCs w:val="21"/>
        </w:rPr>
      </w:pPr>
      <w:r>
        <w:rPr>
          <w:rFonts w:ascii="Comic Sans MS" w:hAnsi="Comic Sans MS" w:eastAsia="Comic Sans MS" w:cs="Comic Sans MS"/>
          <w:spacing w:val="-6"/>
          <w:sz w:val="21"/>
          <w:szCs w:val="21"/>
        </w:rPr>
        <w:t>2</w:t>
      </w:r>
      <w:r>
        <w:rPr>
          <w:spacing w:val="-6"/>
          <w:sz w:val="21"/>
          <w:szCs w:val="21"/>
        </w:rPr>
        <w:t>.</w:t>
      </w:r>
      <w:r>
        <w:rPr>
          <w:rFonts w:ascii="Comic Sans MS" w:hAnsi="Comic Sans MS" w:eastAsia="Comic Sans MS" w:cs="Comic Sans MS"/>
          <w:spacing w:val="-6"/>
          <w:sz w:val="21"/>
          <w:szCs w:val="21"/>
        </w:rPr>
        <w:t>2</w:t>
      </w:r>
      <w:r>
        <w:rPr>
          <w:spacing w:val="-6"/>
          <w:sz w:val="21"/>
          <w:szCs w:val="21"/>
        </w:rPr>
        <w:t>.</w:t>
      </w:r>
      <w:r>
        <w:rPr>
          <w:rFonts w:ascii="Comic Sans MS" w:hAnsi="Comic Sans MS" w:eastAsia="Comic Sans MS" w:cs="Comic Sans MS"/>
          <w:spacing w:val="-6"/>
          <w:sz w:val="21"/>
          <w:szCs w:val="21"/>
        </w:rPr>
        <w:t>1</w:t>
      </w:r>
      <w:r>
        <w:rPr>
          <w:rFonts w:ascii="Comic Sans MS" w:hAnsi="Comic Sans MS" w:eastAsia="Comic Sans MS" w:cs="Comic Sans MS"/>
          <w:spacing w:val="52"/>
          <w:sz w:val="21"/>
          <w:szCs w:val="21"/>
        </w:rPr>
        <w:t xml:space="preserve"> </w:t>
      </w:r>
      <w:r>
        <w:rPr>
          <w:spacing w:val="-6"/>
          <w:sz w:val="21"/>
          <w:szCs w:val="21"/>
        </w:rPr>
        <w:t>分值构成</w:t>
      </w:r>
    </w:p>
    <w:p w14:paraId="4A03E188">
      <w:pPr>
        <w:pStyle w:val="4"/>
        <w:spacing w:before="117" w:line="222" w:lineRule="auto"/>
        <w:ind w:left="730"/>
        <w:rPr>
          <w:sz w:val="21"/>
          <w:szCs w:val="21"/>
        </w:rPr>
      </w:pPr>
      <w:r>
        <w:rPr>
          <w:spacing w:val="-3"/>
          <w:sz w:val="21"/>
          <w:szCs w:val="21"/>
        </w:rPr>
        <w:t>（</w:t>
      </w:r>
      <w:r>
        <w:rPr>
          <w:rFonts w:ascii="Comic Sans MS" w:hAnsi="Comic Sans MS" w:eastAsia="Comic Sans MS" w:cs="Comic Sans MS"/>
          <w:spacing w:val="-3"/>
          <w:sz w:val="21"/>
          <w:szCs w:val="21"/>
        </w:rPr>
        <w:t>1</w:t>
      </w:r>
      <w:r>
        <w:rPr>
          <w:spacing w:val="-3"/>
          <w:sz w:val="21"/>
          <w:szCs w:val="21"/>
        </w:rPr>
        <w:t>）投标报价：见评标办法前附表；</w:t>
      </w:r>
    </w:p>
    <w:p w14:paraId="556E0EFE">
      <w:pPr>
        <w:pStyle w:val="4"/>
        <w:spacing w:before="135" w:line="223" w:lineRule="auto"/>
        <w:ind w:left="730"/>
        <w:rPr>
          <w:sz w:val="21"/>
          <w:szCs w:val="21"/>
        </w:rPr>
      </w:pPr>
      <w:r>
        <w:rPr>
          <w:spacing w:val="-4"/>
          <w:sz w:val="21"/>
          <w:szCs w:val="21"/>
        </w:rPr>
        <w:t>（</w:t>
      </w:r>
      <w:r>
        <w:rPr>
          <w:rFonts w:ascii="Comic Sans MS" w:hAnsi="Comic Sans MS" w:eastAsia="Comic Sans MS" w:cs="Comic Sans MS"/>
          <w:spacing w:val="-4"/>
          <w:sz w:val="21"/>
          <w:szCs w:val="21"/>
        </w:rPr>
        <w:t>2</w:t>
      </w:r>
      <w:r>
        <w:rPr>
          <w:spacing w:val="-4"/>
          <w:sz w:val="21"/>
          <w:szCs w:val="21"/>
        </w:rPr>
        <w:t>）施工组织设计：见评标办法前附表；</w:t>
      </w:r>
    </w:p>
    <w:p w14:paraId="69712918">
      <w:pPr>
        <w:pStyle w:val="4"/>
        <w:spacing w:before="133" w:line="223" w:lineRule="auto"/>
        <w:ind w:left="730"/>
        <w:rPr>
          <w:sz w:val="21"/>
          <w:szCs w:val="21"/>
        </w:rPr>
      </w:pPr>
      <w:r>
        <w:rPr>
          <w:spacing w:val="-3"/>
          <w:sz w:val="21"/>
          <w:szCs w:val="21"/>
        </w:rPr>
        <w:t>（</w:t>
      </w:r>
      <w:r>
        <w:rPr>
          <w:rFonts w:ascii="Comic Sans MS" w:hAnsi="Comic Sans MS" w:eastAsia="Comic Sans MS" w:cs="Comic Sans MS"/>
          <w:spacing w:val="-3"/>
          <w:sz w:val="21"/>
          <w:szCs w:val="21"/>
        </w:rPr>
        <w:t>3</w:t>
      </w:r>
      <w:r>
        <w:rPr>
          <w:spacing w:val="-3"/>
          <w:sz w:val="21"/>
          <w:szCs w:val="21"/>
        </w:rPr>
        <w:t>）项目管理机构及其他：见评标办法前附表。</w:t>
      </w:r>
    </w:p>
    <w:p w14:paraId="4FB06827">
      <w:pPr>
        <w:pStyle w:val="4"/>
        <w:spacing w:before="119" w:line="222" w:lineRule="auto"/>
        <w:ind w:left="533"/>
        <w:rPr>
          <w:sz w:val="21"/>
          <w:szCs w:val="21"/>
        </w:rPr>
      </w:pPr>
      <w:r>
        <w:rPr>
          <w:rFonts w:ascii="Comic Sans MS" w:hAnsi="Comic Sans MS" w:eastAsia="Comic Sans MS" w:cs="Comic Sans MS"/>
          <w:spacing w:val="-5"/>
          <w:sz w:val="21"/>
          <w:szCs w:val="21"/>
        </w:rPr>
        <w:t>2</w:t>
      </w:r>
      <w:r>
        <w:rPr>
          <w:spacing w:val="-5"/>
          <w:sz w:val="21"/>
          <w:szCs w:val="21"/>
        </w:rPr>
        <w:t>.</w:t>
      </w:r>
      <w:r>
        <w:rPr>
          <w:rFonts w:ascii="Comic Sans MS" w:hAnsi="Comic Sans MS" w:eastAsia="Comic Sans MS" w:cs="Comic Sans MS"/>
          <w:spacing w:val="-5"/>
          <w:sz w:val="21"/>
          <w:szCs w:val="21"/>
        </w:rPr>
        <w:t>2</w:t>
      </w:r>
      <w:r>
        <w:rPr>
          <w:spacing w:val="-5"/>
          <w:sz w:val="21"/>
          <w:szCs w:val="21"/>
        </w:rPr>
        <w:t>.</w:t>
      </w:r>
      <w:r>
        <w:rPr>
          <w:rFonts w:ascii="Comic Sans MS" w:hAnsi="Comic Sans MS" w:eastAsia="Comic Sans MS" w:cs="Comic Sans MS"/>
          <w:spacing w:val="-5"/>
          <w:sz w:val="21"/>
          <w:szCs w:val="21"/>
        </w:rPr>
        <w:t xml:space="preserve">2 </w:t>
      </w:r>
      <w:r>
        <w:rPr>
          <w:spacing w:val="-5"/>
          <w:sz w:val="21"/>
          <w:szCs w:val="21"/>
        </w:rPr>
        <w:t>评标基准价计算：见评标办法前附表。</w:t>
      </w:r>
    </w:p>
    <w:p w14:paraId="034CEA3F">
      <w:pPr>
        <w:pStyle w:val="4"/>
        <w:spacing w:before="134" w:line="222" w:lineRule="auto"/>
        <w:ind w:left="533"/>
        <w:rPr>
          <w:sz w:val="21"/>
          <w:szCs w:val="21"/>
        </w:rPr>
      </w:pPr>
      <w:r>
        <w:rPr>
          <w:rFonts w:ascii="Comic Sans MS" w:hAnsi="Comic Sans MS" w:eastAsia="Comic Sans MS" w:cs="Comic Sans MS"/>
          <w:spacing w:val="-4"/>
          <w:sz w:val="21"/>
          <w:szCs w:val="21"/>
        </w:rPr>
        <w:t>2</w:t>
      </w:r>
      <w:r>
        <w:rPr>
          <w:spacing w:val="-4"/>
          <w:sz w:val="21"/>
          <w:szCs w:val="21"/>
        </w:rPr>
        <w:t>.</w:t>
      </w:r>
      <w:r>
        <w:rPr>
          <w:rFonts w:ascii="Comic Sans MS" w:hAnsi="Comic Sans MS" w:eastAsia="Comic Sans MS" w:cs="Comic Sans MS"/>
          <w:spacing w:val="-4"/>
          <w:sz w:val="21"/>
          <w:szCs w:val="21"/>
        </w:rPr>
        <w:t>2</w:t>
      </w:r>
      <w:r>
        <w:rPr>
          <w:spacing w:val="-4"/>
          <w:sz w:val="21"/>
          <w:szCs w:val="21"/>
        </w:rPr>
        <w:t>.</w:t>
      </w:r>
      <w:r>
        <w:rPr>
          <w:rFonts w:ascii="Comic Sans MS" w:hAnsi="Comic Sans MS" w:eastAsia="Comic Sans MS" w:cs="Comic Sans MS"/>
          <w:spacing w:val="-4"/>
          <w:sz w:val="21"/>
          <w:szCs w:val="21"/>
        </w:rPr>
        <w:t xml:space="preserve">3 </w:t>
      </w:r>
      <w:r>
        <w:rPr>
          <w:spacing w:val="-4"/>
          <w:sz w:val="21"/>
          <w:szCs w:val="21"/>
        </w:rPr>
        <w:t>投标报价的偏差率计算方法：见评标办法前附表。</w:t>
      </w:r>
    </w:p>
    <w:p w14:paraId="5FA2163E">
      <w:pPr>
        <w:pStyle w:val="4"/>
        <w:spacing w:before="135" w:line="224" w:lineRule="auto"/>
        <w:ind w:left="533"/>
        <w:rPr>
          <w:sz w:val="21"/>
          <w:szCs w:val="21"/>
        </w:rPr>
      </w:pPr>
      <w:r>
        <w:rPr>
          <w:rFonts w:ascii="Comic Sans MS" w:hAnsi="Comic Sans MS" w:eastAsia="Comic Sans MS" w:cs="Comic Sans MS"/>
          <w:spacing w:val="-9"/>
          <w:sz w:val="21"/>
          <w:szCs w:val="21"/>
        </w:rPr>
        <w:t>2</w:t>
      </w:r>
      <w:r>
        <w:rPr>
          <w:spacing w:val="-9"/>
          <w:sz w:val="21"/>
          <w:szCs w:val="21"/>
        </w:rPr>
        <w:t>.</w:t>
      </w:r>
      <w:r>
        <w:rPr>
          <w:rFonts w:ascii="Comic Sans MS" w:hAnsi="Comic Sans MS" w:eastAsia="Comic Sans MS" w:cs="Comic Sans MS"/>
          <w:spacing w:val="-9"/>
          <w:sz w:val="21"/>
          <w:szCs w:val="21"/>
        </w:rPr>
        <w:t>2</w:t>
      </w:r>
      <w:r>
        <w:rPr>
          <w:spacing w:val="-9"/>
          <w:sz w:val="21"/>
          <w:szCs w:val="21"/>
        </w:rPr>
        <w:t>.</w:t>
      </w:r>
      <w:r>
        <w:rPr>
          <w:rFonts w:ascii="Comic Sans MS" w:hAnsi="Comic Sans MS" w:eastAsia="Comic Sans MS" w:cs="Comic Sans MS"/>
          <w:spacing w:val="-9"/>
          <w:sz w:val="21"/>
          <w:szCs w:val="21"/>
        </w:rPr>
        <w:t xml:space="preserve">4 </w:t>
      </w:r>
      <w:r>
        <w:rPr>
          <w:spacing w:val="-9"/>
          <w:sz w:val="21"/>
          <w:szCs w:val="21"/>
        </w:rPr>
        <w:t>评分标准</w:t>
      </w:r>
    </w:p>
    <w:p w14:paraId="5F519E4E">
      <w:pPr>
        <w:pStyle w:val="4"/>
        <w:spacing w:before="118" w:line="222" w:lineRule="auto"/>
        <w:ind w:left="730"/>
        <w:rPr>
          <w:sz w:val="21"/>
          <w:szCs w:val="21"/>
        </w:rPr>
      </w:pPr>
      <w:r>
        <w:rPr>
          <w:spacing w:val="-3"/>
          <w:sz w:val="21"/>
          <w:szCs w:val="21"/>
        </w:rPr>
        <w:t>（</w:t>
      </w:r>
      <w:r>
        <w:rPr>
          <w:rFonts w:ascii="Comic Sans MS" w:hAnsi="Comic Sans MS" w:eastAsia="Comic Sans MS" w:cs="Comic Sans MS"/>
          <w:spacing w:val="-3"/>
          <w:sz w:val="21"/>
          <w:szCs w:val="21"/>
        </w:rPr>
        <w:t>1</w:t>
      </w:r>
      <w:r>
        <w:rPr>
          <w:spacing w:val="-3"/>
          <w:sz w:val="21"/>
          <w:szCs w:val="21"/>
        </w:rPr>
        <w:t>）投标报价：见评标办法前附表；</w:t>
      </w:r>
    </w:p>
    <w:p w14:paraId="56419D2A">
      <w:pPr>
        <w:pStyle w:val="4"/>
        <w:spacing w:before="133" w:line="223" w:lineRule="auto"/>
        <w:ind w:left="730"/>
        <w:rPr>
          <w:sz w:val="21"/>
          <w:szCs w:val="21"/>
        </w:rPr>
      </w:pPr>
      <w:r>
        <w:rPr>
          <w:spacing w:val="-4"/>
          <w:sz w:val="21"/>
          <w:szCs w:val="21"/>
        </w:rPr>
        <w:t>（</w:t>
      </w:r>
      <w:r>
        <w:rPr>
          <w:rFonts w:ascii="Comic Sans MS" w:hAnsi="Comic Sans MS" w:eastAsia="Comic Sans MS" w:cs="Comic Sans MS"/>
          <w:spacing w:val="-4"/>
          <w:sz w:val="21"/>
          <w:szCs w:val="21"/>
        </w:rPr>
        <w:t>2</w:t>
      </w:r>
      <w:r>
        <w:rPr>
          <w:spacing w:val="-4"/>
          <w:sz w:val="21"/>
          <w:szCs w:val="21"/>
        </w:rPr>
        <w:t>）施工组织设计：见评标办法前附表；</w:t>
      </w:r>
    </w:p>
    <w:p w14:paraId="54CD6073">
      <w:pPr>
        <w:pStyle w:val="4"/>
        <w:spacing w:before="134" w:line="223" w:lineRule="auto"/>
        <w:ind w:left="730"/>
        <w:rPr>
          <w:sz w:val="21"/>
          <w:szCs w:val="21"/>
        </w:rPr>
      </w:pPr>
      <w:r>
        <w:rPr>
          <w:spacing w:val="-3"/>
          <w:sz w:val="21"/>
          <w:szCs w:val="21"/>
        </w:rPr>
        <w:t>（</w:t>
      </w:r>
      <w:r>
        <w:rPr>
          <w:rFonts w:ascii="Comic Sans MS" w:hAnsi="Comic Sans MS" w:eastAsia="Comic Sans MS" w:cs="Comic Sans MS"/>
          <w:spacing w:val="-3"/>
          <w:sz w:val="21"/>
          <w:szCs w:val="21"/>
        </w:rPr>
        <w:t>3</w:t>
      </w:r>
      <w:r>
        <w:rPr>
          <w:spacing w:val="-3"/>
          <w:sz w:val="21"/>
          <w:szCs w:val="21"/>
        </w:rPr>
        <w:t>）项目管理机构及其他：见评标办法前附表。</w:t>
      </w:r>
    </w:p>
    <w:p w14:paraId="793BD9E0">
      <w:pPr>
        <w:spacing w:before="130" w:line="236" w:lineRule="auto"/>
        <w:outlineLvl w:val="2"/>
        <w:rPr>
          <w:rFonts w:ascii="黑体" w:hAnsi="黑体" w:eastAsia="黑体" w:cs="黑体"/>
          <w:sz w:val="28"/>
          <w:szCs w:val="28"/>
        </w:rPr>
      </w:pPr>
      <w:bookmarkStart w:id="194" w:name="bookmark36"/>
      <w:bookmarkEnd w:id="194"/>
      <w:r>
        <w:rPr>
          <w:rFonts w:ascii="Times New Roman" w:hAnsi="Times New Roman" w:eastAsia="Times New Roman" w:cs="Times New Roman"/>
          <w:b/>
          <w:bCs/>
          <w:spacing w:val="8"/>
          <w:sz w:val="28"/>
          <w:szCs w:val="28"/>
        </w:rPr>
        <w:t>3.</w:t>
      </w:r>
      <w:r>
        <w:rPr>
          <w:rFonts w:ascii="Times New Roman" w:hAnsi="Times New Roman" w:eastAsia="Times New Roman" w:cs="Times New Roman"/>
          <w:b/>
          <w:bCs/>
          <w:spacing w:val="64"/>
          <w:w w:val="101"/>
          <w:sz w:val="28"/>
          <w:szCs w:val="28"/>
        </w:rPr>
        <w:t xml:space="preserve"> </w:t>
      </w:r>
      <w:r>
        <w:rPr>
          <w:rFonts w:ascii="黑体" w:hAnsi="黑体" w:eastAsia="黑体" w:cs="黑体"/>
          <w:b/>
          <w:bCs/>
          <w:spacing w:val="8"/>
          <w:sz w:val="28"/>
          <w:szCs w:val="28"/>
        </w:rPr>
        <w:t>评标程序</w:t>
      </w:r>
    </w:p>
    <w:p w14:paraId="0C56057E">
      <w:pPr>
        <w:spacing w:line="260" w:lineRule="auto"/>
        <w:rPr>
          <w:rFonts w:ascii="Arial"/>
          <w:sz w:val="21"/>
        </w:rPr>
      </w:pPr>
    </w:p>
    <w:p w14:paraId="7B94F413">
      <w:pPr>
        <w:spacing w:before="78" w:line="233" w:lineRule="auto"/>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3.1  </w:t>
      </w:r>
      <w:r>
        <w:rPr>
          <w:rFonts w:ascii="黑体" w:hAnsi="黑体" w:eastAsia="黑体" w:cs="黑体"/>
          <w:b/>
          <w:bCs/>
          <w:spacing w:val="3"/>
          <w:sz w:val="24"/>
          <w:szCs w:val="24"/>
        </w:rPr>
        <w:t>初步评审</w:t>
      </w:r>
    </w:p>
    <w:p w14:paraId="1E83EEFE">
      <w:pPr>
        <w:spacing w:line="292" w:lineRule="auto"/>
        <w:rPr>
          <w:rFonts w:ascii="Arial"/>
          <w:sz w:val="21"/>
        </w:rPr>
      </w:pPr>
    </w:p>
    <w:p w14:paraId="65D179F5">
      <w:pPr>
        <w:pStyle w:val="4"/>
        <w:spacing w:before="75" w:line="326" w:lineRule="auto"/>
        <w:ind w:left="3" w:firstLine="423"/>
        <w:rPr>
          <w:sz w:val="21"/>
          <w:szCs w:val="21"/>
        </w:rPr>
      </w:pPr>
      <w:r>
        <w:rPr>
          <w:rFonts w:ascii="Comic Sans MS" w:hAnsi="Comic Sans MS" w:eastAsia="Comic Sans MS" w:cs="Comic Sans MS"/>
          <w:spacing w:val="-2"/>
          <w:sz w:val="21"/>
          <w:szCs w:val="21"/>
        </w:rPr>
        <w:t>3</w:t>
      </w:r>
      <w:r>
        <w:rPr>
          <w:spacing w:val="-2"/>
          <w:sz w:val="21"/>
          <w:szCs w:val="21"/>
        </w:rPr>
        <w:t>.</w:t>
      </w:r>
      <w:r>
        <w:rPr>
          <w:rFonts w:ascii="Comic Sans MS" w:hAnsi="Comic Sans MS" w:eastAsia="Comic Sans MS" w:cs="Comic Sans MS"/>
          <w:spacing w:val="-2"/>
          <w:sz w:val="21"/>
          <w:szCs w:val="21"/>
        </w:rPr>
        <w:t>1</w:t>
      </w:r>
      <w:r>
        <w:rPr>
          <w:spacing w:val="-2"/>
          <w:sz w:val="21"/>
          <w:szCs w:val="21"/>
        </w:rPr>
        <w:t>.</w:t>
      </w:r>
      <w:r>
        <w:rPr>
          <w:rFonts w:ascii="Comic Sans MS" w:hAnsi="Comic Sans MS" w:eastAsia="Comic Sans MS" w:cs="Comic Sans MS"/>
          <w:spacing w:val="-2"/>
          <w:sz w:val="21"/>
          <w:szCs w:val="21"/>
        </w:rPr>
        <w:t>1</w:t>
      </w:r>
      <w:r>
        <w:rPr>
          <w:rFonts w:ascii="Comic Sans MS" w:hAnsi="Comic Sans MS" w:eastAsia="Comic Sans MS" w:cs="Comic Sans MS"/>
          <w:spacing w:val="49"/>
          <w:w w:val="101"/>
          <w:sz w:val="21"/>
          <w:szCs w:val="21"/>
        </w:rPr>
        <w:t xml:space="preserve"> </w:t>
      </w:r>
      <w:r>
        <w:rPr>
          <w:spacing w:val="-2"/>
          <w:sz w:val="21"/>
          <w:szCs w:val="21"/>
        </w:rPr>
        <w:t>评标委员会可以要求投标人提交第</w:t>
      </w:r>
      <w:r>
        <w:rPr>
          <w:spacing w:val="-34"/>
          <w:sz w:val="21"/>
          <w:szCs w:val="21"/>
        </w:rPr>
        <w:t xml:space="preserve"> </w:t>
      </w:r>
      <w:r>
        <w:rPr>
          <w:rFonts w:ascii="Comic Sans MS" w:hAnsi="Comic Sans MS" w:eastAsia="Comic Sans MS" w:cs="Comic Sans MS"/>
          <w:spacing w:val="-2"/>
          <w:sz w:val="21"/>
          <w:szCs w:val="21"/>
        </w:rPr>
        <w:t xml:space="preserve">2 </w:t>
      </w:r>
      <w:r>
        <w:rPr>
          <w:spacing w:val="-2"/>
          <w:sz w:val="21"/>
          <w:szCs w:val="21"/>
        </w:rPr>
        <w:t>章“投标人须知”第</w:t>
      </w:r>
      <w:r>
        <w:rPr>
          <w:spacing w:val="-36"/>
          <w:sz w:val="21"/>
          <w:szCs w:val="21"/>
        </w:rPr>
        <w:t xml:space="preserve"> </w:t>
      </w:r>
      <w:r>
        <w:rPr>
          <w:rFonts w:ascii="Comic Sans MS" w:hAnsi="Comic Sans MS" w:eastAsia="Comic Sans MS" w:cs="Comic Sans MS"/>
          <w:spacing w:val="-2"/>
          <w:sz w:val="21"/>
          <w:szCs w:val="21"/>
        </w:rPr>
        <w:t>3</w:t>
      </w:r>
      <w:r>
        <w:rPr>
          <w:spacing w:val="-2"/>
          <w:sz w:val="21"/>
          <w:szCs w:val="21"/>
        </w:rPr>
        <w:t>.</w:t>
      </w:r>
      <w:r>
        <w:rPr>
          <w:rFonts w:ascii="Comic Sans MS" w:hAnsi="Comic Sans MS" w:eastAsia="Comic Sans MS" w:cs="Comic Sans MS"/>
          <w:spacing w:val="-2"/>
          <w:sz w:val="21"/>
          <w:szCs w:val="21"/>
        </w:rPr>
        <w:t>5</w:t>
      </w:r>
      <w:r>
        <w:rPr>
          <w:spacing w:val="-2"/>
          <w:sz w:val="21"/>
          <w:szCs w:val="21"/>
        </w:rPr>
        <w:t>.</w:t>
      </w:r>
      <w:r>
        <w:rPr>
          <w:rFonts w:ascii="Comic Sans MS" w:hAnsi="Comic Sans MS" w:eastAsia="Comic Sans MS" w:cs="Comic Sans MS"/>
          <w:spacing w:val="-2"/>
          <w:sz w:val="21"/>
          <w:szCs w:val="21"/>
        </w:rPr>
        <w:t xml:space="preserve">1 </w:t>
      </w:r>
      <w:r>
        <w:rPr>
          <w:spacing w:val="-2"/>
          <w:sz w:val="21"/>
          <w:szCs w:val="21"/>
        </w:rPr>
        <w:t>项规定的有关证明和证</w:t>
      </w:r>
      <w:r>
        <w:rPr>
          <w:sz w:val="21"/>
          <w:szCs w:val="21"/>
        </w:rPr>
        <w:t>件的原件，以便核验。评标委员会依据本章第</w:t>
      </w:r>
      <w:r>
        <w:rPr>
          <w:spacing w:val="-23"/>
          <w:sz w:val="21"/>
          <w:szCs w:val="21"/>
        </w:rPr>
        <w:t xml:space="preserve"> </w:t>
      </w:r>
      <w:r>
        <w:rPr>
          <w:rFonts w:ascii="Comic Sans MS" w:hAnsi="Comic Sans MS" w:eastAsia="Comic Sans MS" w:cs="Comic Sans MS"/>
          <w:sz w:val="21"/>
          <w:szCs w:val="21"/>
        </w:rPr>
        <w:t>2</w:t>
      </w:r>
      <w:r>
        <w:rPr>
          <w:sz w:val="21"/>
          <w:szCs w:val="21"/>
        </w:rPr>
        <w:t>.</w:t>
      </w:r>
      <w:r>
        <w:rPr>
          <w:rFonts w:ascii="Comic Sans MS" w:hAnsi="Comic Sans MS" w:eastAsia="Comic Sans MS" w:cs="Comic Sans MS"/>
          <w:sz w:val="21"/>
          <w:szCs w:val="21"/>
        </w:rPr>
        <w:t>1</w:t>
      </w:r>
      <w:r>
        <w:rPr>
          <w:rFonts w:ascii="Comic Sans MS" w:hAnsi="Comic Sans MS" w:eastAsia="Comic Sans MS" w:cs="Comic Sans MS"/>
          <w:spacing w:val="20"/>
          <w:w w:val="101"/>
          <w:sz w:val="21"/>
          <w:szCs w:val="21"/>
        </w:rPr>
        <w:t xml:space="preserve"> </w:t>
      </w:r>
      <w:r>
        <w:rPr>
          <w:spacing w:val="-1"/>
          <w:sz w:val="21"/>
          <w:szCs w:val="21"/>
        </w:rPr>
        <w:t>款规定的标准对投标文件进行初步评审。有一项</w:t>
      </w:r>
      <w:r>
        <w:rPr>
          <w:spacing w:val="-2"/>
          <w:sz w:val="21"/>
          <w:szCs w:val="21"/>
        </w:rPr>
        <w:t>不符合评审标准的，其投标被否决。</w:t>
      </w:r>
    </w:p>
    <w:p w14:paraId="773E56BC">
      <w:pPr>
        <w:pStyle w:val="4"/>
        <w:spacing w:before="36" w:line="223" w:lineRule="auto"/>
        <w:ind w:left="427"/>
        <w:rPr>
          <w:sz w:val="21"/>
          <w:szCs w:val="21"/>
        </w:rPr>
      </w:pPr>
      <w:r>
        <w:rPr>
          <w:rFonts w:ascii="Comic Sans MS" w:hAnsi="Comic Sans MS" w:eastAsia="Comic Sans MS" w:cs="Comic Sans MS"/>
          <w:spacing w:val="-3"/>
          <w:sz w:val="21"/>
          <w:szCs w:val="21"/>
        </w:rPr>
        <w:t>3.1.2</w:t>
      </w:r>
      <w:r>
        <w:rPr>
          <w:rFonts w:ascii="Comic Sans MS" w:hAnsi="Comic Sans MS" w:eastAsia="Comic Sans MS" w:cs="Comic Sans MS"/>
          <w:spacing w:val="52"/>
          <w:sz w:val="21"/>
          <w:szCs w:val="21"/>
        </w:rPr>
        <w:t xml:space="preserve"> </w:t>
      </w:r>
      <w:r>
        <w:rPr>
          <w:spacing w:val="-3"/>
          <w:sz w:val="21"/>
          <w:szCs w:val="21"/>
        </w:rPr>
        <w:t>投标人有以下情形之一的，评标委员会应当否决其投标：</w:t>
      </w:r>
    </w:p>
    <w:p w14:paraId="5B848CDF">
      <w:pPr>
        <w:pStyle w:val="4"/>
        <w:spacing w:before="133" w:line="223" w:lineRule="auto"/>
        <w:ind w:left="730"/>
        <w:rPr>
          <w:sz w:val="21"/>
          <w:szCs w:val="21"/>
        </w:rPr>
      </w:pPr>
      <w:r>
        <w:rPr>
          <w:spacing w:val="-2"/>
          <w:sz w:val="21"/>
          <w:szCs w:val="21"/>
        </w:rPr>
        <w:t>（</w:t>
      </w:r>
      <w:r>
        <w:rPr>
          <w:rFonts w:ascii="Comic Sans MS" w:hAnsi="Comic Sans MS" w:eastAsia="Comic Sans MS" w:cs="Comic Sans MS"/>
          <w:spacing w:val="-2"/>
          <w:sz w:val="21"/>
          <w:szCs w:val="21"/>
        </w:rPr>
        <w:t>1</w:t>
      </w:r>
      <w:r>
        <w:rPr>
          <w:spacing w:val="-2"/>
          <w:sz w:val="21"/>
          <w:szCs w:val="21"/>
        </w:rPr>
        <w:t>）不按评标委员会要求澄清、说明或补正的；</w:t>
      </w:r>
    </w:p>
    <w:p w14:paraId="581CE7D0">
      <w:pPr>
        <w:pStyle w:val="4"/>
        <w:spacing w:before="119" w:line="223" w:lineRule="auto"/>
        <w:ind w:left="730"/>
        <w:rPr>
          <w:sz w:val="21"/>
          <w:szCs w:val="21"/>
        </w:rPr>
      </w:pPr>
      <w:r>
        <w:rPr>
          <w:spacing w:val="-2"/>
          <w:sz w:val="21"/>
          <w:szCs w:val="21"/>
        </w:rPr>
        <w:t>（</w:t>
      </w:r>
      <w:r>
        <w:rPr>
          <w:rFonts w:ascii="Comic Sans MS" w:hAnsi="Comic Sans MS" w:eastAsia="Comic Sans MS" w:cs="Comic Sans MS"/>
          <w:spacing w:val="-2"/>
          <w:sz w:val="21"/>
          <w:szCs w:val="21"/>
        </w:rPr>
        <w:t>2</w:t>
      </w:r>
      <w:r>
        <w:rPr>
          <w:spacing w:val="-2"/>
          <w:sz w:val="21"/>
          <w:szCs w:val="21"/>
        </w:rPr>
        <w:t>）有串通投标、弄虚作假、行贿或有其他违法</w:t>
      </w:r>
      <w:r>
        <w:rPr>
          <w:spacing w:val="-3"/>
          <w:sz w:val="21"/>
          <w:szCs w:val="21"/>
        </w:rPr>
        <w:t>行为的。</w:t>
      </w:r>
    </w:p>
    <w:p w14:paraId="7E3FB966">
      <w:pPr>
        <w:spacing w:line="223" w:lineRule="auto"/>
        <w:rPr>
          <w:sz w:val="21"/>
          <w:szCs w:val="21"/>
        </w:rPr>
        <w:sectPr>
          <w:footerReference r:id="rId52" w:type="default"/>
          <w:pgSz w:w="11910" w:h="16845"/>
          <w:pgMar w:top="1431" w:right="1392" w:bottom="1170" w:left="1430" w:header="0" w:footer="944" w:gutter="0"/>
          <w:cols w:space="720" w:num="1"/>
        </w:sectPr>
      </w:pPr>
    </w:p>
    <w:p w14:paraId="0A110923">
      <w:pPr>
        <w:pStyle w:val="4"/>
        <w:spacing w:before="47" w:line="224" w:lineRule="auto"/>
        <w:ind w:left="960"/>
        <w:rPr>
          <w:sz w:val="21"/>
          <w:szCs w:val="21"/>
        </w:rPr>
      </w:pPr>
      <w:r>
        <w:rPr>
          <w:rFonts w:ascii="Comic Sans MS" w:hAnsi="Comic Sans MS" w:eastAsia="Comic Sans MS" w:cs="Comic Sans MS"/>
          <w:spacing w:val="-2"/>
          <w:sz w:val="21"/>
          <w:szCs w:val="21"/>
        </w:rPr>
        <w:t>1</w:t>
      </w:r>
      <w:r>
        <w:rPr>
          <w:spacing w:val="-2"/>
          <w:sz w:val="21"/>
          <w:szCs w:val="21"/>
        </w:rPr>
        <w:t>）有下列情形之一的，视为投标人相互串通投标：</w:t>
      </w:r>
    </w:p>
    <w:p w14:paraId="518F3FE6">
      <w:pPr>
        <w:pStyle w:val="4"/>
        <w:spacing w:before="237" w:line="217" w:lineRule="auto"/>
        <w:ind w:left="1009"/>
        <w:rPr>
          <w:sz w:val="21"/>
          <w:szCs w:val="21"/>
        </w:rPr>
      </w:pPr>
      <w:r>
        <w:rPr>
          <w:spacing w:val="-2"/>
          <w:sz w:val="21"/>
          <w:szCs w:val="21"/>
        </w:rPr>
        <w:t>① 不同投标人的投标文件由同一单位或者个人编制；</w:t>
      </w:r>
    </w:p>
    <w:p w14:paraId="5999153E">
      <w:pPr>
        <w:pStyle w:val="4"/>
        <w:spacing w:before="143" w:line="217" w:lineRule="auto"/>
        <w:ind w:left="1008"/>
        <w:rPr>
          <w:sz w:val="21"/>
          <w:szCs w:val="21"/>
        </w:rPr>
      </w:pPr>
      <w:r>
        <w:rPr>
          <w:spacing w:val="-2"/>
          <w:sz w:val="21"/>
          <w:szCs w:val="21"/>
        </w:rPr>
        <w:t>② 不同投标人委托同一单位或者个人办理投标事宜；</w:t>
      </w:r>
    </w:p>
    <w:p w14:paraId="08B97286">
      <w:pPr>
        <w:pStyle w:val="4"/>
        <w:spacing w:before="158" w:line="217" w:lineRule="auto"/>
        <w:ind w:left="1008"/>
        <w:rPr>
          <w:sz w:val="21"/>
          <w:szCs w:val="21"/>
        </w:rPr>
      </w:pPr>
      <w:r>
        <w:rPr>
          <w:spacing w:val="-1"/>
          <w:sz w:val="21"/>
          <w:szCs w:val="21"/>
        </w:rPr>
        <w:t>③ 不同投标人的投标文件载明的项目管理成员为同一人；</w:t>
      </w:r>
    </w:p>
    <w:p w14:paraId="02305DDB">
      <w:pPr>
        <w:pStyle w:val="4"/>
        <w:spacing w:before="158" w:line="217" w:lineRule="auto"/>
        <w:ind w:left="1008"/>
        <w:rPr>
          <w:sz w:val="21"/>
          <w:szCs w:val="21"/>
        </w:rPr>
      </w:pPr>
      <w:r>
        <w:rPr>
          <w:spacing w:val="-2"/>
          <w:sz w:val="21"/>
          <w:szCs w:val="21"/>
        </w:rPr>
        <w:t>④ 不同投标人的投标文件异常一致或者投标报价呈规律性差异；</w:t>
      </w:r>
    </w:p>
    <w:p w14:paraId="5E93F334">
      <w:pPr>
        <w:pStyle w:val="4"/>
        <w:spacing w:before="143" w:line="217" w:lineRule="auto"/>
        <w:ind w:left="1008"/>
        <w:rPr>
          <w:sz w:val="21"/>
          <w:szCs w:val="21"/>
        </w:rPr>
      </w:pPr>
      <w:r>
        <w:rPr>
          <w:spacing w:val="-3"/>
          <w:sz w:val="21"/>
          <w:szCs w:val="21"/>
        </w:rPr>
        <w:t>⑤ 不同投标人的投标文件相互混装；</w:t>
      </w:r>
    </w:p>
    <w:p w14:paraId="7C63C86C">
      <w:pPr>
        <w:pStyle w:val="4"/>
        <w:spacing w:before="158" w:line="217" w:lineRule="auto"/>
        <w:ind w:left="1008"/>
        <w:rPr>
          <w:sz w:val="21"/>
          <w:szCs w:val="21"/>
        </w:rPr>
      </w:pPr>
      <w:r>
        <w:rPr>
          <w:spacing w:val="-2"/>
          <w:sz w:val="21"/>
          <w:szCs w:val="21"/>
        </w:rPr>
        <w:t>⑥ 不同投标人的投标保证金从同一单位或者个人的账户转出；</w:t>
      </w:r>
    </w:p>
    <w:p w14:paraId="7187B019">
      <w:pPr>
        <w:pStyle w:val="4"/>
        <w:spacing w:before="159" w:line="217" w:lineRule="auto"/>
        <w:ind w:left="1008"/>
        <w:rPr>
          <w:sz w:val="21"/>
          <w:szCs w:val="21"/>
        </w:rPr>
      </w:pPr>
      <w:r>
        <w:rPr>
          <w:sz w:val="21"/>
          <w:szCs w:val="21"/>
        </w:rPr>
        <w:t>⑦不同投标人的投标文件存在“文件创建标识码”</w:t>
      </w:r>
      <w:r>
        <w:rPr>
          <w:spacing w:val="-1"/>
          <w:sz w:val="21"/>
          <w:szCs w:val="21"/>
        </w:rPr>
        <w:t>“文件制作机器码”一致等情形。</w:t>
      </w:r>
    </w:p>
    <w:p w14:paraId="5AE46848">
      <w:pPr>
        <w:pStyle w:val="4"/>
        <w:spacing w:before="38" w:line="223" w:lineRule="auto"/>
        <w:ind w:left="953"/>
        <w:rPr>
          <w:sz w:val="21"/>
          <w:szCs w:val="21"/>
        </w:rPr>
      </w:pPr>
      <w:r>
        <w:rPr>
          <w:rFonts w:ascii="Comic Sans MS" w:hAnsi="Comic Sans MS" w:eastAsia="Comic Sans MS" w:cs="Comic Sans MS"/>
          <w:spacing w:val="-4"/>
          <w:sz w:val="21"/>
          <w:szCs w:val="21"/>
        </w:rPr>
        <w:t>2</w:t>
      </w:r>
      <w:r>
        <w:rPr>
          <w:spacing w:val="-4"/>
          <w:sz w:val="21"/>
          <w:szCs w:val="21"/>
        </w:rPr>
        <w:t>）有下列情形之一的，属于弄虚作假行为：</w:t>
      </w:r>
    </w:p>
    <w:p w14:paraId="1495BFFC">
      <w:pPr>
        <w:pStyle w:val="4"/>
        <w:spacing w:before="253" w:line="217" w:lineRule="auto"/>
        <w:ind w:left="1009"/>
        <w:rPr>
          <w:sz w:val="21"/>
          <w:szCs w:val="21"/>
        </w:rPr>
      </w:pPr>
      <w:r>
        <w:rPr>
          <w:sz w:val="21"/>
          <w:szCs w:val="21"/>
        </w:rPr>
        <w:t>① 使用通过受让或者租借等方式获取的资</w:t>
      </w:r>
      <w:r>
        <w:rPr>
          <w:spacing w:val="-1"/>
          <w:sz w:val="21"/>
          <w:szCs w:val="21"/>
        </w:rPr>
        <w:t>格、资质证书投标的，即以他人名义投标的。</w:t>
      </w:r>
    </w:p>
    <w:p w14:paraId="6B3F4B70">
      <w:pPr>
        <w:pStyle w:val="4"/>
        <w:spacing w:before="144" w:line="217" w:lineRule="auto"/>
        <w:ind w:left="1008"/>
        <w:rPr>
          <w:sz w:val="21"/>
          <w:szCs w:val="21"/>
        </w:rPr>
      </w:pPr>
      <w:r>
        <w:rPr>
          <w:spacing w:val="-4"/>
          <w:sz w:val="21"/>
          <w:szCs w:val="21"/>
        </w:rPr>
        <w:t>② 使用伪造、变造的许可证件；</w:t>
      </w:r>
    </w:p>
    <w:p w14:paraId="5955903C">
      <w:pPr>
        <w:pStyle w:val="4"/>
        <w:spacing w:before="159" w:line="217" w:lineRule="auto"/>
        <w:ind w:left="1008"/>
        <w:rPr>
          <w:sz w:val="21"/>
          <w:szCs w:val="21"/>
        </w:rPr>
      </w:pPr>
      <w:r>
        <w:rPr>
          <w:spacing w:val="-3"/>
          <w:sz w:val="21"/>
          <w:szCs w:val="21"/>
        </w:rPr>
        <w:t>③ 提供虚假的财务状况或者业绩；</w:t>
      </w:r>
    </w:p>
    <w:p w14:paraId="059A71CC">
      <w:pPr>
        <w:pStyle w:val="4"/>
        <w:spacing w:before="158" w:line="217" w:lineRule="auto"/>
        <w:ind w:left="1008"/>
        <w:rPr>
          <w:sz w:val="21"/>
          <w:szCs w:val="21"/>
        </w:rPr>
      </w:pPr>
      <w:r>
        <w:rPr>
          <w:spacing w:val="-1"/>
          <w:sz w:val="21"/>
          <w:szCs w:val="21"/>
        </w:rPr>
        <w:t>④ 提供虚假的项目负责人或者主要技术人</w:t>
      </w:r>
      <w:r>
        <w:rPr>
          <w:spacing w:val="-2"/>
          <w:sz w:val="21"/>
          <w:szCs w:val="21"/>
        </w:rPr>
        <w:t>员简历、劳动关系证明；</w:t>
      </w:r>
    </w:p>
    <w:p w14:paraId="38A7BBB0">
      <w:pPr>
        <w:pStyle w:val="4"/>
        <w:spacing w:before="144" w:line="217" w:lineRule="auto"/>
        <w:ind w:left="1008"/>
        <w:rPr>
          <w:sz w:val="21"/>
          <w:szCs w:val="21"/>
        </w:rPr>
      </w:pPr>
      <w:r>
        <w:rPr>
          <w:spacing w:val="-4"/>
          <w:sz w:val="21"/>
          <w:szCs w:val="21"/>
        </w:rPr>
        <w:t>⑤ 提供虚假的信用状况；</w:t>
      </w:r>
    </w:p>
    <w:p w14:paraId="7071469A">
      <w:pPr>
        <w:pStyle w:val="4"/>
        <w:spacing w:before="158" w:line="217" w:lineRule="auto"/>
        <w:ind w:left="1008"/>
        <w:rPr>
          <w:sz w:val="21"/>
          <w:szCs w:val="21"/>
        </w:rPr>
      </w:pPr>
      <w:r>
        <w:rPr>
          <w:spacing w:val="-3"/>
          <w:sz w:val="21"/>
          <w:szCs w:val="21"/>
        </w:rPr>
        <w:t>⑥ 其他弄虚作假的行为。</w:t>
      </w:r>
    </w:p>
    <w:p w14:paraId="5EF6FFBE">
      <w:pPr>
        <w:pStyle w:val="4"/>
        <w:spacing w:before="159" w:line="319" w:lineRule="auto"/>
        <w:ind w:left="5" w:right="67" w:firstLine="421"/>
        <w:rPr>
          <w:sz w:val="21"/>
          <w:szCs w:val="21"/>
        </w:rPr>
      </w:pPr>
      <w:r>
        <w:rPr>
          <w:rFonts w:ascii="Comic Sans MS" w:hAnsi="Comic Sans MS" w:eastAsia="Comic Sans MS" w:cs="Comic Sans MS"/>
          <w:sz w:val="21"/>
          <w:szCs w:val="21"/>
        </w:rPr>
        <w:t>3</w:t>
      </w:r>
      <w:r>
        <w:rPr>
          <w:sz w:val="21"/>
          <w:szCs w:val="21"/>
        </w:rPr>
        <w:t>.</w:t>
      </w:r>
      <w:r>
        <w:rPr>
          <w:rFonts w:ascii="Comic Sans MS" w:hAnsi="Comic Sans MS" w:eastAsia="Comic Sans MS" w:cs="Comic Sans MS"/>
          <w:sz w:val="21"/>
          <w:szCs w:val="21"/>
        </w:rPr>
        <w:t>1</w:t>
      </w:r>
      <w:r>
        <w:rPr>
          <w:sz w:val="21"/>
          <w:szCs w:val="21"/>
        </w:rPr>
        <w:t>.</w:t>
      </w:r>
      <w:r>
        <w:rPr>
          <w:rFonts w:ascii="Comic Sans MS" w:hAnsi="Comic Sans MS" w:eastAsia="Comic Sans MS" w:cs="Comic Sans MS"/>
          <w:sz w:val="21"/>
          <w:szCs w:val="21"/>
        </w:rPr>
        <w:t>3</w:t>
      </w:r>
      <w:r>
        <w:rPr>
          <w:rFonts w:ascii="Comic Sans MS" w:hAnsi="Comic Sans MS" w:eastAsia="Comic Sans MS" w:cs="Comic Sans MS"/>
          <w:spacing w:val="52"/>
          <w:sz w:val="21"/>
          <w:szCs w:val="21"/>
        </w:rPr>
        <w:t xml:space="preserve"> </w:t>
      </w:r>
      <w:r>
        <w:rPr>
          <w:sz w:val="21"/>
          <w:szCs w:val="21"/>
        </w:rPr>
        <w:t>投标报价有算术错误的，评标委员会按以下原</w:t>
      </w:r>
      <w:r>
        <w:rPr>
          <w:spacing w:val="-1"/>
          <w:sz w:val="21"/>
          <w:szCs w:val="21"/>
        </w:rPr>
        <w:t>则对投标报价进行修正，修正的价格经投标人书面确认后具有约束力。投标人不接受修正价格的，其投标将被否决。</w:t>
      </w:r>
    </w:p>
    <w:p w14:paraId="3624E0A8">
      <w:pPr>
        <w:pStyle w:val="4"/>
        <w:spacing w:before="43" w:line="224" w:lineRule="auto"/>
        <w:ind w:left="430"/>
        <w:rPr>
          <w:sz w:val="21"/>
          <w:szCs w:val="21"/>
        </w:rPr>
      </w:pPr>
      <w:r>
        <w:rPr>
          <w:spacing w:val="-1"/>
          <w:sz w:val="21"/>
          <w:szCs w:val="21"/>
        </w:rPr>
        <w:t>（</w:t>
      </w:r>
      <w:r>
        <w:rPr>
          <w:rFonts w:ascii="Comic Sans MS" w:hAnsi="Comic Sans MS" w:eastAsia="Comic Sans MS" w:cs="Comic Sans MS"/>
          <w:spacing w:val="-1"/>
          <w:sz w:val="21"/>
          <w:szCs w:val="21"/>
        </w:rPr>
        <w:t>1</w:t>
      </w:r>
      <w:r>
        <w:rPr>
          <w:spacing w:val="-1"/>
          <w:sz w:val="21"/>
          <w:szCs w:val="21"/>
        </w:rPr>
        <w:t>）投标文件中的大写金额与小写金额不一致的，以大写</w:t>
      </w:r>
      <w:r>
        <w:rPr>
          <w:spacing w:val="-2"/>
          <w:sz w:val="21"/>
          <w:szCs w:val="21"/>
        </w:rPr>
        <w:t>金额为准；</w:t>
      </w:r>
    </w:p>
    <w:p w14:paraId="0A572978">
      <w:pPr>
        <w:pStyle w:val="4"/>
        <w:spacing w:before="132" w:line="320" w:lineRule="auto"/>
        <w:ind w:left="15" w:right="31" w:firstLine="415"/>
        <w:rPr>
          <w:sz w:val="21"/>
          <w:szCs w:val="21"/>
        </w:rPr>
      </w:pPr>
      <w:r>
        <w:rPr>
          <w:spacing w:val="-2"/>
          <w:sz w:val="21"/>
          <w:szCs w:val="21"/>
        </w:rPr>
        <w:t>（</w:t>
      </w:r>
      <w:r>
        <w:rPr>
          <w:rFonts w:ascii="Comic Sans MS" w:hAnsi="Comic Sans MS" w:eastAsia="Comic Sans MS" w:cs="Comic Sans MS"/>
          <w:spacing w:val="-2"/>
          <w:sz w:val="21"/>
          <w:szCs w:val="21"/>
        </w:rPr>
        <w:t>2</w:t>
      </w:r>
      <w:r>
        <w:rPr>
          <w:spacing w:val="-2"/>
          <w:sz w:val="21"/>
          <w:szCs w:val="21"/>
        </w:rPr>
        <w:t>）总价金额与依据单价计算出的结果不一致的，以单价金额为准修正总价，但单价金额小数</w:t>
      </w:r>
      <w:r>
        <w:rPr>
          <w:spacing w:val="-5"/>
          <w:sz w:val="21"/>
          <w:szCs w:val="21"/>
        </w:rPr>
        <w:t>点有明显错误的除外。</w:t>
      </w:r>
    </w:p>
    <w:p w14:paraId="133657E0">
      <w:pPr>
        <w:pStyle w:val="4"/>
        <w:spacing w:before="42" w:line="345" w:lineRule="auto"/>
        <w:ind w:left="5" w:firstLine="421"/>
        <w:rPr>
          <w:sz w:val="21"/>
          <w:szCs w:val="21"/>
        </w:rPr>
      </w:pPr>
      <w:r>
        <w:rPr>
          <w:rFonts w:ascii="Comic Sans MS" w:hAnsi="Comic Sans MS" w:eastAsia="Comic Sans MS" w:cs="Comic Sans MS"/>
          <w:spacing w:val="-3"/>
          <w:sz w:val="21"/>
          <w:szCs w:val="21"/>
        </w:rPr>
        <w:t>3</w:t>
      </w:r>
      <w:r>
        <w:rPr>
          <w:spacing w:val="-3"/>
          <w:sz w:val="21"/>
          <w:szCs w:val="21"/>
        </w:rPr>
        <w:t>.</w:t>
      </w:r>
      <w:r>
        <w:rPr>
          <w:rFonts w:ascii="Comic Sans MS" w:hAnsi="Comic Sans MS" w:eastAsia="Comic Sans MS" w:cs="Comic Sans MS"/>
          <w:spacing w:val="-3"/>
          <w:sz w:val="21"/>
          <w:szCs w:val="21"/>
        </w:rPr>
        <w:t>1</w:t>
      </w:r>
      <w:r>
        <w:rPr>
          <w:spacing w:val="-3"/>
          <w:sz w:val="21"/>
          <w:szCs w:val="21"/>
        </w:rPr>
        <w:t>.</w:t>
      </w:r>
      <w:r>
        <w:rPr>
          <w:rFonts w:ascii="Comic Sans MS" w:hAnsi="Comic Sans MS" w:eastAsia="Comic Sans MS" w:cs="Comic Sans MS"/>
          <w:spacing w:val="-3"/>
          <w:sz w:val="21"/>
          <w:szCs w:val="21"/>
        </w:rPr>
        <w:t>4</w:t>
      </w:r>
      <w:r>
        <w:rPr>
          <w:rFonts w:ascii="Comic Sans MS" w:hAnsi="Comic Sans MS" w:eastAsia="Comic Sans MS" w:cs="Comic Sans MS"/>
          <w:spacing w:val="48"/>
          <w:w w:val="101"/>
          <w:sz w:val="21"/>
          <w:szCs w:val="21"/>
        </w:rPr>
        <w:t xml:space="preserve"> </w:t>
      </w:r>
      <w:r>
        <w:rPr>
          <w:spacing w:val="-3"/>
          <w:sz w:val="21"/>
          <w:szCs w:val="21"/>
        </w:rPr>
        <w:t>评标委员会发现投标人的报价明</w:t>
      </w:r>
      <w:r>
        <w:rPr>
          <w:spacing w:val="-4"/>
          <w:sz w:val="21"/>
          <w:szCs w:val="21"/>
        </w:rPr>
        <w:t>显低于其他投标报价，或者在设有标底时明显低于标底，</w:t>
      </w:r>
      <w:r>
        <w:rPr>
          <w:sz w:val="21"/>
          <w:szCs w:val="21"/>
        </w:rPr>
        <w:t>使得其投标报价可能低于其个别成本的，应当要求该投标人作出书面说明并提供相应的证明材料。</w:t>
      </w:r>
      <w:r>
        <w:rPr>
          <w:spacing w:val="1"/>
          <w:sz w:val="21"/>
          <w:szCs w:val="21"/>
        </w:rPr>
        <w:t>投标人不能合理说明或者不能提供相应证明材料的，由评标委员会认定该投标人以低于成本</w:t>
      </w:r>
      <w:r>
        <w:rPr>
          <w:sz w:val="21"/>
          <w:szCs w:val="21"/>
        </w:rPr>
        <w:t>报价竞</w:t>
      </w:r>
      <w:r>
        <w:rPr>
          <w:spacing w:val="-4"/>
          <w:sz w:val="21"/>
          <w:szCs w:val="21"/>
        </w:rPr>
        <w:t>标，其投标被否决。</w:t>
      </w:r>
    </w:p>
    <w:p w14:paraId="5BD4D0DB">
      <w:pPr>
        <w:pStyle w:val="4"/>
        <w:spacing w:before="8" w:line="320" w:lineRule="auto"/>
        <w:ind w:left="3" w:right="28" w:firstLine="423"/>
        <w:rPr>
          <w:sz w:val="21"/>
          <w:szCs w:val="21"/>
        </w:rPr>
      </w:pPr>
      <w:r>
        <w:rPr>
          <w:rFonts w:ascii="Comic Sans MS" w:hAnsi="Comic Sans MS" w:eastAsia="Comic Sans MS" w:cs="Comic Sans MS"/>
          <w:spacing w:val="-2"/>
          <w:sz w:val="21"/>
          <w:szCs w:val="21"/>
        </w:rPr>
        <w:t>3.1.5</w:t>
      </w:r>
      <w:r>
        <w:rPr>
          <w:rFonts w:ascii="Comic Sans MS" w:hAnsi="Comic Sans MS" w:eastAsia="Comic Sans MS" w:cs="Comic Sans MS"/>
          <w:spacing w:val="56"/>
          <w:w w:val="101"/>
          <w:sz w:val="21"/>
          <w:szCs w:val="21"/>
        </w:rPr>
        <w:t xml:space="preserve"> </w:t>
      </w:r>
      <w:r>
        <w:rPr>
          <w:spacing w:val="-2"/>
          <w:sz w:val="21"/>
          <w:szCs w:val="21"/>
        </w:rPr>
        <w:t>评标委员会否决不合格投标后，因有效投标不足三个使得投标明显缺乏竞争的，评标委员</w:t>
      </w:r>
      <w:r>
        <w:rPr>
          <w:spacing w:val="-3"/>
          <w:sz w:val="21"/>
          <w:szCs w:val="21"/>
        </w:rPr>
        <w:t>会可以否决全部投标。</w:t>
      </w:r>
    </w:p>
    <w:p w14:paraId="3DAD9499">
      <w:pPr>
        <w:spacing w:before="76" w:line="233" w:lineRule="auto"/>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3.2  </w:t>
      </w:r>
      <w:r>
        <w:rPr>
          <w:rFonts w:ascii="黑体" w:hAnsi="黑体" w:eastAsia="黑体" w:cs="黑体"/>
          <w:b/>
          <w:bCs/>
          <w:spacing w:val="3"/>
          <w:sz w:val="24"/>
          <w:szCs w:val="24"/>
        </w:rPr>
        <w:t>详细评审</w:t>
      </w:r>
    </w:p>
    <w:p w14:paraId="633DEBD4">
      <w:pPr>
        <w:spacing w:line="294" w:lineRule="auto"/>
        <w:rPr>
          <w:rFonts w:ascii="Arial"/>
          <w:sz w:val="21"/>
        </w:rPr>
      </w:pPr>
    </w:p>
    <w:p w14:paraId="609B3B93">
      <w:pPr>
        <w:pStyle w:val="4"/>
        <w:spacing w:before="73" w:line="332" w:lineRule="auto"/>
        <w:ind w:left="8" w:right="61" w:firstLine="418"/>
        <w:rPr>
          <w:sz w:val="21"/>
          <w:szCs w:val="21"/>
        </w:rPr>
      </w:pPr>
      <w:r>
        <w:rPr>
          <w:rFonts w:ascii="Comic Sans MS" w:hAnsi="Comic Sans MS" w:eastAsia="Comic Sans MS" w:cs="Comic Sans MS"/>
          <w:spacing w:val="2"/>
          <w:sz w:val="21"/>
          <w:szCs w:val="21"/>
        </w:rPr>
        <w:t>3.2.1</w:t>
      </w:r>
      <w:r>
        <w:rPr>
          <w:rFonts w:ascii="Comic Sans MS" w:hAnsi="Comic Sans MS" w:eastAsia="Comic Sans MS" w:cs="Comic Sans MS"/>
          <w:spacing w:val="59"/>
          <w:sz w:val="21"/>
          <w:szCs w:val="21"/>
        </w:rPr>
        <w:t xml:space="preserve"> </w:t>
      </w:r>
      <w:r>
        <w:rPr>
          <w:spacing w:val="2"/>
          <w:sz w:val="21"/>
          <w:szCs w:val="21"/>
        </w:rPr>
        <w:t>评标委员会对通过了初步评审的投标文件进行详细评审，评标办法前附表另有规定的除</w:t>
      </w:r>
      <w:r>
        <w:rPr>
          <w:spacing w:val="-11"/>
          <w:sz w:val="21"/>
          <w:szCs w:val="21"/>
        </w:rPr>
        <w:t>外。</w:t>
      </w:r>
    </w:p>
    <w:p w14:paraId="230244D3">
      <w:pPr>
        <w:pStyle w:val="4"/>
        <w:spacing w:before="13" w:line="222" w:lineRule="auto"/>
        <w:ind w:left="427"/>
        <w:rPr>
          <w:sz w:val="21"/>
          <w:szCs w:val="21"/>
        </w:rPr>
      </w:pPr>
      <w:r>
        <w:rPr>
          <w:rFonts w:ascii="Comic Sans MS" w:hAnsi="Comic Sans MS" w:eastAsia="Comic Sans MS" w:cs="Comic Sans MS"/>
          <w:spacing w:val="-3"/>
          <w:sz w:val="21"/>
          <w:szCs w:val="21"/>
        </w:rPr>
        <w:t>3</w:t>
      </w:r>
      <w:r>
        <w:rPr>
          <w:spacing w:val="-3"/>
          <w:sz w:val="21"/>
          <w:szCs w:val="21"/>
        </w:rPr>
        <w:t>.</w:t>
      </w:r>
      <w:r>
        <w:rPr>
          <w:rFonts w:ascii="Comic Sans MS" w:hAnsi="Comic Sans MS" w:eastAsia="Comic Sans MS" w:cs="Comic Sans MS"/>
          <w:spacing w:val="-3"/>
          <w:sz w:val="21"/>
          <w:szCs w:val="21"/>
        </w:rPr>
        <w:t>2</w:t>
      </w:r>
      <w:r>
        <w:rPr>
          <w:spacing w:val="-3"/>
          <w:sz w:val="21"/>
          <w:szCs w:val="21"/>
        </w:rPr>
        <w:t>.</w:t>
      </w:r>
      <w:r>
        <w:rPr>
          <w:rFonts w:ascii="Comic Sans MS" w:hAnsi="Comic Sans MS" w:eastAsia="Comic Sans MS" w:cs="Comic Sans MS"/>
          <w:spacing w:val="-3"/>
          <w:sz w:val="21"/>
          <w:szCs w:val="21"/>
        </w:rPr>
        <w:t>2</w:t>
      </w:r>
      <w:r>
        <w:rPr>
          <w:rFonts w:ascii="Comic Sans MS" w:hAnsi="Comic Sans MS" w:eastAsia="Comic Sans MS" w:cs="Comic Sans MS"/>
          <w:spacing w:val="48"/>
          <w:w w:val="101"/>
          <w:sz w:val="21"/>
          <w:szCs w:val="21"/>
        </w:rPr>
        <w:t xml:space="preserve"> </w:t>
      </w:r>
      <w:r>
        <w:rPr>
          <w:spacing w:val="-3"/>
          <w:sz w:val="21"/>
          <w:szCs w:val="21"/>
        </w:rPr>
        <w:t>评标委员会按本章第</w:t>
      </w:r>
      <w:r>
        <w:rPr>
          <w:spacing w:val="-35"/>
          <w:sz w:val="21"/>
          <w:szCs w:val="21"/>
        </w:rPr>
        <w:t xml:space="preserve"> </w:t>
      </w:r>
      <w:r>
        <w:rPr>
          <w:rFonts w:ascii="Comic Sans MS" w:hAnsi="Comic Sans MS" w:eastAsia="Comic Sans MS" w:cs="Comic Sans MS"/>
          <w:spacing w:val="-3"/>
          <w:sz w:val="21"/>
          <w:szCs w:val="21"/>
        </w:rPr>
        <w:t>2</w:t>
      </w:r>
      <w:r>
        <w:rPr>
          <w:spacing w:val="-3"/>
          <w:sz w:val="21"/>
          <w:szCs w:val="21"/>
        </w:rPr>
        <w:t>.</w:t>
      </w:r>
      <w:r>
        <w:rPr>
          <w:rFonts w:ascii="Comic Sans MS" w:hAnsi="Comic Sans MS" w:eastAsia="Comic Sans MS" w:cs="Comic Sans MS"/>
          <w:spacing w:val="-3"/>
          <w:sz w:val="21"/>
          <w:szCs w:val="21"/>
        </w:rPr>
        <w:t xml:space="preserve">2 </w:t>
      </w:r>
      <w:r>
        <w:rPr>
          <w:spacing w:val="-3"/>
          <w:sz w:val="21"/>
          <w:szCs w:val="21"/>
        </w:rPr>
        <w:t>款规</w:t>
      </w:r>
      <w:r>
        <w:rPr>
          <w:spacing w:val="-4"/>
          <w:sz w:val="21"/>
          <w:szCs w:val="21"/>
        </w:rPr>
        <w:t>定的量化因素和分值进行打分，并计算出综合评估得分。</w:t>
      </w:r>
    </w:p>
    <w:p w14:paraId="3B7146EC">
      <w:pPr>
        <w:pStyle w:val="4"/>
        <w:spacing w:before="135" w:line="222" w:lineRule="auto"/>
        <w:ind w:left="730"/>
        <w:rPr>
          <w:sz w:val="21"/>
          <w:szCs w:val="21"/>
        </w:rPr>
      </w:pPr>
      <w:r>
        <w:rPr>
          <w:spacing w:val="-1"/>
          <w:sz w:val="21"/>
          <w:szCs w:val="21"/>
        </w:rPr>
        <w:t>（</w:t>
      </w:r>
      <w:r>
        <w:rPr>
          <w:rFonts w:ascii="Comic Sans MS" w:hAnsi="Comic Sans MS" w:eastAsia="Comic Sans MS" w:cs="Comic Sans MS"/>
          <w:spacing w:val="-1"/>
          <w:sz w:val="21"/>
          <w:szCs w:val="21"/>
        </w:rPr>
        <w:t>1</w:t>
      </w:r>
      <w:r>
        <w:rPr>
          <w:spacing w:val="-1"/>
          <w:sz w:val="21"/>
          <w:szCs w:val="21"/>
        </w:rPr>
        <w:t>）按本章第</w:t>
      </w:r>
      <w:r>
        <w:rPr>
          <w:spacing w:val="-2"/>
          <w:sz w:val="21"/>
          <w:szCs w:val="21"/>
        </w:rPr>
        <w:t xml:space="preserve"> </w:t>
      </w:r>
      <w:r>
        <w:rPr>
          <w:rFonts w:ascii="Comic Sans MS" w:hAnsi="Comic Sans MS" w:eastAsia="Comic Sans MS" w:cs="Comic Sans MS"/>
          <w:spacing w:val="-1"/>
          <w:sz w:val="21"/>
          <w:szCs w:val="21"/>
        </w:rPr>
        <w:t>2</w:t>
      </w:r>
      <w:r>
        <w:rPr>
          <w:spacing w:val="-1"/>
          <w:sz w:val="21"/>
          <w:szCs w:val="21"/>
        </w:rPr>
        <w:t>.</w:t>
      </w:r>
      <w:r>
        <w:rPr>
          <w:rFonts w:ascii="Comic Sans MS" w:hAnsi="Comic Sans MS" w:eastAsia="Comic Sans MS" w:cs="Comic Sans MS"/>
          <w:spacing w:val="-1"/>
          <w:sz w:val="21"/>
          <w:szCs w:val="21"/>
        </w:rPr>
        <w:t>2</w:t>
      </w:r>
      <w:r>
        <w:rPr>
          <w:spacing w:val="-1"/>
          <w:sz w:val="21"/>
          <w:szCs w:val="21"/>
        </w:rPr>
        <w:t>.</w:t>
      </w:r>
      <w:r>
        <w:rPr>
          <w:rFonts w:ascii="Comic Sans MS" w:hAnsi="Comic Sans MS" w:eastAsia="Comic Sans MS" w:cs="Comic Sans MS"/>
          <w:spacing w:val="-1"/>
          <w:sz w:val="21"/>
          <w:szCs w:val="21"/>
        </w:rPr>
        <w:t>4</w:t>
      </w:r>
      <w:r>
        <w:rPr>
          <w:spacing w:val="-1"/>
          <w:sz w:val="21"/>
          <w:szCs w:val="21"/>
        </w:rPr>
        <w:t>（</w:t>
      </w:r>
      <w:r>
        <w:rPr>
          <w:rFonts w:ascii="Comic Sans MS" w:hAnsi="Comic Sans MS" w:eastAsia="Comic Sans MS" w:cs="Comic Sans MS"/>
          <w:spacing w:val="-1"/>
          <w:sz w:val="21"/>
          <w:szCs w:val="21"/>
        </w:rPr>
        <w:t>1</w:t>
      </w:r>
      <w:r>
        <w:rPr>
          <w:spacing w:val="-1"/>
          <w:sz w:val="21"/>
          <w:szCs w:val="21"/>
        </w:rPr>
        <w:t>）目规定的评审因素和分值对投标报价计算出得分A；</w:t>
      </w:r>
    </w:p>
    <w:p w14:paraId="6F3AB8BB">
      <w:pPr>
        <w:pStyle w:val="4"/>
        <w:spacing w:before="134" w:line="223" w:lineRule="auto"/>
        <w:ind w:left="730"/>
        <w:rPr>
          <w:sz w:val="21"/>
          <w:szCs w:val="21"/>
        </w:rPr>
      </w:pPr>
      <w:r>
        <w:rPr>
          <w:spacing w:val="-4"/>
          <w:sz w:val="21"/>
          <w:szCs w:val="21"/>
        </w:rPr>
        <w:t>（</w:t>
      </w:r>
      <w:r>
        <w:rPr>
          <w:rFonts w:ascii="Comic Sans MS" w:hAnsi="Comic Sans MS" w:eastAsia="Comic Sans MS" w:cs="Comic Sans MS"/>
          <w:spacing w:val="-4"/>
          <w:sz w:val="21"/>
          <w:szCs w:val="21"/>
        </w:rPr>
        <w:t>2</w:t>
      </w:r>
      <w:r>
        <w:rPr>
          <w:spacing w:val="-4"/>
          <w:sz w:val="21"/>
          <w:szCs w:val="21"/>
        </w:rPr>
        <w:t>）按本章第</w:t>
      </w:r>
      <w:r>
        <w:rPr>
          <w:spacing w:val="-14"/>
          <w:sz w:val="21"/>
          <w:szCs w:val="21"/>
        </w:rPr>
        <w:t xml:space="preserve"> </w:t>
      </w:r>
      <w:r>
        <w:rPr>
          <w:rFonts w:ascii="Comic Sans MS" w:hAnsi="Comic Sans MS" w:eastAsia="Comic Sans MS" w:cs="Comic Sans MS"/>
          <w:spacing w:val="-4"/>
          <w:sz w:val="21"/>
          <w:szCs w:val="21"/>
        </w:rPr>
        <w:t>2</w:t>
      </w:r>
      <w:r>
        <w:rPr>
          <w:spacing w:val="-4"/>
          <w:sz w:val="21"/>
          <w:szCs w:val="21"/>
        </w:rPr>
        <w:t>.</w:t>
      </w:r>
      <w:r>
        <w:rPr>
          <w:rFonts w:ascii="Comic Sans MS" w:hAnsi="Comic Sans MS" w:eastAsia="Comic Sans MS" w:cs="Comic Sans MS"/>
          <w:spacing w:val="-4"/>
          <w:sz w:val="21"/>
          <w:szCs w:val="21"/>
        </w:rPr>
        <w:t>2</w:t>
      </w:r>
      <w:r>
        <w:rPr>
          <w:spacing w:val="-4"/>
          <w:sz w:val="21"/>
          <w:szCs w:val="21"/>
        </w:rPr>
        <w:t>.</w:t>
      </w:r>
      <w:r>
        <w:rPr>
          <w:rFonts w:ascii="Comic Sans MS" w:hAnsi="Comic Sans MS" w:eastAsia="Comic Sans MS" w:cs="Comic Sans MS"/>
          <w:spacing w:val="-4"/>
          <w:sz w:val="21"/>
          <w:szCs w:val="21"/>
        </w:rPr>
        <w:t>4</w:t>
      </w:r>
      <w:r>
        <w:rPr>
          <w:spacing w:val="-4"/>
          <w:sz w:val="21"/>
          <w:szCs w:val="21"/>
        </w:rPr>
        <w:t>（</w:t>
      </w:r>
      <w:r>
        <w:rPr>
          <w:rFonts w:ascii="Comic Sans MS" w:hAnsi="Comic Sans MS" w:eastAsia="Comic Sans MS" w:cs="Comic Sans MS"/>
          <w:spacing w:val="-4"/>
          <w:sz w:val="21"/>
          <w:szCs w:val="21"/>
        </w:rPr>
        <w:t>2</w:t>
      </w:r>
      <w:r>
        <w:rPr>
          <w:spacing w:val="-4"/>
          <w:sz w:val="21"/>
          <w:szCs w:val="21"/>
        </w:rPr>
        <w:t>）目规定的评审因素和分值对施工组织设计计算出得分</w:t>
      </w:r>
      <w:r>
        <w:rPr>
          <w:spacing w:val="-38"/>
          <w:sz w:val="21"/>
          <w:szCs w:val="21"/>
        </w:rPr>
        <w:t xml:space="preserve"> </w:t>
      </w:r>
      <w:r>
        <w:rPr>
          <w:spacing w:val="-4"/>
          <w:sz w:val="21"/>
          <w:szCs w:val="21"/>
        </w:rPr>
        <w:t>B；</w:t>
      </w:r>
    </w:p>
    <w:p w14:paraId="797B4618">
      <w:pPr>
        <w:pStyle w:val="4"/>
        <w:spacing w:before="119" w:line="223" w:lineRule="auto"/>
        <w:ind w:left="730"/>
        <w:rPr>
          <w:sz w:val="21"/>
          <w:szCs w:val="21"/>
        </w:rPr>
      </w:pPr>
      <w:r>
        <w:rPr>
          <w:spacing w:val="-4"/>
          <w:sz w:val="21"/>
          <w:szCs w:val="21"/>
        </w:rPr>
        <w:t>（</w:t>
      </w:r>
      <w:r>
        <w:rPr>
          <w:rFonts w:ascii="Comic Sans MS" w:hAnsi="Comic Sans MS" w:eastAsia="Comic Sans MS" w:cs="Comic Sans MS"/>
          <w:spacing w:val="-4"/>
          <w:sz w:val="21"/>
          <w:szCs w:val="21"/>
        </w:rPr>
        <w:t>3</w:t>
      </w:r>
      <w:r>
        <w:rPr>
          <w:spacing w:val="-4"/>
          <w:sz w:val="21"/>
          <w:szCs w:val="21"/>
        </w:rPr>
        <w:t xml:space="preserve">）按本章第 </w:t>
      </w:r>
      <w:r>
        <w:rPr>
          <w:rFonts w:ascii="Comic Sans MS" w:hAnsi="Comic Sans MS" w:eastAsia="Comic Sans MS" w:cs="Comic Sans MS"/>
          <w:spacing w:val="-4"/>
          <w:sz w:val="21"/>
          <w:szCs w:val="21"/>
        </w:rPr>
        <w:t>2</w:t>
      </w:r>
      <w:r>
        <w:rPr>
          <w:spacing w:val="-4"/>
          <w:sz w:val="21"/>
          <w:szCs w:val="21"/>
        </w:rPr>
        <w:t>.</w:t>
      </w:r>
      <w:r>
        <w:rPr>
          <w:rFonts w:ascii="Comic Sans MS" w:hAnsi="Comic Sans MS" w:eastAsia="Comic Sans MS" w:cs="Comic Sans MS"/>
          <w:spacing w:val="-4"/>
          <w:sz w:val="21"/>
          <w:szCs w:val="21"/>
        </w:rPr>
        <w:t>2</w:t>
      </w:r>
      <w:r>
        <w:rPr>
          <w:spacing w:val="-4"/>
          <w:sz w:val="21"/>
          <w:szCs w:val="21"/>
        </w:rPr>
        <w:t>.</w:t>
      </w:r>
      <w:r>
        <w:rPr>
          <w:rFonts w:ascii="Comic Sans MS" w:hAnsi="Comic Sans MS" w:eastAsia="Comic Sans MS" w:cs="Comic Sans MS"/>
          <w:spacing w:val="-4"/>
          <w:sz w:val="21"/>
          <w:szCs w:val="21"/>
        </w:rPr>
        <w:t>4</w:t>
      </w:r>
      <w:r>
        <w:rPr>
          <w:spacing w:val="-4"/>
          <w:sz w:val="21"/>
          <w:szCs w:val="21"/>
        </w:rPr>
        <w:t>（</w:t>
      </w:r>
      <w:r>
        <w:rPr>
          <w:rFonts w:ascii="Comic Sans MS" w:hAnsi="Comic Sans MS" w:eastAsia="Comic Sans MS" w:cs="Comic Sans MS"/>
          <w:spacing w:val="-4"/>
          <w:sz w:val="21"/>
          <w:szCs w:val="21"/>
        </w:rPr>
        <w:t>3</w:t>
      </w:r>
      <w:r>
        <w:rPr>
          <w:spacing w:val="-4"/>
          <w:sz w:val="21"/>
          <w:szCs w:val="21"/>
        </w:rPr>
        <w:t>）目规定的评审因素和分值对项目管理机构及其他计算出得分</w:t>
      </w:r>
      <w:r>
        <w:rPr>
          <w:spacing w:val="-35"/>
          <w:sz w:val="21"/>
          <w:szCs w:val="21"/>
        </w:rPr>
        <w:t xml:space="preserve"> </w:t>
      </w:r>
      <w:r>
        <w:rPr>
          <w:spacing w:val="-4"/>
          <w:sz w:val="21"/>
          <w:szCs w:val="21"/>
        </w:rPr>
        <w:t>C；</w:t>
      </w:r>
    </w:p>
    <w:p w14:paraId="08C748AB">
      <w:pPr>
        <w:pStyle w:val="4"/>
        <w:spacing w:before="133" w:line="224" w:lineRule="auto"/>
        <w:ind w:left="427"/>
        <w:rPr>
          <w:sz w:val="21"/>
          <w:szCs w:val="21"/>
        </w:rPr>
      </w:pPr>
      <w:r>
        <w:rPr>
          <w:rFonts w:ascii="Comic Sans MS" w:hAnsi="Comic Sans MS" w:eastAsia="Comic Sans MS" w:cs="Comic Sans MS"/>
          <w:spacing w:val="-3"/>
          <w:sz w:val="21"/>
          <w:szCs w:val="21"/>
        </w:rPr>
        <w:t>3</w:t>
      </w:r>
      <w:r>
        <w:rPr>
          <w:spacing w:val="-3"/>
          <w:sz w:val="21"/>
          <w:szCs w:val="21"/>
        </w:rPr>
        <w:t>.</w:t>
      </w:r>
      <w:r>
        <w:rPr>
          <w:rFonts w:ascii="Comic Sans MS" w:hAnsi="Comic Sans MS" w:eastAsia="Comic Sans MS" w:cs="Comic Sans MS"/>
          <w:spacing w:val="-3"/>
          <w:sz w:val="21"/>
          <w:szCs w:val="21"/>
        </w:rPr>
        <w:t>2</w:t>
      </w:r>
      <w:r>
        <w:rPr>
          <w:spacing w:val="-3"/>
          <w:sz w:val="21"/>
          <w:szCs w:val="21"/>
        </w:rPr>
        <w:t>.</w:t>
      </w:r>
      <w:r>
        <w:rPr>
          <w:rFonts w:ascii="Comic Sans MS" w:hAnsi="Comic Sans MS" w:eastAsia="Comic Sans MS" w:cs="Comic Sans MS"/>
          <w:spacing w:val="-3"/>
          <w:sz w:val="21"/>
          <w:szCs w:val="21"/>
        </w:rPr>
        <w:t xml:space="preserve">3 </w:t>
      </w:r>
      <w:r>
        <w:rPr>
          <w:spacing w:val="-3"/>
          <w:sz w:val="21"/>
          <w:szCs w:val="21"/>
        </w:rPr>
        <w:t>评分分值计算保留小数点后两位，小数点后第三位“四舍五入”。</w:t>
      </w:r>
    </w:p>
    <w:p w14:paraId="4901682F">
      <w:pPr>
        <w:spacing w:line="224" w:lineRule="auto"/>
        <w:rPr>
          <w:sz w:val="21"/>
          <w:szCs w:val="21"/>
        </w:rPr>
        <w:sectPr>
          <w:footerReference r:id="rId53" w:type="default"/>
          <w:pgSz w:w="11910" w:h="16845"/>
          <w:pgMar w:top="1409" w:right="1345" w:bottom="1170" w:left="1430" w:header="0" w:footer="944" w:gutter="0"/>
          <w:cols w:space="720" w:num="1"/>
        </w:sectPr>
      </w:pPr>
    </w:p>
    <w:p w14:paraId="597AFD55">
      <w:pPr>
        <w:pStyle w:val="4"/>
        <w:spacing w:before="128" w:line="309" w:lineRule="auto"/>
        <w:ind w:left="5" w:right="33" w:firstLine="421"/>
        <w:rPr>
          <w:sz w:val="21"/>
          <w:szCs w:val="21"/>
        </w:rPr>
      </w:pPr>
      <w:r>
        <w:rPr>
          <w:rFonts w:ascii="Comic Sans MS" w:hAnsi="Comic Sans MS" w:eastAsia="Comic Sans MS" w:cs="Comic Sans MS"/>
          <w:spacing w:val="-2"/>
          <w:sz w:val="21"/>
          <w:szCs w:val="21"/>
        </w:rPr>
        <w:t>3</w:t>
      </w:r>
      <w:r>
        <w:rPr>
          <w:spacing w:val="-2"/>
          <w:sz w:val="21"/>
          <w:szCs w:val="21"/>
        </w:rPr>
        <w:t>.</w:t>
      </w:r>
      <w:r>
        <w:rPr>
          <w:rFonts w:ascii="Comic Sans MS" w:hAnsi="Comic Sans MS" w:eastAsia="Comic Sans MS" w:cs="Comic Sans MS"/>
          <w:spacing w:val="-2"/>
          <w:sz w:val="21"/>
          <w:szCs w:val="21"/>
        </w:rPr>
        <w:t>2</w:t>
      </w:r>
      <w:r>
        <w:rPr>
          <w:spacing w:val="-2"/>
          <w:sz w:val="21"/>
          <w:szCs w:val="21"/>
        </w:rPr>
        <w:t>.</w:t>
      </w:r>
      <w:r>
        <w:rPr>
          <w:rFonts w:ascii="Comic Sans MS" w:hAnsi="Comic Sans MS" w:eastAsia="Comic Sans MS" w:cs="Comic Sans MS"/>
          <w:spacing w:val="-2"/>
          <w:sz w:val="21"/>
          <w:szCs w:val="21"/>
        </w:rPr>
        <w:t>4</w:t>
      </w:r>
      <w:r>
        <w:rPr>
          <w:rFonts w:ascii="Comic Sans MS" w:hAnsi="Comic Sans MS" w:eastAsia="Comic Sans MS" w:cs="Comic Sans MS"/>
          <w:spacing w:val="49"/>
          <w:sz w:val="21"/>
          <w:szCs w:val="21"/>
        </w:rPr>
        <w:t xml:space="preserve"> </w:t>
      </w:r>
      <w:r>
        <w:rPr>
          <w:spacing w:val="-2"/>
          <w:sz w:val="21"/>
          <w:szCs w:val="21"/>
        </w:rPr>
        <w:t>评标委员会成员对各投标人的综合评分为其各分项得分之和，即投标</w:t>
      </w:r>
      <w:r>
        <w:rPr>
          <w:spacing w:val="-3"/>
          <w:sz w:val="21"/>
          <w:szCs w:val="21"/>
        </w:rPr>
        <w:t>人得分</w:t>
      </w:r>
      <w:r>
        <w:rPr>
          <w:rFonts w:ascii="Comic Sans MS" w:hAnsi="Comic Sans MS" w:eastAsia="Comic Sans MS" w:cs="Comic Sans MS"/>
          <w:spacing w:val="-3"/>
          <w:sz w:val="21"/>
          <w:szCs w:val="21"/>
        </w:rPr>
        <w:t>=A</w:t>
      </w:r>
      <w:r>
        <w:rPr>
          <w:spacing w:val="-3"/>
          <w:sz w:val="21"/>
          <w:szCs w:val="21"/>
        </w:rPr>
        <w:t>×投标报</w:t>
      </w:r>
      <w:r>
        <w:rPr>
          <w:spacing w:val="-1"/>
          <w:sz w:val="21"/>
          <w:szCs w:val="21"/>
        </w:rPr>
        <w:t>价权重</w:t>
      </w:r>
      <w:r>
        <w:rPr>
          <w:rFonts w:ascii="Comic Sans MS" w:hAnsi="Comic Sans MS" w:eastAsia="Comic Sans MS" w:cs="Comic Sans MS"/>
          <w:spacing w:val="-1"/>
          <w:sz w:val="21"/>
          <w:szCs w:val="21"/>
        </w:rPr>
        <w:t>+B</w:t>
      </w:r>
      <w:r>
        <w:rPr>
          <w:spacing w:val="-1"/>
          <w:sz w:val="21"/>
          <w:szCs w:val="21"/>
        </w:rPr>
        <w:t>×施工组织设计权重</w:t>
      </w:r>
      <w:r>
        <w:rPr>
          <w:rFonts w:ascii="Comic Sans MS" w:hAnsi="Comic Sans MS" w:eastAsia="Comic Sans MS" w:cs="Comic Sans MS"/>
          <w:spacing w:val="-1"/>
          <w:sz w:val="21"/>
          <w:szCs w:val="21"/>
        </w:rPr>
        <w:t>+C</w:t>
      </w:r>
      <w:r>
        <w:rPr>
          <w:spacing w:val="-1"/>
          <w:sz w:val="21"/>
          <w:szCs w:val="21"/>
        </w:rPr>
        <w:t>×项目管理机构及其他权重。</w:t>
      </w:r>
    </w:p>
    <w:p w14:paraId="32FFD31B">
      <w:pPr>
        <w:pStyle w:val="4"/>
        <w:spacing w:before="42" w:line="332" w:lineRule="auto"/>
        <w:ind w:left="6" w:right="33" w:firstLine="421"/>
        <w:rPr>
          <w:sz w:val="21"/>
          <w:szCs w:val="21"/>
        </w:rPr>
      </w:pPr>
      <w:r>
        <w:rPr>
          <w:rFonts w:ascii="Comic Sans MS" w:hAnsi="Comic Sans MS" w:eastAsia="Comic Sans MS" w:cs="Comic Sans MS"/>
          <w:spacing w:val="-1"/>
          <w:sz w:val="21"/>
          <w:szCs w:val="21"/>
        </w:rPr>
        <w:t>3</w:t>
      </w:r>
      <w:r>
        <w:rPr>
          <w:spacing w:val="-1"/>
          <w:sz w:val="21"/>
          <w:szCs w:val="21"/>
        </w:rPr>
        <w:t>.</w:t>
      </w:r>
      <w:r>
        <w:rPr>
          <w:rFonts w:ascii="Comic Sans MS" w:hAnsi="Comic Sans MS" w:eastAsia="Comic Sans MS" w:cs="Comic Sans MS"/>
          <w:spacing w:val="-1"/>
          <w:sz w:val="21"/>
          <w:szCs w:val="21"/>
        </w:rPr>
        <w:t>2</w:t>
      </w:r>
      <w:r>
        <w:rPr>
          <w:spacing w:val="-1"/>
          <w:sz w:val="21"/>
          <w:szCs w:val="21"/>
        </w:rPr>
        <w:t>.</w:t>
      </w:r>
      <w:r>
        <w:rPr>
          <w:rFonts w:ascii="Comic Sans MS" w:hAnsi="Comic Sans MS" w:eastAsia="Comic Sans MS" w:cs="Comic Sans MS"/>
          <w:spacing w:val="-1"/>
          <w:sz w:val="21"/>
          <w:szCs w:val="21"/>
        </w:rPr>
        <w:t>5</w:t>
      </w:r>
      <w:r>
        <w:rPr>
          <w:rFonts w:ascii="Comic Sans MS" w:hAnsi="Comic Sans MS" w:eastAsia="Comic Sans MS" w:cs="Comic Sans MS"/>
          <w:spacing w:val="52"/>
          <w:sz w:val="21"/>
          <w:szCs w:val="21"/>
        </w:rPr>
        <w:t xml:space="preserve"> </w:t>
      </w:r>
      <w:r>
        <w:rPr>
          <w:spacing w:val="-1"/>
          <w:sz w:val="21"/>
          <w:szCs w:val="21"/>
        </w:rPr>
        <w:t>投标人的最终得分为所有评标委员会成员的综合评分中去掉一个最高分和</w:t>
      </w:r>
      <w:r>
        <w:rPr>
          <w:spacing w:val="-2"/>
          <w:sz w:val="21"/>
          <w:szCs w:val="21"/>
        </w:rPr>
        <w:t>一个最低分之</w:t>
      </w:r>
      <w:r>
        <w:rPr>
          <w:spacing w:val="-4"/>
          <w:sz w:val="21"/>
          <w:szCs w:val="21"/>
        </w:rPr>
        <w:t>后的算术平均值。</w:t>
      </w:r>
    </w:p>
    <w:p w14:paraId="1BBC7F7F">
      <w:pPr>
        <w:spacing w:before="46" w:line="233" w:lineRule="auto"/>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3.3  </w:t>
      </w:r>
      <w:r>
        <w:rPr>
          <w:rFonts w:ascii="黑体" w:hAnsi="黑体" w:eastAsia="黑体" w:cs="黑体"/>
          <w:b/>
          <w:bCs/>
          <w:spacing w:val="2"/>
          <w:sz w:val="24"/>
          <w:szCs w:val="24"/>
        </w:rPr>
        <w:t>投标文件的澄清和补正</w:t>
      </w:r>
    </w:p>
    <w:p w14:paraId="5016BA89">
      <w:pPr>
        <w:spacing w:line="292" w:lineRule="auto"/>
        <w:rPr>
          <w:rFonts w:ascii="Arial"/>
          <w:sz w:val="21"/>
        </w:rPr>
      </w:pPr>
    </w:p>
    <w:p w14:paraId="7D512CEE">
      <w:pPr>
        <w:pStyle w:val="4"/>
        <w:spacing w:before="74" w:line="344" w:lineRule="auto"/>
        <w:ind w:left="4" w:right="15" w:firstLine="422"/>
        <w:rPr>
          <w:sz w:val="21"/>
          <w:szCs w:val="21"/>
        </w:rPr>
      </w:pPr>
      <w:r>
        <w:rPr>
          <w:rFonts w:ascii="Comic Sans MS" w:hAnsi="Comic Sans MS" w:eastAsia="Comic Sans MS" w:cs="Comic Sans MS"/>
          <w:spacing w:val="-1"/>
          <w:sz w:val="21"/>
          <w:szCs w:val="21"/>
        </w:rPr>
        <w:t xml:space="preserve">3.3.1 </w:t>
      </w:r>
      <w:r>
        <w:rPr>
          <w:spacing w:val="-1"/>
          <w:sz w:val="21"/>
          <w:szCs w:val="21"/>
        </w:rPr>
        <w:t>在评标过程中，评标委员会可以书面形式要求投标人对投标文件中含义不明确</w:t>
      </w:r>
      <w:r>
        <w:rPr>
          <w:spacing w:val="-2"/>
          <w:sz w:val="21"/>
          <w:szCs w:val="21"/>
        </w:rPr>
        <w:t>、对同类问</w:t>
      </w:r>
      <w:r>
        <w:rPr>
          <w:spacing w:val="1"/>
          <w:sz w:val="21"/>
          <w:szCs w:val="21"/>
        </w:rPr>
        <w:t>题表述不一致或者有明显文字和计算错误的内容作必要的澄清、说明或补正。澄清、说明或补</w:t>
      </w:r>
      <w:r>
        <w:rPr>
          <w:sz w:val="21"/>
          <w:szCs w:val="21"/>
        </w:rPr>
        <w:t>正应</w:t>
      </w:r>
      <w:r>
        <w:rPr>
          <w:spacing w:val="-1"/>
          <w:sz w:val="21"/>
          <w:szCs w:val="21"/>
        </w:rPr>
        <w:t>以书面方式进行。评标委员会不接受投标人主动提出的澄清、说明或补正。</w:t>
      </w:r>
    </w:p>
    <w:p w14:paraId="4073CDC6">
      <w:pPr>
        <w:pStyle w:val="4"/>
        <w:spacing w:before="2" w:line="331" w:lineRule="auto"/>
        <w:ind w:left="4" w:firstLine="422"/>
        <w:rPr>
          <w:sz w:val="21"/>
          <w:szCs w:val="21"/>
        </w:rPr>
      </w:pPr>
      <w:r>
        <w:rPr>
          <w:rFonts w:ascii="Comic Sans MS" w:hAnsi="Comic Sans MS" w:eastAsia="Comic Sans MS" w:cs="Comic Sans MS"/>
          <w:spacing w:val="-3"/>
          <w:sz w:val="21"/>
          <w:szCs w:val="21"/>
        </w:rPr>
        <w:t>3.3.2</w:t>
      </w:r>
      <w:r>
        <w:rPr>
          <w:rFonts w:ascii="Comic Sans MS" w:hAnsi="Comic Sans MS" w:eastAsia="Comic Sans MS" w:cs="Comic Sans MS"/>
          <w:spacing w:val="64"/>
          <w:sz w:val="21"/>
          <w:szCs w:val="21"/>
        </w:rPr>
        <w:t xml:space="preserve"> </w:t>
      </w:r>
      <w:r>
        <w:rPr>
          <w:spacing w:val="-3"/>
          <w:sz w:val="21"/>
          <w:szCs w:val="21"/>
        </w:rPr>
        <w:t>澄清、说明和补正不得超出投标文件的范围且不得改变投标文件的实质性内容（算术错误</w:t>
      </w:r>
      <w:r>
        <w:rPr>
          <w:spacing w:val="-1"/>
          <w:sz w:val="21"/>
          <w:szCs w:val="21"/>
        </w:rPr>
        <w:t>修正的除外）。投标人的书面澄清、说明和补正属于投标文件的组成部分。</w:t>
      </w:r>
    </w:p>
    <w:p w14:paraId="1CC0411A">
      <w:pPr>
        <w:pStyle w:val="4"/>
        <w:spacing w:before="30" w:line="319" w:lineRule="auto"/>
        <w:ind w:left="24" w:right="34" w:firstLine="403"/>
        <w:rPr>
          <w:sz w:val="21"/>
          <w:szCs w:val="21"/>
        </w:rPr>
      </w:pPr>
      <w:r>
        <w:rPr>
          <w:rFonts w:ascii="Comic Sans MS" w:hAnsi="Comic Sans MS" w:eastAsia="Comic Sans MS" w:cs="Comic Sans MS"/>
          <w:spacing w:val="-6"/>
          <w:sz w:val="21"/>
          <w:szCs w:val="21"/>
        </w:rPr>
        <w:t>3.3.3</w:t>
      </w:r>
      <w:r>
        <w:rPr>
          <w:rFonts w:ascii="Comic Sans MS" w:hAnsi="Comic Sans MS" w:eastAsia="Comic Sans MS" w:cs="Comic Sans MS"/>
          <w:spacing w:val="62"/>
          <w:sz w:val="21"/>
          <w:szCs w:val="21"/>
        </w:rPr>
        <w:t xml:space="preserve"> </w:t>
      </w:r>
      <w:r>
        <w:rPr>
          <w:spacing w:val="-6"/>
          <w:sz w:val="21"/>
          <w:szCs w:val="21"/>
        </w:rPr>
        <w:t>评标委员会对投标人提交的澄清、说明或补正有疑问的， 可以要求投标人进一步澄清、说</w:t>
      </w:r>
      <w:r>
        <w:rPr>
          <w:spacing w:val="-3"/>
          <w:sz w:val="21"/>
          <w:szCs w:val="21"/>
        </w:rPr>
        <w:t>明或补正，直至满足评标委员会的要求。</w:t>
      </w:r>
    </w:p>
    <w:p w14:paraId="2624DFE9">
      <w:pPr>
        <w:pStyle w:val="4"/>
        <w:spacing w:before="42" w:line="332" w:lineRule="auto"/>
        <w:ind w:left="5" w:right="11" w:firstLine="421"/>
        <w:rPr>
          <w:sz w:val="21"/>
          <w:szCs w:val="21"/>
        </w:rPr>
      </w:pPr>
      <w:r>
        <w:rPr>
          <w:rFonts w:ascii="Comic Sans MS" w:hAnsi="Comic Sans MS" w:eastAsia="Comic Sans MS" w:cs="Comic Sans MS"/>
          <w:spacing w:val="-6"/>
          <w:sz w:val="21"/>
          <w:szCs w:val="21"/>
        </w:rPr>
        <w:t>3.3.4</w:t>
      </w:r>
      <w:r>
        <w:rPr>
          <w:rFonts w:ascii="Comic Sans MS" w:hAnsi="Comic Sans MS" w:eastAsia="Comic Sans MS" w:cs="Comic Sans MS"/>
          <w:spacing w:val="-20"/>
          <w:sz w:val="21"/>
          <w:szCs w:val="21"/>
        </w:rPr>
        <w:t xml:space="preserve"> </w:t>
      </w:r>
      <w:r>
        <w:rPr>
          <w:spacing w:val="-6"/>
          <w:sz w:val="21"/>
          <w:szCs w:val="21"/>
        </w:rPr>
        <w:t>评标委员会要求投标人对投标文件问题澄清的通知，以及投标人对投标文件的澄清通过“电</w:t>
      </w:r>
      <w:r>
        <w:rPr>
          <w:spacing w:val="-1"/>
          <w:sz w:val="21"/>
          <w:szCs w:val="21"/>
        </w:rPr>
        <w:t>子交易平台”“投标文件澄清”菜单以书面形</w:t>
      </w:r>
      <w:r>
        <w:rPr>
          <w:spacing w:val="-2"/>
          <w:sz w:val="21"/>
          <w:szCs w:val="21"/>
        </w:rPr>
        <w:t>式进行。</w:t>
      </w:r>
    </w:p>
    <w:p w14:paraId="020E150B">
      <w:pPr>
        <w:spacing w:before="47" w:line="233" w:lineRule="auto"/>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3.4  </w:t>
      </w:r>
      <w:r>
        <w:rPr>
          <w:rFonts w:ascii="黑体" w:hAnsi="黑体" w:eastAsia="黑体" w:cs="黑体"/>
          <w:b/>
          <w:bCs/>
          <w:spacing w:val="3"/>
          <w:sz w:val="24"/>
          <w:szCs w:val="24"/>
        </w:rPr>
        <w:t>评标结果</w:t>
      </w:r>
    </w:p>
    <w:p w14:paraId="70824B89">
      <w:pPr>
        <w:spacing w:line="294" w:lineRule="auto"/>
        <w:rPr>
          <w:rFonts w:ascii="Arial"/>
          <w:sz w:val="21"/>
        </w:rPr>
      </w:pPr>
    </w:p>
    <w:p w14:paraId="2F65D531">
      <w:pPr>
        <w:pStyle w:val="4"/>
        <w:spacing w:before="74" w:line="331" w:lineRule="auto"/>
        <w:ind w:left="4" w:right="18" w:firstLine="422"/>
        <w:rPr>
          <w:sz w:val="21"/>
          <w:szCs w:val="21"/>
        </w:rPr>
      </w:pPr>
      <w:r>
        <w:rPr>
          <w:rFonts w:ascii="Comic Sans MS" w:hAnsi="Comic Sans MS" w:eastAsia="Comic Sans MS" w:cs="Comic Sans MS"/>
          <w:spacing w:val="-2"/>
          <w:sz w:val="21"/>
          <w:szCs w:val="21"/>
        </w:rPr>
        <w:t>3</w:t>
      </w:r>
      <w:r>
        <w:rPr>
          <w:spacing w:val="-2"/>
          <w:sz w:val="21"/>
          <w:szCs w:val="21"/>
        </w:rPr>
        <w:t>.</w:t>
      </w:r>
      <w:r>
        <w:rPr>
          <w:rFonts w:ascii="Comic Sans MS" w:hAnsi="Comic Sans MS" w:eastAsia="Comic Sans MS" w:cs="Comic Sans MS"/>
          <w:spacing w:val="-2"/>
          <w:sz w:val="21"/>
          <w:szCs w:val="21"/>
        </w:rPr>
        <w:t>4</w:t>
      </w:r>
      <w:r>
        <w:rPr>
          <w:spacing w:val="-2"/>
          <w:sz w:val="21"/>
          <w:szCs w:val="21"/>
        </w:rPr>
        <w:t>.</w:t>
      </w:r>
      <w:r>
        <w:rPr>
          <w:rFonts w:ascii="Comic Sans MS" w:hAnsi="Comic Sans MS" w:eastAsia="Comic Sans MS" w:cs="Comic Sans MS"/>
          <w:spacing w:val="-2"/>
          <w:sz w:val="21"/>
          <w:szCs w:val="21"/>
        </w:rPr>
        <w:t>1</w:t>
      </w:r>
      <w:r>
        <w:rPr>
          <w:rFonts w:ascii="Comic Sans MS" w:hAnsi="Comic Sans MS" w:eastAsia="Comic Sans MS" w:cs="Comic Sans MS"/>
          <w:spacing w:val="52"/>
          <w:sz w:val="21"/>
          <w:szCs w:val="21"/>
        </w:rPr>
        <w:t xml:space="preserve"> </w:t>
      </w:r>
      <w:r>
        <w:rPr>
          <w:spacing w:val="-2"/>
          <w:sz w:val="21"/>
          <w:szCs w:val="21"/>
        </w:rPr>
        <w:t>评标委员会按照投标人的最终得分由高到低的顺序推荐不超过</w:t>
      </w:r>
      <w:r>
        <w:rPr>
          <w:spacing w:val="-22"/>
          <w:sz w:val="21"/>
          <w:szCs w:val="21"/>
        </w:rPr>
        <w:t xml:space="preserve"> </w:t>
      </w:r>
      <w:r>
        <w:rPr>
          <w:rFonts w:ascii="Comic Sans MS" w:hAnsi="Comic Sans MS" w:eastAsia="Comic Sans MS" w:cs="Comic Sans MS"/>
          <w:spacing w:val="-2"/>
          <w:sz w:val="21"/>
          <w:szCs w:val="21"/>
        </w:rPr>
        <w:t>3</w:t>
      </w:r>
      <w:r>
        <w:rPr>
          <w:rFonts w:ascii="Comic Sans MS" w:hAnsi="Comic Sans MS" w:eastAsia="Comic Sans MS" w:cs="Comic Sans MS"/>
          <w:spacing w:val="22"/>
          <w:sz w:val="21"/>
          <w:szCs w:val="21"/>
        </w:rPr>
        <w:t xml:space="preserve"> </w:t>
      </w:r>
      <w:r>
        <w:rPr>
          <w:spacing w:val="-2"/>
          <w:sz w:val="21"/>
          <w:szCs w:val="21"/>
        </w:rPr>
        <w:t>名中标候选人，并标明</w:t>
      </w:r>
      <w:r>
        <w:rPr>
          <w:spacing w:val="-1"/>
          <w:sz w:val="21"/>
          <w:szCs w:val="21"/>
        </w:rPr>
        <w:t>推荐顺序。或根据招标人授权直接确定中标人，但投标报价低于其成本的除外。</w:t>
      </w:r>
    </w:p>
    <w:p w14:paraId="08CF5637">
      <w:pPr>
        <w:pStyle w:val="4"/>
        <w:spacing w:before="31" w:line="319" w:lineRule="auto"/>
        <w:ind w:left="12" w:right="33" w:firstLine="414"/>
        <w:rPr>
          <w:sz w:val="21"/>
          <w:szCs w:val="21"/>
        </w:rPr>
      </w:pPr>
      <w:r>
        <w:rPr>
          <w:rFonts w:ascii="Comic Sans MS" w:hAnsi="Comic Sans MS" w:eastAsia="Comic Sans MS" w:cs="Comic Sans MS"/>
          <w:spacing w:val="-1"/>
          <w:sz w:val="21"/>
          <w:szCs w:val="21"/>
        </w:rPr>
        <w:t>3</w:t>
      </w:r>
      <w:r>
        <w:rPr>
          <w:spacing w:val="-1"/>
          <w:sz w:val="21"/>
          <w:szCs w:val="21"/>
        </w:rPr>
        <w:t>.</w:t>
      </w:r>
      <w:r>
        <w:rPr>
          <w:rFonts w:ascii="Comic Sans MS" w:hAnsi="Comic Sans MS" w:eastAsia="Comic Sans MS" w:cs="Comic Sans MS"/>
          <w:spacing w:val="-1"/>
          <w:sz w:val="21"/>
          <w:szCs w:val="21"/>
        </w:rPr>
        <w:t>4</w:t>
      </w:r>
      <w:r>
        <w:rPr>
          <w:spacing w:val="-1"/>
          <w:sz w:val="21"/>
          <w:szCs w:val="21"/>
        </w:rPr>
        <w:t>.</w:t>
      </w:r>
      <w:r>
        <w:rPr>
          <w:rFonts w:ascii="Comic Sans MS" w:hAnsi="Comic Sans MS" w:eastAsia="Comic Sans MS" w:cs="Comic Sans MS"/>
          <w:spacing w:val="-1"/>
          <w:sz w:val="21"/>
          <w:szCs w:val="21"/>
        </w:rPr>
        <w:t>2</w:t>
      </w:r>
      <w:r>
        <w:rPr>
          <w:rFonts w:ascii="Comic Sans MS" w:hAnsi="Comic Sans MS" w:eastAsia="Comic Sans MS" w:cs="Comic Sans MS"/>
          <w:spacing w:val="48"/>
          <w:w w:val="101"/>
          <w:sz w:val="21"/>
          <w:szCs w:val="21"/>
        </w:rPr>
        <w:t xml:space="preserve"> </w:t>
      </w:r>
      <w:r>
        <w:rPr>
          <w:spacing w:val="-1"/>
          <w:sz w:val="21"/>
          <w:szCs w:val="21"/>
        </w:rPr>
        <w:t>评标委员会完成评标后，应当向招标人提交书面评标报告。评标报告应当由全体</w:t>
      </w:r>
      <w:r>
        <w:rPr>
          <w:spacing w:val="-2"/>
          <w:sz w:val="21"/>
          <w:szCs w:val="21"/>
        </w:rPr>
        <w:t>评标委</w:t>
      </w:r>
      <w:r>
        <w:rPr>
          <w:spacing w:val="-3"/>
          <w:sz w:val="21"/>
          <w:szCs w:val="21"/>
        </w:rPr>
        <w:t>员会成员签字。评标报告应当包括以下内容：</w:t>
      </w:r>
    </w:p>
    <w:p w14:paraId="343F6216">
      <w:pPr>
        <w:pStyle w:val="4"/>
        <w:spacing w:before="43" w:line="223" w:lineRule="auto"/>
        <w:ind w:left="430"/>
        <w:rPr>
          <w:sz w:val="21"/>
          <w:szCs w:val="21"/>
        </w:rPr>
      </w:pPr>
      <w:r>
        <w:rPr>
          <w:spacing w:val="-4"/>
          <w:sz w:val="21"/>
          <w:szCs w:val="21"/>
        </w:rPr>
        <w:t>（</w:t>
      </w:r>
      <w:r>
        <w:rPr>
          <w:rFonts w:ascii="Comic Sans MS" w:hAnsi="Comic Sans MS" w:eastAsia="Comic Sans MS" w:cs="Comic Sans MS"/>
          <w:spacing w:val="-4"/>
          <w:sz w:val="21"/>
          <w:szCs w:val="21"/>
        </w:rPr>
        <w:t>1</w:t>
      </w:r>
      <w:r>
        <w:rPr>
          <w:spacing w:val="-4"/>
          <w:sz w:val="21"/>
          <w:szCs w:val="21"/>
        </w:rPr>
        <w:t>）基本情况和数据表；</w:t>
      </w:r>
    </w:p>
    <w:p w14:paraId="1D0B7509">
      <w:pPr>
        <w:pStyle w:val="4"/>
        <w:spacing w:before="133" w:line="223" w:lineRule="auto"/>
        <w:ind w:left="430"/>
        <w:rPr>
          <w:sz w:val="21"/>
          <w:szCs w:val="21"/>
        </w:rPr>
      </w:pPr>
      <w:r>
        <w:rPr>
          <w:spacing w:val="-6"/>
          <w:sz w:val="21"/>
          <w:szCs w:val="21"/>
        </w:rPr>
        <w:t>（</w:t>
      </w:r>
      <w:r>
        <w:rPr>
          <w:rFonts w:ascii="Comic Sans MS" w:hAnsi="Comic Sans MS" w:eastAsia="Comic Sans MS" w:cs="Comic Sans MS"/>
          <w:spacing w:val="-6"/>
          <w:sz w:val="21"/>
          <w:szCs w:val="21"/>
        </w:rPr>
        <w:t>2</w:t>
      </w:r>
      <w:r>
        <w:rPr>
          <w:spacing w:val="-6"/>
          <w:sz w:val="21"/>
          <w:szCs w:val="21"/>
        </w:rPr>
        <w:t>）评标委员会成员名单；</w:t>
      </w:r>
    </w:p>
    <w:p w14:paraId="1985367F">
      <w:pPr>
        <w:pStyle w:val="4"/>
        <w:spacing w:before="119" w:line="224" w:lineRule="auto"/>
        <w:ind w:left="430"/>
        <w:rPr>
          <w:sz w:val="21"/>
          <w:szCs w:val="21"/>
        </w:rPr>
      </w:pPr>
      <w:r>
        <w:rPr>
          <w:spacing w:val="-10"/>
          <w:sz w:val="21"/>
          <w:szCs w:val="21"/>
        </w:rPr>
        <w:t>（</w:t>
      </w:r>
      <w:r>
        <w:rPr>
          <w:rFonts w:ascii="Comic Sans MS" w:hAnsi="Comic Sans MS" w:eastAsia="Comic Sans MS" w:cs="Comic Sans MS"/>
          <w:spacing w:val="-10"/>
          <w:sz w:val="21"/>
          <w:szCs w:val="21"/>
        </w:rPr>
        <w:t>3</w:t>
      </w:r>
      <w:r>
        <w:rPr>
          <w:spacing w:val="-10"/>
          <w:sz w:val="21"/>
          <w:szCs w:val="21"/>
        </w:rPr>
        <w:t>）开标记录；</w:t>
      </w:r>
    </w:p>
    <w:p w14:paraId="370E3C38">
      <w:pPr>
        <w:pStyle w:val="4"/>
        <w:spacing w:before="132" w:line="224" w:lineRule="auto"/>
        <w:ind w:left="430"/>
        <w:rPr>
          <w:sz w:val="21"/>
          <w:szCs w:val="21"/>
        </w:rPr>
      </w:pPr>
      <w:r>
        <w:rPr>
          <w:spacing w:val="-5"/>
          <w:sz w:val="21"/>
          <w:szCs w:val="21"/>
        </w:rPr>
        <w:t>（</w:t>
      </w:r>
      <w:r>
        <w:rPr>
          <w:rFonts w:ascii="Comic Sans MS" w:hAnsi="Comic Sans MS" w:eastAsia="Comic Sans MS" w:cs="Comic Sans MS"/>
          <w:spacing w:val="-5"/>
          <w:sz w:val="21"/>
          <w:szCs w:val="21"/>
        </w:rPr>
        <w:t>4</w:t>
      </w:r>
      <w:r>
        <w:rPr>
          <w:spacing w:val="-5"/>
          <w:sz w:val="21"/>
          <w:szCs w:val="21"/>
        </w:rPr>
        <w:t>）符合要求的投标一览表；</w:t>
      </w:r>
    </w:p>
    <w:p w14:paraId="280A3AC8">
      <w:pPr>
        <w:pStyle w:val="4"/>
        <w:spacing w:before="132" w:line="224" w:lineRule="auto"/>
        <w:ind w:left="430"/>
        <w:rPr>
          <w:sz w:val="21"/>
          <w:szCs w:val="21"/>
        </w:rPr>
      </w:pPr>
      <w:r>
        <w:rPr>
          <w:spacing w:val="-6"/>
          <w:sz w:val="21"/>
          <w:szCs w:val="21"/>
        </w:rPr>
        <w:t>（</w:t>
      </w:r>
      <w:r>
        <w:rPr>
          <w:rFonts w:ascii="Comic Sans MS" w:hAnsi="Comic Sans MS" w:eastAsia="Comic Sans MS" w:cs="Comic Sans MS"/>
          <w:spacing w:val="-6"/>
          <w:sz w:val="21"/>
          <w:szCs w:val="21"/>
        </w:rPr>
        <w:t>5</w:t>
      </w:r>
      <w:r>
        <w:rPr>
          <w:spacing w:val="-6"/>
          <w:sz w:val="21"/>
          <w:szCs w:val="21"/>
        </w:rPr>
        <w:t>）被否决投标的情况说明；</w:t>
      </w:r>
    </w:p>
    <w:p w14:paraId="139FF6D0">
      <w:pPr>
        <w:pStyle w:val="4"/>
        <w:spacing w:before="117" w:line="224" w:lineRule="auto"/>
        <w:ind w:left="430"/>
        <w:rPr>
          <w:sz w:val="21"/>
          <w:szCs w:val="21"/>
        </w:rPr>
      </w:pPr>
      <w:r>
        <w:rPr>
          <w:spacing w:val="-3"/>
          <w:sz w:val="21"/>
          <w:szCs w:val="21"/>
        </w:rPr>
        <w:t>（</w:t>
      </w:r>
      <w:r>
        <w:rPr>
          <w:rFonts w:ascii="Comic Sans MS" w:hAnsi="Comic Sans MS" w:eastAsia="Comic Sans MS" w:cs="Comic Sans MS"/>
          <w:spacing w:val="-3"/>
          <w:sz w:val="21"/>
          <w:szCs w:val="21"/>
        </w:rPr>
        <w:t>6</w:t>
      </w:r>
      <w:r>
        <w:rPr>
          <w:spacing w:val="-3"/>
          <w:sz w:val="21"/>
          <w:szCs w:val="21"/>
        </w:rPr>
        <w:t>）评标标准、评标方法或者评标因素一览表；</w:t>
      </w:r>
    </w:p>
    <w:p w14:paraId="3BBFD356">
      <w:pPr>
        <w:pStyle w:val="4"/>
        <w:spacing w:before="133" w:line="332" w:lineRule="auto"/>
        <w:ind w:left="3" w:right="31" w:firstLine="427"/>
        <w:rPr>
          <w:sz w:val="21"/>
          <w:szCs w:val="21"/>
        </w:rPr>
      </w:pPr>
      <w:r>
        <w:rPr>
          <w:sz w:val="21"/>
          <w:szCs w:val="21"/>
        </w:rPr>
        <w:t>（</w:t>
      </w:r>
      <w:r>
        <w:rPr>
          <w:rFonts w:ascii="Comic Sans MS" w:hAnsi="Comic Sans MS" w:eastAsia="Comic Sans MS" w:cs="Comic Sans MS"/>
          <w:sz w:val="21"/>
          <w:szCs w:val="21"/>
        </w:rPr>
        <w:t>7</w:t>
      </w:r>
      <w:r>
        <w:rPr>
          <w:sz w:val="21"/>
          <w:szCs w:val="21"/>
        </w:rPr>
        <w:t>）经评审的价格一览表(包括评标委员会在评标过程中所形成的所有记载评标结果、结论的</w:t>
      </w:r>
      <w:r>
        <w:rPr>
          <w:spacing w:val="-1"/>
          <w:sz w:val="21"/>
          <w:szCs w:val="21"/>
        </w:rPr>
        <w:t>表格、说明、记录等文件)；</w:t>
      </w:r>
    </w:p>
    <w:p w14:paraId="0A1D486B">
      <w:pPr>
        <w:pStyle w:val="4"/>
        <w:spacing w:before="14" w:line="224" w:lineRule="auto"/>
        <w:ind w:left="430"/>
        <w:rPr>
          <w:sz w:val="21"/>
          <w:szCs w:val="21"/>
        </w:rPr>
      </w:pPr>
      <w:r>
        <w:rPr>
          <w:spacing w:val="-6"/>
          <w:sz w:val="21"/>
          <w:szCs w:val="21"/>
        </w:rPr>
        <w:t>（</w:t>
      </w:r>
      <w:r>
        <w:rPr>
          <w:rFonts w:ascii="Comic Sans MS" w:hAnsi="Comic Sans MS" w:eastAsia="Comic Sans MS" w:cs="Comic Sans MS"/>
          <w:spacing w:val="-6"/>
          <w:sz w:val="21"/>
          <w:szCs w:val="21"/>
        </w:rPr>
        <w:t>8</w:t>
      </w:r>
      <w:r>
        <w:rPr>
          <w:spacing w:val="-6"/>
          <w:sz w:val="21"/>
          <w:szCs w:val="21"/>
        </w:rPr>
        <w:t>）经评审的投标人排序；</w:t>
      </w:r>
    </w:p>
    <w:p w14:paraId="1531BAB6">
      <w:pPr>
        <w:pStyle w:val="4"/>
        <w:spacing w:before="132" w:line="332" w:lineRule="auto"/>
        <w:ind w:left="6" w:right="31" w:firstLine="424"/>
        <w:rPr>
          <w:sz w:val="21"/>
          <w:szCs w:val="21"/>
        </w:rPr>
      </w:pPr>
      <w:r>
        <w:rPr>
          <w:sz w:val="21"/>
          <w:szCs w:val="21"/>
        </w:rPr>
        <w:t>（</w:t>
      </w:r>
      <w:r>
        <w:rPr>
          <w:rFonts w:ascii="Comic Sans MS" w:hAnsi="Comic Sans MS" w:eastAsia="Comic Sans MS" w:cs="Comic Sans MS"/>
          <w:sz w:val="21"/>
          <w:szCs w:val="21"/>
        </w:rPr>
        <w:t>9</w:t>
      </w:r>
      <w:r>
        <w:rPr>
          <w:sz w:val="21"/>
          <w:szCs w:val="21"/>
        </w:rPr>
        <w:t>）推荐的中标候选人名单(如果第二章“投标人须知”前附表授权评标委员会直接确定中标</w:t>
      </w:r>
      <w:r>
        <w:rPr>
          <w:spacing w:val="-2"/>
          <w:sz w:val="21"/>
          <w:szCs w:val="21"/>
        </w:rPr>
        <w:t>人，则为“确定的中标人”)与签订合同前要处理的事宜；</w:t>
      </w:r>
    </w:p>
    <w:p w14:paraId="2C02F2F1">
      <w:pPr>
        <w:pStyle w:val="4"/>
        <w:spacing w:before="12" w:line="224" w:lineRule="auto"/>
        <w:ind w:left="430"/>
        <w:rPr>
          <w:sz w:val="21"/>
          <w:szCs w:val="21"/>
        </w:rPr>
      </w:pPr>
      <w:r>
        <w:rPr>
          <w:spacing w:val="-3"/>
          <w:sz w:val="21"/>
          <w:szCs w:val="21"/>
        </w:rPr>
        <w:t>（</w:t>
      </w:r>
      <w:r>
        <w:rPr>
          <w:rFonts w:ascii="Comic Sans MS" w:hAnsi="Comic Sans MS" w:eastAsia="Comic Sans MS" w:cs="Comic Sans MS"/>
          <w:spacing w:val="-3"/>
          <w:sz w:val="21"/>
          <w:szCs w:val="21"/>
        </w:rPr>
        <w:t>10</w:t>
      </w:r>
      <w:r>
        <w:rPr>
          <w:spacing w:val="-3"/>
          <w:sz w:val="21"/>
          <w:szCs w:val="21"/>
        </w:rPr>
        <w:t>）澄清、说明、补正事项纪要。</w:t>
      </w:r>
    </w:p>
    <w:p w14:paraId="3D9D9D80">
      <w:pPr>
        <w:spacing w:before="167" w:line="233" w:lineRule="auto"/>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3.5  </w:t>
      </w:r>
      <w:r>
        <w:rPr>
          <w:rFonts w:ascii="黑体" w:hAnsi="黑体" w:eastAsia="黑体" w:cs="黑体"/>
          <w:b/>
          <w:bCs/>
          <w:spacing w:val="2"/>
          <w:sz w:val="24"/>
          <w:szCs w:val="24"/>
        </w:rPr>
        <w:t>评标的有关规定</w:t>
      </w:r>
    </w:p>
    <w:p w14:paraId="2C4AAC7E">
      <w:pPr>
        <w:spacing w:line="233" w:lineRule="auto"/>
        <w:rPr>
          <w:rFonts w:ascii="黑体" w:hAnsi="黑体" w:eastAsia="黑体" w:cs="黑体"/>
          <w:sz w:val="24"/>
          <w:szCs w:val="24"/>
        </w:rPr>
        <w:sectPr>
          <w:footerReference r:id="rId54" w:type="default"/>
          <w:pgSz w:w="11910" w:h="16845"/>
          <w:pgMar w:top="1431" w:right="1376" w:bottom="1170" w:left="1430" w:header="0" w:footer="944" w:gutter="0"/>
          <w:cols w:space="720" w:num="1"/>
        </w:sectPr>
      </w:pPr>
    </w:p>
    <w:p w14:paraId="62277686">
      <w:pPr>
        <w:pStyle w:val="4"/>
        <w:spacing w:before="175" w:line="356" w:lineRule="auto"/>
        <w:ind w:left="2" w:right="29" w:firstLine="421"/>
        <w:rPr>
          <w:sz w:val="21"/>
          <w:szCs w:val="21"/>
        </w:rPr>
      </w:pPr>
      <w:r>
        <w:rPr>
          <w:rFonts w:ascii="Comic Sans MS" w:hAnsi="Comic Sans MS" w:eastAsia="Comic Sans MS" w:cs="Comic Sans MS"/>
          <w:sz w:val="21"/>
          <w:szCs w:val="21"/>
        </w:rPr>
        <w:t>3</w:t>
      </w:r>
      <w:r>
        <w:rPr>
          <w:sz w:val="21"/>
          <w:szCs w:val="21"/>
        </w:rPr>
        <w:t>.</w:t>
      </w:r>
      <w:r>
        <w:rPr>
          <w:rFonts w:ascii="Comic Sans MS" w:hAnsi="Comic Sans MS" w:eastAsia="Comic Sans MS" w:cs="Comic Sans MS"/>
          <w:sz w:val="21"/>
          <w:szCs w:val="21"/>
        </w:rPr>
        <w:t>5</w:t>
      </w:r>
      <w:r>
        <w:rPr>
          <w:sz w:val="21"/>
          <w:szCs w:val="21"/>
        </w:rPr>
        <w:t>.</w:t>
      </w:r>
      <w:r>
        <w:rPr>
          <w:rFonts w:ascii="Comic Sans MS" w:hAnsi="Comic Sans MS" w:eastAsia="Comic Sans MS" w:cs="Comic Sans MS"/>
          <w:sz w:val="21"/>
          <w:szCs w:val="21"/>
        </w:rPr>
        <w:t>1</w:t>
      </w:r>
      <w:r>
        <w:rPr>
          <w:rFonts w:ascii="Comic Sans MS" w:hAnsi="Comic Sans MS" w:eastAsia="Comic Sans MS" w:cs="Comic Sans MS"/>
          <w:spacing w:val="48"/>
          <w:sz w:val="21"/>
          <w:szCs w:val="21"/>
        </w:rPr>
        <w:t xml:space="preserve"> </w:t>
      </w:r>
      <w:r>
        <w:rPr>
          <w:sz w:val="21"/>
          <w:szCs w:val="21"/>
        </w:rPr>
        <w:t>评标委员会应当执行连续评标的原则，按评标办法中规定的程序、内容、方</w:t>
      </w:r>
      <w:r>
        <w:rPr>
          <w:spacing w:val="-1"/>
          <w:sz w:val="21"/>
          <w:szCs w:val="21"/>
        </w:rPr>
        <w:t>法、标准完成全部评标工作。只有发生不可抗力导致评标工作无法继续时，评标活动方可暂停。</w:t>
      </w:r>
    </w:p>
    <w:p w14:paraId="57EAD6D1">
      <w:pPr>
        <w:pStyle w:val="4"/>
        <w:spacing w:before="76" w:line="389" w:lineRule="auto"/>
        <w:ind w:right="14" w:firstLine="528"/>
        <w:rPr>
          <w:sz w:val="21"/>
          <w:szCs w:val="21"/>
        </w:rPr>
      </w:pPr>
      <w:r>
        <w:rPr>
          <w:spacing w:val="-1"/>
          <w:sz w:val="21"/>
          <w:szCs w:val="21"/>
        </w:rPr>
        <w:t>发生评标暂停情况时，评标委员会应当封存全部投标文件和评标</w:t>
      </w:r>
      <w:r>
        <w:rPr>
          <w:spacing w:val="-2"/>
          <w:sz w:val="21"/>
          <w:szCs w:val="21"/>
        </w:rPr>
        <w:t>记录，待不可抗力的影响结束</w:t>
      </w:r>
      <w:r>
        <w:rPr>
          <w:spacing w:val="-1"/>
          <w:sz w:val="21"/>
          <w:szCs w:val="21"/>
        </w:rPr>
        <w:t>且具备继续评标的条件时，由原评标委员会继</w:t>
      </w:r>
      <w:r>
        <w:rPr>
          <w:spacing w:val="-2"/>
          <w:sz w:val="21"/>
          <w:szCs w:val="21"/>
        </w:rPr>
        <w:t>续评标。</w:t>
      </w:r>
    </w:p>
    <w:p w14:paraId="418F6034">
      <w:pPr>
        <w:pStyle w:val="4"/>
        <w:spacing w:line="223" w:lineRule="auto"/>
        <w:ind w:left="423"/>
        <w:rPr>
          <w:sz w:val="21"/>
          <w:szCs w:val="21"/>
        </w:rPr>
      </w:pPr>
      <w:r>
        <w:rPr>
          <w:rFonts w:ascii="Comic Sans MS" w:hAnsi="Comic Sans MS" w:eastAsia="Comic Sans MS" w:cs="Comic Sans MS"/>
          <w:spacing w:val="-4"/>
          <w:sz w:val="21"/>
          <w:szCs w:val="21"/>
        </w:rPr>
        <w:t>3</w:t>
      </w:r>
      <w:r>
        <w:rPr>
          <w:spacing w:val="-4"/>
          <w:sz w:val="21"/>
          <w:szCs w:val="21"/>
        </w:rPr>
        <w:t>.</w:t>
      </w:r>
      <w:r>
        <w:rPr>
          <w:rFonts w:ascii="Comic Sans MS" w:hAnsi="Comic Sans MS" w:eastAsia="Comic Sans MS" w:cs="Comic Sans MS"/>
          <w:spacing w:val="-4"/>
          <w:sz w:val="21"/>
          <w:szCs w:val="21"/>
        </w:rPr>
        <w:t>5</w:t>
      </w:r>
      <w:r>
        <w:rPr>
          <w:spacing w:val="-4"/>
          <w:sz w:val="21"/>
          <w:szCs w:val="21"/>
        </w:rPr>
        <w:t>.</w:t>
      </w:r>
      <w:r>
        <w:rPr>
          <w:rFonts w:ascii="Comic Sans MS" w:hAnsi="Comic Sans MS" w:eastAsia="Comic Sans MS" w:cs="Comic Sans MS"/>
          <w:spacing w:val="-4"/>
          <w:sz w:val="21"/>
          <w:szCs w:val="21"/>
        </w:rPr>
        <w:t xml:space="preserve">2  </w:t>
      </w:r>
      <w:r>
        <w:rPr>
          <w:spacing w:val="-4"/>
          <w:sz w:val="21"/>
          <w:szCs w:val="21"/>
        </w:rPr>
        <w:t>除非发生下列情况之一，评标委员会成员不得在评标中途更换：</w:t>
      </w:r>
    </w:p>
    <w:p w14:paraId="35866730">
      <w:pPr>
        <w:pStyle w:val="4"/>
        <w:spacing w:before="163" w:line="224" w:lineRule="auto"/>
        <w:ind w:left="427"/>
        <w:rPr>
          <w:sz w:val="21"/>
          <w:szCs w:val="21"/>
        </w:rPr>
      </w:pPr>
      <w:r>
        <w:rPr>
          <w:spacing w:val="-1"/>
          <w:sz w:val="21"/>
          <w:szCs w:val="21"/>
        </w:rPr>
        <w:t>（</w:t>
      </w:r>
      <w:r>
        <w:rPr>
          <w:rFonts w:ascii="Comic Sans MS" w:hAnsi="Comic Sans MS" w:eastAsia="Comic Sans MS" w:cs="Comic Sans MS"/>
          <w:spacing w:val="-1"/>
          <w:sz w:val="21"/>
          <w:szCs w:val="21"/>
        </w:rPr>
        <w:t>1</w:t>
      </w:r>
      <w:r>
        <w:rPr>
          <w:spacing w:val="-1"/>
          <w:sz w:val="21"/>
          <w:szCs w:val="21"/>
        </w:rPr>
        <w:t>）因不可抗拒的客观原因，不能到场或需在评标中途退出评标活动。</w:t>
      </w:r>
    </w:p>
    <w:p w14:paraId="693CF5E7">
      <w:pPr>
        <w:pStyle w:val="4"/>
        <w:spacing w:before="177" w:line="223" w:lineRule="auto"/>
        <w:ind w:left="427"/>
        <w:rPr>
          <w:sz w:val="21"/>
          <w:szCs w:val="21"/>
        </w:rPr>
      </w:pPr>
      <w:r>
        <w:rPr>
          <w:spacing w:val="-2"/>
          <w:sz w:val="21"/>
          <w:szCs w:val="21"/>
        </w:rPr>
        <w:t>（</w:t>
      </w:r>
      <w:r>
        <w:rPr>
          <w:rFonts w:ascii="Comic Sans MS" w:hAnsi="Comic Sans MS" w:eastAsia="Comic Sans MS" w:cs="Comic Sans MS"/>
          <w:spacing w:val="-2"/>
          <w:sz w:val="21"/>
          <w:szCs w:val="21"/>
        </w:rPr>
        <w:t>2</w:t>
      </w:r>
      <w:r>
        <w:rPr>
          <w:spacing w:val="-2"/>
          <w:sz w:val="21"/>
          <w:szCs w:val="21"/>
        </w:rPr>
        <w:t>）根据法律法规规定，某个或某几个评标委员会成员需要回避。</w:t>
      </w:r>
    </w:p>
    <w:p w14:paraId="0142F915">
      <w:pPr>
        <w:pStyle w:val="4"/>
        <w:spacing w:before="163" w:line="384" w:lineRule="auto"/>
        <w:ind w:right="34" w:firstLine="422"/>
        <w:rPr>
          <w:sz w:val="21"/>
          <w:szCs w:val="21"/>
        </w:rPr>
      </w:pPr>
      <w:r>
        <w:rPr>
          <w:spacing w:val="1"/>
          <w:sz w:val="21"/>
          <w:szCs w:val="21"/>
        </w:rPr>
        <w:t>退出评标的评标委员会成员，其已完成的评标行为无效。由招标人根据本招标</w:t>
      </w:r>
      <w:r>
        <w:rPr>
          <w:sz w:val="21"/>
          <w:szCs w:val="21"/>
        </w:rPr>
        <w:t>文件规定的评标</w:t>
      </w:r>
      <w:r>
        <w:rPr>
          <w:spacing w:val="-2"/>
          <w:sz w:val="21"/>
          <w:szCs w:val="21"/>
        </w:rPr>
        <w:t>委员会成员生产方式另行确定替代者进行评标。</w:t>
      </w:r>
    </w:p>
    <w:p w14:paraId="07DE4AC8">
      <w:pPr>
        <w:pStyle w:val="4"/>
        <w:spacing w:before="11" w:line="224" w:lineRule="auto"/>
        <w:ind w:left="423"/>
        <w:rPr>
          <w:sz w:val="21"/>
          <w:szCs w:val="21"/>
        </w:rPr>
      </w:pPr>
      <w:r>
        <w:rPr>
          <w:rFonts w:ascii="Comic Sans MS" w:hAnsi="Comic Sans MS" w:eastAsia="Comic Sans MS" w:cs="Comic Sans MS"/>
          <w:spacing w:val="-8"/>
          <w:sz w:val="21"/>
          <w:szCs w:val="21"/>
        </w:rPr>
        <w:t>3</w:t>
      </w:r>
      <w:r>
        <w:rPr>
          <w:spacing w:val="-8"/>
          <w:sz w:val="21"/>
          <w:szCs w:val="21"/>
        </w:rPr>
        <w:t>.</w:t>
      </w:r>
      <w:r>
        <w:rPr>
          <w:rFonts w:ascii="Comic Sans MS" w:hAnsi="Comic Sans MS" w:eastAsia="Comic Sans MS" w:cs="Comic Sans MS"/>
          <w:spacing w:val="-8"/>
          <w:sz w:val="21"/>
          <w:szCs w:val="21"/>
        </w:rPr>
        <w:t>5</w:t>
      </w:r>
      <w:r>
        <w:rPr>
          <w:spacing w:val="-8"/>
          <w:sz w:val="21"/>
          <w:szCs w:val="21"/>
        </w:rPr>
        <w:t>.</w:t>
      </w:r>
      <w:r>
        <w:rPr>
          <w:rFonts w:ascii="Comic Sans MS" w:hAnsi="Comic Sans MS" w:eastAsia="Comic Sans MS" w:cs="Comic Sans MS"/>
          <w:spacing w:val="-8"/>
          <w:sz w:val="21"/>
          <w:szCs w:val="21"/>
        </w:rPr>
        <w:t>3</w:t>
      </w:r>
      <w:r>
        <w:rPr>
          <w:rFonts w:ascii="Comic Sans MS" w:hAnsi="Comic Sans MS" w:eastAsia="Comic Sans MS" w:cs="Comic Sans MS"/>
          <w:spacing w:val="53"/>
          <w:sz w:val="21"/>
          <w:szCs w:val="21"/>
        </w:rPr>
        <w:t xml:space="preserve"> </w:t>
      </w:r>
      <w:r>
        <w:rPr>
          <w:spacing w:val="-8"/>
          <w:sz w:val="21"/>
          <w:szCs w:val="21"/>
        </w:rPr>
        <w:t>评标争议处理</w:t>
      </w:r>
    </w:p>
    <w:p w14:paraId="1832DF75">
      <w:pPr>
        <w:pStyle w:val="4"/>
        <w:spacing w:before="148" w:line="223" w:lineRule="auto"/>
        <w:ind w:left="427"/>
        <w:rPr>
          <w:sz w:val="21"/>
          <w:szCs w:val="21"/>
        </w:rPr>
      </w:pPr>
      <w:r>
        <w:rPr>
          <w:spacing w:val="-1"/>
          <w:sz w:val="21"/>
          <w:szCs w:val="21"/>
        </w:rPr>
        <w:t>（</w:t>
      </w:r>
      <w:r>
        <w:rPr>
          <w:rFonts w:ascii="Comic Sans MS" w:hAnsi="Comic Sans MS" w:eastAsia="Comic Sans MS" w:cs="Comic Sans MS"/>
          <w:spacing w:val="-1"/>
          <w:sz w:val="21"/>
          <w:szCs w:val="21"/>
        </w:rPr>
        <w:t>1</w:t>
      </w:r>
      <w:r>
        <w:rPr>
          <w:spacing w:val="-1"/>
          <w:sz w:val="21"/>
          <w:szCs w:val="21"/>
        </w:rPr>
        <w:t>）评标委员会全体成员应独立评审，对所提出的评审意见承担个人责任。</w:t>
      </w:r>
    </w:p>
    <w:p w14:paraId="29020BD6">
      <w:pPr>
        <w:pStyle w:val="4"/>
        <w:spacing w:before="162" w:line="365" w:lineRule="auto"/>
        <w:ind w:left="2" w:firstLine="424"/>
        <w:rPr>
          <w:sz w:val="21"/>
          <w:szCs w:val="21"/>
        </w:rPr>
      </w:pPr>
      <w:r>
        <w:rPr>
          <w:spacing w:val="-1"/>
          <w:sz w:val="21"/>
          <w:szCs w:val="21"/>
        </w:rPr>
        <w:t>（</w:t>
      </w:r>
      <w:r>
        <w:rPr>
          <w:rFonts w:ascii="Comic Sans MS" w:hAnsi="Comic Sans MS" w:eastAsia="Comic Sans MS" w:cs="Comic Sans MS"/>
          <w:spacing w:val="-1"/>
          <w:sz w:val="21"/>
          <w:szCs w:val="21"/>
        </w:rPr>
        <w:t>2</w:t>
      </w:r>
      <w:r>
        <w:rPr>
          <w:spacing w:val="-1"/>
          <w:sz w:val="21"/>
          <w:szCs w:val="21"/>
        </w:rPr>
        <w:t>）在任何评标环节中，需评标委员会就</w:t>
      </w:r>
      <w:r>
        <w:rPr>
          <w:spacing w:val="-2"/>
          <w:sz w:val="21"/>
          <w:szCs w:val="21"/>
        </w:rPr>
        <w:t>某项定性的评审结论做出表决的，由评标委员会全体</w:t>
      </w:r>
      <w:r>
        <w:rPr>
          <w:spacing w:val="1"/>
          <w:sz w:val="21"/>
          <w:szCs w:val="21"/>
        </w:rPr>
        <w:t>成员按照少数服从多数的原则，以记名投票方式表决。表决不得违背</w:t>
      </w:r>
      <w:r>
        <w:rPr>
          <w:sz w:val="21"/>
          <w:szCs w:val="21"/>
        </w:rPr>
        <w:t>法律、法规、规章和招标文件</w:t>
      </w:r>
      <w:r>
        <w:rPr>
          <w:spacing w:val="-8"/>
          <w:sz w:val="21"/>
          <w:szCs w:val="21"/>
        </w:rPr>
        <w:t>的规定。</w:t>
      </w:r>
    </w:p>
    <w:p w14:paraId="26841941">
      <w:pPr>
        <w:pStyle w:val="4"/>
        <w:spacing w:before="32" w:line="370" w:lineRule="auto"/>
        <w:ind w:right="5" w:firstLine="427"/>
        <w:rPr>
          <w:sz w:val="21"/>
          <w:szCs w:val="21"/>
        </w:rPr>
      </w:pPr>
      <w:r>
        <w:rPr>
          <w:spacing w:val="-2"/>
          <w:sz w:val="21"/>
          <w:szCs w:val="21"/>
        </w:rPr>
        <w:t>（</w:t>
      </w:r>
      <w:r>
        <w:rPr>
          <w:rFonts w:ascii="Comic Sans MS" w:hAnsi="Comic Sans MS" w:eastAsia="Comic Sans MS" w:cs="Comic Sans MS"/>
          <w:spacing w:val="-2"/>
          <w:sz w:val="21"/>
          <w:szCs w:val="21"/>
        </w:rPr>
        <w:t>3</w:t>
      </w:r>
      <w:r>
        <w:rPr>
          <w:spacing w:val="-2"/>
          <w:sz w:val="21"/>
          <w:szCs w:val="21"/>
        </w:rPr>
        <w:t>）评标委员会成员对书面决议或评审结论持有异议的，可以书面阐述其不同意见和理由。拒</w:t>
      </w:r>
      <w:r>
        <w:rPr>
          <w:sz w:val="21"/>
          <w:szCs w:val="21"/>
        </w:rPr>
        <w:t>绝在书面决议或评标报告上签名，且不陈述其不同意见和理由的，视为同</w:t>
      </w:r>
      <w:r>
        <w:rPr>
          <w:spacing w:val="-1"/>
          <w:sz w:val="21"/>
          <w:szCs w:val="21"/>
        </w:rPr>
        <w:t>意书面决议或评标结论，</w:t>
      </w:r>
      <w:r>
        <w:rPr>
          <w:spacing w:val="-2"/>
          <w:sz w:val="21"/>
          <w:szCs w:val="21"/>
        </w:rPr>
        <w:t>评标委员会应当对此在评标报告中做出书面说明。</w:t>
      </w:r>
    </w:p>
    <w:p w14:paraId="14C9B55B">
      <w:pPr>
        <w:spacing w:line="370" w:lineRule="auto"/>
        <w:rPr>
          <w:sz w:val="21"/>
          <w:szCs w:val="21"/>
        </w:rPr>
        <w:sectPr>
          <w:footerReference r:id="rId55" w:type="default"/>
          <w:pgSz w:w="11910" w:h="16845"/>
          <w:pgMar w:top="1431" w:right="1374" w:bottom="1170" w:left="1434" w:header="0" w:footer="944" w:gutter="0"/>
          <w:cols w:space="720" w:num="1"/>
        </w:sectPr>
      </w:pPr>
    </w:p>
    <w:p w14:paraId="3CC83D9E">
      <w:pPr>
        <w:spacing w:line="311" w:lineRule="auto"/>
        <w:rPr>
          <w:rFonts w:ascii="Arial"/>
          <w:sz w:val="21"/>
        </w:rPr>
      </w:pPr>
    </w:p>
    <w:p w14:paraId="05EEB681">
      <w:pPr>
        <w:spacing w:before="101" w:line="222" w:lineRule="auto"/>
        <w:ind w:left="2828"/>
        <w:outlineLvl w:val="0"/>
        <w:rPr>
          <w:rFonts w:ascii="黑体" w:hAnsi="黑体" w:eastAsia="黑体" w:cs="黑体"/>
          <w:sz w:val="31"/>
          <w:szCs w:val="31"/>
        </w:rPr>
      </w:pPr>
      <w:bookmarkStart w:id="195" w:name="bookmark37"/>
      <w:bookmarkEnd w:id="195"/>
      <w:bookmarkStart w:id="196" w:name="bookmark38"/>
      <w:bookmarkEnd w:id="196"/>
      <w:r>
        <w:rPr>
          <w:rFonts w:ascii="黑体" w:hAnsi="黑体" w:eastAsia="黑体" w:cs="黑体"/>
          <w:b/>
          <w:bCs/>
          <w:spacing w:val="11"/>
          <w:sz w:val="31"/>
          <w:szCs w:val="31"/>
        </w:rPr>
        <w:t>第四章</w:t>
      </w:r>
      <w:r>
        <w:rPr>
          <w:rFonts w:ascii="黑体" w:hAnsi="黑体" w:eastAsia="黑体" w:cs="黑体"/>
          <w:spacing w:val="11"/>
          <w:sz w:val="31"/>
          <w:szCs w:val="31"/>
        </w:rPr>
        <w:t xml:space="preserve"> </w:t>
      </w:r>
      <w:r>
        <w:rPr>
          <w:rFonts w:ascii="黑体" w:hAnsi="黑体" w:eastAsia="黑体" w:cs="黑体"/>
          <w:b/>
          <w:bCs/>
          <w:spacing w:val="11"/>
          <w:sz w:val="31"/>
          <w:szCs w:val="31"/>
        </w:rPr>
        <w:t>合同条款及格式</w:t>
      </w:r>
    </w:p>
    <w:p w14:paraId="58A9D36E">
      <w:pPr>
        <w:spacing w:line="302" w:lineRule="auto"/>
        <w:rPr>
          <w:rFonts w:ascii="Arial"/>
          <w:sz w:val="21"/>
        </w:rPr>
      </w:pPr>
    </w:p>
    <w:p w14:paraId="5943147F">
      <w:pPr>
        <w:spacing w:line="302" w:lineRule="auto"/>
        <w:rPr>
          <w:rFonts w:ascii="Arial"/>
          <w:sz w:val="21"/>
        </w:rPr>
      </w:pPr>
    </w:p>
    <w:p w14:paraId="014B6BAD">
      <w:pPr>
        <w:spacing w:before="98" w:line="219" w:lineRule="auto"/>
        <w:ind w:left="3082"/>
        <w:outlineLvl w:val="1"/>
        <w:rPr>
          <w:rFonts w:ascii="黑体" w:hAnsi="黑体" w:eastAsia="黑体" w:cs="黑体"/>
          <w:sz w:val="30"/>
          <w:szCs w:val="30"/>
        </w:rPr>
      </w:pPr>
      <w:r>
        <w:rPr>
          <w:rFonts w:ascii="黑体" w:hAnsi="黑体" w:eastAsia="黑体" w:cs="黑体"/>
          <w:b/>
          <w:bCs/>
          <w:spacing w:val="6"/>
          <w:sz w:val="30"/>
          <w:szCs w:val="30"/>
        </w:rPr>
        <w:t>第一部分</w:t>
      </w:r>
      <w:r>
        <w:rPr>
          <w:rFonts w:ascii="黑体" w:hAnsi="黑体" w:eastAsia="黑体" w:cs="黑体"/>
          <w:spacing w:val="-31"/>
          <w:sz w:val="30"/>
          <w:szCs w:val="30"/>
        </w:rPr>
        <w:t xml:space="preserve"> </w:t>
      </w:r>
      <w:r>
        <w:rPr>
          <w:rFonts w:ascii="黑体" w:hAnsi="黑体" w:eastAsia="黑体" w:cs="黑体"/>
          <w:b/>
          <w:bCs/>
          <w:spacing w:val="6"/>
          <w:sz w:val="30"/>
          <w:szCs w:val="30"/>
        </w:rPr>
        <w:t>合同协议书</w:t>
      </w:r>
    </w:p>
    <w:p w14:paraId="3A51C2C8">
      <w:pPr>
        <w:spacing w:line="386" w:lineRule="auto"/>
        <w:rPr>
          <w:rFonts w:ascii="Arial"/>
          <w:sz w:val="21"/>
        </w:rPr>
      </w:pPr>
    </w:p>
    <w:p w14:paraId="29D1BEA6">
      <w:pPr>
        <w:pStyle w:val="4"/>
        <w:spacing w:before="68" w:line="220" w:lineRule="auto"/>
        <w:ind w:left="4"/>
        <w:rPr>
          <w:sz w:val="21"/>
          <w:szCs w:val="21"/>
        </w:rPr>
      </w:pPr>
      <w:r>
        <w:rPr>
          <w:b/>
          <w:bCs/>
          <w:spacing w:val="1"/>
          <w:sz w:val="21"/>
          <w:szCs w:val="21"/>
        </w:rPr>
        <w:t>发包人（全称</w:t>
      </w:r>
      <w:r>
        <w:rPr>
          <w:b/>
          <w:bCs/>
          <w:spacing w:val="5"/>
          <w:sz w:val="21"/>
          <w:szCs w:val="21"/>
        </w:rPr>
        <w:t>）：</w:t>
      </w:r>
      <w:r>
        <w:rPr>
          <w:sz w:val="21"/>
          <w:szCs w:val="21"/>
          <w:u w:val="single" w:color="auto"/>
        </w:rPr>
        <w:t xml:space="preserve">                                         </w:t>
      </w:r>
    </w:p>
    <w:p w14:paraId="2FA1FB82">
      <w:pPr>
        <w:pStyle w:val="4"/>
        <w:spacing w:before="154" w:line="220" w:lineRule="auto"/>
        <w:rPr>
          <w:sz w:val="21"/>
          <w:szCs w:val="21"/>
        </w:rPr>
      </w:pPr>
      <w:r>
        <w:rPr>
          <w:b/>
          <w:bCs/>
          <w:spacing w:val="2"/>
          <w:sz w:val="21"/>
          <w:szCs w:val="21"/>
        </w:rPr>
        <w:t>承包人（全称</w:t>
      </w:r>
      <w:r>
        <w:rPr>
          <w:b/>
          <w:bCs/>
          <w:spacing w:val="4"/>
          <w:sz w:val="21"/>
          <w:szCs w:val="21"/>
        </w:rPr>
        <w:t>）：</w:t>
      </w:r>
      <w:r>
        <w:rPr>
          <w:sz w:val="21"/>
          <w:szCs w:val="21"/>
          <w:u w:val="single" w:color="auto"/>
        </w:rPr>
        <w:t xml:space="preserve">                                         </w:t>
      </w:r>
    </w:p>
    <w:p w14:paraId="0F43E9CE">
      <w:pPr>
        <w:pStyle w:val="4"/>
        <w:spacing w:before="153" w:line="352" w:lineRule="auto"/>
        <w:ind w:firstLine="421"/>
        <w:jc w:val="both"/>
        <w:rPr>
          <w:sz w:val="21"/>
          <w:szCs w:val="21"/>
        </w:rPr>
      </w:pPr>
      <w:r>
        <w:rPr>
          <w:spacing w:val="1"/>
          <w:sz w:val="21"/>
          <w:szCs w:val="21"/>
        </w:rPr>
        <w:t>根据《中华人民共和国合同法》、《中华人民共和国建筑法》及有关法律规定，遵循平等、自</w:t>
      </w:r>
      <w:r>
        <w:rPr>
          <w:spacing w:val="-1"/>
          <w:sz w:val="21"/>
          <w:szCs w:val="21"/>
        </w:rPr>
        <w:t>愿、公平和诚实信用的原则，双方就</w:t>
      </w:r>
      <w:r>
        <w:rPr>
          <w:spacing w:val="-1"/>
          <w:sz w:val="21"/>
          <w:szCs w:val="21"/>
          <w:u w:val="single" w:color="auto"/>
        </w:rPr>
        <w:t xml:space="preserve">                       </w:t>
      </w:r>
      <w:r>
        <w:rPr>
          <w:spacing w:val="-91"/>
          <w:sz w:val="21"/>
          <w:szCs w:val="21"/>
        </w:rPr>
        <w:t xml:space="preserve"> </w:t>
      </w:r>
      <w:r>
        <w:rPr>
          <w:spacing w:val="-1"/>
          <w:sz w:val="21"/>
          <w:szCs w:val="21"/>
        </w:rPr>
        <w:t>工程施工及有关事项协商一致，共同</w:t>
      </w:r>
      <w:r>
        <w:rPr>
          <w:spacing w:val="-7"/>
          <w:sz w:val="21"/>
          <w:szCs w:val="21"/>
        </w:rPr>
        <w:t>达成如下协议：</w:t>
      </w:r>
    </w:p>
    <w:p w14:paraId="63EDDF11">
      <w:pPr>
        <w:spacing w:before="14" w:line="221" w:lineRule="auto"/>
        <w:ind w:left="8"/>
        <w:outlineLvl w:val="2"/>
        <w:rPr>
          <w:rFonts w:ascii="黑体" w:hAnsi="黑体" w:eastAsia="黑体" w:cs="黑体"/>
          <w:sz w:val="28"/>
          <w:szCs w:val="28"/>
        </w:rPr>
      </w:pPr>
      <w:bookmarkStart w:id="197" w:name="bookmark39"/>
      <w:bookmarkEnd w:id="197"/>
      <w:r>
        <w:rPr>
          <w:rFonts w:ascii="黑体" w:hAnsi="黑体" w:eastAsia="黑体" w:cs="黑体"/>
          <w:b/>
          <w:bCs/>
          <w:spacing w:val="2"/>
          <w:sz w:val="28"/>
          <w:szCs w:val="28"/>
        </w:rPr>
        <w:t>一、工程概况</w:t>
      </w:r>
    </w:p>
    <w:p w14:paraId="3975E27F">
      <w:pPr>
        <w:spacing w:line="363" w:lineRule="auto"/>
        <w:rPr>
          <w:rFonts w:ascii="Arial"/>
          <w:sz w:val="21"/>
        </w:rPr>
      </w:pPr>
    </w:p>
    <w:p w14:paraId="257719FF">
      <w:pPr>
        <w:pStyle w:val="4"/>
        <w:spacing w:before="69" w:line="220" w:lineRule="auto"/>
        <w:ind w:left="421"/>
        <w:rPr>
          <w:sz w:val="21"/>
          <w:szCs w:val="21"/>
        </w:rPr>
      </w:pPr>
      <w:r>
        <w:rPr>
          <w:spacing w:val="-3"/>
          <w:sz w:val="21"/>
          <w:szCs w:val="21"/>
        </w:rPr>
        <w:t>1.工程名称：</w:t>
      </w:r>
      <w:r>
        <w:rPr>
          <w:spacing w:val="1"/>
          <w:sz w:val="21"/>
          <w:szCs w:val="21"/>
          <w:u w:val="single" w:color="auto"/>
        </w:rPr>
        <w:t xml:space="preserve">                                   </w:t>
      </w:r>
      <w:r>
        <w:rPr>
          <w:sz w:val="21"/>
          <w:szCs w:val="21"/>
          <w:u w:val="single" w:color="auto"/>
        </w:rPr>
        <w:t xml:space="preserve">     </w:t>
      </w:r>
      <w:r>
        <w:rPr>
          <w:spacing w:val="-3"/>
          <w:sz w:val="21"/>
          <w:szCs w:val="21"/>
        </w:rPr>
        <w:t>。</w:t>
      </w:r>
    </w:p>
    <w:p w14:paraId="625E2B7C">
      <w:pPr>
        <w:pStyle w:val="4"/>
        <w:spacing w:before="155" w:line="220" w:lineRule="auto"/>
        <w:ind w:left="408"/>
        <w:rPr>
          <w:sz w:val="21"/>
          <w:szCs w:val="21"/>
        </w:rPr>
      </w:pPr>
      <w:r>
        <w:rPr>
          <w:spacing w:val="-2"/>
          <w:sz w:val="21"/>
          <w:szCs w:val="21"/>
        </w:rPr>
        <w:t>2.工程地点：</w:t>
      </w:r>
      <w:r>
        <w:rPr>
          <w:spacing w:val="1"/>
          <w:sz w:val="21"/>
          <w:szCs w:val="21"/>
          <w:u w:val="single" w:color="auto"/>
        </w:rPr>
        <w:t xml:space="preserve">                                        </w:t>
      </w:r>
      <w:r>
        <w:rPr>
          <w:spacing w:val="-2"/>
          <w:sz w:val="21"/>
          <w:szCs w:val="21"/>
        </w:rPr>
        <w:t>。</w:t>
      </w:r>
    </w:p>
    <w:p w14:paraId="7DF92C96">
      <w:pPr>
        <w:pStyle w:val="4"/>
        <w:spacing w:before="140" w:line="220" w:lineRule="auto"/>
        <w:ind w:left="410"/>
        <w:rPr>
          <w:sz w:val="21"/>
          <w:szCs w:val="21"/>
        </w:rPr>
      </w:pPr>
      <w:r>
        <w:rPr>
          <w:spacing w:val="1"/>
          <w:sz w:val="21"/>
          <w:szCs w:val="21"/>
        </w:rPr>
        <w:t>3.工程立项批准文号：</w:t>
      </w:r>
      <w:r>
        <w:rPr>
          <w:spacing w:val="1"/>
          <w:sz w:val="21"/>
          <w:szCs w:val="21"/>
          <w:u w:val="single" w:color="auto"/>
        </w:rPr>
        <w:t xml:space="preserve">            </w:t>
      </w:r>
      <w:r>
        <w:rPr>
          <w:sz w:val="21"/>
          <w:szCs w:val="21"/>
          <w:u w:val="single" w:color="auto"/>
        </w:rPr>
        <w:t xml:space="preserve">                    </w:t>
      </w:r>
      <w:r>
        <w:rPr>
          <w:sz w:val="21"/>
          <w:szCs w:val="21"/>
        </w:rPr>
        <w:t>。</w:t>
      </w:r>
    </w:p>
    <w:p w14:paraId="34C1E374">
      <w:pPr>
        <w:pStyle w:val="4"/>
        <w:spacing w:before="154" w:line="220" w:lineRule="auto"/>
        <w:ind w:left="405"/>
        <w:rPr>
          <w:sz w:val="21"/>
          <w:szCs w:val="21"/>
        </w:rPr>
      </w:pPr>
      <w:r>
        <w:rPr>
          <w:spacing w:val="-1"/>
          <w:sz w:val="21"/>
          <w:szCs w:val="21"/>
        </w:rPr>
        <w:t>4.资金来源：</w:t>
      </w:r>
      <w:r>
        <w:rPr>
          <w:spacing w:val="1"/>
          <w:sz w:val="21"/>
          <w:szCs w:val="21"/>
          <w:u w:val="single" w:color="auto"/>
        </w:rPr>
        <w:t xml:space="preserve">                                   </w:t>
      </w:r>
      <w:r>
        <w:rPr>
          <w:sz w:val="21"/>
          <w:szCs w:val="21"/>
          <w:u w:val="single" w:color="auto"/>
        </w:rPr>
        <w:t xml:space="preserve">     </w:t>
      </w:r>
      <w:r>
        <w:rPr>
          <w:spacing w:val="-1"/>
          <w:sz w:val="21"/>
          <w:szCs w:val="21"/>
        </w:rPr>
        <w:t>。</w:t>
      </w:r>
    </w:p>
    <w:p w14:paraId="05113C53">
      <w:pPr>
        <w:pStyle w:val="4"/>
        <w:spacing w:before="155" w:line="220" w:lineRule="auto"/>
        <w:ind w:left="410"/>
        <w:rPr>
          <w:sz w:val="21"/>
          <w:szCs w:val="21"/>
        </w:rPr>
      </w:pPr>
      <w:r>
        <w:rPr>
          <w:spacing w:val="-2"/>
          <w:sz w:val="21"/>
          <w:szCs w:val="21"/>
        </w:rPr>
        <w:t>5.工程内容：</w:t>
      </w:r>
      <w:r>
        <w:rPr>
          <w:spacing w:val="1"/>
          <w:sz w:val="21"/>
          <w:szCs w:val="21"/>
          <w:u w:val="single" w:color="auto"/>
        </w:rPr>
        <w:t xml:space="preserve">                                      </w:t>
      </w:r>
      <w:r>
        <w:rPr>
          <w:sz w:val="21"/>
          <w:szCs w:val="21"/>
          <w:u w:val="single" w:color="auto"/>
        </w:rPr>
        <w:t xml:space="preserve">  </w:t>
      </w:r>
      <w:r>
        <w:rPr>
          <w:spacing w:val="-2"/>
          <w:sz w:val="21"/>
          <w:szCs w:val="21"/>
        </w:rPr>
        <w:t>。</w:t>
      </w:r>
    </w:p>
    <w:p w14:paraId="4CDB4AD7">
      <w:pPr>
        <w:pStyle w:val="4"/>
        <w:spacing w:before="140" w:line="220" w:lineRule="auto"/>
        <w:ind w:left="408"/>
        <w:rPr>
          <w:sz w:val="21"/>
          <w:szCs w:val="21"/>
        </w:rPr>
      </w:pPr>
      <w:r>
        <w:rPr>
          <w:spacing w:val="-6"/>
          <w:sz w:val="21"/>
          <w:szCs w:val="21"/>
        </w:rPr>
        <w:t>6.工程承包范围：</w:t>
      </w:r>
    </w:p>
    <w:p w14:paraId="3347DA13">
      <w:pPr>
        <w:tabs>
          <w:tab w:val="left" w:pos="4647"/>
        </w:tabs>
        <w:spacing w:before="177"/>
        <w:ind w:left="413"/>
        <w:rPr>
          <w:rFonts w:ascii="Arial"/>
          <w:sz w:val="21"/>
        </w:rPr>
      </w:pPr>
      <w:r>
        <w:rPr>
          <w:rFonts w:ascii="Arial" w:hAnsi="Arial" w:eastAsia="Arial" w:cs="Arial"/>
          <w:sz w:val="21"/>
          <w:szCs w:val="21"/>
          <w:u w:val="single" w:color="auto"/>
        </w:rPr>
        <w:tab/>
      </w:r>
    </w:p>
    <w:p w14:paraId="3F85AB16">
      <w:pPr>
        <w:tabs>
          <w:tab w:val="left" w:pos="4647"/>
        </w:tabs>
        <w:spacing w:before="164"/>
        <w:ind w:left="413"/>
        <w:rPr>
          <w:rFonts w:ascii="Arial"/>
          <w:sz w:val="21"/>
        </w:rPr>
      </w:pPr>
      <w:r>
        <w:rPr>
          <w:rFonts w:ascii="Arial" w:hAnsi="Arial" w:eastAsia="Arial" w:cs="Arial"/>
          <w:sz w:val="21"/>
          <w:szCs w:val="21"/>
          <w:u w:val="single" w:color="auto"/>
        </w:rPr>
        <w:tab/>
      </w:r>
    </w:p>
    <w:p w14:paraId="24BDF2CC">
      <w:pPr>
        <w:spacing w:before="138" w:line="224" w:lineRule="auto"/>
        <w:ind w:left="8"/>
        <w:outlineLvl w:val="2"/>
        <w:rPr>
          <w:rFonts w:ascii="黑体" w:hAnsi="黑体" w:eastAsia="黑体" w:cs="黑体"/>
          <w:sz w:val="28"/>
          <w:szCs w:val="28"/>
        </w:rPr>
      </w:pPr>
      <w:bookmarkStart w:id="198" w:name="bookmark40"/>
      <w:bookmarkEnd w:id="198"/>
      <w:r>
        <w:rPr>
          <w:rFonts w:ascii="黑体" w:hAnsi="黑体" w:eastAsia="黑体" w:cs="黑体"/>
          <w:b/>
          <w:bCs/>
          <w:spacing w:val="4"/>
          <w:sz w:val="28"/>
          <w:szCs w:val="28"/>
        </w:rPr>
        <w:t>二、合同工期</w:t>
      </w:r>
    </w:p>
    <w:p w14:paraId="036F3F6A">
      <w:pPr>
        <w:spacing w:line="375" w:lineRule="auto"/>
        <w:rPr>
          <w:rFonts w:ascii="Arial"/>
          <w:sz w:val="21"/>
        </w:rPr>
      </w:pPr>
    </w:p>
    <w:p w14:paraId="0B0424CC">
      <w:pPr>
        <w:pStyle w:val="4"/>
        <w:spacing w:before="68" w:line="220" w:lineRule="auto"/>
        <w:ind w:left="466"/>
        <w:rPr>
          <w:sz w:val="21"/>
          <w:szCs w:val="21"/>
        </w:rPr>
      </w:pPr>
      <w:r>
        <w:rPr>
          <w:spacing w:val="-4"/>
          <w:sz w:val="21"/>
          <w:szCs w:val="21"/>
        </w:rPr>
        <w:t>计划开工日期：</w:t>
      </w:r>
      <w:r>
        <w:rPr>
          <w:spacing w:val="-4"/>
          <w:sz w:val="21"/>
          <w:szCs w:val="21"/>
          <w:u w:val="single" w:color="auto"/>
        </w:rPr>
        <w:t xml:space="preserve">        </w:t>
      </w:r>
      <w:r>
        <w:rPr>
          <w:spacing w:val="-86"/>
          <w:sz w:val="21"/>
          <w:szCs w:val="21"/>
        </w:rPr>
        <w:t xml:space="preserve"> </w:t>
      </w:r>
      <w:r>
        <w:rPr>
          <w:spacing w:val="-4"/>
          <w:sz w:val="21"/>
          <w:szCs w:val="21"/>
        </w:rPr>
        <w:t>年</w:t>
      </w:r>
      <w:r>
        <w:rPr>
          <w:sz w:val="21"/>
          <w:szCs w:val="21"/>
          <w:u w:val="single" w:color="auto"/>
        </w:rPr>
        <w:t xml:space="preserve">        </w:t>
      </w:r>
      <w:r>
        <w:rPr>
          <w:spacing w:val="-91"/>
          <w:sz w:val="21"/>
          <w:szCs w:val="21"/>
        </w:rPr>
        <w:t xml:space="preserve"> </w:t>
      </w:r>
      <w:r>
        <w:rPr>
          <w:spacing w:val="-4"/>
          <w:sz w:val="21"/>
          <w:szCs w:val="21"/>
        </w:rPr>
        <w:t>月</w:t>
      </w:r>
      <w:r>
        <w:rPr>
          <w:spacing w:val="-104"/>
          <w:sz w:val="21"/>
          <w:szCs w:val="21"/>
        </w:rPr>
        <w:t xml:space="preserve"> </w:t>
      </w:r>
      <w:r>
        <w:rPr>
          <w:sz w:val="21"/>
          <w:szCs w:val="21"/>
          <w:u w:val="single" w:color="auto"/>
        </w:rPr>
        <w:t xml:space="preserve">        </w:t>
      </w:r>
      <w:r>
        <w:rPr>
          <w:spacing w:val="-60"/>
          <w:sz w:val="21"/>
          <w:szCs w:val="21"/>
        </w:rPr>
        <w:t xml:space="preserve"> </w:t>
      </w:r>
      <w:r>
        <w:rPr>
          <w:spacing w:val="-4"/>
          <w:sz w:val="21"/>
          <w:szCs w:val="21"/>
        </w:rPr>
        <w:t>日。</w:t>
      </w:r>
    </w:p>
    <w:p w14:paraId="775E7BC8">
      <w:pPr>
        <w:pStyle w:val="4"/>
        <w:spacing w:before="140" w:line="220" w:lineRule="auto"/>
        <w:ind w:left="466"/>
        <w:rPr>
          <w:sz w:val="21"/>
          <w:szCs w:val="21"/>
        </w:rPr>
      </w:pPr>
      <w:r>
        <w:rPr>
          <w:spacing w:val="-4"/>
          <w:sz w:val="21"/>
          <w:szCs w:val="21"/>
        </w:rPr>
        <w:t>计划竣工日期：</w:t>
      </w:r>
      <w:r>
        <w:rPr>
          <w:spacing w:val="-4"/>
          <w:sz w:val="21"/>
          <w:szCs w:val="21"/>
          <w:u w:val="single" w:color="auto"/>
        </w:rPr>
        <w:t xml:space="preserve">        </w:t>
      </w:r>
      <w:r>
        <w:rPr>
          <w:spacing w:val="-86"/>
          <w:sz w:val="21"/>
          <w:szCs w:val="21"/>
        </w:rPr>
        <w:t xml:space="preserve"> </w:t>
      </w:r>
      <w:r>
        <w:rPr>
          <w:spacing w:val="-4"/>
          <w:sz w:val="21"/>
          <w:szCs w:val="21"/>
        </w:rPr>
        <w:t>年</w:t>
      </w:r>
      <w:r>
        <w:rPr>
          <w:sz w:val="21"/>
          <w:szCs w:val="21"/>
          <w:u w:val="single" w:color="auto"/>
        </w:rPr>
        <w:t xml:space="preserve">        </w:t>
      </w:r>
      <w:r>
        <w:rPr>
          <w:spacing w:val="-91"/>
          <w:sz w:val="21"/>
          <w:szCs w:val="21"/>
        </w:rPr>
        <w:t xml:space="preserve"> </w:t>
      </w:r>
      <w:r>
        <w:rPr>
          <w:spacing w:val="-4"/>
          <w:sz w:val="21"/>
          <w:szCs w:val="21"/>
        </w:rPr>
        <w:t>月</w:t>
      </w:r>
      <w:r>
        <w:rPr>
          <w:spacing w:val="-104"/>
          <w:sz w:val="21"/>
          <w:szCs w:val="21"/>
        </w:rPr>
        <w:t xml:space="preserve"> </w:t>
      </w:r>
      <w:r>
        <w:rPr>
          <w:sz w:val="21"/>
          <w:szCs w:val="21"/>
          <w:u w:val="single" w:color="auto"/>
        </w:rPr>
        <w:t xml:space="preserve">        </w:t>
      </w:r>
      <w:r>
        <w:rPr>
          <w:spacing w:val="-60"/>
          <w:sz w:val="21"/>
          <w:szCs w:val="21"/>
        </w:rPr>
        <w:t xml:space="preserve"> </w:t>
      </w:r>
      <w:r>
        <w:rPr>
          <w:spacing w:val="-4"/>
          <w:sz w:val="21"/>
          <w:szCs w:val="21"/>
        </w:rPr>
        <w:t>日。</w:t>
      </w:r>
    </w:p>
    <w:p w14:paraId="3427FE77">
      <w:pPr>
        <w:pStyle w:val="4"/>
        <w:spacing w:before="154" w:line="355" w:lineRule="auto"/>
        <w:ind w:left="4" w:right="9" w:firstLine="464"/>
        <w:rPr>
          <w:sz w:val="21"/>
          <w:szCs w:val="21"/>
        </w:rPr>
      </w:pPr>
      <w:r>
        <w:rPr>
          <w:sz w:val="21"/>
          <w:szCs w:val="21"/>
        </w:rPr>
        <w:t>工期总日历天数：</w:t>
      </w:r>
      <w:r>
        <w:rPr>
          <w:sz w:val="21"/>
          <w:szCs w:val="21"/>
          <w:u w:val="single" w:color="auto"/>
        </w:rPr>
        <w:t xml:space="preserve">        </w:t>
      </w:r>
      <w:r>
        <w:rPr>
          <w:spacing w:val="-93"/>
          <w:sz w:val="21"/>
          <w:szCs w:val="21"/>
        </w:rPr>
        <w:t xml:space="preserve"> </w:t>
      </w:r>
      <w:r>
        <w:rPr>
          <w:sz w:val="21"/>
          <w:szCs w:val="21"/>
        </w:rPr>
        <w:t>天。工期总日历天数与根据前述计划开竣工日期计</w:t>
      </w:r>
      <w:r>
        <w:rPr>
          <w:spacing w:val="-1"/>
          <w:sz w:val="21"/>
          <w:szCs w:val="21"/>
        </w:rPr>
        <w:t>算的工期天数不</w:t>
      </w:r>
      <w:r>
        <w:rPr>
          <w:spacing w:val="-3"/>
          <w:sz w:val="21"/>
          <w:szCs w:val="21"/>
        </w:rPr>
        <w:t>一致的，以工期总日历天数为准。</w:t>
      </w:r>
    </w:p>
    <w:p w14:paraId="7D4C1632">
      <w:pPr>
        <w:spacing w:before="2" w:line="222" w:lineRule="auto"/>
        <w:ind w:left="9"/>
        <w:outlineLvl w:val="2"/>
        <w:rPr>
          <w:rFonts w:ascii="黑体" w:hAnsi="黑体" w:eastAsia="黑体" w:cs="黑体"/>
          <w:sz w:val="28"/>
          <w:szCs w:val="28"/>
        </w:rPr>
      </w:pPr>
      <w:bookmarkStart w:id="199" w:name="bookmark41"/>
      <w:bookmarkEnd w:id="199"/>
      <w:r>
        <w:rPr>
          <w:rFonts w:ascii="黑体" w:hAnsi="黑体" w:eastAsia="黑体" w:cs="黑体"/>
          <w:b/>
          <w:bCs/>
          <w:spacing w:val="4"/>
          <w:sz w:val="28"/>
          <w:szCs w:val="28"/>
        </w:rPr>
        <w:t>三、质量标准</w:t>
      </w:r>
    </w:p>
    <w:p w14:paraId="063093BE">
      <w:pPr>
        <w:spacing w:line="375" w:lineRule="auto"/>
        <w:rPr>
          <w:rFonts w:ascii="Arial"/>
          <w:sz w:val="21"/>
        </w:rPr>
      </w:pPr>
    </w:p>
    <w:p w14:paraId="32C83981">
      <w:pPr>
        <w:pStyle w:val="4"/>
        <w:spacing w:before="69" w:line="220" w:lineRule="auto"/>
        <w:ind w:left="423"/>
        <w:rPr>
          <w:sz w:val="21"/>
          <w:szCs w:val="21"/>
        </w:rPr>
      </w:pPr>
      <w:r>
        <w:rPr>
          <w:spacing w:val="-4"/>
          <w:sz w:val="21"/>
          <w:szCs w:val="21"/>
        </w:rPr>
        <w:t>工程质量符合</w:t>
      </w:r>
      <w:r>
        <w:rPr>
          <w:sz w:val="21"/>
          <w:szCs w:val="21"/>
          <w:u w:val="single" w:color="auto"/>
        </w:rPr>
        <w:t xml:space="preserve">                                 </w:t>
      </w:r>
      <w:r>
        <w:rPr>
          <w:spacing w:val="-77"/>
          <w:sz w:val="21"/>
          <w:szCs w:val="21"/>
        </w:rPr>
        <w:t xml:space="preserve"> </w:t>
      </w:r>
      <w:r>
        <w:rPr>
          <w:spacing w:val="-4"/>
          <w:sz w:val="21"/>
          <w:szCs w:val="21"/>
        </w:rPr>
        <w:t>标准。</w:t>
      </w:r>
    </w:p>
    <w:p w14:paraId="3447FEA7">
      <w:pPr>
        <w:spacing w:before="151" w:line="222" w:lineRule="auto"/>
        <w:ind w:left="20"/>
        <w:outlineLvl w:val="2"/>
        <w:rPr>
          <w:rFonts w:ascii="黑体" w:hAnsi="黑体" w:eastAsia="黑体" w:cs="黑体"/>
          <w:sz w:val="28"/>
          <w:szCs w:val="28"/>
        </w:rPr>
      </w:pPr>
      <w:bookmarkStart w:id="200" w:name="bookmark42"/>
      <w:bookmarkEnd w:id="200"/>
      <w:r>
        <w:rPr>
          <w:rFonts w:ascii="黑体" w:hAnsi="黑体" w:eastAsia="黑体" w:cs="黑体"/>
          <w:b/>
          <w:bCs/>
          <w:sz w:val="28"/>
          <w:szCs w:val="28"/>
        </w:rPr>
        <w:t>四、签约合同价与合同价格形式</w:t>
      </w:r>
    </w:p>
    <w:p w14:paraId="3F0F8667">
      <w:pPr>
        <w:spacing w:line="377" w:lineRule="auto"/>
        <w:rPr>
          <w:rFonts w:ascii="Arial"/>
          <w:sz w:val="21"/>
        </w:rPr>
      </w:pPr>
    </w:p>
    <w:p w14:paraId="75B288E9">
      <w:pPr>
        <w:pStyle w:val="4"/>
        <w:spacing w:before="69" w:line="218" w:lineRule="auto"/>
        <w:ind w:left="436"/>
        <w:rPr>
          <w:sz w:val="21"/>
          <w:szCs w:val="21"/>
        </w:rPr>
      </w:pPr>
      <w:r>
        <w:rPr>
          <w:spacing w:val="-7"/>
          <w:sz w:val="21"/>
          <w:szCs w:val="21"/>
        </w:rPr>
        <w:t>1.签约合同价为：</w:t>
      </w:r>
    </w:p>
    <w:p w14:paraId="33273372">
      <w:pPr>
        <w:pStyle w:val="4"/>
        <w:spacing w:before="142" w:line="219" w:lineRule="auto"/>
        <w:ind w:left="528"/>
        <w:rPr>
          <w:sz w:val="21"/>
          <w:szCs w:val="21"/>
        </w:rPr>
      </w:pPr>
      <w:r>
        <w:rPr>
          <w:spacing w:val="-6"/>
          <w:sz w:val="21"/>
          <w:szCs w:val="21"/>
        </w:rPr>
        <w:t>人民币（大写）</w:t>
      </w:r>
      <w:r>
        <w:rPr>
          <w:sz w:val="21"/>
          <w:szCs w:val="21"/>
          <w:u w:val="single" w:color="auto"/>
        </w:rPr>
        <w:t xml:space="preserve">                 </w:t>
      </w:r>
      <w:r>
        <w:rPr>
          <w:spacing w:val="-50"/>
          <w:sz w:val="21"/>
          <w:szCs w:val="21"/>
        </w:rPr>
        <w:t xml:space="preserve"> </w:t>
      </w:r>
      <w:r>
        <w:rPr>
          <w:spacing w:val="-6"/>
          <w:sz w:val="21"/>
          <w:szCs w:val="21"/>
        </w:rPr>
        <w:t>(¥</w:t>
      </w:r>
      <w:r>
        <w:rPr>
          <w:spacing w:val="-104"/>
          <w:sz w:val="21"/>
          <w:szCs w:val="21"/>
        </w:rPr>
        <w:t xml:space="preserve"> </w:t>
      </w:r>
      <w:r>
        <w:rPr>
          <w:sz w:val="21"/>
          <w:szCs w:val="21"/>
          <w:u w:val="single" w:color="auto"/>
        </w:rPr>
        <w:t xml:space="preserve">            </w:t>
      </w:r>
      <w:r>
        <w:rPr>
          <w:spacing w:val="-94"/>
          <w:sz w:val="21"/>
          <w:szCs w:val="21"/>
        </w:rPr>
        <w:t xml:space="preserve"> </w:t>
      </w:r>
      <w:r>
        <w:rPr>
          <w:spacing w:val="-6"/>
          <w:sz w:val="21"/>
          <w:szCs w:val="21"/>
        </w:rPr>
        <w:t>元)；</w:t>
      </w:r>
    </w:p>
    <w:p w14:paraId="52455F3C">
      <w:pPr>
        <w:pStyle w:val="4"/>
        <w:spacing w:before="157" w:line="220" w:lineRule="auto"/>
        <w:ind w:left="422"/>
        <w:rPr>
          <w:sz w:val="21"/>
          <w:szCs w:val="21"/>
        </w:rPr>
      </w:pPr>
      <w:r>
        <w:rPr>
          <w:spacing w:val="-13"/>
          <w:sz w:val="21"/>
          <w:szCs w:val="21"/>
        </w:rPr>
        <w:t>其中：</w:t>
      </w:r>
    </w:p>
    <w:p w14:paraId="6934B7AF">
      <w:pPr>
        <w:spacing w:line="220" w:lineRule="auto"/>
        <w:rPr>
          <w:sz w:val="21"/>
          <w:szCs w:val="21"/>
        </w:rPr>
        <w:sectPr>
          <w:footerReference r:id="rId56" w:type="default"/>
          <w:pgSz w:w="11910" w:h="16845"/>
          <w:pgMar w:top="1431" w:right="1380" w:bottom="1170" w:left="1434" w:header="0" w:footer="944" w:gutter="0"/>
          <w:cols w:space="720" w:num="1"/>
        </w:sectPr>
      </w:pPr>
    </w:p>
    <w:p w14:paraId="4C3BBF04">
      <w:pPr>
        <w:pStyle w:val="4"/>
        <w:spacing w:before="128" w:line="220" w:lineRule="auto"/>
        <w:ind w:left="434"/>
        <w:rPr>
          <w:sz w:val="21"/>
          <w:szCs w:val="21"/>
        </w:rPr>
      </w:pPr>
      <w:r>
        <w:rPr>
          <w:spacing w:val="-5"/>
          <w:sz w:val="21"/>
          <w:szCs w:val="21"/>
        </w:rPr>
        <w:t>（1）安全文明施工费：</w:t>
      </w:r>
    </w:p>
    <w:p w14:paraId="69BA63FA">
      <w:pPr>
        <w:pStyle w:val="4"/>
        <w:spacing w:before="140" w:line="219" w:lineRule="auto"/>
        <w:ind w:left="955"/>
        <w:rPr>
          <w:sz w:val="21"/>
          <w:szCs w:val="21"/>
        </w:rPr>
      </w:pPr>
      <w:r>
        <w:rPr>
          <w:spacing w:val="-6"/>
          <w:sz w:val="21"/>
          <w:szCs w:val="21"/>
        </w:rPr>
        <w:t>人民币（大写）</w:t>
      </w:r>
      <w:r>
        <w:rPr>
          <w:sz w:val="21"/>
          <w:szCs w:val="21"/>
          <w:u w:val="single" w:color="auto"/>
        </w:rPr>
        <w:t xml:space="preserve">              </w:t>
      </w:r>
      <w:r>
        <w:rPr>
          <w:spacing w:val="55"/>
          <w:sz w:val="21"/>
          <w:szCs w:val="21"/>
        </w:rPr>
        <w:t xml:space="preserve"> </w:t>
      </w:r>
      <w:r>
        <w:rPr>
          <w:spacing w:val="-6"/>
          <w:sz w:val="21"/>
          <w:szCs w:val="21"/>
        </w:rPr>
        <w:t>(¥</w:t>
      </w:r>
      <w:r>
        <w:rPr>
          <w:sz w:val="21"/>
          <w:szCs w:val="21"/>
          <w:u w:val="single" w:color="auto"/>
        </w:rPr>
        <w:t xml:space="preserve">          </w:t>
      </w:r>
      <w:r>
        <w:rPr>
          <w:spacing w:val="-93"/>
          <w:sz w:val="21"/>
          <w:szCs w:val="21"/>
        </w:rPr>
        <w:t xml:space="preserve"> </w:t>
      </w:r>
      <w:r>
        <w:rPr>
          <w:spacing w:val="-6"/>
          <w:sz w:val="21"/>
          <w:szCs w:val="21"/>
        </w:rPr>
        <w:t>元)；</w:t>
      </w:r>
    </w:p>
    <w:p w14:paraId="0E58630B">
      <w:pPr>
        <w:pStyle w:val="4"/>
        <w:spacing w:before="156" w:line="218" w:lineRule="auto"/>
        <w:ind w:left="434"/>
        <w:rPr>
          <w:sz w:val="21"/>
          <w:szCs w:val="21"/>
        </w:rPr>
      </w:pPr>
      <w:r>
        <w:rPr>
          <w:spacing w:val="-4"/>
          <w:sz w:val="21"/>
          <w:szCs w:val="21"/>
        </w:rPr>
        <w:t>（2）材料和工程设备暂估价金额：</w:t>
      </w:r>
    </w:p>
    <w:p w14:paraId="1C5E853E">
      <w:pPr>
        <w:pStyle w:val="4"/>
        <w:spacing w:before="157" w:line="219" w:lineRule="auto"/>
        <w:ind w:left="955"/>
        <w:rPr>
          <w:sz w:val="21"/>
          <w:szCs w:val="21"/>
        </w:rPr>
      </w:pPr>
      <w:r>
        <w:rPr>
          <w:spacing w:val="-6"/>
          <w:sz w:val="21"/>
          <w:szCs w:val="21"/>
        </w:rPr>
        <w:t>人民币（大写）</w:t>
      </w:r>
      <w:r>
        <w:rPr>
          <w:sz w:val="21"/>
          <w:szCs w:val="21"/>
          <w:u w:val="single" w:color="auto"/>
        </w:rPr>
        <w:t xml:space="preserve">              </w:t>
      </w:r>
      <w:r>
        <w:rPr>
          <w:spacing w:val="55"/>
          <w:sz w:val="21"/>
          <w:szCs w:val="21"/>
        </w:rPr>
        <w:t xml:space="preserve"> </w:t>
      </w:r>
      <w:r>
        <w:rPr>
          <w:spacing w:val="-6"/>
          <w:sz w:val="21"/>
          <w:szCs w:val="21"/>
        </w:rPr>
        <w:t>(¥</w:t>
      </w:r>
      <w:r>
        <w:rPr>
          <w:sz w:val="21"/>
          <w:szCs w:val="21"/>
          <w:u w:val="single" w:color="auto"/>
        </w:rPr>
        <w:t xml:space="preserve">          </w:t>
      </w:r>
      <w:r>
        <w:rPr>
          <w:spacing w:val="-93"/>
          <w:sz w:val="21"/>
          <w:szCs w:val="21"/>
        </w:rPr>
        <w:t xml:space="preserve"> </w:t>
      </w:r>
      <w:r>
        <w:rPr>
          <w:spacing w:val="-6"/>
          <w:sz w:val="21"/>
          <w:szCs w:val="21"/>
        </w:rPr>
        <w:t>元)；</w:t>
      </w:r>
    </w:p>
    <w:p w14:paraId="6633F43F">
      <w:pPr>
        <w:pStyle w:val="4"/>
        <w:spacing w:before="141" w:line="218" w:lineRule="auto"/>
        <w:ind w:left="434"/>
        <w:rPr>
          <w:sz w:val="21"/>
          <w:szCs w:val="21"/>
        </w:rPr>
      </w:pPr>
      <w:r>
        <w:rPr>
          <w:spacing w:val="-5"/>
          <w:sz w:val="21"/>
          <w:szCs w:val="21"/>
        </w:rPr>
        <w:t>（3）专业工程暂估价金额：</w:t>
      </w:r>
    </w:p>
    <w:p w14:paraId="1BB95B46">
      <w:pPr>
        <w:pStyle w:val="4"/>
        <w:spacing w:before="157" w:line="219" w:lineRule="auto"/>
        <w:ind w:left="955"/>
        <w:rPr>
          <w:sz w:val="21"/>
          <w:szCs w:val="21"/>
        </w:rPr>
      </w:pPr>
      <w:r>
        <w:rPr>
          <w:spacing w:val="-6"/>
          <w:sz w:val="21"/>
          <w:szCs w:val="21"/>
        </w:rPr>
        <w:t>人民币（大写）</w:t>
      </w:r>
      <w:r>
        <w:rPr>
          <w:sz w:val="21"/>
          <w:szCs w:val="21"/>
          <w:u w:val="single" w:color="auto"/>
        </w:rPr>
        <w:t xml:space="preserve">              </w:t>
      </w:r>
      <w:r>
        <w:rPr>
          <w:spacing w:val="55"/>
          <w:sz w:val="21"/>
          <w:szCs w:val="21"/>
        </w:rPr>
        <w:t xml:space="preserve"> </w:t>
      </w:r>
      <w:r>
        <w:rPr>
          <w:spacing w:val="-6"/>
          <w:sz w:val="21"/>
          <w:szCs w:val="21"/>
        </w:rPr>
        <w:t>(¥</w:t>
      </w:r>
      <w:r>
        <w:rPr>
          <w:sz w:val="21"/>
          <w:szCs w:val="21"/>
          <w:u w:val="single" w:color="auto"/>
        </w:rPr>
        <w:t xml:space="preserve">          </w:t>
      </w:r>
      <w:r>
        <w:rPr>
          <w:spacing w:val="-93"/>
          <w:sz w:val="21"/>
          <w:szCs w:val="21"/>
        </w:rPr>
        <w:t xml:space="preserve"> </w:t>
      </w:r>
      <w:r>
        <w:rPr>
          <w:spacing w:val="-6"/>
          <w:sz w:val="21"/>
          <w:szCs w:val="21"/>
        </w:rPr>
        <w:t>元)；</w:t>
      </w:r>
    </w:p>
    <w:p w14:paraId="73EEFDE3">
      <w:pPr>
        <w:pStyle w:val="4"/>
        <w:spacing w:before="156" w:line="220" w:lineRule="auto"/>
        <w:ind w:left="434"/>
        <w:rPr>
          <w:sz w:val="21"/>
          <w:szCs w:val="21"/>
        </w:rPr>
      </w:pPr>
      <w:r>
        <w:rPr>
          <w:spacing w:val="-7"/>
          <w:sz w:val="21"/>
          <w:szCs w:val="21"/>
        </w:rPr>
        <w:t>（4）暂列金额：</w:t>
      </w:r>
    </w:p>
    <w:p w14:paraId="02E3C592">
      <w:pPr>
        <w:pStyle w:val="4"/>
        <w:spacing w:before="140" w:line="219" w:lineRule="auto"/>
        <w:ind w:left="955"/>
        <w:rPr>
          <w:sz w:val="21"/>
          <w:szCs w:val="21"/>
        </w:rPr>
      </w:pPr>
      <w:r>
        <w:rPr>
          <w:spacing w:val="-6"/>
          <w:sz w:val="21"/>
          <w:szCs w:val="21"/>
        </w:rPr>
        <w:t>人民币（大写）</w:t>
      </w:r>
      <w:r>
        <w:rPr>
          <w:sz w:val="21"/>
          <w:szCs w:val="21"/>
          <w:u w:val="single" w:color="auto"/>
        </w:rPr>
        <w:t xml:space="preserve">              </w:t>
      </w:r>
      <w:r>
        <w:rPr>
          <w:spacing w:val="55"/>
          <w:sz w:val="21"/>
          <w:szCs w:val="21"/>
        </w:rPr>
        <w:t xml:space="preserve"> </w:t>
      </w:r>
      <w:r>
        <w:rPr>
          <w:spacing w:val="-6"/>
          <w:sz w:val="21"/>
          <w:szCs w:val="21"/>
        </w:rPr>
        <w:t>(¥</w:t>
      </w:r>
      <w:r>
        <w:rPr>
          <w:sz w:val="21"/>
          <w:szCs w:val="21"/>
          <w:u w:val="single" w:color="auto"/>
        </w:rPr>
        <w:t xml:space="preserve">          </w:t>
      </w:r>
      <w:r>
        <w:rPr>
          <w:spacing w:val="-93"/>
          <w:sz w:val="21"/>
          <w:szCs w:val="21"/>
        </w:rPr>
        <w:t xml:space="preserve"> </w:t>
      </w:r>
      <w:r>
        <w:rPr>
          <w:spacing w:val="-6"/>
          <w:sz w:val="21"/>
          <w:szCs w:val="21"/>
        </w:rPr>
        <w:t>元)。</w:t>
      </w:r>
    </w:p>
    <w:p w14:paraId="7F4E147C">
      <w:pPr>
        <w:pStyle w:val="4"/>
        <w:spacing w:before="157" w:line="218" w:lineRule="auto"/>
        <w:ind w:left="431"/>
        <w:rPr>
          <w:sz w:val="21"/>
          <w:szCs w:val="21"/>
        </w:rPr>
      </w:pPr>
      <w:r>
        <w:rPr>
          <w:spacing w:val="-1"/>
          <w:sz w:val="21"/>
          <w:szCs w:val="21"/>
        </w:rPr>
        <w:t>2.合同价格形式：</w:t>
      </w:r>
      <w:r>
        <w:rPr>
          <w:spacing w:val="-1"/>
          <w:sz w:val="21"/>
          <w:szCs w:val="21"/>
          <w:u w:val="single" w:color="auto"/>
        </w:rPr>
        <w:t xml:space="preserve">           </w:t>
      </w:r>
      <w:r>
        <w:rPr>
          <w:spacing w:val="-2"/>
          <w:sz w:val="21"/>
          <w:szCs w:val="21"/>
          <w:u w:val="single" w:color="auto"/>
        </w:rPr>
        <w:t xml:space="preserve">                              </w:t>
      </w:r>
    </w:p>
    <w:p w14:paraId="18885086">
      <w:pPr>
        <w:spacing w:before="168" w:line="222" w:lineRule="auto"/>
        <w:ind w:left="18"/>
        <w:outlineLvl w:val="2"/>
        <w:rPr>
          <w:rFonts w:ascii="黑体" w:hAnsi="黑体" w:eastAsia="黑体" w:cs="黑体"/>
          <w:sz w:val="28"/>
          <w:szCs w:val="28"/>
        </w:rPr>
      </w:pPr>
      <w:bookmarkStart w:id="201" w:name="bookmark43"/>
      <w:bookmarkEnd w:id="201"/>
      <w:r>
        <w:rPr>
          <w:rFonts w:ascii="黑体" w:hAnsi="黑体" w:eastAsia="黑体" w:cs="黑体"/>
          <w:b/>
          <w:bCs/>
          <w:spacing w:val="4"/>
          <w:sz w:val="28"/>
          <w:szCs w:val="28"/>
        </w:rPr>
        <w:t>五、项目经理</w:t>
      </w:r>
    </w:p>
    <w:p w14:paraId="3CD1B3B0">
      <w:pPr>
        <w:spacing w:line="363" w:lineRule="auto"/>
        <w:rPr>
          <w:rFonts w:ascii="Arial"/>
          <w:sz w:val="21"/>
        </w:rPr>
      </w:pPr>
    </w:p>
    <w:p w14:paraId="22B0BDF2">
      <w:pPr>
        <w:pStyle w:val="4"/>
        <w:spacing w:before="68" w:line="219" w:lineRule="auto"/>
        <w:ind w:left="428"/>
        <w:rPr>
          <w:sz w:val="21"/>
          <w:szCs w:val="21"/>
        </w:rPr>
      </w:pPr>
      <w:r>
        <w:rPr>
          <w:spacing w:val="-1"/>
          <w:sz w:val="21"/>
          <w:szCs w:val="21"/>
        </w:rPr>
        <w:t>承包人项目经理姓名：</w:t>
      </w:r>
      <w:r>
        <w:rPr>
          <w:spacing w:val="-1"/>
          <w:sz w:val="21"/>
          <w:szCs w:val="21"/>
          <w:u w:val="single" w:color="auto"/>
        </w:rPr>
        <w:t xml:space="preserve">         </w:t>
      </w:r>
      <w:r>
        <w:rPr>
          <w:spacing w:val="-2"/>
          <w:sz w:val="21"/>
          <w:szCs w:val="21"/>
          <w:u w:val="single" w:color="auto"/>
        </w:rPr>
        <w:t xml:space="preserve"> </w:t>
      </w:r>
      <w:r>
        <w:rPr>
          <w:spacing w:val="-63"/>
          <w:sz w:val="21"/>
          <w:szCs w:val="21"/>
        </w:rPr>
        <w:t xml:space="preserve"> </w:t>
      </w:r>
      <w:r>
        <w:rPr>
          <w:spacing w:val="-2"/>
          <w:sz w:val="21"/>
          <w:szCs w:val="21"/>
        </w:rPr>
        <w:t>;注册执业证书编号：</w:t>
      </w:r>
      <w:r>
        <w:rPr>
          <w:spacing w:val="-2"/>
          <w:sz w:val="21"/>
          <w:szCs w:val="21"/>
          <w:u w:val="single" w:color="auto"/>
        </w:rPr>
        <w:t xml:space="preserve">                </w:t>
      </w:r>
      <w:r>
        <w:rPr>
          <w:spacing w:val="-64"/>
          <w:sz w:val="21"/>
          <w:szCs w:val="21"/>
        </w:rPr>
        <w:t xml:space="preserve"> </w:t>
      </w:r>
      <w:r>
        <w:rPr>
          <w:spacing w:val="-2"/>
          <w:sz w:val="21"/>
          <w:szCs w:val="21"/>
        </w:rPr>
        <w:t>;联系方式</w:t>
      </w:r>
      <w:r>
        <w:rPr>
          <w:sz w:val="21"/>
          <w:szCs w:val="21"/>
          <w:u w:val="single" w:color="auto"/>
        </w:rPr>
        <w:t xml:space="preserve">   </w:t>
      </w:r>
    </w:p>
    <w:p w14:paraId="1BE3F9D6">
      <w:pPr>
        <w:pStyle w:val="4"/>
        <w:spacing w:before="291" w:line="46" w:lineRule="exact"/>
        <w:ind w:left="2026"/>
        <w:rPr>
          <w:sz w:val="21"/>
          <w:szCs w:val="21"/>
        </w:rPr>
      </w:pPr>
      <w:r>
        <w:pict>
          <v:shape id="_x0000_s1028" o:spid="_x0000_s1028" o:spt="202" type="#_x0000_t202" style="position:absolute;left:0pt;margin-left:-1pt;margin-top:7.85pt;height:37.85pt;width:116.9pt;z-index:251662336;mso-width-relative:page;mso-height-relative:page;" filled="f" stroked="f" coordsize="21600,21600">
            <v:path/>
            <v:fill on="f" focussize="0,0"/>
            <v:stroke on="f"/>
            <v:imagedata o:title=""/>
            <o:lock v:ext="edit" aspectratio="f"/>
            <v:textbox inset="0mm,0mm,0mm,0mm">
              <w:txbxContent>
                <w:p w14:paraId="713394E4">
                  <w:pPr>
                    <w:tabs>
                      <w:tab w:val="left" w:pos="2016"/>
                    </w:tabs>
                    <w:spacing w:before="20"/>
                    <w:ind w:left="20"/>
                    <w:rPr>
                      <w:rFonts w:ascii="Arial"/>
                      <w:sz w:val="21"/>
                    </w:rPr>
                  </w:pPr>
                  <w:r>
                    <w:rPr>
                      <w:rFonts w:ascii="Arial" w:hAnsi="Arial" w:eastAsia="Arial" w:cs="Arial"/>
                      <w:sz w:val="21"/>
                      <w:szCs w:val="21"/>
                      <w:u w:val="single" w:color="auto"/>
                    </w:rPr>
                    <w:tab/>
                  </w:r>
                </w:p>
                <w:p w14:paraId="7CBDA8EE">
                  <w:pPr>
                    <w:spacing w:before="138" w:line="222" w:lineRule="auto"/>
                    <w:ind w:left="39"/>
                    <w:outlineLvl w:val="2"/>
                    <w:rPr>
                      <w:rFonts w:ascii="黑体" w:hAnsi="黑体" w:eastAsia="黑体" w:cs="黑体"/>
                      <w:sz w:val="28"/>
                      <w:szCs w:val="28"/>
                    </w:rPr>
                  </w:pPr>
                  <w:bookmarkStart w:id="328" w:name="bookmark44"/>
                  <w:bookmarkEnd w:id="328"/>
                  <w:r>
                    <w:rPr>
                      <w:rFonts w:ascii="黑体" w:hAnsi="黑体" w:eastAsia="黑体" w:cs="黑体"/>
                      <w:b/>
                      <w:bCs/>
                      <w:spacing w:val="1"/>
                      <w:sz w:val="28"/>
                      <w:szCs w:val="28"/>
                    </w:rPr>
                    <w:t>六、合同文件构成</w:t>
                  </w:r>
                </w:p>
              </w:txbxContent>
            </v:textbox>
          </v:shape>
        </w:pict>
      </w:r>
      <w:r>
        <w:rPr>
          <w:position w:val="-1"/>
          <w:sz w:val="21"/>
          <w:szCs w:val="21"/>
        </w:rPr>
        <w:t>。</w:t>
      </w:r>
    </w:p>
    <w:p w14:paraId="45ED7C6A">
      <w:pPr>
        <w:spacing w:line="305" w:lineRule="auto"/>
        <w:rPr>
          <w:rFonts w:ascii="Arial"/>
          <w:sz w:val="21"/>
        </w:rPr>
      </w:pPr>
    </w:p>
    <w:p w14:paraId="275F7724">
      <w:pPr>
        <w:spacing w:line="305" w:lineRule="auto"/>
        <w:rPr>
          <w:rFonts w:ascii="Arial"/>
          <w:sz w:val="21"/>
        </w:rPr>
      </w:pPr>
    </w:p>
    <w:p w14:paraId="15B489CD">
      <w:pPr>
        <w:spacing w:line="305" w:lineRule="auto"/>
        <w:rPr>
          <w:rFonts w:ascii="Arial"/>
          <w:sz w:val="21"/>
        </w:rPr>
      </w:pPr>
    </w:p>
    <w:p w14:paraId="2CD7CD9D">
      <w:pPr>
        <w:pStyle w:val="4"/>
        <w:spacing w:before="69" w:line="219" w:lineRule="auto"/>
        <w:ind w:left="429"/>
        <w:rPr>
          <w:sz w:val="21"/>
          <w:szCs w:val="21"/>
        </w:rPr>
      </w:pPr>
      <w:r>
        <w:rPr>
          <w:spacing w:val="-3"/>
          <w:sz w:val="21"/>
          <w:szCs w:val="21"/>
        </w:rPr>
        <w:t>本协议书与下列文件一起构成合同文件：</w:t>
      </w:r>
    </w:p>
    <w:p w14:paraId="5A911362">
      <w:pPr>
        <w:pStyle w:val="4"/>
        <w:spacing w:before="156" w:line="219" w:lineRule="auto"/>
        <w:ind w:left="434"/>
        <w:rPr>
          <w:sz w:val="21"/>
          <w:szCs w:val="21"/>
        </w:rPr>
      </w:pPr>
      <w:r>
        <w:rPr>
          <w:spacing w:val="-6"/>
          <w:sz w:val="21"/>
          <w:szCs w:val="21"/>
        </w:rPr>
        <w:t>（1）中标通知书；</w:t>
      </w:r>
    </w:p>
    <w:p w14:paraId="56AAA097">
      <w:pPr>
        <w:pStyle w:val="4"/>
        <w:spacing w:before="157" w:line="219" w:lineRule="auto"/>
        <w:ind w:left="434"/>
        <w:rPr>
          <w:sz w:val="21"/>
          <w:szCs w:val="21"/>
        </w:rPr>
      </w:pPr>
      <w:r>
        <w:rPr>
          <w:spacing w:val="-5"/>
          <w:sz w:val="21"/>
          <w:szCs w:val="21"/>
        </w:rPr>
        <w:t>（2）投标函及其附录；</w:t>
      </w:r>
    </w:p>
    <w:p w14:paraId="76813B1E">
      <w:pPr>
        <w:pStyle w:val="4"/>
        <w:spacing w:before="141" w:line="219" w:lineRule="auto"/>
        <w:ind w:left="434"/>
        <w:rPr>
          <w:sz w:val="21"/>
          <w:szCs w:val="21"/>
        </w:rPr>
      </w:pPr>
      <w:r>
        <w:rPr>
          <w:spacing w:val="-4"/>
          <w:sz w:val="21"/>
          <w:szCs w:val="21"/>
        </w:rPr>
        <w:t>（3）专用合同条款及其附件；</w:t>
      </w:r>
    </w:p>
    <w:p w14:paraId="40573DD7">
      <w:pPr>
        <w:pStyle w:val="4"/>
        <w:spacing w:before="156" w:line="220" w:lineRule="auto"/>
        <w:ind w:left="434"/>
        <w:rPr>
          <w:sz w:val="21"/>
          <w:szCs w:val="21"/>
        </w:rPr>
      </w:pPr>
      <w:r>
        <w:rPr>
          <w:spacing w:val="-6"/>
          <w:sz w:val="21"/>
          <w:szCs w:val="21"/>
        </w:rPr>
        <w:t>（4）通用合同条款；</w:t>
      </w:r>
    </w:p>
    <w:p w14:paraId="4F66C572">
      <w:pPr>
        <w:pStyle w:val="4"/>
        <w:spacing w:before="155" w:line="220" w:lineRule="auto"/>
        <w:ind w:left="434"/>
        <w:rPr>
          <w:sz w:val="21"/>
          <w:szCs w:val="21"/>
        </w:rPr>
      </w:pPr>
      <w:r>
        <w:rPr>
          <w:spacing w:val="-5"/>
          <w:sz w:val="21"/>
          <w:szCs w:val="21"/>
        </w:rPr>
        <w:t>（5）技术标准和要求；</w:t>
      </w:r>
    </w:p>
    <w:p w14:paraId="02E8BDE0">
      <w:pPr>
        <w:pStyle w:val="4"/>
        <w:spacing w:before="141" w:line="221" w:lineRule="auto"/>
        <w:ind w:left="434"/>
        <w:rPr>
          <w:sz w:val="21"/>
          <w:szCs w:val="21"/>
        </w:rPr>
      </w:pPr>
      <w:r>
        <w:rPr>
          <w:spacing w:val="-9"/>
          <w:sz w:val="21"/>
          <w:szCs w:val="21"/>
        </w:rPr>
        <w:t>（6）图纸；</w:t>
      </w:r>
    </w:p>
    <w:p w14:paraId="33ED9FB2">
      <w:pPr>
        <w:pStyle w:val="4"/>
        <w:spacing w:before="153" w:line="218" w:lineRule="auto"/>
        <w:ind w:left="434"/>
        <w:rPr>
          <w:sz w:val="21"/>
          <w:szCs w:val="21"/>
        </w:rPr>
      </w:pPr>
      <w:r>
        <w:rPr>
          <w:spacing w:val="-5"/>
          <w:sz w:val="21"/>
          <w:szCs w:val="21"/>
        </w:rPr>
        <w:t>（7）已标价工程量清单；</w:t>
      </w:r>
    </w:p>
    <w:p w14:paraId="6BFF7133">
      <w:pPr>
        <w:pStyle w:val="4"/>
        <w:spacing w:before="157" w:line="220" w:lineRule="auto"/>
        <w:ind w:left="434"/>
        <w:rPr>
          <w:sz w:val="21"/>
          <w:szCs w:val="21"/>
        </w:rPr>
      </w:pPr>
      <w:r>
        <w:rPr>
          <w:spacing w:val="-4"/>
          <w:sz w:val="21"/>
          <w:szCs w:val="21"/>
        </w:rPr>
        <w:t>（8）其他合同文件。</w:t>
      </w:r>
    </w:p>
    <w:p w14:paraId="07CCAC51">
      <w:pPr>
        <w:pStyle w:val="4"/>
        <w:spacing w:before="141" w:line="220" w:lineRule="auto"/>
        <w:ind w:left="427"/>
        <w:rPr>
          <w:sz w:val="21"/>
          <w:szCs w:val="21"/>
        </w:rPr>
      </w:pPr>
      <w:r>
        <w:rPr>
          <w:spacing w:val="-1"/>
          <w:sz w:val="21"/>
          <w:szCs w:val="21"/>
        </w:rPr>
        <w:t>在合同订立及履行过程中形成的与合同有关的文件均构成合同文件组成部分。</w:t>
      </w:r>
    </w:p>
    <w:p w14:paraId="348A0627">
      <w:pPr>
        <w:pStyle w:val="4"/>
        <w:spacing w:before="156" w:line="354" w:lineRule="auto"/>
        <w:ind w:left="7" w:firstLine="423"/>
        <w:rPr>
          <w:sz w:val="21"/>
          <w:szCs w:val="21"/>
        </w:rPr>
      </w:pPr>
      <w:r>
        <w:rPr>
          <w:spacing w:val="1"/>
          <w:sz w:val="21"/>
          <w:szCs w:val="21"/>
        </w:rPr>
        <w:t>上述各项合同文件包括合同当事人就该项合同文件所作出的补充和修改，属于同一类内</w:t>
      </w:r>
      <w:r>
        <w:rPr>
          <w:sz w:val="21"/>
          <w:szCs w:val="21"/>
        </w:rPr>
        <w:t>容的文</w:t>
      </w:r>
      <w:r>
        <w:rPr>
          <w:spacing w:val="-1"/>
          <w:sz w:val="21"/>
          <w:szCs w:val="21"/>
        </w:rPr>
        <w:t>件，应以最新签署的为准。专用合同条款及其附件须经合同当事人签字或盖章。</w:t>
      </w:r>
    </w:p>
    <w:p w14:paraId="644A9352">
      <w:pPr>
        <w:spacing w:before="1" w:line="222" w:lineRule="auto"/>
        <w:ind w:left="9"/>
        <w:outlineLvl w:val="2"/>
        <w:rPr>
          <w:rFonts w:ascii="黑体" w:hAnsi="黑体" w:eastAsia="黑体" w:cs="黑体"/>
          <w:sz w:val="28"/>
          <w:szCs w:val="28"/>
        </w:rPr>
      </w:pPr>
      <w:bookmarkStart w:id="202" w:name="bookmark45"/>
      <w:bookmarkEnd w:id="202"/>
      <w:r>
        <w:rPr>
          <w:rFonts w:ascii="黑体" w:hAnsi="黑体" w:eastAsia="黑体" w:cs="黑体"/>
          <w:b/>
          <w:bCs/>
          <w:spacing w:val="7"/>
          <w:sz w:val="28"/>
          <w:szCs w:val="28"/>
        </w:rPr>
        <w:t>七、承诺</w:t>
      </w:r>
    </w:p>
    <w:p w14:paraId="3A66FDC3">
      <w:pPr>
        <w:spacing w:line="375" w:lineRule="auto"/>
        <w:rPr>
          <w:rFonts w:ascii="Arial"/>
          <w:sz w:val="21"/>
        </w:rPr>
      </w:pPr>
    </w:p>
    <w:p w14:paraId="43263B17">
      <w:pPr>
        <w:pStyle w:val="4"/>
        <w:spacing w:before="69" w:line="345" w:lineRule="auto"/>
        <w:ind w:left="12" w:firstLine="431"/>
        <w:rPr>
          <w:sz w:val="21"/>
          <w:szCs w:val="21"/>
        </w:rPr>
      </w:pPr>
      <w:r>
        <w:rPr>
          <w:spacing w:val="1"/>
          <w:sz w:val="21"/>
          <w:szCs w:val="21"/>
        </w:rPr>
        <w:t>1.发包人承诺按照法律规定履行项目审批手续、筹集</w:t>
      </w:r>
      <w:r>
        <w:rPr>
          <w:sz w:val="21"/>
          <w:szCs w:val="21"/>
        </w:rPr>
        <w:t>工程建设资金并按照合同约定的期限和方</w:t>
      </w:r>
      <w:r>
        <w:rPr>
          <w:spacing w:val="-5"/>
          <w:sz w:val="21"/>
          <w:szCs w:val="21"/>
        </w:rPr>
        <w:t>式支付合同价款。</w:t>
      </w:r>
    </w:p>
    <w:p w14:paraId="0344AF80">
      <w:pPr>
        <w:pStyle w:val="4"/>
        <w:spacing w:before="11" w:line="350" w:lineRule="auto"/>
        <w:ind w:left="7" w:right="8" w:firstLine="423"/>
        <w:rPr>
          <w:sz w:val="21"/>
          <w:szCs w:val="21"/>
        </w:rPr>
      </w:pPr>
      <w:r>
        <w:rPr>
          <w:spacing w:val="1"/>
          <w:sz w:val="21"/>
          <w:szCs w:val="21"/>
        </w:rPr>
        <w:t>2.承包人承诺按照法律规定及合同约定组织完成工程施工，确保</w:t>
      </w:r>
      <w:r>
        <w:rPr>
          <w:sz w:val="21"/>
          <w:szCs w:val="21"/>
        </w:rPr>
        <w:t>工程质量和安全，不进行转包</w:t>
      </w:r>
      <w:r>
        <w:rPr>
          <w:spacing w:val="-1"/>
          <w:sz w:val="21"/>
          <w:szCs w:val="21"/>
        </w:rPr>
        <w:t>及违法分包，并在缺陷责任期及保修期内承担相应的工程维修责任。</w:t>
      </w:r>
    </w:p>
    <w:p w14:paraId="4CAC268D">
      <w:pPr>
        <w:pStyle w:val="4"/>
        <w:spacing w:before="2" w:line="358" w:lineRule="auto"/>
        <w:ind w:left="28" w:firstLine="404"/>
        <w:rPr>
          <w:sz w:val="21"/>
          <w:szCs w:val="21"/>
        </w:rPr>
      </w:pPr>
      <w:r>
        <w:rPr>
          <w:spacing w:val="1"/>
          <w:sz w:val="21"/>
          <w:szCs w:val="21"/>
        </w:rPr>
        <w:t>3.发包人和承包人通过招投标形式签订合同的，双方理解并承诺不再就同一工</w:t>
      </w:r>
      <w:r>
        <w:rPr>
          <w:sz w:val="21"/>
          <w:szCs w:val="21"/>
        </w:rPr>
        <w:t>程另行签订与合</w:t>
      </w:r>
      <w:r>
        <w:rPr>
          <w:spacing w:val="-4"/>
          <w:sz w:val="21"/>
          <w:szCs w:val="21"/>
        </w:rPr>
        <w:t>同实质性内容相背离的协议。</w:t>
      </w:r>
    </w:p>
    <w:p w14:paraId="06AC1639">
      <w:pPr>
        <w:spacing w:line="358" w:lineRule="auto"/>
        <w:rPr>
          <w:sz w:val="21"/>
          <w:szCs w:val="21"/>
        </w:rPr>
        <w:sectPr>
          <w:footerReference r:id="rId57" w:type="default"/>
          <w:pgSz w:w="11910" w:h="16845"/>
          <w:pgMar w:top="1431" w:right="1403" w:bottom="1170" w:left="1427" w:header="0" w:footer="944" w:gutter="0"/>
          <w:cols w:space="720" w:num="1"/>
        </w:sectPr>
      </w:pPr>
    </w:p>
    <w:p w14:paraId="6F375750">
      <w:pPr>
        <w:spacing w:before="56" w:line="223" w:lineRule="auto"/>
        <w:ind w:left="4"/>
        <w:outlineLvl w:val="2"/>
        <w:rPr>
          <w:rFonts w:ascii="黑体" w:hAnsi="黑体" w:eastAsia="黑体" w:cs="黑体"/>
          <w:sz w:val="28"/>
          <w:szCs w:val="28"/>
        </w:rPr>
      </w:pPr>
      <w:bookmarkStart w:id="203" w:name="bookmark46"/>
      <w:bookmarkEnd w:id="203"/>
      <w:r>
        <w:rPr>
          <w:rFonts w:ascii="黑体" w:hAnsi="黑体" w:eastAsia="黑体" w:cs="黑体"/>
          <w:b/>
          <w:bCs/>
          <w:spacing w:val="5"/>
          <w:sz w:val="28"/>
          <w:szCs w:val="28"/>
        </w:rPr>
        <w:t>八、词语含义</w:t>
      </w:r>
    </w:p>
    <w:p w14:paraId="5B78B63B">
      <w:pPr>
        <w:spacing w:line="361" w:lineRule="auto"/>
        <w:rPr>
          <w:rFonts w:ascii="Arial"/>
          <w:sz w:val="21"/>
        </w:rPr>
      </w:pPr>
    </w:p>
    <w:p w14:paraId="1AF86C90">
      <w:pPr>
        <w:pStyle w:val="4"/>
        <w:spacing w:before="68" w:line="219" w:lineRule="auto"/>
        <w:ind w:left="423"/>
        <w:rPr>
          <w:sz w:val="21"/>
          <w:szCs w:val="21"/>
        </w:rPr>
      </w:pPr>
      <w:r>
        <w:rPr>
          <w:spacing w:val="-1"/>
          <w:sz w:val="21"/>
          <w:szCs w:val="21"/>
        </w:rPr>
        <w:t>本协议书中词语含义与第二部分通用合同条款中赋予的含义相同。</w:t>
      </w:r>
    </w:p>
    <w:p w14:paraId="1ADD1A8A">
      <w:pPr>
        <w:spacing w:before="166" w:line="224" w:lineRule="auto"/>
        <w:ind w:left="11"/>
        <w:outlineLvl w:val="2"/>
        <w:rPr>
          <w:rFonts w:ascii="黑体" w:hAnsi="黑体" w:eastAsia="黑体" w:cs="黑体"/>
          <w:sz w:val="28"/>
          <w:szCs w:val="28"/>
        </w:rPr>
      </w:pPr>
      <w:bookmarkStart w:id="204" w:name="bookmark47"/>
      <w:bookmarkEnd w:id="204"/>
      <w:r>
        <w:rPr>
          <w:rFonts w:ascii="黑体" w:hAnsi="黑体" w:eastAsia="黑体" w:cs="黑体"/>
          <w:b/>
          <w:bCs/>
          <w:spacing w:val="4"/>
          <w:sz w:val="28"/>
          <w:szCs w:val="28"/>
        </w:rPr>
        <w:t>九、签订时间</w:t>
      </w:r>
    </w:p>
    <w:p w14:paraId="16536DE2">
      <w:pPr>
        <w:spacing w:line="360" w:lineRule="auto"/>
        <w:rPr>
          <w:rFonts w:ascii="Arial"/>
          <w:sz w:val="21"/>
        </w:rPr>
      </w:pPr>
    </w:p>
    <w:p w14:paraId="0C4F4754">
      <w:pPr>
        <w:pStyle w:val="4"/>
        <w:spacing w:before="68" w:line="219" w:lineRule="auto"/>
        <w:ind w:left="423"/>
        <w:rPr>
          <w:sz w:val="21"/>
          <w:szCs w:val="21"/>
        </w:rPr>
      </w:pPr>
      <w:r>
        <w:rPr>
          <w:spacing w:val="-9"/>
          <w:sz w:val="21"/>
          <w:szCs w:val="21"/>
        </w:rPr>
        <w:t>本合同于</w:t>
      </w:r>
      <w:r>
        <w:rPr>
          <w:sz w:val="21"/>
          <w:szCs w:val="21"/>
          <w:u w:val="single" w:color="auto"/>
        </w:rPr>
        <w:t xml:space="preserve">         </w:t>
      </w:r>
      <w:r>
        <w:rPr>
          <w:spacing w:val="-92"/>
          <w:sz w:val="21"/>
          <w:szCs w:val="21"/>
        </w:rPr>
        <w:t xml:space="preserve"> </w:t>
      </w:r>
      <w:r>
        <w:rPr>
          <w:spacing w:val="-9"/>
          <w:sz w:val="21"/>
          <w:szCs w:val="21"/>
        </w:rPr>
        <w:t>年</w:t>
      </w:r>
      <w:r>
        <w:rPr>
          <w:spacing w:val="-104"/>
          <w:sz w:val="21"/>
          <w:szCs w:val="21"/>
        </w:rPr>
        <w:t xml:space="preserve"> </w:t>
      </w:r>
      <w:r>
        <w:rPr>
          <w:sz w:val="21"/>
          <w:szCs w:val="21"/>
          <w:u w:val="single" w:color="auto"/>
        </w:rPr>
        <w:t xml:space="preserve">    </w:t>
      </w:r>
      <w:r>
        <w:rPr>
          <w:spacing w:val="-92"/>
          <w:sz w:val="21"/>
          <w:szCs w:val="21"/>
        </w:rPr>
        <w:t xml:space="preserve"> </w:t>
      </w:r>
      <w:r>
        <w:rPr>
          <w:spacing w:val="-9"/>
          <w:sz w:val="21"/>
          <w:szCs w:val="21"/>
        </w:rPr>
        <w:t>月</w:t>
      </w:r>
      <w:r>
        <w:rPr>
          <w:spacing w:val="-104"/>
          <w:sz w:val="21"/>
          <w:szCs w:val="21"/>
        </w:rPr>
        <w:t xml:space="preserve"> </w:t>
      </w:r>
      <w:r>
        <w:rPr>
          <w:sz w:val="21"/>
          <w:szCs w:val="21"/>
          <w:u w:val="single" w:color="auto"/>
        </w:rPr>
        <w:t xml:space="preserve">    </w:t>
      </w:r>
      <w:r>
        <w:rPr>
          <w:spacing w:val="-61"/>
          <w:sz w:val="21"/>
          <w:szCs w:val="21"/>
        </w:rPr>
        <w:t xml:space="preserve"> </w:t>
      </w:r>
      <w:r>
        <w:rPr>
          <w:spacing w:val="-9"/>
          <w:sz w:val="21"/>
          <w:szCs w:val="21"/>
        </w:rPr>
        <w:t>日签订。</w:t>
      </w:r>
    </w:p>
    <w:p w14:paraId="43A0CDB5">
      <w:pPr>
        <w:spacing w:before="151" w:line="224" w:lineRule="auto"/>
        <w:ind w:left="8"/>
        <w:outlineLvl w:val="2"/>
        <w:rPr>
          <w:rFonts w:ascii="黑体" w:hAnsi="黑体" w:eastAsia="黑体" w:cs="黑体"/>
          <w:sz w:val="28"/>
          <w:szCs w:val="28"/>
        </w:rPr>
      </w:pPr>
      <w:bookmarkStart w:id="205" w:name="bookmark48"/>
      <w:bookmarkEnd w:id="205"/>
      <w:r>
        <w:rPr>
          <w:rFonts w:ascii="黑体" w:hAnsi="黑体" w:eastAsia="黑体" w:cs="黑体"/>
          <w:b/>
          <w:bCs/>
          <w:spacing w:val="4"/>
          <w:sz w:val="28"/>
          <w:szCs w:val="28"/>
        </w:rPr>
        <w:t>十、签订地点</w:t>
      </w:r>
    </w:p>
    <w:p w14:paraId="3FF4C3FD">
      <w:pPr>
        <w:spacing w:line="375" w:lineRule="auto"/>
        <w:rPr>
          <w:rFonts w:ascii="Arial"/>
          <w:sz w:val="21"/>
        </w:rPr>
      </w:pPr>
    </w:p>
    <w:p w14:paraId="0584E21B">
      <w:pPr>
        <w:pStyle w:val="4"/>
        <w:spacing w:before="68" w:line="219" w:lineRule="auto"/>
        <w:ind w:left="423"/>
        <w:rPr>
          <w:sz w:val="21"/>
          <w:szCs w:val="21"/>
        </w:rPr>
      </w:pPr>
      <w:r>
        <w:rPr>
          <w:spacing w:val="-5"/>
          <w:sz w:val="21"/>
          <w:szCs w:val="21"/>
        </w:rPr>
        <w:t>本合同在</w:t>
      </w:r>
      <w:r>
        <w:rPr>
          <w:sz w:val="21"/>
          <w:szCs w:val="21"/>
          <w:u w:val="single" w:color="auto"/>
        </w:rPr>
        <w:t xml:space="preserve">                                    </w:t>
      </w:r>
      <w:r>
        <w:rPr>
          <w:spacing w:val="-92"/>
          <w:sz w:val="21"/>
          <w:szCs w:val="21"/>
        </w:rPr>
        <w:t xml:space="preserve"> </w:t>
      </w:r>
      <w:r>
        <w:rPr>
          <w:spacing w:val="-5"/>
          <w:sz w:val="21"/>
          <w:szCs w:val="21"/>
        </w:rPr>
        <w:t>签订。</w:t>
      </w:r>
    </w:p>
    <w:p w14:paraId="0BB8B04C">
      <w:pPr>
        <w:spacing w:before="153" w:line="222" w:lineRule="auto"/>
        <w:ind w:left="8"/>
        <w:outlineLvl w:val="2"/>
        <w:rPr>
          <w:rFonts w:ascii="黑体" w:hAnsi="黑体" w:eastAsia="黑体" w:cs="黑体"/>
          <w:sz w:val="28"/>
          <w:szCs w:val="28"/>
        </w:rPr>
      </w:pPr>
      <w:bookmarkStart w:id="206" w:name="bookmark49"/>
      <w:bookmarkEnd w:id="206"/>
      <w:r>
        <w:rPr>
          <w:rFonts w:ascii="黑体" w:hAnsi="黑体" w:eastAsia="黑体" w:cs="黑体"/>
          <w:b/>
          <w:bCs/>
          <w:spacing w:val="3"/>
          <w:sz w:val="28"/>
          <w:szCs w:val="28"/>
        </w:rPr>
        <w:t>十一、补充协议</w:t>
      </w:r>
    </w:p>
    <w:p w14:paraId="7B16273B">
      <w:pPr>
        <w:spacing w:line="377" w:lineRule="auto"/>
        <w:rPr>
          <w:rFonts w:ascii="Arial"/>
          <w:sz w:val="21"/>
        </w:rPr>
      </w:pPr>
    </w:p>
    <w:p w14:paraId="0E913378">
      <w:pPr>
        <w:pStyle w:val="4"/>
        <w:spacing w:before="68" w:line="220" w:lineRule="auto"/>
        <w:ind w:left="423"/>
        <w:rPr>
          <w:sz w:val="21"/>
          <w:szCs w:val="21"/>
        </w:rPr>
      </w:pPr>
      <w:r>
        <w:rPr>
          <w:spacing w:val="-1"/>
          <w:sz w:val="21"/>
          <w:szCs w:val="21"/>
        </w:rPr>
        <w:t>合同未尽事宜，合同当事人另行签订补充协议，补充协议是合同的组成部分。</w:t>
      </w:r>
    </w:p>
    <w:p w14:paraId="4AE3627A">
      <w:pPr>
        <w:spacing w:before="152" w:line="221" w:lineRule="auto"/>
        <w:ind w:left="8"/>
        <w:outlineLvl w:val="2"/>
        <w:rPr>
          <w:rFonts w:ascii="黑体" w:hAnsi="黑体" w:eastAsia="黑体" w:cs="黑体"/>
          <w:sz w:val="28"/>
          <w:szCs w:val="28"/>
        </w:rPr>
      </w:pPr>
      <w:bookmarkStart w:id="207" w:name="bookmark50"/>
      <w:bookmarkEnd w:id="207"/>
      <w:r>
        <w:rPr>
          <w:rFonts w:ascii="黑体" w:hAnsi="黑体" w:eastAsia="黑体" w:cs="黑体"/>
          <w:b/>
          <w:bCs/>
          <w:spacing w:val="3"/>
          <w:sz w:val="28"/>
          <w:szCs w:val="28"/>
        </w:rPr>
        <w:t>十二、合同生效</w:t>
      </w:r>
    </w:p>
    <w:p w14:paraId="53F36C91">
      <w:pPr>
        <w:spacing w:line="378" w:lineRule="auto"/>
        <w:rPr>
          <w:rFonts w:ascii="Arial"/>
          <w:sz w:val="21"/>
        </w:rPr>
      </w:pPr>
    </w:p>
    <w:p w14:paraId="2E188372">
      <w:pPr>
        <w:pStyle w:val="4"/>
        <w:spacing w:before="69" w:line="219" w:lineRule="auto"/>
        <w:ind w:left="423"/>
        <w:rPr>
          <w:sz w:val="21"/>
          <w:szCs w:val="21"/>
        </w:rPr>
      </w:pPr>
      <w:r>
        <w:rPr>
          <w:spacing w:val="-5"/>
          <w:sz w:val="21"/>
          <w:szCs w:val="21"/>
        </w:rPr>
        <w:t>本合同自</w:t>
      </w:r>
      <w:r>
        <w:rPr>
          <w:sz w:val="21"/>
          <w:szCs w:val="21"/>
          <w:u w:val="single" w:color="auto"/>
        </w:rPr>
        <w:t xml:space="preserve">                                   </w:t>
      </w:r>
      <w:r>
        <w:rPr>
          <w:spacing w:val="-91"/>
          <w:sz w:val="21"/>
          <w:szCs w:val="21"/>
        </w:rPr>
        <w:t xml:space="preserve"> </w:t>
      </w:r>
      <w:r>
        <w:rPr>
          <w:spacing w:val="-5"/>
          <w:sz w:val="21"/>
          <w:szCs w:val="21"/>
        </w:rPr>
        <w:t>生效。</w:t>
      </w:r>
    </w:p>
    <w:p w14:paraId="153365BC">
      <w:pPr>
        <w:spacing w:before="151" w:line="223" w:lineRule="auto"/>
        <w:ind w:left="8"/>
        <w:outlineLvl w:val="2"/>
        <w:rPr>
          <w:rFonts w:ascii="黑体" w:hAnsi="黑体" w:eastAsia="黑体" w:cs="黑体"/>
          <w:sz w:val="28"/>
          <w:szCs w:val="28"/>
        </w:rPr>
      </w:pPr>
      <w:bookmarkStart w:id="208" w:name="bookmark51"/>
      <w:bookmarkEnd w:id="208"/>
      <w:r>
        <w:rPr>
          <w:rFonts w:ascii="黑体" w:hAnsi="黑体" w:eastAsia="黑体" w:cs="黑体"/>
          <w:b/>
          <w:bCs/>
          <w:spacing w:val="3"/>
          <w:sz w:val="28"/>
          <w:szCs w:val="28"/>
        </w:rPr>
        <w:t>十三、合同份数</w:t>
      </w:r>
    </w:p>
    <w:p w14:paraId="6DBC67FC">
      <w:pPr>
        <w:spacing w:line="376" w:lineRule="auto"/>
        <w:rPr>
          <w:rFonts w:ascii="Arial"/>
          <w:sz w:val="21"/>
        </w:rPr>
      </w:pPr>
    </w:p>
    <w:p w14:paraId="324979A3">
      <w:pPr>
        <w:pStyle w:val="4"/>
        <w:spacing w:before="69" w:line="219" w:lineRule="auto"/>
        <w:ind w:left="423"/>
        <w:rPr>
          <w:sz w:val="21"/>
          <w:szCs w:val="21"/>
        </w:rPr>
      </w:pPr>
      <w:r>
        <w:rPr>
          <w:spacing w:val="-1"/>
          <w:sz w:val="21"/>
          <w:szCs w:val="21"/>
        </w:rPr>
        <w:t>本合同一式</w:t>
      </w:r>
      <w:r>
        <w:rPr>
          <w:spacing w:val="-1"/>
          <w:sz w:val="21"/>
          <w:szCs w:val="21"/>
          <w:u w:val="single" w:color="auto"/>
        </w:rPr>
        <w:t xml:space="preserve">    </w:t>
      </w:r>
      <w:r>
        <w:rPr>
          <w:spacing w:val="-93"/>
          <w:sz w:val="21"/>
          <w:szCs w:val="21"/>
        </w:rPr>
        <w:t xml:space="preserve"> </w:t>
      </w:r>
      <w:r>
        <w:rPr>
          <w:spacing w:val="-1"/>
          <w:sz w:val="21"/>
          <w:szCs w:val="21"/>
        </w:rPr>
        <w:t>份，均具有同等法律效力，发包人执</w:t>
      </w:r>
      <w:r>
        <w:rPr>
          <w:spacing w:val="-1"/>
          <w:sz w:val="21"/>
          <w:szCs w:val="21"/>
          <w:u w:val="single" w:color="auto"/>
        </w:rPr>
        <w:t xml:space="preserve">    </w:t>
      </w:r>
      <w:r>
        <w:rPr>
          <w:spacing w:val="-97"/>
          <w:sz w:val="21"/>
          <w:szCs w:val="21"/>
        </w:rPr>
        <w:t xml:space="preserve"> </w:t>
      </w:r>
      <w:r>
        <w:rPr>
          <w:spacing w:val="-1"/>
          <w:sz w:val="21"/>
          <w:szCs w:val="21"/>
        </w:rPr>
        <w:t>份，承包人执</w:t>
      </w:r>
      <w:r>
        <w:rPr>
          <w:spacing w:val="-1"/>
          <w:sz w:val="21"/>
          <w:szCs w:val="21"/>
          <w:u w:val="single" w:color="auto"/>
        </w:rPr>
        <w:t xml:space="preserve">    </w:t>
      </w:r>
      <w:r>
        <w:rPr>
          <w:spacing w:val="-97"/>
          <w:sz w:val="21"/>
          <w:szCs w:val="21"/>
        </w:rPr>
        <w:t xml:space="preserve"> </w:t>
      </w:r>
      <w:r>
        <w:rPr>
          <w:spacing w:val="-1"/>
          <w:sz w:val="21"/>
          <w:szCs w:val="21"/>
        </w:rPr>
        <w:t>份。</w:t>
      </w:r>
    </w:p>
    <w:p w14:paraId="3A7F11AC">
      <w:pPr>
        <w:spacing w:line="370" w:lineRule="auto"/>
        <w:rPr>
          <w:rFonts w:ascii="Arial"/>
          <w:sz w:val="21"/>
        </w:rPr>
      </w:pPr>
    </w:p>
    <w:p w14:paraId="7A91B84E">
      <w:pPr>
        <w:pStyle w:val="4"/>
        <w:spacing w:before="69" w:line="219" w:lineRule="auto"/>
        <w:ind w:left="5"/>
        <w:rPr>
          <w:sz w:val="21"/>
          <w:szCs w:val="21"/>
        </w:rPr>
      </w:pPr>
      <w:r>
        <w:rPr>
          <w:spacing w:val="-5"/>
          <w:sz w:val="21"/>
          <w:szCs w:val="21"/>
        </w:rPr>
        <w:t>发包人：</w:t>
      </w:r>
      <w:r>
        <w:rPr>
          <w:spacing w:val="30"/>
          <w:sz w:val="21"/>
          <w:szCs w:val="21"/>
        </w:rPr>
        <w:t xml:space="preserve">  </w:t>
      </w:r>
      <w:r>
        <w:rPr>
          <w:spacing w:val="-5"/>
          <w:sz w:val="21"/>
          <w:szCs w:val="21"/>
        </w:rPr>
        <w:t>(公章)                           承包人：</w:t>
      </w:r>
      <w:r>
        <w:rPr>
          <w:spacing w:val="22"/>
          <w:sz w:val="21"/>
          <w:szCs w:val="21"/>
        </w:rPr>
        <w:t xml:space="preserve">  </w:t>
      </w:r>
      <w:r>
        <w:rPr>
          <w:spacing w:val="-5"/>
          <w:sz w:val="21"/>
          <w:szCs w:val="21"/>
        </w:rPr>
        <w:t>(公章)</w:t>
      </w:r>
    </w:p>
    <w:p w14:paraId="098EA99A">
      <w:pPr>
        <w:spacing w:line="252" w:lineRule="auto"/>
        <w:rPr>
          <w:rFonts w:ascii="Arial"/>
          <w:sz w:val="21"/>
        </w:rPr>
      </w:pPr>
    </w:p>
    <w:p w14:paraId="1E180300">
      <w:pPr>
        <w:spacing w:line="252" w:lineRule="auto"/>
        <w:rPr>
          <w:rFonts w:ascii="Arial"/>
          <w:sz w:val="21"/>
        </w:rPr>
      </w:pPr>
    </w:p>
    <w:p w14:paraId="575C19D6">
      <w:pPr>
        <w:pStyle w:val="4"/>
        <w:spacing w:before="70" w:line="220" w:lineRule="auto"/>
        <w:ind w:left="2"/>
        <w:rPr>
          <w:sz w:val="21"/>
          <w:szCs w:val="21"/>
        </w:rPr>
      </w:pPr>
      <w:r>
        <w:rPr>
          <w:spacing w:val="-1"/>
          <w:sz w:val="21"/>
          <w:szCs w:val="21"/>
        </w:rPr>
        <w:t>法定代表人或其委托代理人：                法定代表人或其委托代理人：</w:t>
      </w:r>
    </w:p>
    <w:p w14:paraId="7FE0228D">
      <w:pPr>
        <w:pStyle w:val="4"/>
        <w:spacing w:before="155" w:line="220" w:lineRule="auto"/>
        <w:ind w:left="322"/>
        <w:rPr>
          <w:sz w:val="21"/>
          <w:szCs w:val="21"/>
        </w:rPr>
      </w:pPr>
      <w:r>
        <w:rPr>
          <w:spacing w:val="-3"/>
          <w:sz w:val="21"/>
          <w:szCs w:val="21"/>
        </w:rPr>
        <w:t>（签字）</w:t>
      </w:r>
      <w:r>
        <w:rPr>
          <w:sz w:val="21"/>
          <w:szCs w:val="21"/>
        </w:rPr>
        <w:t xml:space="preserve">                                                    </w:t>
      </w:r>
      <w:r>
        <w:rPr>
          <w:spacing w:val="-3"/>
          <w:sz w:val="21"/>
          <w:szCs w:val="21"/>
        </w:rPr>
        <w:t>（签字）</w:t>
      </w:r>
    </w:p>
    <w:p w14:paraId="41405111">
      <w:pPr>
        <w:spacing w:line="340" w:lineRule="auto"/>
        <w:rPr>
          <w:rFonts w:ascii="Arial"/>
          <w:sz w:val="21"/>
        </w:rPr>
      </w:pPr>
    </w:p>
    <w:p w14:paraId="6C7FD668">
      <w:pPr>
        <w:pStyle w:val="4"/>
        <w:spacing w:before="68" w:line="219" w:lineRule="auto"/>
        <w:ind w:left="4"/>
        <w:rPr>
          <w:sz w:val="21"/>
          <w:szCs w:val="21"/>
        </w:rPr>
      </w:pPr>
      <w:r>
        <w:rPr>
          <w:spacing w:val="-2"/>
          <w:sz w:val="21"/>
          <w:szCs w:val="21"/>
        </w:rPr>
        <w:t>组织机构代码：</w:t>
      </w:r>
      <w:r>
        <w:rPr>
          <w:spacing w:val="-2"/>
          <w:sz w:val="21"/>
          <w:szCs w:val="21"/>
          <w:u w:val="single" w:color="auto"/>
        </w:rPr>
        <w:t xml:space="preserve">             </w:t>
      </w:r>
      <w:r>
        <w:rPr>
          <w:spacing w:val="-2"/>
          <w:sz w:val="21"/>
          <w:szCs w:val="21"/>
        </w:rPr>
        <w:t xml:space="preserve">               组织机构代码：</w:t>
      </w:r>
      <w:r>
        <w:rPr>
          <w:spacing w:val="-2"/>
          <w:sz w:val="21"/>
          <w:szCs w:val="21"/>
          <w:u w:val="single" w:color="auto"/>
        </w:rPr>
        <w:t xml:space="preserve">                </w:t>
      </w:r>
    </w:p>
    <w:p w14:paraId="1D1FE157">
      <w:pPr>
        <w:pStyle w:val="4"/>
        <w:spacing w:before="157" w:line="229" w:lineRule="auto"/>
        <w:ind w:left="1"/>
        <w:rPr>
          <w:sz w:val="21"/>
          <w:szCs w:val="21"/>
        </w:rPr>
      </w:pPr>
      <w:r>
        <w:rPr>
          <w:spacing w:val="-6"/>
          <w:sz w:val="21"/>
          <w:szCs w:val="21"/>
        </w:rPr>
        <w:t>地</w:t>
      </w:r>
      <w:r>
        <w:rPr>
          <w:spacing w:val="5"/>
          <w:sz w:val="21"/>
          <w:szCs w:val="21"/>
        </w:rPr>
        <w:t xml:space="preserve">  </w:t>
      </w:r>
      <w:r>
        <w:rPr>
          <w:spacing w:val="-6"/>
          <w:sz w:val="21"/>
          <w:szCs w:val="21"/>
        </w:rPr>
        <w:t>址：</w:t>
      </w:r>
      <w:r>
        <w:rPr>
          <w:sz w:val="21"/>
          <w:szCs w:val="21"/>
          <w:u w:val="single" w:color="auto"/>
        </w:rPr>
        <w:t xml:space="preserve">                   </w:t>
      </w:r>
      <w:r>
        <w:rPr>
          <w:sz w:val="21"/>
          <w:szCs w:val="21"/>
        </w:rPr>
        <w:t xml:space="preserve">               </w:t>
      </w:r>
      <w:r>
        <w:rPr>
          <w:spacing w:val="-6"/>
          <w:sz w:val="21"/>
          <w:szCs w:val="21"/>
        </w:rPr>
        <w:t>地</w:t>
      </w:r>
      <w:r>
        <w:rPr>
          <w:spacing w:val="11"/>
          <w:sz w:val="21"/>
          <w:szCs w:val="21"/>
        </w:rPr>
        <w:t xml:space="preserve">  </w:t>
      </w:r>
      <w:r>
        <w:rPr>
          <w:spacing w:val="-6"/>
          <w:sz w:val="21"/>
          <w:szCs w:val="21"/>
        </w:rPr>
        <w:t>址：</w:t>
      </w:r>
      <w:r>
        <w:rPr>
          <w:sz w:val="21"/>
          <w:szCs w:val="21"/>
          <w:u w:val="single" w:color="auto"/>
        </w:rPr>
        <w:t xml:space="preserve">                      </w:t>
      </w:r>
    </w:p>
    <w:p w14:paraId="3E6A6151">
      <w:pPr>
        <w:pStyle w:val="4"/>
        <w:spacing w:before="159" w:line="220" w:lineRule="auto"/>
        <w:ind w:left="17"/>
        <w:rPr>
          <w:sz w:val="21"/>
          <w:szCs w:val="21"/>
        </w:rPr>
      </w:pPr>
      <w:r>
        <w:rPr>
          <w:spacing w:val="-5"/>
          <w:sz w:val="21"/>
          <w:szCs w:val="21"/>
        </w:rPr>
        <w:t>邮政编码：</w:t>
      </w:r>
      <w:r>
        <w:rPr>
          <w:sz w:val="21"/>
          <w:szCs w:val="21"/>
          <w:u w:val="single" w:color="auto"/>
        </w:rPr>
        <w:t xml:space="preserve">                 </w:t>
      </w:r>
      <w:r>
        <w:rPr>
          <w:spacing w:val="2"/>
          <w:sz w:val="21"/>
          <w:szCs w:val="21"/>
        </w:rPr>
        <w:t xml:space="preserve">               </w:t>
      </w:r>
      <w:r>
        <w:rPr>
          <w:spacing w:val="-5"/>
          <w:sz w:val="21"/>
          <w:szCs w:val="21"/>
        </w:rPr>
        <w:t>邮政编码：</w:t>
      </w:r>
      <w:r>
        <w:rPr>
          <w:sz w:val="21"/>
          <w:szCs w:val="21"/>
          <w:u w:val="single" w:color="auto"/>
        </w:rPr>
        <w:t xml:space="preserve">                    </w:t>
      </w:r>
    </w:p>
    <w:p w14:paraId="5879C141">
      <w:pPr>
        <w:pStyle w:val="4"/>
        <w:spacing w:before="155" w:line="220" w:lineRule="auto"/>
        <w:ind w:left="2"/>
        <w:rPr>
          <w:sz w:val="21"/>
          <w:szCs w:val="21"/>
        </w:rPr>
      </w:pPr>
      <w:r>
        <w:rPr>
          <w:spacing w:val="-2"/>
          <w:sz w:val="21"/>
          <w:szCs w:val="21"/>
        </w:rPr>
        <w:t>法定代表人：</w:t>
      </w:r>
      <w:r>
        <w:rPr>
          <w:spacing w:val="-2"/>
          <w:sz w:val="21"/>
          <w:szCs w:val="21"/>
          <w:u w:val="single" w:color="auto"/>
        </w:rPr>
        <w:t xml:space="preserve">               </w:t>
      </w:r>
      <w:r>
        <w:rPr>
          <w:spacing w:val="-2"/>
          <w:sz w:val="21"/>
          <w:szCs w:val="21"/>
        </w:rPr>
        <w:t xml:space="preserve">               法定代表人：</w:t>
      </w:r>
      <w:r>
        <w:rPr>
          <w:spacing w:val="-2"/>
          <w:sz w:val="21"/>
          <w:szCs w:val="21"/>
          <w:u w:val="single" w:color="auto"/>
        </w:rPr>
        <w:t xml:space="preserve">                  </w:t>
      </w:r>
    </w:p>
    <w:p w14:paraId="73C5E661">
      <w:pPr>
        <w:pStyle w:val="4"/>
        <w:spacing w:before="155" w:line="220" w:lineRule="auto"/>
        <w:rPr>
          <w:sz w:val="21"/>
          <w:szCs w:val="21"/>
        </w:rPr>
      </w:pPr>
      <w:r>
        <w:rPr>
          <w:sz w:val="21"/>
          <w:szCs w:val="21"/>
        </w:rPr>
        <w:t>委托代理人：</w:t>
      </w:r>
      <w:r>
        <w:rPr>
          <w:sz w:val="21"/>
          <w:szCs w:val="21"/>
          <w:u w:val="single" w:color="auto"/>
        </w:rPr>
        <w:t xml:space="preserve">               </w:t>
      </w:r>
      <w:r>
        <w:rPr>
          <w:sz w:val="21"/>
          <w:szCs w:val="21"/>
        </w:rPr>
        <w:t xml:space="preserve">               委托代理</w:t>
      </w:r>
      <w:r>
        <w:rPr>
          <w:spacing w:val="-1"/>
          <w:sz w:val="21"/>
          <w:szCs w:val="21"/>
        </w:rPr>
        <w:t>人：</w:t>
      </w:r>
      <w:r>
        <w:rPr>
          <w:sz w:val="21"/>
          <w:szCs w:val="21"/>
          <w:u w:val="single" w:color="auto"/>
        </w:rPr>
        <w:t xml:space="preserve">                  </w:t>
      </w:r>
    </w:p>
    <w:p w14:paraId="3A08EC15">
      <w:pPr>
        <w:pStyle w:val="4"/>
        <w:spacing w:before="156" w:line="222" w:lineRule="auto"/>
        <w:ind w:left="26"/>
        <w:rPr>
          <w:sz w:val="21"/>
          <w:szCs w:val="21"/>
        </w:rPr>
      </w:pPr>
      <w:r>
        <w:rPr>
          <w:spacing w:val="-14"/>
          <w:sz w:val="21"/>
          <w:szCs w:val="21"/>
        </w:rPr>
        <w:t>电</w:t>
      </w:r>
      <w:r>
        <w:rPr>
          <w:spacing w:val="5"/>
          <w:sz w:val="21"/>
          <w:szCs w:val="21"/>
        </w:rPr>
        <w:t xml:space="preserve">  </w:t>
      </w:r>
      <w:r>
        <w:rPr>
          <w:spacing w:val="-14"/>
          <w:sz w:val="21"/>
          <w:szCs w:val="21"/>
        </w:rPr>
        <w:t>话：</w:t>
      </w:r>
      <w:r>
        <w:rPr>
          <w:sz w:val="21"/>
          <w:szCs w:val="21"/>
          <w:u w:val="single" w:color="auto"/>
        </w:rPr>
        <w:t xml:space="preserve">                   </w:t>
      </w:r>
      <w:r>
        <w:rPr>
          <w:spacing w:val="2"/>
          <w:sz w:val="21"/>
          <w:szCs w:val="21"/>
        </w:rPr>
        <w:t xml:space="preserve">               </w:t>
      </w:r>
      <w:r>
        <w:rPr>
          <w:spacing w:val="-14"/>
          <w:sz w:val="21"/>
          <w:szCs w:val="21"/>
        </w:rPr>
        <w:t>电</w:t>
      </w:r>
      <w:r>
        <w:rPr>
          <w:spacing w:val="8"/>
          <w:sz w:val="21"/>
          <w:szCs w:val="21"/>
        </w:rPr>
        <w:t xml:space="preserve">  </w:t>
      </w:r>
      <w:r>
        <w:rPr>
          <w:spacing w:val="-14"/>
          <w:sz w:val="21"/>
          <w:szCs w:val="21"/>
        </w:rPr>
        <w:t>话：</w:t>
      </w:r>
      <w:r>
        <w:rPr>
          <w:sz w:val="21"/>
          <w:szCs w:val="21"/>
          <w:u w:val="single" w:color="auto"/>
        </w:rPr>
        <w:t xml:space="preserve">                      </w:t>
      </w:r>
    </w:p>
    <w:p w14:paraId="7AAFB46C">
      <w:pPr>
        <w:pStyle w:val="4"/>
        <w:spacing w:before="167" w:line="219" w:lineRule="auto"/>
        <w:rPr>
          <w:sz w:val="21"/>
          <w:szCs w:val="21"/>
        </w:rPr>
      </w:pPr>
      <w:r>
        <w:rPr>
          <w:spacing w:val="-6"/>
          <w:sz w:val="21"/>
          <w:szCs w:val="21"/>
        </w:rPr>
        <w:t>传</w:t>
      </w:r>
      <w:r>
        <w:rPr>
          <w:spacing w:val="6"/>
          <w:sz w:val="21"/>
          <w:szCs w:val="21"/>
        </w:rPr>
        <w:t xml:space="preserve">  </w:t>
      </w:r>
      <w:r>
        <w:rPr>
          <w:spacing w:val="-6"/>
          <w:sz w:val="21"/>
          <w:szCs w:val="21"/>
        </w:rPr>
        <w:t>真：</w:t>
      </w:r>
      <w:r>
        <w:rPr>
          <w:sz w:val="21"/>
          <w:szCs w:val="21"/>
          <w:u w:val="single" w:color="auto"/>
        </w:rPr>
        <w:t xml:space="preserve">                   </w:t>
      </w:r>
      <w:r>
        <w:rPr>
          <w:sz w:val="21"/>
          <w:szCs w:val="21"/>
        </w:rPr>
        <w:t xml:space="preserve">               </w:t>
      </w:r>
      <w:r>
        <w:rPr>
          <w:spacing w:val="-6"/>
          <w:sz w:val="21"/>
          <w:szCs w:val="21"/>
        </w:rPr>
        <w:t>传</w:t>
      </w:r>
      <w:r>
        <w:rPr>
          <w:spacing w:val="11"/>
          <w:sz w:val="21"/>
          <w:szCs w:val="21"/>
        </w:rPr>
        <w:t xml:space="preserve">  </w:t>
      </w:r>
      <w:r>
        <w:rPr>
          <w:spacing w:val="-6"/>
          <w:sz w:val="21"/>
          <w:szCs w:val="21"/>
        </w:rPr>
        <w:t>真：</w:t>
      </w:r>
      <w:r>
        <w:rPr>
          <w:sz w:val="21"/>
          <w:szCs w:val="21"/>
          <w:u w:val="single" w:color="auto"/>
        </w:rPr>
        <w:t xml:space="preserve">                      </w:t>
      </w:r>
    </w:p>
    <w:p w14:paraId="4C7A1ED8">
      <w:pPr>
        <w:pStyle w:val="4"/>
        <w:spacing w:before="156" w:line="220" w:lineRule="auto"/>
        <w:ind w:left="26"/>
        <w:rPr>
          <w:sz w:val="21"/>
          <w:szCs w:val="21"/>
        </w:rPr>
      </w:pPr>
      <w:r>
        <w:rPr>
          <w:spacing w:val="-7"/>
          <w:sz w:val="21"/>
          <w:szCs w:val="21"/>
        </w:rPr>
        <w:t>电子信箱：</w:t>
      </w:r>
      <w:r>
        <w:rPr>
          <w:sz w:val="21"/>
          <w:szCs w:val="21"/>
          <w:u w:val="single" w:color="auto"/>
        </w:rPr>
        <w:t xml:space="preserve">                 </w:t>
      </w:r>
      <w:r>
        <w:rPr>
          <w:spacing w:val="2"/>
          <w:sz w:val="21"/>
          <w:szCs w:val="21"/>
        </w:rPr>
        <w:t xml:space="preserve">               </w:t>
      </w:r>
      <w:r>
        <w:rPr>
          <w:spacing w:val="-7"/>
          <w:sz w:val="21"/>
          <w:szCs w:val="21"/>
        </w:rPr>
        <w:t>电子信箱：</w:t>
      </w:r>
      <w:r>
        <w:rPr>
          <w:sz w:val="21"/>
          <w:szCs w:val="21"/>
          <w:u w:val="single" w:color="auto"/>
        </w:rPr>
        <w:t xml:space="preserve">                    </w:t>
      </w:r>
    </w:p>
    <w:p w14:paraId="76CBCFD4">
      <w:pPr>
        <w:pStyle w:val="4"/>
        <w:spacing w:before="156" w:line="220" w:lineRule="auto"/>
        <w:ind w:left="2"/>
        <w:rPr>
          <w:sz w:val="21"/>
          <w:szCs w:val="21"/>
        </w:rPr>
      </w:pPr>
      <w:r>
        <w:rPr>
          <w:spacing w:val="-2"/>
          <w:sz w:val="21"/>
          <w:szCs w:val="21"/>
        </w:rPr>
        <w:t>开户银行：</w:t>
      </w:r>
      <w:r>
        <w:rPr>
          <w:spacing w:val="-2"/>
          <w:sz w:val="21"/>
          <w:szCs w:val="21"/>
          <w:u w:val="single" w:color="auto"/>
        </w:rPr>
        <w:t xml:space="preserve">                  </w:t>
      </w:r>
      <w:r>
        <w:rPr>
          <w:spacing w:val="-2"/>
          <w:sz w:val="21"/>
          <w:szCs w:val="21"/>
        </w:rPr>
        <w:t xml:space="preserve">               开户银行：</w:t>
      </w:r>
      <w:r>
        <w:rPr>
          <w:spacing w:val="-2"/>
          <w:sz w:val="21"/>
          <w:szCs w:val="21"/>
          <w:u w:val="single" w:color="auto"/>
        </w:rPr>
        <w:t xml:space="preserve">                   </w:t>
      </w:r>
    </w:p>
    <w:p w14:paraId="380056C2">
      <w:pPr>
        <w:pStyle w:val="4"/>
        <w:spacing w:before="155" w:line="221" w:lineRule="auto"/>
        <w:ind w:left="5"/>
        <w:rPr>
          <w:sz w:val="21"/>
          <w:szCs w:val="21"/>
        </w:rPr>
      </w:pPr>
      <w:r>
        <w:rPr>
          <w:spacing w:val="-6"/>
          <w:sz w:val="21"/>
          <w:szCs w:val="21"/>
        </w:rPr>
        <w:t>账</w:t>
      </w:r>
      <w:r>
        <w:rPr>
          <w:spacing w:val="12"/>
          <w:sz w:val="21"/>
          <w:szCs w:val="21"/>
        </w:rPr>
        <w:t xml:space="preserve">  </w:t>
      </w:r>
      <w:r>
        <w:rPr>
          <w:spacing w:val="-6"/>
          <w:sz w:val="21"/>
          <w:szCs w:val="21"/>
        </w:rPr>
        <w:t>号：</w:t>
      </w:r>
      <w:r>
        <w:rPr>
          <w:sz w:val="21"/>
          <w:szCs w:val="21"/>
          <w:u w:val="single" w:color="auto"/>
        </w:rPr>
        <w:t xml:space="preserve">                    </w:t>
      </w:r>
      <w:r>
        <w:rPr>
          <w:spacing w:val="1"/>
          <w:sz w:val="21"/>
          <w:szCs w:val="21"/>
        </w:rPr>
        <w:t xml:space="preserve">               </w:t>
      </w:r>
      <w:r>
        <w:rPr>
          <w:spacing w:val="-6"/>
          <w:sz w:val="21"/>
          <w:szCs w:val="21"/>
        </w:rPr>
        <w:t>账</w:t>
      </w:r>
      <w:r>
        <w:rPr>
          <w:spacing w:val="7"/>
          <w:sz w:val="21"/>
          <w:szCs w:val="21"/>
        </w:rPr>
        <w:t xml:space="preserve">  </w:t>
      </w:r>
      <w:r>
        <w:rPr>
          <w:spacing w:val="-6"/>
          <w:sz w:val="21"/>
          <w:szCs w:val="21"/>
        </w:rPr>
        <w:t>号：</w:t>
      </w:r>
      <w:r>
        <w:rPr>
          <w:spacing w:val="-6"/>
          <w:sz w:val="21"/>
          <w:szCs w:val="21"/>
          <w:u w:val="single" w:color="auto"/>
        </w:rPr>
        <w:t xml:space="preserve">                     </w:t>
      </w:r>
    </w:p>
    <w:p w14:paraId="0F1DB2E8">
      <w:pPr>
        <w:spacing w:line="221" w:lineRule="auto"/>
        <w:rPr>
          <w:sz w:val="21"/>
          <w:szCs w:val="21"/>
        </w:rPr>
        <w:sectPr>
          <w:footerReference r:id="rId58" w:type="default"/>
          <w:pgSz w:w="11910" w:h="16845"/>
          <w:pgMar w:top="1394" w:right="1786" w:bottom="1170" w:left="1433" w:header="0" w:footer="944" w:gutter="0"/>
          <w:cols w:space="720" w:num="1"/>
        </w:sectPr>
      </w:pPr>
    </w:p>
    <w:p w14:paraId="52503E3D">
      <w:pPr>
        <w:spacing w:before="141" w:line="219" w:lineRule="auto"/>
        <w:ind w:left="2961"/>
        <w:outlineLvl w:val="1"/>
        <w:rPr>
          <w:rFonts w:ascii="黑体" w:hAnsi="黑体" w:eastAsia="黑体" w:cs="黑体"/>
          <w:sz w:val="30"/>
          <w:szCs w:val="30"/>
        </w:rPr>
      </w:pPr>
      <w:r>
        <w:rPr>
          <w:rFonts w:ascii="黑体" w:hAnsi="黑体" w:eastAsia="黑体" w:cs="黑体"/>
          <w:spacing w:val="-1"/>
          <w:sz w:val="30"/>
          <w:szCs w:val="30"/>
        </w:rPr>
        <w:t>第二部分 通用合同条款</w:t>
      </w:r>
    </w:p>
    <w:p w14:paraId="4B3AB977">
      <w:pPr>
        <w:rPr>
          <w:rFonts w:ascii="Arial"/>
          <w:sz w:val="21"/>
        </w:rPr>
      </w:pPr>
    </w:p>
    <w:p w14:paraId="2C4308BE">
      <w:pPr>
        <w:spacing w:before="91" w:line="235" w:lineRule="auto"/>
        <w:ind w:left="9"/>
        <w:outlineLvl w:val="2"/>
        <w:rPr>
          <w:rFonts w:ascii="黑体" w:hAnsi="黑体" w:eastAsia="黑体" w:cs="黑体"/>
          <w:sz w:val="28"/>
          <w:szCs w:val="28"/>
        </w:rPr>
      </w:pPr>
      <w:bookmarkStart w:id="209" w:name="bookmark52"/>
      <w:bookmarkEnd w:id="209"/>
      <w:bookmarkStart w:id="210" w:name="bookmark53"/>
      <w:bookmarkEnd w:id="210"/>
      <w:r>
        <w:rPr>
          <w:rFonts w:ascii="Times New Roman" w:hAnsi="Times New Roman" w:eastAsia="Times New Roman" w:cs="Times New Roman"/>
          <w:b/>
          <w:bCs/>
          <w:spacing w:val="4"/>
          <w:sz w:val="28"/>
          <w:szCs w:val="28"/>
        </w:rPr>
        <w:t>1.</w:t>
      </w:r>
      <w:r>
        <w:rPr>
          <w:rFonts w:ascii="Times New Roman" w:hAnsi="Times New Roman" w:eastAsia="Times New Roman" w:cs="Times New Roman"/>
          <w:b/>
          <w:bCs/>
          <w:spacing w:val="74"/>
          <w:w w:val="101"/>
          <w:sz w:val="28"/>
          <w:szCs w:val="28"/>
        </w:rPr>
        <w:t xml:space="preserve"> </w:t>
      </w:r>
      <w:r>
        <w:rPr>
          <w:rFonts w:ascii="黑体" w:hAnsi="黑体" w:eastAsia="黑体" w:cs="黑体"/>
          <w:b/>
          <w:bCs/>
          <w:spacing w:val="4"/>
          <w:sz w:val="28"/>
          <w:szCs w:val="28"/>
        </w:rPr>
        <w:t>一般约定</w:t>
      </w:r>
    </w:p>
    <w:p w14:paraId="5D9744A6">
      <w:pPr>
        <w:spacing w:line="263" w:lineRule="auto"/>
        <w:rPr>
          <w:rFonts w:ascii="Arial"/>
          <w:sz w:val="21"/>
        </w:rPr>
      </w:pPr>
    </w:p>
    <w:p w14:paraId="2D0AF66B">
      <w:pPr>
        <w:spacing w:before="78" w:line="233" w:lineRule="auto"/>
        <w:ind w:left="6"/>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1.1 </w:t>
      </w:r>
      <w:r>
        <w:rPr>
          <w:rFonts w:ascii="黑体" w:hAnsi="黑体" w:eastAsia="黑体" w:cs="黑体"/>
          <w:b/>
          <w:bCs/>
          <w:spacing w:val="1"/>
          <w:sz w:val="24"/>
          <w:szCs w:val="24"/>
        </w:rPr>
        <w:t>词语定义与解释</w:t>
      </w:r>
    </w:p>
    <w:p w14:paraId="51DB5021">
      <w:pPr>
        <w:pStyle w:val="4"/>
        <w:spacing w:before="262" w:line="219" w:lineRule="auto"/>
        <w:ind w:left="420"/>
        <w:rPr>
          <w:sz w:val="21"/>
          <w:szCs w:val="21"/>
        </w:rPr>
      </w:pPr>
      <w:r>
        <w:rPr>
          <w:spacing w:val="-1"/>
          <w:sz w:val="21"/>
          <w:szCs w:val="21"/>
        </w:rPr>
        <w:t>合同协议书、通用合同条款、专用合同条款中的下列词语具有本款所赋予</w:t>
      </w:r>
      <w:r>
        <w:rPr>
          <w:spacing w:val="-2"/>
          <w:sz w:val="21"/>
          <w:szCs w:val="21"/>
        </w:rPr>
        <w:t>的含义：</w:t>
      </w:r>
    </w:p>
    <w:p w14:paraId="26F8720E">
      <w:pPr>
        <w:pStyle w:val="4"/>
        <w:spacing w:before="156" w:line="222" w:lineRule="auto"/>
        <w:ind w:left="435"/>
        <w:rPr>
          <w:sz w:val="21"/>
          <w:szCs w:val="21"/>
        </w:rPr>
      </w:pPr>
      <w:r>
        <w:rPr>
          <w:spacing w:val="-4"/>
          <w:sz w:val="21"/>
          <w:szCs w:val="21"/>
        </w:rPr>
        <w:t>1.1.1</w:t>
      </w:r>
      <w:r>
        <w:rPr>
          <w:spacing w:val="9"/>
          <w:sz w:val="21"/>
          <w:szCs w:val="21"/>
        </w:rPr>
        <w:t xml:space="preserve"> </w:t>
      </w:r>
      <w:r>
        <w:rPr>
          <w:spacing w:val="-4"/>
          <w:sz w:val="21"/>
          <w:szCs w:val="21"/>
        </w:rPr>
        <w:t>合同</w:t>
      </w:r>
    </w:p>
    <w:p w14:paraId="3A57E343">
      <w:pPr>
        <w:pStyle w:val="4"/>
        <w:spacing w:before="152" w:line="361" w:lineRule="auto"/>
        <w:ind w:right="78" w:firstLine="435"/>
        <w:rPr>
          <w:sz w:val="21"/>
          <w:szCs w:val="21"/>
        </w:rPr>
      </w:pPr>
      <w:r>
        <w:rPr>
          <w:sz w:val="21"/>
          <w:szCs w:val="21"/>
        </w:rPr>
        <w:t>1.1.1.1 合同：是指根据法律规定和合同当事人约定具有约束力的文件，构成合同的文件包括合同协议书、中标通知书（如果有）、投标函及其附录（如果有）、专用合同条款及其附件、通用</w:t>
      </w:r>
      <w:r>
        <w:rPr>
          <w:spacing w:val="-1"/>
          <w:sz w:val="21"/>
          <w:szCs w:val="21"/>
        </w:rPr>
        <w:t>合同条款、技术标准和要求、图纸、已标价工程量清单或预算书以及其他合同文件。</w:t>
      </w:r>
    </w:p>
    <w:p w14:paraId="3E372C3D">
      <w:pPr>
        <w:pStyle w:val="4"/>
        <w:spacing w:before="2" w:line="358" w:lineRule="auto"/>
        <w:ind w:right="72" w:firstLine="435"/>
        <w:rPr>
          <w:sz w:val="21"/>
          <w:szCs w:val="21"/>
        </w:rPr>
      </w:pPr>
      <w:r>
        <w:rPr>
          <w:spacing w:val="1"/>
          <w:sz w:val="21"/>
          <w:szCs w:val="21"/>
        </w:rPr>
        <w:t>1.1.1.2 合同协议书：是指构成合同的由发</w:t>
      </w:r>
      <w:r>
        <w:rPr>
          <w:sz w:val="21"/>
          <w:szCs w:val="21"/>
        </w:rPr>
        <w:t>包人和承包人共同签署的称为“合同协议书”的书</w:t>
      </w:r>
      <w:r>
        <w:rPr>
          <w:spacing w:val="-8"/>
          <w:sz w:val="21"/>
          <w:szCs w:val="21"/>
        </w:rPr>
        <w:t>面文件。</w:t>
      </w:r>
    </w:p>
    <w:p w14:paraId="0A5580FB">
      <w:pPr>
        <w:pStyle w:val="4"/>
        <w:spacing w:before="10" w:line="219" w:lineRule="auto"/>
        <w:ind w:left="435"/>
        <w:rPr>
          <w:sz w:val="21"/>
          <w:szCs w:val="21"/>
        </w:rPr>
      </w:pPr>
      <w:r>
        <w:rPr>
          <w:spacing w:val="-2"/>
          <w:sz w:val="21"/>
          <w:szCs w:val="21"/>
        </w:rPr>
        <w:t>1.1.1.3</w:t>
      </w:r>
      <w:r>
        <w:rPr>
          <w:spacing w:val="35"/>
          <w:sz w:val="21"/>
          <w:szCs w:val="21"/>
        </w:rPr>
        <w:t xml:space="preserve"> </w:t>
      </w:r>
      <w:r>
        <w:rPr>
          <w:spacing w:val="-2"/>
          <w:sz w:val="21"/>
          <w:szCs w:val="21"/>
        </w:rPr>
        <w:t>中标通知书：是指构成合同的由发包人通知承包人中标的书面文件。</w:t>
      </w:r>
    </w:p>
    <w:p w14:paraId="5738EF63">
      <w:pPr>
        <w:pStyle w:val="4"/>
        <w:spacing w:before="155" w:line="220" w:lineRule="auto"/>
        <w:ind w:left="435"/>
        <w:rPr>
          <w:sz w:val="21"/>
          <w:szCs w:val="21"/>
        </w:rPr>
      </w:pPr>
      <w:r>
        <w:rPr>
          <w:spacing w:val="-1"/>
          <w:sz w:val="21"/>
          <w:szCs w:val="21"/>
        </w:rPr>
        <w:t>1.1.1.4 投标函：是指构成合同的由承包人填写并签署的用于投标的称为“投标函”的文件。</w:t>
      </w:r>
    </w:p>
    <w:p w14:paraId="2AF61D6F">
      <w:pPr>
        <w:pStyle w:val="4"/>
        <w:spacing w:before="156" w:line="219" w:lineRule="auto"/>
        <w:ind w:left="435"/>
        <w:rPr>
          <w:sz w:val="21"/>
          <w:szCs w:val="21"/>
        </w:rPr>
      </w:pPr>
      <w:r>
        <w:rPr>
          <w:spacing w:val="-1"/>
          <w:sz w:val="21"/>
          <w:szCs w:val="21"/>
        </w:rPr>
        <w:t>1.1.1.5 投标函附录：是指构成合同的附在投标函后的称为“投标函附录”的文件。</w:t>
      </w:r>
    </w:p>
    <w:p w14:paraId="52C393AF">
      <w:pPr>
        <w:pStyle w:val="4"/>
        <w:spacing w:before="157" w:line="358" w:lineRule="auto"/>
        <w:ind w:right="88" w:firstLine="435"/>
        <w:rPr>
          <w:sz w:val="21"/>
          <w:szCs w:val="21"/>
        </w:rPr>
      </w:pPr>
      <w:r>
        <w:rPr>
          <w:sz w:val="21"/>
          <w:szCs w:val="21"/>
        </w:rPr>
        <w:t>1.1.1.6 技术标准和要求：是指构成合同的施工应当遵守的或指导施工的国家、行业或地方的</w:t>
      </w:r>
      <w:r>
        <w:rPr>
          <w:spacing w:val="-2"/>
          <w:sz w:val="21"/>
          <w:szCs w:val="21"/>
        </w:rPr>
        <w:t>技术标准和要求，以及合同约定的技术标准和要求。</w:t>
      </w:r>
    </w:p>
    <w:p w14:paraId="4DB41654">
      <w:pPr>
        <w:pStyle w:val="4"/>
        <w:spacing w:before="12" w:line="356" w:lineRule="auto"/>
        <w:ind w:right="70" w:firstLine="434"/>
        <w:rPr>
          <w:sz w:val="21"/>
          <w:szCs w:val="21"/>
        </w:rPr>
      </w:pPr>
      <w:r>
        <w:rPr>
          <w:sz w:val="21"/>
          <w:szCs w:val="21"/>
        </w:rPr>
        <w:t>1.1.1.7</w:t>
      </w:r>
      <w:r>
        <w:rPr>
          <w:spacing w:val="30"/>
          <w:sz w:val="21"/>
          <w:szCs w:val="21"/>
        </w:rPr>
        <w:t xml:space="preserve"> </w:t>
      </w:r>
      <w:r>
        <w:rPr>
          <w:sz w:val="21"/>
          <w:szCs w:val="21"/>
        </w:rPr>
        <w:t>图纸：是指构成合同的图纸，包括由发包人按照合同约定提供或经发</w:t>
      </w:r>
      <w:r>
        <w:rPr>
          <w:spacing w:val="-1"/>
          <w:sz w:val="21"/>
          <w:szCs w:val="21"/>
        </w:rPr>
        <w:t>包人批准的设计</w:t>
      </w:r>
      <w:r>
        <w:rPr>
          <w:spacing w:val="1"/>
          <w:sz w:val="21"/>
          <w:szCs w:val="21"/>
        </w:rPr>
        <w:t>文件、施工图、鸟瞰图及模型等，以及在合同履行过程中形成的图纸文件。图纸应当按照</w:t>
      </w:r>
      <w:r>
        <w:rPr>
          <w:sz w:val="21"/>
          <w:szCs w:val="21"/>
        </w:rPr>
        <w:t>法律规定</w:t>
      </w:r>
      <w:r>
        <w:rPr>
          <w:spacing w:val="-7"/>
          <w:sz w:val="21"/>
          <w:szCs w:val="21"/>
        </w:rPr>
        <w:t>审查合格。</w:t>
      </w:r>
    </w:p>
    <w:p w14:paraId="0B12C2BA">
      <w:pPr>
        <w:pStyle w:val="4"/>
        <w:spacing w:line="363" w:lineRule="auto"/>
        <w:ind w:left="16" w:right="72" w:firstLine="403"/>
        <w:rPr>
          <w:sz w:val="21"/>
          <w:szCs w:val="21"/>
        </w:rPr>
      </w:pPr>
      <w:r>
        <w:rPr>
          <w:sz w:val="21"/>
          <w:szCs w:val="21"/>
        </w:rPr>
        <w:t>1.1.1.8</w:t>
      </w:r>
      <w:r>
        <w:rPr>
          <w:spacing w:val="38"/>
          <w:sz w:val="21"/>
          <w:szCs w:val="21"/>
        </w:rPr>
        <w:t xml:space="preserve"> </w:t>
      </w:r>
      <w:r>
        <w:rPr>
          <w:sz w:val="21"/>
          <w:szCs w:val="21"/>
        </w:rPr>
        <w:t>已标价工程量清单：是指构成合同的由承包人按照规定的格式和要求填写并标明价格</w:t>
      </w:r>
      <w:r>
        <w:rPr>
          <w:spacing w:val="-4"/>
          <w:sz w:val="21"/>
          <w:szCs w:val="21"/>
        </w:rPr>
        <w:t>的工程量清单，包括说明和表格。</w:t>
      </w:r>
    </w:p>
    <w:p w14:paraId="599654D8">
      <w:pPr>
        <w:pStyle w:val="4"/>
        <w:spacing w:line="356" w:lineRule="auto"/>
        <w:ind w:left="435" w:hanging="15"/>
        <w:rPr>
          <w:sz w:val="21"/>
          <w:szCs w:val="21"/>
        </w:rPr>
      </w:pPr>
      <w:r>
        <w:rPr>
          <w:spacing w:val="-2"/>
          <w:sz w:val="21"/>
          <w:szCs w:val="21"/>
        </w:rPr>
        <w:t>1.1.1.9 预算书：是指构成合同的由承包人按照发包人规定的格式和要求编制</w:t>
      </w:r>
      <w:r>
        <w:rPr>
          <w:spacing w:val="-3"/>
          <w:sz w:val="21"/>
          <w:szCs w:val="21"/>
        </w:rPr>
        <w:t>的工程预算文件。</w:t>
      </w:r>
      <w:r>
        <w:rPr>
          <w:sz w:val="21"/>
          <w:szCs w:val="21"/>
        </w:rPr>
        <w:t xml:space="preserve"> </w:t>
      </w:r>
      <w:r>
        <w:fldChar w:fldCharType="begin"/>
      </w:r>
      <w:r>
        <w:instrText xml:space="preserve"> HYPERLINK "1.1.1.10" </w:instrText>
      </w:r>
      <w:r>
        <w:fldChar w:fldCharType="separate"/>
      </w:r>
      <w:r>
        <w:rPr>
          <w:spacing w:val="-1"/>
          <w:sz w:val="21"/>
          <w:szCs w:val="21"/>
        </w:rPr>
        <w:t>1.1.1.10</w:t>
      </w:r>
      <w:r>
        <w:rPr>
          <w:spacing w:val="-1"/>
          <w:sz w:val="21"/>
          <w:szCs w:val="21"/>
        </w:rPr>
        <w:fldChar w:fldCharType="end"/>
      </w:r>
      <w:r>
        <w:rPr>
          <w:spacing w:val="-1"/>
          <w:sz w:val="21"/>
          <w:szCs w:val="21"/>
        </w:rPr>
        <w:t xml:space="preserve"> 其他合同文件：是指经合同当</w:t>
      </w:r>
      <w:r>
        <w:rPr>
          <w:spacing w:val="-2"/>
          <w:sz w:val="21"/>
          <w:szCs w:val="21"/>
        </w:rPr>
        <w:t>事人约定的与工程施工有关的具有合同约束力的文件或</w:t>
      </w:r>
    </w:p>
    <w:p w14:paraId="1D307FE6">
      <w:pPr>
        <w:pStyle w:val="4"/>
        <w:spacing w:before="1" w:line="218" w:lineRule="auto"/>
        <w:ind w:left="3"/>
        <w:rPr>
          <w:sz w:val="21"/>
          <w:szCs w:val="21"/>
        </w:rPr>
      </w:pPr>
      <w:r>
        <w:rPr>
          <w:spacing w:val="-1"/>
          <w:sz w:val="21"/>
          <w:szCs w:val="21"/>
        </w:rPr>
        <w:t>书面协议。合同当事人可以在专用合同条款</w:t>
      </w:r>
      <w:r>
        <w:rPr>
          <w:spacing w:val="-2"/>
          <w:sz w:val="21"/>
          <w:szCs w:val="21"/>
        </w:rPr>
        <w:t>中进行约定。</w:t>
      </w:r>
    </w:p>
    <w:p w14:paraId="0419963C">
      <w:pPr>
        <w:pStyle w:val="4"/>
        <w:spacing w:before="172" w:line="220" w:lineRule="auto"/>
        <w:ind w:left="435"/>
        <w:rPr>
          <w:sz w:val="21"/>
          <w:szCs w:val="21"/>
        </w:rPr>
      </w:pPr>
      <w:r>
        <w:rPr>
          <w:spacing w:val="-2"/>
          <w:sz w:val="21"/>
          <w:szCs w:val="21"/>
        </w:rPr>
        <w:t>1.1.2 合同当事人及其他相关方</w:t>
      </w:r>
    </w:p>
    <w:p w14:paraId="252DDEC1">
      <w:pPr>
        <w:pStyle w:val="4"/>
        <w:spacing w:before="155" w:line="220" w:lineRule="auto"/>
        <w:ind w:left="435"/>
        <w:rPr>
          <w:sz w:val="21"/>
          <w:szCs w:val="21"/>
        </w:rPr>
      </w:pPr>
      <w:r>
        <w:rPr>
          <w:spacing w:val="-2"/>
          <w:sz w:val="21"/>
          <w:szCs w:val="21"/>
        </w:rPr>
        <w:t>1.1.2.1 合同当事人：是指发包人和（或）承包人。</w:t>
      </w:r>
    </w:p>
    <w:p w14:paraId="460073D8">
      <w:pPr>
        <w:pStyle w:val="4"/>
        <w:spacing w:before="155" w:line="219" w:lineRule="auto"/>
        <w:ind w:left="435"/>
        <w:rPr>
          <w:sz w:val="21"/>
          <w:szCs w:val="21"/>
        </w:rPr>
      </w:pPr>
      <w:r>
        <w:rPr>
          <w:spacing w:val="-1"/>
          <w:sz w:val="21"/>
          <w:szCs w:val="21"/>
        </w:rPr>
        <w:t>1.1.2.2 发包人：是指与承包人签订合同协议书的当事人及取得该当事人资格的合法继承人。</w:t>
      </w:r>
    </w:p>
    <w:p w14:paraId="48C78D33">
      <w:pPr>
        <w:pStyle w:val="4"/>
        <w:spacing w:before="156" w:line="363" w:lineRule="auto"/>
        <w:ind w:right="72" w:firstLine="435"/>
        <w:rPr>
          <w:sz w:val="21"/>
          <w:szCs w:val="21"/>
        </w:rPr>
      </w:pPr>
      <w:r>
        <w:rPr>
          <w:spacing w:val="1"/>
          <w:sz w:val="21"/>
          <w:szCs w:val="21"/>
        </w:rPr>
        <w:t>1.1.2.3 承包人：是指与发包人签订合同协</w:t>
      </w:r>
      <w:r>
        <w:rPr>
          <w:sz w:val="21"/>
          <w:szCs w:val="21"/>
        </w:rPr>
        <w:t>议书的，具有相应工程施工承包资质的当事人及取</w:t>
      </w:r>
      <w:r>
        <w:rPr>
          <w:spacing w:val="-3"/>
          <w:sz w:val="21"/>
          <w:szCs w:val="21"/>
        </w:rPr>
        <w:t>得该当事人资格的合法继承人。</w:t>
      </w:r>
    </w:p>
    <w:p w14:paraId="48417217">
      <w:pPr>
        <w:pStyle w:val="4"/>
        <w:spacing w:before="1" w:line="356" w:lineRule="auto"/>
        <w:ind w:left="1" w:right="72" w:firstLine="433"/>
        <w:rPr>
          <w:sz w:val="21"/>
          <w:szCs w:val="21"/>
        </w:rPr>
      </w:pPr>
      <w:r>
        <w:rPr>
          <w:spacing w:val="1"/>
          <w:sz w:val="21"/>
          <w:szCs w:val="21"/>
        </w:rPr>
        <w:t>1.1.2.4 监理人：是指在专用合同条款中指</w:t>
      </w:r>
      <w:r>
        <w:rPr>
          <w:sz w:val="21"/>
          <w:szCs w:val="21"/>
        </w:rPr>
        <w:t>明的，受发包人委托按照法律规定进行工程监督管</w:t>
      </w:r>
      <w:r>
        <w:rPr>
          <w:spacing w:val="-4"/>
          <w:sz w:val="21"/>
          <w:szCs w:val="21"/>
        </w:rPr>
        <w:t>理的法人或其他组织。</w:t>
      </w:r>
    </w:p>
    <w:p w14:paraId="62A6654A">
      <w:pPr>
        <w:pStyle w:val="4"/>
        <w:spacing w:before="2" w:line="358" w:lineRule="auto"/>
        <w:ind w:left="2" w:right="72" w:firstLine="432"/>
        <w:rPr>
          <w:sz w:val="21"/>
          <w:szCs w:val="21"/>
        </w:rPr>
      </w:pPr>
      <w:r>
        <w:rPr>
          <w:spacing w:val="1"/>
          <w:sz w:val="21"/>
          <w:szCs w:val="21"/>
        </w:rPr>
        <w:t>1.1.2.5 设计人：是指在专用合同条款中指</w:t>
      </w:r>
      <w:r>
        <w:rPr>
          <w:sz w:val="21"/>
          <w:szCs w:val="21"/>
        </w:rPr>
        <w:t>明的，受发包人委托负责工程设计并具备相应工程</w:t>
      </w:r>
      <w:r>
        <w:rPr>
          <w:spacing w:val="-3"/>
          <w:sz w:val="21"/>
          <w:szCs w:val="21"/>
        </w:rPr>
        <w:t>设计资质的法人或其他组织。</w:t>
      </w:r>
    </w:p>
    <w:p w14:paraId="4E75CD26">
      <w:pPr>
        <w:spacing w:line="358" w:lineRule="auto"/>
        <w:rPr>
          <w:sz w:val="21"/>
          <w:szCs w:val="21"/>
        </w:rPr>
        <w:sectPr>
          <w:footerReference r:id="rId59" w:type="default"/>
          <w:pgSz w:w="11910" w:h="16845"/>
          <w:pgMar w:top="1431" w:right="1331" w:bottom="1170" w:left="1436" w:header="0" w:footer="944" w:gutter="0"/>
          <w:cols w:space="720" w:num="1"/>
        </w:sectPr>
      </w:pPr>
    </w:p>
    <w:p w14:paraId="29C522B0">
      <w:pPr>
        <w:pStyle w:val="4"/>
        <w:spacing w:before="42" w:line="356" w:lineRule="auto"/>
        <w:ind w:right="11" w:firstLine="420"/>
        <w:rPr>
          <w:sz w:val="21"/>
          <w:szCs w:val="21"/>
        </w:rPr>
      </w:pPr>
      <w:r>
        <w:rPr>
          <w:spacing w:val="1"/>
          <w:sz w:val="21"/>
          <w:szCs w:val="21"/>
        </w:rPr>
        <w:t>1.1.2.6 分包人：是指按照法律规定和合同约定，分包部分工程或工作，并与</w:t>
      </w:r>
      <w:r>
        <w:rPr>
          <w:sz w:val="21"/>
          <w:szCs w:val="21"/>
        </w:rPr>
        <w:t>承包人签订分包</w:t>
      </w:r>
      <w:r>
        <w:rPr>
          <w:spacing w:val="-3"/>
          <w:sz w:val="21"/>
          <w:szCs w:val="21"/>
        </w:rPr>
        <w:t>合同的具有相应资质的法人。</w:t>
      </w:r>
    </w:p>
    <w:p w14:paraId="1028AA01">
      <w:pPr>
        <w:pStyle w:val="4"/>
        <w:spacing w:before="1" w:line="356" w:lineRule="auto"/>
        <w:ind w:left="17" w:right="11" w:firstLine="418"/>
        <w:rPr>
          <w:sz w:val="21"/>
          <w:szCs w:val="21"/>
        </w:rPr>
      </w:pPr>
      <w:r>
        <w:rPr>
          <w:spacing w:val="1"/>
          <w:sz w:val="21"/>
          <w:szCs w:val="21"/>
        </w:rPr>
        <w:t>1.1.2.7 发包人代表：是指由发包人任命并</w:t>
      </w:r>
      <w:r>
        <w:rPr>
          <w:sz w:val="21"/>
          <w:szCs w:val="21"/>
        </w:rPr>
        <w:t>派驻施工现场在发包人授权范围内行使发包人权利</w:t>
      </w:r>
      <w:r>
        <w:rPr>
          <w:spacing w:val="-13"/>
          <w:sz w:val="21"/>
          <w:szCs w:val="21"/>
        </w:rPr>
        <w:t>的人。</w:t>
      </w:r>
    </w:p>
    <w:p w14:paraId="7C9C258A">
      <w:pPr>
        <w:pStyle w:val="4"/>
        <w:spacing w:before="1" w:line="362" w:lineRule="auto"/>
        <w:ind w:right="65" w:firstLine="436"/>
        <w:rPr>
          <w:sz w:val="21"/>
          <w:szCs w:val="21"/>
        </w:rPr>
      </w:pPr>
      <w:r>
        <w:rPr>
          <w:spacing w:val="-1"/>
          <w:sz w:val="21"/>
          <w:szCs w:val="21"/>
        </w:rPr>
        <w:t>1.1.2.8 项目经理：是指由承包人任命并派驻施工现场，在承包人授权范围内负责合同履行，</w:t>
      </w:r>
      <w:r>
        <w:rPr>
          <w:spacing w:val="-2"/>
          <w:sz w:val="21"/>
          <w:szCs w:val="21"/>
        </w:rPr>
        <w:t>且按照法律规定具有相应资格的项目负责人。</w:t>
      </w:r>
    </w:p>
    <w:p w14:paraId="7CBA09C1">
      <w:pPr>
        <w:pStyle w:val="4"/>
        <w:spacing w:line="219" w:lineRule="auto"/>
        <w:ind w:left="436"/>
        <w:rPr>
          <w:sz w:val="21"/>
          <w:szCs w:val="21"/>
        </w:rPr>
      </w:pPr>
      <w:r>
        <w:rPr>
          <w:spacing w:val="-1"/>
          <w:sz w:val="21"/>
          <w:szCs w:val="21"/>
        </w:rPr>
        <w:t>1.1.2.9 总监理工程师：是指由监理人任命并派驻施工现场进行工程监理的总负责人。</w:t>
      </w:r>
    </w:p>
    <w:p w14:paraId="78BB0282">
      <w:pPr>
        <w:pStyle w:val="4"/>
        <w:spacing w:before="156" w:line="220" w:lineRule="auto"/>
        <w:ind w:left="436"/>
        <w:rPr>
          <w:sz w:val="21"/>
          <w:szCs w:val="21"/>
        </w:rPr>
      </w:pPr>
      <w:r>
        <w:rPr>
          <w:spacing w:val="-2"/>
          <w:sz w:val="21"/>
          <w:szCs w:val="21"/>
        </w:rPr>
        <w:t>1.1.3 工程和设备</w:t>
      </w:r>
    </w:p>
    <w:p w14:paraId="61EEE95D">
      <w:pPr>
        <w:pStyle w:val="4"/>
        <w:spacing w:before="154" w:line="219" w:lineRule="auto"/>
        <w:ind w:left="436"/>
        <w:rPr>
          <w:sz w:val="21"/>
          <w:szCs w:val="21"/>
        </w:rPr>
      </w:pPr>
      <w:r>
        <w:rPr>
          <w:spacing w:val="-1"/>
          <w:sz w:val="21"/>
          <w:szCs w:val="21"/>
        </w:rPr>
        <w:t>1.1.3.1 工程：是指与合同协议书中工程承包范围对应的永久工程和（或）临时工程。</w:t>
      </w:r>
    </w:p>
    <w:p w14:paraId="530AF8CA">
      <w:pPr>
        <w:pStyle w:val="4"/>
        <w:spacing w:before="171" w:line="220" w:lineRule="auto"/>
        <w:ind w:left="436"/>
        <w:rPr>
          <w:sz w:val="21"/>
          <w:szCs w:val="21"/>
        </w:rPr>
      </w:pPr>
      <w:r>
        <w:rPr>
          <w:spacing w:val="-1"/>
          <w:sz w:val="21"/>
          <w:szCs w:val="21"/>
        </w:rPr>
        <w:t>1.1.3.2 永久工程：是指按合同约定建造并移交给发包人的工程，包括工程设备。</w:t>
      </w:r>
    </w:p>
    <w:p w14:paraId="7F92AEF5">
      <w:pPr>
        <w:pStyle w:val="4"/>
        <w:spacing w:before="157" w:line="356" w:lineRule="auto"/>
        <w:ind w:left="2" w:right="21" w:firstLine="433"/>
        <w:rPr>
          <w:sz w:val="21"/>
          <w:szCs w:val="21"/>
        </w:rPr>
      </w:pPr>
      <w:r>
        <w:rPr>
          <w:sz w:val="21"/>
          <w:szCs w:val="21"/>
        </w:rPr>
        <w:t>1.1.3.3 临时工程：是指为完成合同约定的永久工程所修建的各类临时性工程，不包括施工设</w:t>
      </w:r>
      <w:r>
        <w:rPr>
          <w:spacing w:val="-11"/>
          <w:sz w:val="21"/>
          <w:szCs w:val="21"/>
        </w:rPr>
        <w:t>备。</w:t>
      </w:r>
    </w:p>
    <w:p w14:paraId="304BB4BE">
      <w:pPr>
        <w:pStyle w:val="4"/>
        <w:spacing w:line="363" w:lineRule="auto"/>
        <w:ind w:left="1" w:right="19" w:firstLine="434"/>
        <w:rPr>
          <w:sz w:val="21"/>
          <w:szCs w:val="21"/>
        </w:rPr>
      </w:pPr>
      <w:r>
        <w:rPr>
          <w:sz w:val="21"/>
          <w:szCs w:val="21"/>
        </w:rPr>
        <w:t>1.1.3.4 单位工程：是指在合同协议书中指明的，具备独立施工条件并能形成独立使用功能的</w:t>
      </w:r>
      <w:r>
        <w:rPr>
          <w:spacing w:val="-7"/>
          <w:sz w:val="21"/>
          <w:szCs w:val="21"/>
        </w:rPr>
        <w:t>永久工程。</w:t>
      </w:r>
    </w:p>
    <w:p w14:paraId="41B67292">
      <w:pPr>
        <w:pStyle w:val="4"/>
        <w:spacing w:line="356" w:lineRule="auto"/>
        <w:ind w:right="11" w:firstLine="436"/>
        <w:rPr>
          <w:sz w:val="21"/>
          <w:szCs w:val="21"/>
        </w:rPr>
      </w:pPr>
      <w:r>
        <w:rPr>
          <w:spacing w:val="1"/>
          <w:sz w:val="21"/>
          <w:szCs w:val="21"/>
        </w:rPr>
        <w:t>1.1.3.5 工程设备：是指构成永久工程的机</w:t>
      </w:r>
      <w:r>
        <w:rPr>
          <w:sz w:val="21"/>
          <w:szCs w:val="21"/>
        </w:rPr>
        <w:t>电设备、金属结构设备、仪器及其他类似的设备和</w:t>
      </w:r>
      <w:r>
        <w:rPr>
          <w:spacing w:val="-9"/>
          <w:sz w:val="21"/>
          <w:szCs w:val="21"/>
        </w:rPr>
        <w:t>装置。</w:t>
      </w:r>
    </w:p>
    <w:p w14:paraId="24636417">
      <w:pPr>
        <w:pStyle w:val="4"/>
        <w:spacing w:line="363" w:lineRule="auto"/>
        <w:ind w:left="2" w:right="11" w:firstLine="433"/>
        <w:rPr>
          <w:sz w:val="21"/>
          <w:szCs w:val="21"/>
        </w:rPr>
      </w:pPr>
      <w:r>
        <w:rPr>
          <w:spacing w:val="1"/>
          <w:sz w:val="21"/>
          <w:szCs w:val="21"/>
        </w:rPr>
        <w:t>1.1.3.6 施工设备：是指为完成合同约定的</w:t>
      </w:r>
      <w:r>
        <w:rPr>
          <w:sz w:val="21"/>
          <w:szCs w:val="21"/>
        </w:rPr>
        <w:t>各项工作所需的设备、器具和其他物品，但不包括</w:t>
      </w:r>
      <w:r>
        <w:rPr>
          <w:spacing w:val="-3"/>
          <w:sz w:val="21"/>
          <w:szCs w:val="21"/>
        </w:rPr>
        <w:t>工程设备、临时工程和材料。</w:t>
      </w:r>
    </w:p>
    <w:p w14:paraId="341777DD">
      <w:pPr>
        <w:pStyle w:val="4"/>
        <w:spacing w:before="1" w:line="356" w:lineRule="auto"/>
        <w:ind w:left="2" w:right="11" w:firstLine="433"/>
        <w:rPr>
          <w:sz w:val="21"/>
          <w:szCs w:val="21"/>
        </w:rPr>
      </w:pPr>
      <w:r>
        <w:rPr>
          <w:sz w:val="21"/>
          <w:szCs w:val="21"/>
        </w:rPr>
        <w:t>1.1.3.7 施工现场：是指用于工程施</w:t>
      </w:r>
      <w:r>
        <w:rPr>
          <w:spacing w:val="-1"/>
          <w:sz w:val="21"/>
          <w:szCs w:val="21"/>
        </w:rPr>
        <w:t>工的场所，</w:t>
      </w:r>
      <w:r>
        <w:rPr>
          <w:spacing w:val="-57"/>
          <w:sz w:val="21"/>
          <w:szCs w:val="21"/>
        </w:rPr>
        <w:t xml:space="preserve"> </w:t>
      </w:r>
      <w:r>
        <w:rPr>
          <w:spacing w:val="-1"/>
          <w:sz w:val="21"/>
          <w:szCs w:val="21"/>
        </w:rPr>
        <w:t>以及在专用合同条款中指明作为施工场所组成</w:t>
      </w:r>
      <w:r>
        <w:rPr>
          <w:spacing w:val="-2"/>
          <w:sz w:val="21"/>
          <w:szCs w:val="21"/>
        </w:rPr>
        <w:t>部分的其他场所，包括永久占地和临时占地。</w:t>
      </w:r>
    </w:p>
    <w:p w14:paraId="2CCAA739">
      <w:pPr>
        <w:pStyle w:val="4"/>
        <w:spacing w:before="1" w:line="219" w:lineRule="auto"/>
        <w:ind w:left="436"/>
        <w:rPr>
          <w:sz w:val="21"/>
          <w:szCs w:val="21"/>
        </w:rPr>
      </w:pPr>
      <w:r>
        <w:rPr>
          <w:spacing w:val="-1"/>
          <w:sz w:val="21"/>
          <w:szCs w:val="21"/>
        </w:rPr>
        <w:t>1.1.3.8</w:t>
      </w:r>
      <w:r>
        <w:rPr>
          <w:spacing w:val="-24"/>
          <w:sz w:val="21"/>
          <w:szCs w:val="21"/>
        </w:rPr>
        <w:t xml:space="preserve"> </w:t>
      </w:r>
      <w:r>
        <w:rPr>
          <w:spacing w:val="-1"/>
          <w:sz w:val="21"/>
          <w:szCs w:val="21"/>
        </w:rPr>
        <w:t>临时设施：是指为完成合同约定的各项</w:t>
      </w:r>
      <w:r>
        <w:rPr>
          <w:spacing w:val="-2"/>
          <w:sz w:val="21"/>
          <w:szCs w:val="21"/>
        </w:rPr>
        <w:t>工作所服务的临时性生产和生活设施。</w:t>
      </w:r>
    </w:p>
    <w:p w14:paraId="50CD3002">
      <w:pPr>
        <w:pStyle w:val="4"/>
        <w:spacing w:before="155" w:line="220" w:lineRule="auto"/>
        <w:ind w:left="436"/>
        <w:rPr>
          <w:sz w:val="21"/>
          <w:szCs w:val="21"/>
        </w:rPr>
      </w:pPr>
      <w:r>
        <w:rPr>
          <w:spacing w:val="-1"/>
          <w:sz w:val="21"/>
          <w:szCs w:val="21"/>
        </w:rPr>
        <w:t>1.1.3.9 永久占地：是指专用合同条款中指明为实施工程需永久占用的土地。</w:t>
      </w:r>
    </w:p>
    <w:p w14:paraId="105DEC43">
      <w:pPr>
        <w:pStyle w:val="4"/>
        <w:spacing w:before="170" w:line="220" w:lineRule="auto"/>
        <w:ind w:left="436"/>
        <w:rPr>
          <w:sz w:val="21"/>
          <w:szCs w:val="21"/>
        </w:rPr>
      </w:pPr>
      <w:r>
        <w:fldChar w:fldCharType="begin"/>
      </w:r>
      <w:r>
        <w:instrText xml:space="preserve"> HYPERLINK "1.1.3.10" </w:instrText>
      </w:r>
      <w:r>
        <w:fldChar w:fldCharType="separate"/>
      </w:r>
      <w:r>
        <w:rPr>
          <w:spacing w:val="-1"/>
          <w:sz w:val="21"/>
          <w:szCs w:val="21"/>
        </w:rPr>
        <w:t>1.1.3.10</w:t>
      </w:r>
      <w:r>
        <w:rPr>
          <w:spacing w:val="-1"/>
          <w:sz w:val="21"/>
          <w:szCs w:val="21"/>
        </w:rPr>
        <w:fldChar w:fldCharType="end"/>
      </w:r>
      <w:r>
        <w:rPr>
          <w:spacing w:val="-1"/>
          <w:sz w:val="21"/>
          <w:szCs w:val="21"/>
        </w:rPr>
        <w:t xml:space="preserve"> 临时占地：是指专用合同条款中指明为实施工程需要临时占用的土地。</w:t>
      </w:r>
    </w:p>
    <w:p w14:paraId="022D0308">
      <w:pPr>
        <w:pStyle w:val="4"/>
        <w:spacing w:before="156" w:line="220" w:lineRule="auto"/>
        <w:ind w:left="436"/>
        <w:rPr>
          <w:sz w:val="21"/>
          <w:szCs w:val="21"/>
        </w:rPr>
      </w:pPr>
      <w:r>
        <w:rPr>
          <w:spacing w:val="-6"/>
          <w:sz w:val="21"/>
          <w:szCs w:val="21"/>
        </w:rPr>
        <w:t>1.1.4</w:t>
      </w:r>
      <w:r>
        <w:rPr>
          <w:spacing w:val="46"/>
          <w:sz w:val="21"/>
          <w:szCs w:val="21"/>
        </w:rPr>
        <w:t xml:space="preserve"> </w:t>
      </w:r>
      <w:r>
        <w:rPr>
          <w:spacing w:val="-6"/>
          <w:sz w:val="21"/>
          <w:szCs w:val="21"/>
        </w:rPr>
        <w:t>日期和期限</w:t>
      </w:r>
    </w:p>
    <w:p w14:paraId="7ACA59C6">
      <w:pPr>
        <w:pStyle w:val="4"/>
        <w:spacing w:before="154" w:line="361" w:lineRule="auto"/>
        <w:ind w:firstLine="436"/>
        <w:rPr>
          <w:sz w:val="21"/>
          <w:szCs w:val="21"/>
        </w:rPr>
      </w:pPr>
      <w:r>
        <w:rPr>
          <w:spacing w:val="1"/>
          <w:sz w:val="21"/>
          <w:szCs w:val="21"/>
        </w:rPr>
        <w:t>1.1.4.1 开工日期：包括计划开工日期和实</w:t>
      </w:r>
      <w:r>
        <w:rPr>
          <w:sz w:val="21"/>
          <w:szCs w:val="21"/>
        </w:rPr>
        <w:t>际开工日期。计划开工日期是指合同协议书约定的开工日期；实际开工日期是指监理人按照第</w:t>
      </w:r>
      <w:r>
        <w:rPr>
          <w:spacing w:val="-21"/>
          <w:sz w:val="21"/>
          <w:szCs w:val="21"/>
        </w:rPr>
        <w:t xml:space="preserve"> </w:t>
      </w:r>
      <w:r>
        <w:rPr>
          <w:sz w:val="21"/>
          <w:szCs w:val="21"/>
        </w:rPr>
        <w:t>7.3.2</w:t>
      </w:r>
      <w:r>
        <w:rPr>
          <w:spacing w:val="-18"/>
          <w:sz w:val="21"/>
          <w:szCs w:val="21"/>
        </w:rPr>
        <w:t xml:space="preserve"> </w:t>
      </w:r>
      <w:r>
        <w:rPr>
          <w:sz w:val="21"/>
          <w:szCs w:val="21"/>
        </w:rPr>
        <w:t>项〔开工通知</w:t>
      </w:r>
      <w:r>
        <w:rPr>
          <w:spacing w:val="-1"/>
          <w:sz w:val="21"/>
          <w:szCs w:val="21"/>
        </w:rPr>
        <w:t>〕约定发出的符合法律规定的开工</w:t>
      </w:r>
      <w:r>
        <w:rPr>
          <w:spacing w:val="-3"/>
          <w:sz w:val="21"/>
          <w:szCs w:val="21"/>
        </w:rPr>
        <w:t>通知中载明的开工日期。</w:t>
      </w:r>
    </w:p>
    <w:p w14:paraId="5282D4BC">
      <w:pPr>
        <w:pStyle w:val="4"/>
        <w:spacing w:before="1" w:line="356" w:lineRule="auto"/>
        <w:ind w:right="11" w:firstLine="435"/>
        <w:rPr>
          <w:sz w:val="21"/>
          <w:szCs w:val="21"/>
        </w:rPr>
      </w:pPr>
      <w:r>
        <w:rPr>
          <w:spacing w:val="1"/>
          <w:sz w:val="21"/>
          <w:szCs w:val="21"/>
        </w:rPr>
        <w:t>1.1.4.2 竣工日期：包括计划竣工日期和实</w:t>
      </w:r>
      <w:r>
        <w:rPr>
          <w:sz w:val="21"/>
          <w:szCs w:val="21"/>
        </w:rPr>
        <w:t>际竣工日期。计划竣工日期是指合同协议书约定的</w:t>
      </w:r>
      <w:r>
        <w:rPr>
          <w:spacing w:val="-2"/>
          <w:sz w:val="21"/>
          <w:szCs w:val="21"/>
        </w:rPr>
        <w:t>竣工日期；实际竣工日期按照第</w:t>
      </w:r>
      <w:r>
        <w:rPr>
          <w:spacing w:val="-19"/>
          <w:sz w:val="21"/>
          <w:szCs w:val="21"/>
        </w:rPr>
        <w:t xml:space="preserve"> </w:t>
      </w:r>
      <w:r>
        <w:rPr>
          <w:spacing w:val="-2"/>
          <w:sz w:val="21"/>
          <w:szCs w:val="21"/>
        </w:rPr>
        <w:t>13.2.3</w:t>
      </w:r>
      <w:r>
        <w:rPr>
          <w:spacing w:val="-33"/>
          <w:sz w:val="21"/>
          <w:szCs w:val="21"/>
        </w:rPr>
        <w:t xml:space="preserve"> </w:t>
      </w:r>
      <w:r>
        <w:rPr>
          <w:spacing w:val="-2"/>
          <w:sz w:val="21"/>
          <w:szCs w:val="21"/>
        </w:rPr>
        <w:t>项〔竣工日期〕的约定确定。</w:t>
      </w:r>
    </w:p>
    <w:p w14:paraId="462FFBC1">
      <w:pPr>
        <w:pStyle w:val="4"/>
        <w:spacing w:before="2" w:line="362" w:lineRule="auto"/>
        <w:ind w:left="17" w:right="13" w:firstLine="418"/>
        <w:rPr>
          <w:sz w:val="21"/>
          <w:szCs w:val="21"/>
        </w:rPr>
      </w:pPr>
      <w:r>
        <w:rPr>
          <w:spacing w:val="1"/>
          <w:sz w:val="21"/>
          <w:szCs w:val="21"/>
        </w:rPr>
        <w:t>1.1.4.3 工期：是指在合同协议书约定的</w:t>
      </w:r>
      <w:r>
        <w:rPr>
          <w:sz w:val="21"/>
          <w:szCs w:val="21"/>
        </w:rPr>
        <w:t>承包人完成工程所需的期限，包括按照合同约定所作</w:t>
      </w:r>
      <w:r>
        <w:rPr>
          <w:spacing w:val="-8"/>
          <w:sz w:val="21"/>
          <w:szCs w:val="21"/>
        </w:rPr>
        <w:t>的期限变更。</w:t>
      </w:r>
    </w:p>
    <w:p w14:paraId="72C7DE51">
      <w:pPr>
        <w:pStyle w:val="4"/>
        <w:spacing w:line="356" w:lineRule="auto"/>
        <w:ind w:left="5" w:right="11" w:firstLine="430"/>
        <w:rPr>
          <w:sz w:val="21"/>
          <w:szCs w:val="21"/>
        </w:rPr>
      </w:pPr>
      <w:r>
        <w:rPr>
          <w:spacing w:val="1"/>
          <w:sz w:val="21"/>
          <w:szCs w:val="21"/>
        </w:rPr>
        <w:t>1.1.4.4 缺陷责任期：是指承包人按照合同</w:t>
      </w:r>
      <w:r>
        <w:rPr>
          <w:sz w:val="21"/>
          <w:szCs w:val="21"/>
        </w:rPr>
        <w:t>约定承担缺陷修复义务，且发包人预留质量保证金</w:t>
      </w:r>
      <w:r>
        <w:rPr>
          <w:spacing w:val="-1"/>
          <w:sz w:val="21"/>
          <w:szCs w:val="21"/>
        </w:rPr>
        <w:t>（已缴纳履约保证金的除外）的期限，自工程实际竣工日期起计算。</w:t>
      </w:r>
    </w:p>
    <w:p w14:paraId="29F4CFD3">
      <w:pPr>
        <w:pStyle w:val="4"/>
        <w:spacing w:before="1" w:line="219" w:lineRule="auto"/>
        <w:ind w:right="11"/>
        <w:jc w:val="right"/>
        <w:rPr>
          <w:sz w:val="21"/>
          <w:szCs w:val="21"/>
        </w:rPr>
      </w:pPr>
      <w:r>
        <w:rPr>
          <w:spacing w:val="1"/>
          <w:sz w:val="21"/>
          <w:szCs w:val="21"/>
        </w:rPr>
        <w:t>1.1.4.5 保修期：是指承包人按照合同约定</w:t>
      </w:r>
      <w:r>
        <w:rPr>
          <w:sz w:val="21"/>
          <w:szCs w:val="21"/>
        </w:rPr>
        <w:t>对工程承担保修责任的期限，从工程竣工验收合格</w:t>
      </w:r>
    </w:p>
    <w:p w14:paraId="2BB3C94C">
      <w:pPr>
        <w:spacing w:line="219" w:lineRule="auto"/>
        <w:rPr>
          <w:sz w:val="21"/>
          <w:szCs w:val="21"/>
        </w:rPr>
        <w:sectPr>
          <w:footerReference r:id="rId60" w:type="default"/>
          <w:pgSz w:w="11910" w:h="16845"/>
          <w:pgMar w:top="1414" w:right="1392" w:bottom="1170" w:left="1435" w:header="0" w:footer="944" w:gutter="0"/>
          <w:cols w:space="720" w:num="1"/>
        </w:sectPr>
      </w:pPr>
    </w:p>
    <w:p w14:paraId="3A70D19D">
      <w:pPr>
        <w:pStyle w:val="4"/>
        <w:spacing w:before="41" w:line="220" w:lineRule="auto"/>
        <w:ind w:left="1"/>
        <w:rPr>
          <w:sz w:val="21"/>
          <w:szCs w:val="21"/>
        </w:rPr>
      </w:pPr>
      <w:r>
        <w:rPr>
          <w:spacing w:val="-6"/>
          <w:sz w:val="21"/>
          <w:szCs w:val="21"/>
        </w:rPr>
        <w:t>之日起计算。</w:t>
      </w:r>
    </w:p>
    <w:p w14:paraId="2BCB979E">
      <w:pPr>
        <w:pStyle w:val="4"/>
        <w:spacing w:before="156" w:line="356" w:lineRule="auto"/>
        <w:ind w:left="23" w:right="79" w:firstLine="412"/>
        <w:rPr>
          <w:sz w:val="21"/>
          <w:szCs w:val="21"/>
        </w:rPr>
      </w:pPr>
      <w:r>
        <w:rPr>
          <w:spacing w:val="-2"/>
          <w:sz w:val="21"/>
          <w:szCs w:val="21"/>
        </w:rPr>
        <w:t>1.1.4.6 基准日期：招标发包的工程以投标截止日前</w:t>
      </w:r>
      <w:r>
        <w:rPr>
          <w:spacing w:val="-37"/>
          <w:sz w:val="21"/>
          <w:szCs w:val="21"/>
        </w:rPr>
        <w:t xml:space="preserve"> </w:t>
      </w:r>
      <w:r>
        <w:rPr>
          <w:spacing w:val="-2"/>
          <w:sz w:val="21"/>
          <w:szCs w:val="21"/>
        </w:rPr>
        <w:t>28</w:t>
      </w:r>
      <w:r>
        <w:rPr>
          <w:spacing w:val="-32"/>
          <w:sz w:val="21"/>
          <w:szCs w:val="21"/>
        </w:rPr>
        <w:t xml:space="preserve"> </w:t>
      </w:r>
      <w:r>
        <w:rPr>
          <w:spacing w:val="-2"/>
          <w:sz w:val="21"/>
          <w:szCs w:val="21"/>
        </w:rPr>
        <w:t>天的日期为基准日期，直接发包的工程</w:t>
      </w:r>
      <w:r>
        <w:rPr>
          <w:spacing w:val="-4"/>
          <w:sz w:val="21"/>
          <w:szCs w:val="21"/>
        </w:rPr>
        <w:t>以合同签订日前</w:t>
      </w:r>
      <w:r>
        <w:rPr>
          <w:spacing w:val="-35"/>
          <w:sz w:val="21"/>
          <w:szCs w:val="21"/>
        </w:rPr>
        <w:t xml:space="preserve"> </w:t>
      </w:r>
      <w:r>
        <w:rPr>
          <w:spacing w:val="-4"/>
          <w:sz w:val="21"/>
          <w:szCs w:val="21"/>
        </w:rPr>
        <w:t>28</w:t>
      </w:r>
      <w:r>
        <w:rPr>
          <w:spacing w:val="-33"/>
          <w:sz w:val="21"/>
          <w:szCs w:val="21"/>
        </w:rPr>
        <w:t xml:space="preserve"> </w:t>
      </w:r>
      <w:r>
        <w:rPr>
          <w:spacing w:val="-4"/>
          <w:sz w:val="21"/>
          <w:szCs w:val="21"/>
        </w:rPr>
        <w:t>天的日期为基准日期。</w:t>
      </w:r>
    </w:p>
    <w:p w14:paraId="4EF20E1B">
      <w:pPr>
        <w:pStyle w:val="4"/>
        <w:spacing w:before="1" w:line="358" w:lineRule="auto"/>
        <w:ind w:right="108" w:firstLine="435"/>
        <w:rPr>
          <w:sz w:val="21"/>
          <w:szCs w:val="21"/>
        </w:rPr>
      </w:pPr>
      <w:r>
        <w:rPr>
          <w:spacing w:val="1"/>
          <w:sz w:val="21"/>
          <w:szCs w:val="21"/>
        </w:rPr>
        <w:t>1.1.4.7 天：除特别指明外，均指</w:t>
      </w:r>
      <w:r>
        <w:rPr>
          <w:sz w:val="21"/>
          <w:szCs w:val="21"/>
        </w:rPr>
        <w:t>日历天。合同中按天计算时间的，开始当天不计入，从次日</w:t>
      </w:r>
      <w:r>
        <w:rPr>
          <w:spacing w:val="-2"/>
          <w:sz w:val="21"/>
          <w:szCs w:val="21"/>
        </w:rPr>
        <w:t>开始计算，期限最后一天的截止时间为当天</w:t>
      </w:r>
      <w:r>
        <w:rPr>
          <w:spacing w:val="-23"/>
          <w:sz w:val="21"/>
          <w:szCs w:val="21"/>
        </w:rPr>
        <w:t xml:space="preserve"> </w:t>
      </w:r>
      <w:r>
        <w:rPr>
          <w:spacing w:val="-2"/>
          <w:sz w:val="21"/>
          <w:szCs w:val="21"/>
        </w:rPr>
        <w:t>24:00</w:t>
      </w:r>
      <w:r>
        <w:rPr>
          <w:spacing w:val="-26"/>
          <w:sz w:val="21"/>
          <w:szCs w:val="21"/>
        </w:rPr>
        <w:t xml:space="preserve"> </w:t>
      </w:r>
      <w:r>
        <w:rPr>
          <w:spacing w:val="-2"/>
          <w:sz w:val="21"/>
          <w:szCs w:val="21"/>
        </w:rPr>
        <w:t>时。</w:t>
      </w:r>
    </w:p>
    <w:p w14:paraId="7527E317">
      <w:pPr>
        <w:pStyle w:val="4"/>
        <w:spacing w:before="9" w:line="218" w:lineRule="auto"/>
        <w:ind w:left="436"/>
        <w:rPr>
          <w:sz w:val="21"/>
          <w:szCs w:val="21"/>
        </w:rPr>
      </w:pPr>
      <w:r>
        <w:rPr>
          <w:spacing w:val="-2"/>
          <w:sz w:val="21"/>
          <w:szCs w:val="21"/>
        </w:rPr>
        <w:t>1.1.5 合同价格和费用</w:t>
      </w:r>
    </w:p>
    <w:p w14:paraId="7B92909D">
      <w:pPr>
        <w:pStyle w:val="4"/>
        <w:spacing w:before="158" w:line="356" w:lineRule="auto"/>
        <w:ind w:left="11" w:right="107" w:firstLine="424"/>
        <w:rPr>
          <w:sz w:val="21"/>
          <w:szCs w:val="21"/>
        </w:rPr>
      </w:pPr>
      <w:r>
        <w:rPr>
          <w:spacing w:val="1"/>
          <w:sz w:val="21"/>
          <w:szCs w:val="21"/>
        </w:rPr>
        <w:t>1.1.5.1 签约合同价：是指发包人和承</w:t>
      </w:r>
      <w:r>
        <w:rPr>
          <w:sz w:val="21"/>
          <w:szCs w:val="21"/>
        </w:rPr>
        <w:t>包人在合同协议书中确定的总金额，包括安全文明施工</w:t>
      </w:r>
      <w:r>
        <w:rPr>
          <w:spacing w:val="-3"/>
          <w:sz w:val="21"/>
          <w:szCs w:val="21"/>
        </w:rPr>
        <w:t>费、暂估价及暂列金额（如有）等。</w:t>
      </w:r>
    </w:p>
    <w:p w14:paraId="02E802C5">
      <w:pPr>
        <w:pStyle w:val="4"/>
        <w:spacing w:before="2" w:line="362" w:lineRule="auto"/>
        <w:ind w:right="34" w:firstLine="436"/>
        <w:rPr>
          <w:sz w:val="21"/>
          <w:szCs w:val="21"/>
        </w:rPr>
      </w:pPr>
      <w:r>
        <w:rPr>
          <w:spacing w:val="-2"/>
          <w:sz w:val="21"/>
          <w:szCs w:val="21"/>
        </w:rPr>
        <w:t>1.1.5.2 合同价格：是指发包人用于支付</w:t>
      </w:r>
      <w:r>
        <w:rPr>
          <w:spacing w:val="-3"/>
          <w:sz w:val="21"/>
          <w:szCs w:val="21"/>
        </w:rPr>
        <w:t>承包人按照合同约定完成承包范围内全部工作的金额，</w:t>
      </w:r>
      <w:r>
        <w:rPr>
          <w:spacing w:val="-2"/>
          <w:sz w:val="21"/>
          <w:szCs w:val="21"/>
        </w:rPr>
        <w:t>包括合同履行过程中按合同约定发生的价格变化。</w:t>
      </w:r>
    </w:p>
    <w:p w14:paraId="49175630">
      <w:pPr>
        <w:pStyle w:val="4"/>
        <w:spacing w:before="1" w:line="356" w:lineRule="auto"/>
        <w:ind w:left="17" w:right="104" w:firstLine="418"/>
        <w:rPr>
          <w:sz w:val="21"/>
          <w:szCs w:val="21"/>
        </w:rPr>
      </w:pPr>
      <w:r>
        <w:rPr>
          <w:spacing w:val="1"/>
          <w:sz w:val="21"/>
          <w:szCs w:val="21"/>
        </w:rPr>
        <w:t>1.1.5.3 费用：是指为履行合同所发生的或</w:t>
      </w:r>
      <w:r>
        <w:rPr>
          <w:sz w:val="21"/>
          <w:szCs w:val="21"/>
        </w:rPr>
        <w:t>将要发生的所有必需的开支，包括管理费和应分摊</w:t>
      </w:r>
      <w:r>
        <w:rPr>
          <w:spacing w:val="-4"/>
          <w:sz w:val="21"/>
          <w:szCs w:val="21"/>
        </w:rPr>
        <w:t>的其他费用，但不包括利润。</w:t>
      </w:r>
    </w:p>
    <w:p w14:paraId="66ECB040">
      <w:pPr>
        <w:pStyle w:val="4"/>
        <w:spacing w:line="363" w:lineRule="auto"/>
        <w:ind w:left="5" w:right="104" w:firstLine="430"/>
        <w:rPr>
          <w:sz w:val="21"/>
          <w:szCs w:val="21"/>
        </w:rPr>
      </w:pPr>
      <w:r>
        <w:rPr>
          <w:spacing w:val="1"/>
          <w:sz w:val="21"/>
          <w:szCs w:val="21"/>
        </w:rPr>
        <w:t>1.1.5.4 暂估价：是指发包人在工程量清单</w:t>
      </w:r>
      <w:r>
        <w:rPr>
          <w:sz w:val="21"/>
          <w:szCs w:val="21"/>
        </w:rPr>
        <w:t>或预算书中提供的用于支付必然发生但暂时不能确</w:t>
      </w:r>
      <w:r>
        <w:rPr>
          <w:spacing w:val="-1"/>
          <w:sz w:val="21"/>
          <w:szCs w:val="21"/>
        </w:rPr>
        <w:t>定价格的材料、工程设备的单价、专业工程以及服务工作的金额。</w:t>
      </w:r>
    </w:p>
    <w:p w14:paraId="029753D4">
      <w:pPr>
        <w:pStyle w:val="4"/>
        <w:spacing w:line="357" w:lineRule="auto"/>
        <w:ind w:left="1" w:right="34" w:firstLine="434"/>
        <w:rPr>
          <w:sz w:val="21"/>
          <w:szCs w:val="21"/>
        </w:rPr>
      </w:pPr>
      <w:r>
        <w:rPr>
          <w:spacing w:val="-2"/>
          <w:sz w:val="21"/>
          <w:szCs w:val="21"/>
        </w:rPr>
        <w:t>1.1.5.5 暂列金额：是指发包人在工程量</w:t>
      </w:r>
      <w:r>
        <w:rPr>
          <w:spacing w:val="-3"/>
          <w:sz w:val="21"/>
          <w:szCs w:val="21"/>
        </w:rPr>
        <w:t>清单或预算书中暂定并包括在合同价格中的一笔款项，</w:t>
      </w:r>
      <w:r>
        <w:rPr>
          <w:spacing w:val="1"/>
          <w:sz w:val="21"/>
          <w:szCs w:val="21"/>
        </w:rPr>
        <w:t>用于工程合同签订时尚未确定或者不可预见的所需材料、工程设备</w:t>
      </w:r>
      <w:r>
        <w:rPr>
          <w:sz w:val="21"/>
          <w:szCs w:val="21"/>
        </w:rPr>
        <w:t>、服务的采购，施工中可能发生的工程变更、合同约定调整因素出现时的合同价格调</w:t>
      </w:r>
      <w:r>
        <w:rPr>
          <w:spacing w:val="-1"/>
          <w:sz w:val="21"/>
          <w:szCs w:val="21"/>
        </w:rPr>
        <w:t>整以及发生的索赔、现场签证确认等的费用。</w:t>
      </w:r>
    </w:p>
    <w:p w14:paraId="6BBC764C">
      <w:pPr>
        <w:pStyle w:val="4"/>
        <w:spacing w:before="13" w:line="356" w:lineRule="auto"/>
        <w:ind w:right="104" w:firstLine="436"/>
        <w:rPr>
          <w:sz w:val="21"/>
          <w:szCs w:val="21"/>
        </w:rPr>
      </w:pPr>
      <w:r>
        <w:rPr>
          <w:spacing w:val="1"/>
          <w:sz w:val="21"/>
          <w:szCs w:val="21"/>
        </w:rPr>
        <w:t>1.1.5.6 计日工：是指合同履行过程中，承</w:t>
      </w:r>
      <w:r>
        <w:rPr>
          <w:sz w:val="21"/>
          <w:szCs w:val="21"/>
        </w:rPr>
        <w:t>包人完成发包人提出的零星工作或需要采用计日工</w:t>
      </w:r>
      <w:r>
        <w:rPr>
          <w:spacing w:val="-1"/>
          <w:sz w:val="21"/>
          <w:szCs w:val="21"/>
        </w:rPr>
        <w:t>计价的变更工作时，按合同中约定的单价计价的一种方式。</w:t>
      </w:r>
    </w:p>
    <w:p w14:paraId="4753531B">
      <w:pPr>
        <w:pStyle w:val="4"/>
        <w:spacing w:before="1" w:line="356" w:lineRule="auto"/>
        <w:ind w:left="25" w:right="80" w:firstLine="410"/>
        <w:rPr>
          <w:sz w:val="21"/>
          <w:szCs w:val="21"/>
        </w:rPr>
      </w:pPr>
      <w:r>
        <w:rPr>
          <w:spacing w:val="-2"/>
          <w:sz w:val="21"/>
          <w:szCs w:val="21"/>
        </w:rPr>
        <w:t>1.1.5.7 质量保证金：是指按照第</w:t>
      </w:r>
      <w:r>
        <w:rPr>
          <w:spacing w:val="-22"/>
          <w:sz w:val="21"/>
          <w:szCs w:val="21"/>
        </w:rPr>
        <w:t xml:space="preserve"> </w:t>
      </w:r>
      <w:r>
        <w:rPr>
          <w:spacing w:val="-2"/>
          <w:sz w:val="21"/>
          <w:szCs w:val="21"/>
        </w:rPr>
        <w:t>15.3</w:t>
      </w:r>
      <w:r>
        <w:rPr>
          <w:spacing w:val="-35"/>
          <w:sz w:val="21"/>
          <w:szCs w:val="21"/>
        </w:rPr>
        <w:t xml:space="preserve"> </w:t>
      </w:r>
      <w:r>
        <w:rPr>
          <w:spacing w:val="-2"/>
          <w:sz w:val="21"/>
          <w:szCs w:val="21"/>
        </w:rPr>
        <w:t>款〔质量保证金〕约定承包人</w:t>
      </w:r>
      <w:r>
        <w:rPr>
          <w:spacing w:val="-3"/>
          <w:sz w:val="21"/>
          <w:szCs w:val="21"/>
        </w:rPr>
        <w:t>用于保证其在缺陷责任期内履行缺陷修补义务的担保。</w:t>
      </w:r>
    </w:p>
    <w:p w14:paraId="56156101">
      <w:pPr>
        <w:pStyle w:val="4"/>
        <w:spacing w:before="2" w:line="362" w:lineRule="auto"/>
        <w:ind w:right="104" w:firstLine="435"/>
        <w:rPr>
          <w:sz w:val="21"/>
          <w:szCs w:val="21"/>
        </w:rPr>
      </w:pPr>
      <w:r>
        <w:rPr>
          <w:spacing w:val="1"/>
          <w:sz w:val="21"/>
          <w:szCs w:val="21"/>
        </w:rPr>
        <w:t>1.1.5.8 总价项目：是指在现行国家、行业</w:t>
      </w:r>
      <w:r>
        <w:rPr>
          <w:sz w:val="21"/>
          <w:szCs w:val="21"/>
        </w:rPr>
        <w:t>以及地方的计量规则中无工程量计算规则，在已标</w:t>
      </w:r>
      <w:r>
        <w:rPr>
          <w:spacing w:val="-1"/>
          <w:sz w:val="21"/>
          <w:szCs w:val="21"/>
        </w:rPr>
        <w:t>价工程量清单或预算书中以总价或以费率形式计算的项目。</w:t>
      </w:r>
    </w:p>
    <w:p w14:paraId="3FA61AA7">
      <w:pPr>
        <w:pStyle w:val="4"/>
        <w:spacing w:line="220" w:lineRule="auto"/>
        <w:ind w:left="436"/>
        <w:rPr>
          <w:sz w:val="21"/>
          <w:szCs w:val="21"/>
        </w:rPr>
      </w:pPr>
      <w:r>
        <w:rPr>
          <w:spacing w:val="-4"/>
          <w:sz w:val="21"/>
          <w:szCs w:val="21"/>
        </w:rPr>
        <w:t>1.1.6</w:t>
      </w:r>
      <w:r>
        <w:rPr>
          <w:spacing w:val="9"/>
          <w:sz w:val="21"/>
          <w:szCs w:val="21"/>
        </w:rPr>
        <w:t xml:space="preserve"> </w:t>
      </w:r>
      <w:r>
        <w:rPr>
          <w:spacing w:val="-4"/>
          <w:sz w:val="21"/>
          <w:szCs w:val="21"/>
        </w:rPr>
        <w:t>其他</w:t>
      </w:r>
    </w:p>
    <w:p w14:paraId="4E29DC54">
      <w:pPr>
        <w:pStyle w:val="4"/>
        <w:spacing w:before="155" w:line="219" w:lineRule="auto"/>
        <w:ind w:left="436"/>
        <w:rPr>
          <w:sz w:val="21"/>
          <w:szCs w:val="21"/>
        </w:rPr>
      </w:pPr>
      <w:r>
        <w:rPr>
          <w:spacing w:val="-1"/>
          <w:sz w:val="21"/>
          <w:szCs w:val="21"/>
        </w:rPr>
        <w:t>1.1.6.1 书面形式：是指合同文件、信函、电报、传真等可以有形地表现所载内容的形式。</w:t>
      </w:r>
    </w:p>
    <w:p w14:paraId="684804BA">
      <w:pPr>
        <w:spacing w:before="295" w:line="233" w:lineRule="auto"/>
        <w:ind w:left="7"/>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1.2 </w:t>
      </w:r>
      <w:r>
        <w:rPr>
          <w:rFonts w:ascii="黑体" w:hAnsi="黑体" w:eastAsia="黑体" w:cs="黑体"/>
          <w:b/>
          <w:bCs/>
          <w:spacing w:val="2"/>
          <w:sz w:val="24"/>
          <w:szCs w:val="24"/>
        </w:rPr>
        <w:t>语言文字</w:t>
      </w:r>
    </w:p>
    <w:p w14:paraId="32FB138C">
      <w:pPr>
        <w:pStyle w:val="4"/>
        <w:spacing w:before="278" w:line="359" w:lineRule="auto"/>
        <w:ind w:left="1" w:right="104" w:firstLine="419"/>
        <w:rPr>
          <w:sz w:val="21"/>
          <w:szCs w:val="21"/>
        </w:rPr>
      </w:pPr>
      <w:r>
        <w:rPr>
          <w:spacing w:val="1"/>
          <w:sz w:val="21"/>
          <w:szCs w:val="21"/>
        </w:rPr>
        <w:t>合同以中国的汉语简体文字编写、解释和说明。合同当事人在专用合同条款中约定使用两</w:t>
      </w:r>
      <w:r>
        <w:rPr>
          <w:sz w:val="21"/>
          <w:szCs w:val="21"/>
        </w:rPr>
        <w:t>种以</w:t>
      </w:r>
      <w:r>
        <w:rPr>
          <w:spacing w:val="-2"/>
          <w:sz w:val="21"/>
          <w:szCs w:val="21"/>
        </w:rPr>
        <w:t>上语言时，汉语为优先解释和说明合同的语言。</w:t>
      </w:r>
    </w:p>
    <w:p w14:paraId="7F481EDC">
      <w:pPr>
        <w:spacing w:before="135" w:line="233" w:lineRule="auto"/>
        <w:ind w:left="7"/>
        <w:outlineLvl w:val="3"/>
        <w:rPr>
          <w:rFonts w:ascii="黑体" w:hAnsi="黑体" w:eastAsia="黑体" w:cs="黑体"/>
          <w:sz w:val="24"/>
          <w:szCs w:val="24"/>
        </w:rPr>
      </w:pPr>
      <w:r>
        <w:rPr>
          <w:rFonts w:ascii="Times New Roman" w:hAnsi="Times New Roman" w:eastAsia="Times New Roman" w:cs="Times New Roman"/>
          <w:b/>
          <w:bCs/>
          <w:spacing w:val="-4"/>
          <w:sz w:val="24"/>
          <w:szCs w:val="24"/>
        </w:rPr>
        <w:t>1.3</w:t>
      </w:r>
      <w:r>
        <w:rPr>
          <w:rFonts w:ascii="Times New Roman" w:hAnsi="Times New Roman" w:eastAsia="Times New Roman" w:cs="Times New Roman"/>
          <w:b/>
          <w:bCs/>
          <w:spacing w:val="14"/>
          <w:sz w:val="24"/>
          <w:szCs w:val="24"/>
        </w:rPr>
        <w:t xml:space="preserve"> </w:t>
      </w:r>
      <w:r>
        <w:rPr>
          <w:rFonts w:ascii="黑体" w:hAnsi="黑体" w:eastAsia="黑体" w:cs="黑体"/>
          <w:b/>
          <w:bCs/>
          <w:spacing w:val="-4"/>
          <w:sz w:val="24"/>
          <w:szCs w:val="24"/>
        </w:rPr>
        <w:t>法律</w:t>
      </w:r>
    </w:p>
    <w:p w14:paraId="3B4CC327">
      <w:pPr>
        <w:pStyle w:val="4"/>
        <w:spacing w:before="263" w:line="358" w:lineRule="auto"/>
        <w:ind w:left="34" w:firstLine="386"/>
        <w:rPr>
          <w:sz w:val="21"/>
          <w:szCs w:val="21"/>
        </w:rPr>
      </w:pPr>
      <w:r>
        <w:rPr>
          <w:spacing w:val="-6"/>
          <w:sz w:val="21"/>
          <w:szCs w:val="21"/>
        </w:rPr>
        <w:t>合同所称法律是指中华人民共和国法律、行政法规、部门规章，</w:t>
      </w:r>
      <w:r>
        <w:rPr>
          <w:spacing w:val="80"/>
          <w:sz w:val="21"/>
          <w:szCs w:val="21"/>
        </w:rPr>
        <w:t xml:space="preserve"> </w:t>
      </w:r>
      <w:r>
        <w:rPr>
          <w:spacing w:val="-6"/>
          <w:sz w:val="21"/>
          <w:szCs w:val="21"/>
        </w:rPr>
        <w:t>以及工程所在地的地方性法规、</w:t>
      </w:r>
      <w:r>
        <w:rPr>
          <w:spacing w:val="-4"/>
          <w:sz w:val="21"/>
          <w:szCs w:val="21"/>
        </w:rPr>
        <w:t>自治条例、单行条例和地方政府规章等。</w:t>
      </w:r>
    </w:p>
    <w:p w14:paraId="41F57AAC">
      <w:pPr>
        <w:pStyle w:val="4"/>
        <w:spacing w:before="11" w:line="220" w:lineRule="auto"/>
        <w:ind w:left="421"/>
        <w:rPr>
          <w:sz w:val="21"/>
          <w:szCs w:val="21"/>
        </w:rPr>
      </w:pPr>
      <w:r>
        <w:rPr>
          <w:spacing w:val="-1"/>
          <w:sz w:val="21"/>
          <w:szCs w:val="21"/>
        </w:rPr>
        <w:t>合同当事人可以在专用合同条款中约定合同适用的其他规范性文件。</w:t>
      </w:r>
    </w:p>
    <w:p w14:paraId="70F46A19">
      <w:pPr>
        <w:spacing w:line="220" w:lineRule="auto"/>
        <w:rPr>
          <w:sz w:val="21"/>
          <w:szCs w:val="21"/>
        </w:rPr>
        <w:sectPr>
          <w:footerReference r:id="rId61" w:type="default"/>
          <w:pgSz w:w="11910" w:h="16845"/>
          <w:pgMar w:top="1414" w:right="1299" w:bottom="1170" w:left="1435" w:header="0" w:footer="946" w:gutter="0"/>
          <w:cols w:space="720" w:num="1"/>
        </w:sectPr>
      </w:pPr>
    </w:p>
    <w:p w14:paraId="28C5F938">
      <w:pPr>
        <w:spacing w:before="51" w:line="234" w:lineRule="auto"/>
        <w:ind w:left="8"/>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1.4  </w:t>
      </w:r>
      <w:r>
        <w:rPr>
          <w:rFonts w:ascii="黑体" w:hAnsi="黑体" w:eastAsia="黑体" w:cs="黑体"/>
          <w:b/>
          <w:bCs/>
          <w:spacing w:val="1"/>
          <w:sz w:val="24"/>
          <w:szCs w:val="24"/>
        </w:rPr>
        <w:t>标准和规范</w:t>
      </w:r>
    </w:p>
    <w:p w14:paraId="7A3844B9">
      <w:pPr>
        <w:pStyle w:val="4"/>
        <w:spacing w:before="262" w:line="356" w:lineRule="auto"/>
        <w:ind w:right="9" w:firstLine="661"/>
        <w:rPr>
          <w:sz w:val="21"/>
          <w:szCs w:val="21"/>
        </w:rPr>
      </w:pPr>
      <w:r>
        <w:rPr>
          <w:sz w:val="21"/>
          <w:szCs w:val="21"/>
        </w:rPr>
        <w:t>1.4.1 适用于工程的国家标准、行业标准、工程所在地的地方性标准，以及相应的规范、规</w:t>
      </w:r>
      <w:r>
        <w:rPr>
          <w:spacing w:val="-1"/>
          <w:sz w:val="21"/>
          <w:szCs w:val="21"/>
        </w:rPr>
        <w:t>程等，合同当事人有特别要求的，应在专用合同条款中约定。</w:t>
      </w:r>
    </w:p>
    <w:p w14:paraId="2C8FC9A1">
      <w:pPr>
        <w:pStyle w:val="4"/>
        <w:spacing w:line="358" w:lineRule="auto"/>
        <w:ind w:left="1" w:right="9" w:firstLine="660"/>
        <w:rPr>
          <w:sz w:val="21"/>
          <w:szCs w:val="21"/>
        </w:rPr>
      </w:pPr>
      <w:r>
        <w:rPr>
          <w:sz w:val="21"/>
          <w:szCs w:val="21"/>
        </w:rPr>
        <w:t>1.4.2 发包人要求使用国外标准、规范的，发包人负责提供原文版本和中文译本，并在专用</w:t>
      </w:r>
      <w:r>
        <w:rPr>
          <w:spacing w:val="-2"/>
          <w:sz w:val="21"/>
          <w:szCs w:val="21"/>
        </w:rPr>
        <w:t>合同条款中约定提供标准规范的名称、份数和时间。</w:t>
      </w:r>
    </w:p>
    <w:p w14:paraId="03D31B66">
      <w:pPr>
        <w:pStyle w:val="4"/>
        <w:spacing w:before="11" w:line="357" w:lineRule="auto"/>
        <w:ind w:right="8" w:firstLine="661"/>
        <w:rPr>
          <w:sz w:val="21"/>
          <w:szCs w:val="21"/>
        </w:rPr>
      </w:pPr>
      <w:r>
        <w:rPr>
          <w:sz w:val="21"/>
          <w:szCs w:val="21"/>
        </w:rPr>
        <w:t>1.4.3 发包人对工程的技术标准、功能要求高于或严于现行国家、行业或地方标准的，应当</w:t>
      </w:r>
      <w:r>
        <w:rPr>
          <w:spacing w:val="1"/>
          <w:sz w:val="21"/>
          <w:szCs w:val="21"/>
        </w:rPr>
        <w:t>在专用合同条款中予以明确。除专用合同条款另有约定外，应视为承包人在签订合同前已充分预见</w:t>
      </w:r>
      <w:r>
        <w:rPr>
          <w:spacing w:val="-1"/>
          <w:sz w:val="21"/>
          <w:szCs w:val="21"/>
        </w:rPr>
        <w:t>前述技术标准和功能要求的复杂程度，签约合同价中已包含由此产生的费用。</w:t>
      </w:r>
    </w:p>
    <w:p w14:paraId="2439567A">
      <w:pPr>
        <w:spacing w:before="136" w:line="232" w:lineRule="auto"/>
        <w:ind w:left="8"/>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1.5  </w:t>
      </w:r>
      <w:r>
        <w:rPr>
          <w:rFonts w:ascii="黑体" w:hAnsi="黑体" w:eastAsia="黑体" w:cs="黑体"/>
          <w:b/>
          <w:bCs/>
          <w:spacing w:val="1"/>
          <w:sz w:val="24"/>
          <w:szCs w:val="24"/>
        </w:rPr>
        <w:t>合同文件的优先顺序</w:t>
      </w:r>
    </w:p>
    <w:p w14:paraId="7E81D79C">
      <w:pPr>
        <w:pStyle w:val="4"/>
        <w:spacing w:before="265" w:line="363" w:lineRule="auto"/>
        <w:ind w:left="5" w:right="8" w:firstLine="418"/>
        <w:rPr>
          <w:sz w:val="21"/>
          <w:szCs w:val="21"/>
        </w:rPr>
      </w:pPr>
      <w:r>
        <w:rPr>
          <w:spacing w:val="-3"/>
          <w:sz w:val="21"/>
          <w:szCs w:val="21"/>
        </w:rPr>
        <w:t>组成合同的各项文件应互相解释，互为说明。除专用合同条款</w:t>
      </w:r>
      <w:r>
        <w:rPr>
          <w:spacing w:val="-4"/>
          <w:sz w:val="21"/>
          <w:szCs w:val="21"/>
        </w:rPr>
        <w:t>另有约定外，</w:t>
      </w:r>
      <w:r>
        <w:rPr>
          <w:spacing w:val="69"/>
          <w:sz w:val="21"/>
          <w:szCs w:val="21"/>
        </w:rPr>
        <w:t xml:space="preserve"> </w:t>
      </w:r>
      <w:r>
        <w:rPr>
          <w:spacing w:val="-4"/>
          <w:sz w:val="21"/>
          <w:szCs w:val="21"/>
        </w:rPr>
        <w:t>解释合同文件的优</w:t>
      </w:r>
      <w:r>
        <w:rPr>
          <w:spacing w:val="-9"/>
          <w:sz w:val="21"/>
          <w:szCs w:val="21"/>
        </w:rPr>
        <w:t>先顺序如下：</w:t>
      </w:r>
    </w:p>
    <w:p w14:paraId="2C9A65E3">
      <w:pPr>
        <w:pStyle w:val="4"/>
        <w:spacing w:before="1" w:line="218" w:lineRule="auto"/>
        <w:ind w:left="427"/>
        <w:rPr>
          <w:sz w:val="21"/>
          <w:szCs w:val="21"/>
        </w:rPr>
      </w:pPr>
      <w:r>
        <w:rPr>
          <w:spacing w:val="-6"/>
          <w:sz w:val="21"/>
          <w:szCs w:val="21"/>
        </w:rPr>
        <w:t>（1）合同协议书；</w:t>
      </w:r>
    </w:p>
    <w:p w14:paraId="643662C2">
      <w:pPr>
        <w:pStyle w:val="4"/>
        <w:spacing w:before="156" w:line="219" w:lineRule="auto"/>
        <w:ind w:left="427"/>
        <w:rPr>
          <w:sz w:val="21"/>
          <w:szCs w:val="21"/>
        </w:rPr>
      </w:pPr>
      <w:r>
        <w:rPr>
          <w:spacing w:val="-5"/>
          <w:sz w:val="21"/>
          <w:szCs w:val="21"/>
        </w:rPr>
        <w:t>（2）中标通知书（如果有</w:t>
      </w:r>
      <w:r>
        <w:rPr>
          <w:spacing w:val="2"/>
          <w:sz w:val="21"/>
          <w:szCs w:val="21"/>
        </w:rPr>
        <w:t>）；</w:t>
      </w:r>
    </w:p>
    <w:p w14:paraId="4E9041DA">
      <w:pPr>
        <w:pStyle w:val="4"/>
        <w:spacing w:before="156" w:line="219" w:lineRule="auto"/>
        <w:ind w:left="427"/>
        <w:rPr>
          <w:sz w:val="21"/>
          <w:szCs w:val="21"/>
        </w:rPr>
      </w:pPr>
      <w:r>
        <w:rPr>
          <w:spacing w:val="-4"/>
          <w:sz w:val="21"/>
          <w:szCs w:val="21"/>
        </w:rPr>
        <w:t>（3）投标函及其附录（如果有</w:t>
      </w:r>
      <w:r>
        <w:rPr>
          <w:sz w:val="21"/>
          <w:szCs w:val="21"/>
        </w:rPr>
        <w:t>）；</w:t>
      </w:r>
    </w:p>
    <w:p w14:paraId="7C567605">
      <w:pPr>
        <w:pStyle w:val="4"/>
        <w:spacing w:before="172" w:line="219" w:lineRule="auto"/>
        <w:ind w:left="427"/>
        <w:rPr>
          <w:sz w:val="21"/>
          <w:szCs w:val="21"/>
        </w:rPr>
      </w:pPr>
      <w:r>
        <w:rPr>
          <w:spacing w:val="-1"/>
          <w:sz w:val="21"/>
          <w:szCs w:val="21"/>
        </w:rPr>
        <w:t>（4）专用合同条款及其附件；</w:t>
      </w:r>
    </w:p>
    <w:p w14:paraId="4FDB2117">
      <w:pPr>
        <w:pStyle w:val="4"/>
        <w:spacing w:before="155" w:line="220" w:lineRule="auto"/>
        <w:ind w:left="427"/>
        <w:rPr>
          <w:sz w:val="21"/>
          <w:szCs w:val="21"/>
        </w:rPr>
      </w:pPr>
      <w:r>
        <w:rPr>
          <w:spacing w:val="-6"/>
          <w:sz w:val="21"/>
          <w:szCs w:val="21"/>
        </w:rPr>
        <w:t>（5）通用合同条款；</w:t>
      </w:r>
    </w:p>
    <w:p w14:paraId="5D2AA246">
      <w:pPr>
        <w:pStyle w:val="4"/>
        <w:spacing w:before="155" w:line="220" w:lineRule="auto"/>
        <w:ind w:left="427"/>
        <w:rPr>
          <w:sz w:val="21"/>
          <w:szCs w:val="21"/>
        </w:rPr>
      </w:pPr>
      <w:r>
        <w:rPr>
          <w:spacing w:val="-5"/>
          <w:sz w:val="21"/>
          <w:szCs w:val="21"/>
        </w:rPr>
        <w:t>（6）技术标准和要求；</w:t>
      </w:r>
    </w:p>
    <w:p w14:paraId="381D4DA7">
      <w:pPr>
        <w:pStyle w:val="4"/>
        <w:spacing w:before="156" w:line="221" w:lineRule="auto"/>
        <w:ind w:left="427"/>
        <w:rPr>
          <w:sz w:val="21"/>
          <w:szCs w:val="21"/>
        </w:rPr>
      </w:pPr>
      <w:r>
        <w:rPr>
          <w:spacing w:val="-9"/>
          <w:sz w:val="21"/>
          <w:szCs w:val="21"/>
        </w:rPr>
        <w:t>（7）图纸；</w:t>
      </w:r>
    </w:p>
    <w:p w14:paraId="0A3CB086">
      <w:pPr>
        <w:pStyle w:val="4"/>
        <w:spacing w:before="169" w:line="218" w:lineRule="auto"/>
        <w:ind w:left="427"/>
        <w:rPr>
          <w:sz w:val="21"/>
          <w:szCs w:val="21"/>
        </w:rPr>
      </w:pPr>
      <w:r>
        <w:rPr>
          <w:spacing w:val="-4"/>
          <w:sz w:val="21"/>
          <w:szCs w:val="21"/>
        </w:rPr>
        <w:t>（8）已标价工程量清单或预算书；</w:t>
      </w:r>
    </w:p>
    <w:p w14:paraId="3B36CDE4">
      <w:pPr>
        <w:pStyle w:val="4"/>
        <w:spacing w:before="157" w:line="220" w:lineRule="auto"/>
        <w:ind w:left="427"/>
        <w:rPr>
          <w:sz w:val="21"/>
          <w:szCs w:val="21"/>
        </w:rPr>
      </w:pPr>
      <w:r>
        <w:rPr>
          <w:spacing w:val="-4"/>
          <w:sz w:val="21"/>
          <w:szCs w:val="21"/>
        </w:rPr>
        <w:t>（9）其他合同文件。</w:t>
      </w:r>
    </w:p>
    <w:p w14:paraId="7756B8B7">
      <w:pPr>
        <w:pStyle w:val="4"/>
        <w:spacing w:before="156" w:line="356" w:lineRule="auto"/>
        <w:ind w:right="8" w:firstLine="453"/>
        <w:rPr>
          <w:sz w:val="21"/>
          <w:szCs w:val="21"/>
        </w:rPr>
      </w:pPr>
      <w:r>
        <w:rPr>
          <w:sz w:val="21"/>
          <w:szCs w:val="21"/>
        </w:rPr>
        <w:t>上述各项合同文件包括合同当事人就该项合同文件所作出的补充和修改，属于同一类内容的文</w:t>
      </w:r>
      <w:r>
        <w:rPr>
          <w:spacing w:val="-3"/>
          <w:sz w:val="21"/>
          <w:szCs w:val="21"/>
        </w:rPr>
        <w:t>件，应以最新签署的为准。</w:t>
      </w:r>
    </w:p>
    <w:p w14:paraId="2AAB101E">
      <w:pPr>
        <w:pStyle w:val="4"/>
        <w:spacing w:before="2" w:line="371" w:lineRule="auto"/>
        <w:ind w:left="5" w:right="8" w:firstLine="444"/>
        <w:rPr>
          <w:sz w:val="21"/>
          <w:szCs w:val="21"/>
        </w:rPr>
      </w:pPr>
      <w:r>
        <w:rPr>
          <w:sz w:val="21"/>
          <w:szCs w:val="21"/>
        </w:rPr>
        <w:t>在合同订立及履行过程中形成的与合同有关的文件均构成合同文件组成部分，并根据其性质确</w:t>
      </w:r>
      <w:r>
        <w:rPr>
          <w:spacing w:val="-5"/>
          <w:sz w:val="21"/>
          <w:szCs w:val="21"/>
        </w:rPr>
        <w:t>定优先解释顺序。</w:t>
      </w:r>
    </w:p>
    <w:p w14:paraId="1ADC4293">
      <w:pPr>
        <w:spacing w:before="119" w:line="233" w:lineRule="auto"/>
        <w:ind w:left="8"/>
        <w:outlineLvl w:val="3"/>
        <w:rPr>
          <w:rFonts w:ascii="黑体" w:hAnsi="黑体" w:eastAsia="黑体" w:cs="黑体"/>
          <w:sz w:val="24"/>
          <w:szCs w:val="24"/>
        </w:rPr>
      </w:pPr>
      <w:r>
        <w:rPr>
          <w:rFonts w:ascii="Times New Roman" w:hAnsi="Times New Roman" w:eastAsia="Times New Roman" w:cs="Times New Roman"/>
          <w:b/>
          <w:bCs/>
          <w:sz w:val="24"/>
          <w:szCs w:val="24"/>
        </w:rPr>
        <w:t>1.6</w:t>
      </w:r>
      <w:r>
        <w:rPr>
          <w:rFonts w:ascii="Times New Roman" w:hAnsi="Times New Roman" w:eastAsia="Times New Roman" w:cs="Times New Roman"/>
          <w:b/>
          <w:bCs/>
          <w:spacing w:val="26"/>
          <w:sz w:val="24"/>
          <w:szCs w:val="24"/>
        </w:rPr>
        <w:t xml:space="preserve"> </w:t>
      </w:r>
      <w:r>
        <w:rPr>
          <w:rFonts w:ascii="黑体" w:hAnsi="黑体" w:eastAsia="黑体" w:cs="黑体"/>
          <w:b/>
          <w:bCs/>
          <w:sz w:val="24"/>
          <w:szCs w:val="24"/>
        </w:rPr>
        <w:t>图纸和承包人文件</w:t>
      </w:r>
    </w:p>
    <w:p w14:paraId="3ECF03AB">
      <w:pPr>
        <w:pStyle w:val="4"/>
        <w:spacing w:before="264" w:line="219" w:lineRule="auto"/>
        <w:ind w:left="436"/>
        <w:rPr>
          <w:sz w:val="21"/>
          <w:szCs w:val="21"/>
        </w:rPr>
      </w:pPr>
      <w:r>
        <w:rPr>
          <w:spacing w:val="-4"/>
          <w:sz w:val="21"/>
          <w:szCs w:val="21"/>
        </w:rPr>
        <w:t>1.6.1</w:t>
      </w:r>
      <w:r>
        <w:rPr>
          <w:spacing w:val="34"/>
          <w:sz w:val="21"/>
          <w:szCs w:val="21"/>
        </w:rPr>
        <w:t xml:space="preserve"> </w:t>
      </w:r>
      <w:r>
        <w:rPr>
          <w:spacing w:val="-4"/>
          <w:sz w:val="21"/>
          <w:szCs w:val="21"/>
        </w:rPr>
        <w:t>图纸的提供和交底</w:t>
      </w:r>
    </w:p>
    <w:p w14:paraId="2DD0B4D7">
      <w:pPr>
        <w:pStyle w:val="4"/>
        <w:spacing w:before="155" w:line="361" w:lineRule="auto"/>
        <w:ind w:left="1" w:firstLine="423"/>
        <w:rPr>
          <w:sz w:val="21"/>
          <w:szCs w:val="21"/>
        </w:rPr>
      </w:pPr>
      <w:r>
        <w:rPr>
          <w:sz w:val="21"/>
          <w:szCs w:val="21"/>
        </w:rPr>
        <w:t>发包人应按照专用合同条款约定的期限、数量和内容向承包人免费提供图纸，并组织承包人、监理人和设计人进行图纸会审和设计交底。发包人至迟不得晚于第</w:t>
      </w:r>
      <w:r>
        <w:rPr>
          <w:spacing w:val="-23"/>
          <w:sz w:val="21"/>
          <w:szCs w:val="21"/>
        </w:rPr>
        <w:t xml:space="preserve"> </w:t>
      </w:r>
      <w:r>
        <w:rPr>
          <w:spacing w:val="-1"/>
          <w:sz w:val="21"/>
          <w:szCs w:val="21"/>
        </w:rPr>
        <w:t>7.3.2</w:t>
      </w:r>
      <w:r>
        <w:rPr>
          <w:spacing w:val="-18"/>
          <w:sz w:val="21"/>
          <w:szCs w:val="21"/>
        </w:rPr>
        <w:t xml:space="preserve"> </w:t>
      </w:r>
      <w:r>
        <w:rPr>
          <w:spacing w:val="-1"/>
          <w:sz w:val="21"/>
          <w:szCs w:val="21"/>
        </w:rPr>
        <w:t>项〔开工通知〕载明的开</w:t>
      </w:r>
      <w:r>
        <w:rPr>
          <w:spacing w:val="-5"/>
          <w:sz w:val="21"/>
          <w:szCs w:val="21"/>
        </w:rPr>
        <w:t>工日期前</w:t>
      </w:r>
      <w:r>
        <w:rPr>
          <w:spacing w:val="-9"/>
          <w:sz w:val="21"/>
          <w:szCs w:val="21"/>
        </w:rPr>
        <w:t xml:space="preserve"> </w:t>
      </w:r>
      <w:r>
        <w:rPr>
          <w:spacing w:val="-5"/>
          <w:sz w:val="21"/>
          <w:szCs w:val="21"/>
        </w:rPr>
        <w:t>14</w:t>
      </w:r>
      <w:r>
        <w:rPr>
          <w:spacing w:val="-32"/>
          <w:sz w:val="21"/>
          <w:szCs w:val="21"/>
        </w:rPr>
        <w:t xml:space="preserve"> </w:t>
      </w:r>
      <w:r>
        <w:rPr>
          <w:spacing w:val="-5"/>
          <w:sz w:val="21"/>
          <w:szCs w:val="21"/>
        </w:rPr>
        <w:t>天向承包人提供图纸。</w:t>
      </w:r>
    </w:p>
    <w:p w14:paraId="10522460">
      <w:pPr>
        <w:pStyle w:val="4"/>
        <w:spacing w:before="1" w:line="356" w:lineRule="auto"/>
        <w:ind w:left="4" w:right="24" w:firstLine="433"/>
        <w:rPr>
          <w:sz w:val="21"/>
          <w:szCs w:val="21"/>
        </w:rPr>
      </w:pPr>
      <w:r>
        <w:rPr>
          <w:spacing w:val="-5"/>
          <w:sz w:val="21"/>
          <w:szCs w:val="21"/>
        </w:rPr>
        <w:t>因发包人未按合同约定提供图纸导致承包人费用增加和（或）工</w:t>
      </w:r>
      <w:r>
        <w:rPr>
          <w:spacing w:val="-6"/>
          <w:sz w:val="21"/>
          <w:szCs w:val="21"/>
        </w:rPr>
        <w:t>期延误的，按照第</w:t>
      </w:r>
      <w:r>
        <w:rPr>
          <w:spacing w:val="-38"/>
          <w:sz w:val="21"/>
          <w:szCs w:val="21"/>
        </w:rPr>
        <w:t xml:space="preserve"> </w:t>
      </w:r>
      <w:r>
        <w:rPr>
          <w:spacing w:val="-6"/>
          <w:sz w:val="21"/>
          <w:szCs w:val="21"/>
        </w:rPr>
        <w:t>7.5.1</w:t>
      </w:r>
      <w:r>
        <w:rPr>
          <w:spacing w:val="-33"/>
          <w:sz w:val="21"/>
          <w:szCs w:val="21"/>
        </w:rPr>
        <w:t xml:space="preserve"> </w:t>
      </w:r>
      <w:r>
        <w:rPr>
          <w:spacing w:val="-6"/>
          <w:sz w:val="21"/>
          <w:szCs w:val="21"/>
        </w:rPr>
        <w:t>项〔因</w:t>
      </w:r>
      <w:r>
        <w:rPr>
          <w:spacing w:val="-2"/>
          <w:sz w:val="21"/>
          <w:szCs w:val="21"/>
        </w:rPr>
        <w:t>发包人原因导致工期延误〕约定办理。</w:t>
      </w:r>
    </w:p>
    <w:p w14:paraId="2A1824FF">
      <w:pPr>
        <w:pStyle w:val="4"/>
        <w:spacing w:before="1" w:line="220" w:lineRule="auto"/>
        <w:ind w:left="436"/>
        <w:rPr>
          <w:sz w:val="21"/>
          <w:szCs w:val="21"/>
        </w:rPr>
      </w:pPr>
      <w:r>
        <w:rPr>
          <w:spacing w:val="-5"/>
          <w:sz w:val="21"/>
          <w:szCs w:val="21"/>
        </w:rPr>
        <w:t>1.6.2</w:t>
      </w:r>
      <w:r>
        <w:rPr>
          <w:spacing w:val="33"/>
          <w:sz w:val="21"/>
          <w:szCs w:val="21"/>
        </w:rPr>
        <w:t xml:space="preserve"> </w:t>
      </w:r>
      <w:r>
        <w:rPr>
          <w:spacing w:val="-5"/>
          <w:sz w:val="21"/>
          <w:szCs w:val="21"/>
        </w:rPr>
        <w:t>图纸的错误</w:t>
      </w:r>
    </w:p>
    <w:p w14:paraId="19FB0757">
      <w:pPr>
        <w:spacing w:line="220" w:lineRule="auto"/>
        <w:rPr>
          <w:sz w:val="21"/>
          <w:szCs w:val="21"/>
        </w:rPr>
        <w:sectPr>
          <w:footerReference r:id="rId62" w:type="default"/>
          <w:pgSz w:w="11910" w:h="16845"/>
          <w:pgMar w:top="1423" w:right="1394" w:bottom="1170" w:left="1434" w:header="0" w:footer="944" w:gutter="0"/>
          <w:cols w:space="720" w:num="1"/>
        </w:sectPr>
      </w:pPr>
    </w:p>
    <w:p w14:paraId="33BEECAA">
      <w:pPr>
        <w:pStyle w:val="4"/>
        <w:spacing w:before="43" w:line="356" w:lineRule="auto"/>
        <w:ind w:right="8" w:firstLine="419"/>
        <w:rPr>
          <w:sz w:val="21"/>
          <w:szCs w:val="21"/>
        </w:rPr>
      </w:pPr>
      <w:r>
        <w:rPr>
          <w:sz w:val="21"/>
          <w:szCs w:val="21"/>
        </w:rPr>
        <w:t>承包人在收到发包人提供的图纸后，发现图纸存在差错、遗漏或缺陷的，应及时通知监理人。</w:t>
      </w:r>
      <w:r>
        <w:rPr>
          <w:spacing w:val="1"/>
          <w:sz w:val="21"/>
          <w:szCs w:val="21"/>
        </w:rPr>
        <w:t>监理人接到该通知后，应附具相关意见并立即报送发包人，发包人应在收到监理人报送的通</w:t>
      </w:r>
      <w:r>
        <w:rPr>
          <w:sz w:val="21"/>
          <w:szCs w:val="21"/>
        </w:rPr>
        <w:t>知后的</w:t>
      </w:r>
      <w:r>
        <w:rPr>
          <w:spacing w:val="1"/>
          <w:sz w:val="21"/>
          <w:szCs w:val="21"/>
        </w:rPr>
        <w:t>合理时间内作出决定。合理时间是指发包人在收到监理人的报送通知后，尽其努力且不懈怠</w:t>
      </w:r>
      <w:r>
        <w:rPr>
          <w:sz w:val="21"/>
          <w:szCs w:val="21"/>
        </w:rPr>
        <w:t>地完成</w:t>
      </w:r>
      <w:r>
        <w:rPr>
          <w:spacing w:val="-3"/>
          <w:sz w:val="21"/>
          <w:szCs w:val="21"/>
        </w:rPr>
        <w:t>图纸修改补充所需的时间。</w:t>
      </w:r>
    </w:p>
    <w:p w14:paraId="647E7476">
      <w:pPr>
        <w:pStyle w:val="4"/>
        <w:spacing w:line="219" w:lineRule="auto"/>
        <w:ind w:left="436"/>
        <w:rPr>
          <w:sz w:val="21"/>
          <w:szCs w:val="21"/>
        </w:rPr>
      </w:pPr>
      <w:r>
        <w:rPr>
          <w:spacing w:val="-4"/>
          <w:sz w:val="21"/>
          <w:szCs w:val="21"/>
        </w:rPr>
        <w:t>1.6.3</w:t>
      </w:r>
      <w:r>
        <w:rPr>
          <w:spacing w:val="30"/>
          <w:sz w:val="21"/>
          <w:szCs w:val="21"/>
        </w:rPr>
        <w:t xml:space="preserve"> </w:t>
      </w:r>
      <w:r>
        <w:rPr>
          <w:spacing w:val="-4"/>
          <w:sz w:val="21"/>
          <w:szCs w:val="21"/>
        </w:rPr>
        <w:t>图纸的修改和补充</w:t>
      </w:r>
    </w:p>
    <w:p w14:paraId="76BD0D2E">
      <w:pPr>
        <w:pStyle w:val="4"/>
        <w:spacing w:before="171" w:line="356" w:lineRule="auto"/>
        <w:ind w:right="9" w:firstLine="441"/>
        <w:rPr>
          <w:sz w:val="21"/>
          <w:szCs w:val="21"/>
        </w:rPr>
      </w:pPr>
      <w:r>
        <w:rPr>
          <w:spacing w:val="1"/>
          <w:sz w:val="21"/>
          <w:szCs w:val="21"/>
        </w:rPr>
        <w:t>图纸需要修改和补充的，应经图纸原设计人</w:t>
      </w:r>
      <w:r>
        <w:rPr>
          <w:sz w:val="21"/>
          <w:szCs w:val="21"/>
        </w:rPr>
        <w:t>及审批部门同意，并由监理人在工程或工程相应部位施工前将修改后的图纸或补充图纸提交给承</w:t>
      </w:r>
      <w:r>
        <w:rPr>
          <w:spacing w:val="-1"/>
          <w:sz w:val="21"/>
          <w:szCs w:val="21"/>
        </w:rPr>
        <w:t>包人，承包人应按修改或补充后的图纸施工。</w:t>
      </w:r>
    </w:p>
    <w:p w14:paraId="629CFB61">
      <w:pPr>
        <w:pStyle w:val="4"/>
        <w:spacing w:line="219" w:lineRule="auto"/>
        <w:ind w:left="436"/>
        <w:rPr>
          <w:sz w:val="21"/>
          <w:szCs w:val="21"/>
        </w:rPr>
      </w:pPr>
      <w:r>
        <w:rPr>
          <w:spacing w:val="-2"/>
          <w:sz w:val="21"/>
          <w:szCs w:val="21"/>
        </w:rPr>
        <w:t>1.6.4 承包人文件</w:t>
      </w:r>
    </w:p>
    <w:p w14:paraId="39E27A65">
      <w:pPr>
        <w:pStyle w:val="4"/>
        <w:spacing w:before="155" w:line="363" w:lineRule="auto"/>
        <w:ind w:left="20" w:right="9" w:firstLine="399"/>
        <w:rPr>
          <w:sz w:val="21"/>
          <w:szCs w:val="21"/>
        </w:rPr>
      </w:pPr>
      <w:r>
        <w:rPr>
          <w:spacing w:val="1"/>
          <w:sz w:val="21"/>
          <w:szCs w:val="21"/>
        </w:rPr>
        <w:t>承包人应按照专用合同条款的约定提供应当由其编制的与工程施工有关的文件，并按照专用合</w:t>
      </w:r>
      <w:r>
        <w:rPr>
          <w:spacing w:val="-2"/>
          <w:sz w:val="21"/>
          <w:szCs w:val="21"/>
        </w:rPr>
        <w:t>同条款约定的期限、数量和形式提交监理人，并由监理人报送发包人。</w:t>
      </w:r>
    </w:p>
    <w:p w14:paraId="6441B983">
      <w:pPr>
        <w:pStyle w:val="4"/>
        <w:spacing w:before="2" w:line="357" w:lineRule="auto"/>
        <w:ind w:firstLine="432"/>
        <w:jc w:val="both"/>
        <w:rPr>
          <w:sz w:val="21"/>
          <w:szCs w:val="21"/>
        </w:rPr>
      </w:pPr>
      <w:r>
        <w:rPr>
          <w:spacing w:val="-1"/>
          <w:sz w:val="21"/>
          <w:szCs w:val="21"/>
        </w:rPr>
        <w:t>除专用合同条款另有约定外，监理人应在收到承包人文件后</w:t>
      </w:r>
      <w:r>
        <w:rPr>
          <w:spacing w:val="-23"/>
          <w:sz w:val="21"/>
          <w:szCs w:val="21"/>
        </w:rPr>
        <w:t xml:space="preserve"> </w:t>
      </w:r>
      <w:r>
        <w:rPr>
          <w:spacing w:val="-1"/>
          <w:sz w:val="21"/>
          <w:szCs w:val="21"/>
        </w:rPr>
        <w:t>7 天内审查完毕，监理人</w:t>
      </w:r>
      <w:r>
        <w:rPr>
          <w:spacing w:val="-2"/>
          <w:sz w:val="21"/>
          <w:szCs w:val="21"/>
        </w:rPr>
        <w:t>对承包人</w:t>
      </w:r>
      <w:r>
        <w:rPr>
          <w:spacing w:val="1"/>
          <w:sz w:val="21"/>
          <w:szCs w:val="21"/>
        </w:rPr>
        <w:t>文件有异议的，承包人应予以修改，并重新报送监理人。监理人的审查并不减轻或免除承包</w:t>
      </w:r>
      <w:r>
        <w:rPr>
          <w:sz w:val="21"/>
          <w:szCs w:val="21"/>
        </w:rPr>
        <w:t>人根据</w:t>
      </w:r>
      <w:r>
        <w:rPr>
          <w:spacing w:val="-3"/>
          <w:sz w:val="21"/>
          <w:szCs w:val="21"/>
        </w:rPr>
        <w:t>合同约定应当承担的责任。</w:t>
      </w:r>
    </w:p>
    <w:p w14:paraId="20FEBD96">
      <w:pPr>
        <w:pStyle w:val="4"/>
        <w:spacing w:before="10" w:line="220" w:lineRule="auto"/>
        <w:ind w:left="436"/>
        <w:rPr>
          <w:sz w:val="21"/>
          <w:szCs w:val="21"/>
        </w:rPr>
      </w:pPr>
      <w:r>
        <w:rPr>
          <w:spacing w:val="-3"/>
          <w:sz w:val="21"/>
          <w:szCs w:val="21"/>
        </w:rPr>
        <w:t>1.6.5</w:t>
      </w:r>
      <w:r>
        <w:rPr>
          <w:spacing w:val="30"/>
          <w:sz w:val="21"/>
          <w:szCs w:val="21"/>
        </w:rPr>
        <w:t xml:space="preserve"> </w:t>
      </w:r>
      <w:r>
        <w:rPr>
          <w:spacing w:val="-3"/>
          <w:sz w:val="21"/>
          <w:szCs w:val="21"/>
        </w:rPr>
        <w:t>图纸和承包人文件的保管</w:t>
      </w:r>
    </w:p>
    <w:p w14:paraId="22568301">
      <w:pPr>
        <w:pStyle w:val="4"/>
        <w:spacing w:before="157" w:line="358" w:lineRule="auto"/>
        <w:ind w:left="3" w:right="9" w:firstLine="429"/>
        <w:rPr>
          <w:sz w:val="21"/>
          <w:szCs w:val="21"/>
        </w:rPr>
      </w:pPr>
      <w:r>
        <w:rPr>
          <w:spacing w:val="1"/>
          <w:sz w:val="21"/>
          <w:szCs w:val="21"/>
        </w:rPr>
        <w:t>除专用合同条款另有约定外，承包人应在施工现场另外保存一</w:t>
      </w:r>
      <w:r>
        <w:rPr>
          <w:sz w:val="21"/>
          <w:szCs w:val="21"/>
        </w:rPr>
        <w:t>套完整的图纸和承包人文件，供</w:t>
      </w:r>
      <w:r>
        <w:rPr>
          <w:spacing w:val="-2"/>
          <w:sz w:val="21"/>
          <w:szCs w:val="21"/>
        </w:rPr>
        <w:t>发包人、监理人及有关人员进行工程检查时使用。</w:t>
      </w:r>
    </w:p>
    <w:p w14:paraId="1E802DE3">
      <w:pPr>
        <w:spacing w:before="135" w:line="232" w:lineRule="auto"/>
        <w:ind w:left="7"/>
        <w:outlineLvl w:val="3"/>
        <w:rPr>
          <w:rFonts w:ascii="黑体" w:hAnsi="黑体" w:eastAsia="黑体" w:cs="黑体"/>
          <w:sz w:val="24"/>
          <w:szCs w:val="24"/>
        </w:rPr>
      </w:pPr>
      <w:r>
        <w:rPr>
          <w:rFonts w:ascii="Times New Roman" w:hAnsi="Times New Roman" w:eastAsia="Times New Roman" w:cs="Times New Roman"/>
          <w:b/>
          <w:bCs/>
          <w:spacing w:val="-4"/>
          <w:sz w:val="24"/>
          <w:szCs w:val="24"/>
        </w:rPr>
        <w:t>1.7</w:t>
      </w:r>
      <w:r>
        <w:rPr>
          <w:rFonts w:ascii="Times New Roman" w:hAnsi="Times New Roman" w:eastAsia="Times New Roman" w:cs="Times New Roman"/>
          <w:b/>
          <w:bCs/>
          <w:spacing w:val="14"/>
          <w:sz w:val="24"/>
          <w:szCs w:val="24"/>
        </w:rPr>
        <w:t xml:space="preserve"> </w:t>
      </w:r>
      <w:r>
        <w:rPr>
          <w:rFonts w:ascii="黑体" w:hAnsi="黑体" w:eastAsia="黑体" w:cs="黑体"/>
          <w:b/>
          <w:bCs/>
          <w:spacing w:val="-4"/>
          <w:sz w:val="24"/>
          <w:szCs w:val="24"/>
        </w:rPr>
        <w:t>联络</w:t>
      </w:r>
    </w:p>
    <w:p w14:paraId="3D94C99F">
      <w:pPr>
        <w:pStyle w:val="4"/>
        <w:spacing w:before="264" w:line="363" w:lineRule="auto"/>
        <w:ind w:right="10" w:firstLine="435"/>
        <w:rPr>
          <w:sz w:val="21"/>
          <w:szCs w:val="21"/>
        </w:rPr>
      </w:pPr>
      <w:r>
        <w:rPr>
          <w:spacing w:val="1"/>
          <w:sz w:val="21"/>
          <w:szCs w:val="21"/>
        </w:rPr>
        <w:t>1.7.1 与合同有关的通知、批准、证明、证书</w:t>
      </w:r>
      <w:r>
        <w:rPr>
          <w:sz w:val="21"/>
          <w:szCs w:val="21"/>
        </w:rPr>
        <w:t>、指示、指令、要求、请求、同意、意见、确定</w:t>
      </w:r>
      <w:r>
        <w:rPr>
          <w:spacing w:val="-1"/>
          <w:sz w:val="21"/>
          <w:szCs w:val="21"/>
        </w:rPr>
        <w:t>和决定等，均应采用书面形式，并应在合同约定的期限内送达接收人和送达地点。</w:t>
      </w:r>
    </w:p>
    <w:p w14:paraId="0B58550A">
      <w:pPr>
        <w:pStyle w:val="4"/>
        <w:spacing w:before="1" w:line="356" w:lineRule="auto"/>
        <w:ind w:left="13" w:right="10" w:firstLine="422"/>
        <w:rPr>
          <w:sz w:val="21"/>
          <w:szCs w:val="21"/>
        </w:rPr>
      </w:pPr>
      <w:r>
        <w:rPr>
          <w:spacing w:val="1"/>
          <w:sz w:val="21"/>
          <w:szCs w:val="21"/>
        </w:rPr>
        <w:t>1.7.2 发包人和承包人应在专用合同条款中约</w:t>
      </w:r>
      <w:r>
        <w:rPr>
          <w:sz w:val="21"/>
          <w:szCs w:val="21"/>
        </w:rPr>
        <w:t>定各自的送达接收人和送达地点。任何一方合同</w:t>
      </w:r>
      <w:r>
        <w:rPr>
          <w:spacing w:val="-1"/>
          <w:sz w:val="21"/>
          <w:szCs w:val="21"/>
        </w:rPr>
        <w:t>当事人指定的接收人或送达地点发生变动的，应提前3天以书面形式通知对方。</w:t>
      </w:r>
    </w:p>
    <w:p w14:paraId="2F910949">
      <w:pPr>
        <w:pStyle w:val="4"/>
        <w:spacing w:before="1" w:line="371" w:lineRule="auto"/>
        <w:ind w:left="7" w:right="10" w:firstLine="428"/>
        <w:rPr>
          <w:sz w:val="21"/>
          <w:szCs w:val="21"/>
        </w:rPr>
      </w:pPr>
      <w:r>
        <w:rPr>
          <w:spacing w:val="1"/>
          <w:sz w:val="21"/>
          <w:szCs w:val="21"/>
        </w:rPr>
        <w:t>1.7.3 发包人和承包人应当及时签收另一方送</w:t>
      </w:r>
      <w:r>
        <w:rPr>
          <w:sz w:val="21"/>
          <w:szCs w:val="21"/>
        </w:rPr>
        <w:t>达至送达地点和指定接收人的来往信函。拒不签</w:t>
      </w:r>
      <w:r>
        <w:rPr>
          <w:spacing w:val="-1"/>
          <w:sz w:val="21"/>
          <w:szCs w:val="21"/>
        </w:rPr>
        <w:t>收的，由此增加的费用和（或）延误的工期由拒绝接收一方承担。</w:t>
      </w:r>
    </w:p>
    <w:p w14:paraId="34D168CF">
      <w:pPr>
        <w:spacing w:before="120" w:line="233" w:lineRule="auto"/>
        <w:ind w:left="7"/>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1.8 </w:t>
      </w:r>
      <w:r>
        <w:rPr>
          <w:rFonts w:ascii="黑体" w:hAnsi="黑体" w:eastAsia="黑体" w:cs="黑体"/>
          <w:b/>
          <w:bCs/>
          <w:spacing w:val="2"/>
          <w:sz w:val="24"/>
          <w:szCs w:val="24"/>
        </w:rPr>
        <w:t>严禁贿赂</w:t>
      </w:r>
    </w:p>
    <w:p w14:paraId="03CB81AC">
      <w:pPr>
        <w:pStyle w:val="4"/>
        <w:spacing w:before="265" w:line="356" w:lineRule="auto"/>
        <w:ind w:left="17" w:right="9" w:firstLine="404"/>
        <w:rPr>
          <w:sz w:val="21"/>
          <w:szCs w:val="21"/>
        </w:rPr>
      </w:pPr>
      <w:r>
        <w:rPr>
          <w:spacing w:val="1"/>
          <w:sz w:val="21"/>
          <w:szCs w:val="21"/>
        </w:rPr>
        <w:t>合同当事人不得以贿赂或变相贿赂的方式，谋取非法利益或损害对方权益。因一方合同当</w:t>
      </w:r>
      <w:r>
        <w:rPr>
          <w:sz w:val="21"/>
          <w:szCs w:val="21"/>
        </w:rPr>
        <w:t>事人</w:t>
      </w:r>
      <w:r>
        <w:rPr>
          <w:spacing w:val="-2"/>
          <w:sz w:val="21"/>
          <w:szCs w:val="21"/>
        </w:rPr>
        <w:t>的贿赂造成对方损失的，应赔偿损失，并承担相应的法律责任。</w:t>
      </w:r>
    </w:p>
    <w:p w14:paraId="1D27A047">
      <w:pPr>
        <w:pStyle w:val="4"/>
        <w:spacing w:line="364" w:lineRule="auto"/>
        <w:ind w:right="9" w:firstLine="420"/>
        <w:jc w:val="both"/>
        <w:rPr>
          <w:sz w:val="21"/>
          <w:szCs w:val="21"/>
        </w:rPr>
      </w:pPr>
      <w:r>
        <w:rPr>
          <w:spacing w:val="1"/>
          <w:sz w:val="21"/>
          <w:szCs w:val="21"/>
        </w:rPr>
        <w:t>承包人不得与监理人或发包人聘请的第三方串通损害发包人利益。未经发包人书面同意，承包人不得为监理人提供合同约定以外的通讯设备、交通工具及其他任</w:t>
      </w:r>
      <w:r>
        <w:rPr>
          <w:sz w:val="21"/>
          <w:szCs w:val="21"/>
        </w:rPr>
        <w:t>何形式的利益，不得向监理人支</w:t>
      </w:r>
      <w:r>
        <w:rPr>
          <w:spacing w:val="-7"/>
          <w:sz w:val="21"/>
          <w:szCs w:val="21"/>
        </w:rPr>
        <w:t>付报酬。</w:t>
      </w:r>
    </w:p>
    <w:p w14:paraId="78C21E7F">
      <w:pPr>
        <w:spacing w:before="127" w:line="233" w:lineRule="auto"/>
        <w:ind w:left="7"/>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1.9 </w:t>
      </w:r>
      <w:r>
        <w:rPr>
          <w:rFonts w:ascii="黑体" w:hAnsi="黑体" w:eastAsia="黑体" w:cs="黑体"/>
          <w:b/>
          <w:bCs/>
          <w:spacing w:val="2"/>
          <w:sz w:val="24"/>
          <w:szCs w:val="24"/>
        </w:rPr>
        <w:t>化石、文物</w:t>
      </w:r>
    </w:p>
    <w:p w14:paraId="7A1F78CD">
      <w:pPr>
        <w:pStyle w:val="4"/>
        <w:spacing w:before="264" w:line="358" w:lineRule="auto"/>
        <w:ind w:left="17" w:right="8" w:firstLine="402"/>
        <w:rPr>
          <w:sz w:val="21"/>
          <w:szCs w:val="21"/>
        </w:rPr>
      </w:pPr>
      <w:r>
        <w:rPr>
          <w:spacing w:val="1"/>
          <w:sz w:val="21"/>
          <w:szCs w:val="21"/>
        </w:rPr>
        <w:t>在施工现场发掘的所有文物、古迹以及具有地质研究或考古价值的</w:t>
      </w:r>
      <w:r>
        <w:rPr>
          <w:sz w:val="21"/>
          <w:szCs w:val="21"/>
        </w:rPr>
        <w:t>其他遗迹、化石、钱币或物</w:t>
      </w:r>
      <w:r>
        <w:rPr>
          <w:spacing w:val="1"/>
          <w:sz w:val="21"/>
          <w:szCs w:val="21"/>
        </w:rPr>
        <w:t>品属于国家所有。一旦发现上述文物，承包人应采取</w:t>
      </w:r>
      <w:r>
        <w:rPr>
          <w:sz w:val="21"/>
          <w:szCs w:val="21"/>
        </w:rPr>
        <w:t>合理有效的保护措施，防止任何人员移动或损</w:t>
      </w:r>
    </w:p>
    <w:p w14:paraId="3B582A23">
      <w:pPr>
        <w:spacing w:line="358" w:lineRule="auto"/>
        <w:rPr>
          <w:sz w:val="21"/>
          <w:szCs w:val="21"/>
        </w:rPr>
        <w:sectPr>
          <w:footerReference r:id="rId63" w:type="default"/>
          <w:pgSz w:w="11910" w:h="16845"/>
          <w:pgMar w:top="1414" w:right="1394" w:bottom="1170" w:left="1435" w:header="0" w:footer="944" w:gutter="0"/>
          <w:cols w:space="720" w:num="1"/>
        </w:sectPr>
      </w:pPr>
    </w:p>
    <w:p w14:paraId="142CB672">
      <w:pPr>
        <w:pStyle w:val="4"/>
        <w:spacing w:before="42" w:line="218" w:lineRule="auto"/>
        <w:rPr>
          <w:sz w:val="21"/>
          <w:szCs w:val="21"/>
        </w:rPr>
      </w:pPr>
      <w:r>
        <w:rPr>
          <w:spacing w:val="-1"/>
          <w:sz w:val="21"/>
          <w:szCs w:val="21"/>
        </w:rPr>
        <w:t>坏上述物品，并立即报告有关政府行政管理部门，同时通知监理人。</w:t>
      </w:r>
    </w:p>
    <w:p w14:paraId="1F4C41D3">
      <w:pPr>
        <w:pStyle w:val="4"/>
        <w:spacing w:before="157" w:line="356" w:lineRule="auto"/>
        <w:ind w:left="1" w:firstLine="422"/>
        <w:rPr>
          <w:sz w:val="21"/>
          <w:szCs w:val="21"/>
        </w:rPr>
      </w:pPr>
      <w:r>
        <w:rPr>
          <w:spacing w:val="1"/>
          <w:sz w:val="21"/>
          <w:szCs w:val="21"/>
        </w:rPr>
        <w:t>发包人、监理人和承包人应按有关政府行政管理部门要求采取妥善的保护措施，由</w:t>
      </w:r>
      <w:r>
        <w:rPr>
          <w:sz w:val="21"/>
          <w:szCs w:val="21"/>
        </w:rPr>
        <w:t>此增加的费</w:t>
      </w:r>
      <w:r>
        <w:rPr>
          <w:spacing w:val="-2"/>
          <w:sz w:val="21"/>
          <w:szCs w:val="21"/>
        </w:rPr>
        <w:t>用和（或）延误的工期由发包人承担。</w:t>
      </w:r>
    </w:p>
    <w:p w14:paraId="5CF04028">
      <w:pPr>
        <w:pStyle w:val="4"/>
        <w:spacing w:before="1" w:line="358" w:lineRule="auto"/>
        <w:ind w:left="17" w:firstLine="403"/>
        <w:rPr>
          <w:sz w:val="21"/>
          <w:szCs w:val="21"/>
        </w:rPr>
      </w:pPr>
      <w:r>
        <w:rPr>
          <w:spacing w:val="1"/>
          <w:sz w:val="21"/>
          <w:szCs w:val="21"/>
        </w:rPr>
        <w:t>承包人发现文物后不及时报告或隐瞒不报，致使文物丢失或损坏的，应赔偿损失，并承担相应</w:t>
      </w:r>
      <w:r>
        <w:rPr>
          <w:spacing w:val="-8"/>
          <w:sz w:val="21"/>
          <w:szCs w:val="21"/>
        </w:rPr>
        <w:t>的法律责任。</w:t>
      </w:r>
    </w:p>
    <w:p w14:paraId="78380877">
      <w:pPr>
        <w:spacing w:before="148" w:line="233" w:lineRule="auto"/>
        <w:ind w:left="7"/>
        <w:outlineLvl w:val="3"/>
        <w:rPr>
          <w:rFonts w:ascii="黑体" w:hAnsi="黑体" w:eastAsia="黑体" w:cs="黑体"/>
          <w:sz w:val="24"/>
          <w:szCs w:val="24"/>
        </w:rPr>
      </w:pPr>
      <w:r>
        <w:rPr>
          <w:rFonts w:ascii="Times New Roman" w:hAnsi="Times New Roman" w:eastAsia="Times New Roman" w:cs="Times New Roman"/>
          <w:b/>
          <w:bCs/>
          <w:sz w:val="24"/>
          <w:szCs w:val="24"/>
        </w:rPr>
        <w:t>1.10</w:t>
      </w:r>
      <w:r>
        <w:rPr>
          <w:rFonts w:ascii="Times New Roman" w:hAnsi="Times New Roman" w:eastAsia="Times New Roman" w:cs="Times New Roman"/>
          <w:b/>
          <w:bCs/>
          <w:spacing w:val="20"/>
          <w:sz w:val="24"/>
          <w:szCs w:val="24"/>
        </w:rPr>
        <w:t xml:space="preserve"> </w:t>
      </w:r>
      <w:r>
        <w:rPr>
          <w:rFonts w:ascii="黑体" w:hAnsi="黑体" w:eastAsia="黑体" w:cs="黑体"/>
          <w:b/>
          <w:bCs/>
          <w:sz w:val="24"/>
          <w:szCs w:val="24"/>
        </w:rPr>
        <w:t>交通运输</w:t>
      </w:r>
    </w:p>
    <w:p w14:paraId="5317B989">
      <w:pPr>
        <w:pStyle w:val="4"/>
        <w:spacing w:before="263" w:line="220" w:lineRule="auto"/>
        <w:ind w:left="436"/>
        <w:rPr>
          <w:sz w:val="21"/>
          <w:szCs w:val="21"/>
        </w:rPr>
      </w:pPr>
      <w:r>
        <w:rPr>
          <w:spacing w:val="-4"/>
          <w:sz w:val="21"/>
          <w:szCs w:val="21"/>
        </w:rPr>
        <w:t>1.10.1</w:t>
      </w:r>
      <w:r>
        <w:rPr>
          <w:spacing w:val="34"/>
          <w:sz w:val="21"/>
          <w:szCs w:val="21"/>
        </w:rPr>
        <w:t xml:space="preserve"> </w:t>
      </w:r>
      <w:r>
        <w:rPr>
          <w:spacing w:val="-4"/>
          <w:sz w:val="21"/>
          <w:szCs w:val="21"/>
        </w:rPr>
        <w:t>出入现场的权利</w:t>
      </w:r>
    </w:p>
    <w:p w14:paraId="37750C5A">
      <w:pPr>
        <w:pStyle w:val="4"/>
        <w:spacing w:before="155" w:line="361" w:lineRule="auto"/>
        <w:ind w:firstLine="432"/>
        <w:rPr>
          <w:sz w:val="21"/>
          <w:szCs w:val="21"/>
        </w:rPr>
      </w:pPr>
      <w:r>
        <w:rPr>
          <w:spacing w:val="1"/>
          <w:sz w:val="21"/>
          <w:szCs w:val="21"/>
        </w:rPr>
        <w:t>除专用合同条款另有约定外，发包人应根据施工需要，负</w:t>
      </w:r>
      <w:r>
        <w:rPr>
          <w:sz w:val="21"/>
          <w:szCs w:val="21"/>
        </w:rPr>
        <w:t>责取得出入施工现场所需的批准手续</w:t>
      </w:r>
      <w:r>
        <w:rPr>
          <w:spacing w:val="1"/>
          <w:sz w:val="21"/>
          <w:szCs w:val="21"/>
        </w:rPr>
        <w:t>和全部权利，以及取得因施工所需修建道路、桥梁以及其他基础设施的权利，并承担相关手</w:t>
      </w:r>
      <w:r>
        <w:rPr>
          <w:sz w:val="21"/>
          <w:szCs w:val="21"/>
        </w:rPr>
        <w:t>续费用</w:t>
      </w:r>
      <w:r>
        <w:rPr>
          <w:spacing w:val="-1"/>
          <w:sz w:val="21"/>
          <w:szCs w:val="21"/>
        </w:rPr>
        <w:t>和建设费用。承包人应协助发包人办理修建场内外道路、桥梁以及其他基础设施的手续。</w:t>
      </w:r>
    </w:p>
    <w:p w14:paraId="55EAB522">
      <w:pPr>
        <w:pStyle w:val="4"/>
        <w:spacing w:before="1" w:line="356" w:lineRule="auto"/>
        <w:ind w:left="1" w:firstLine="418"/>
        <w:jc w:val="both"/>
        <w:rPr>
          <w:sz w:val="21"/>
          <w:szCs w:val="21"/>
        </w:rPr>
      </w:pPr>
      <w:r>
        <w:rPr>
          <w:spacing w:val="1"/>
          <w:sz w:val="21"/>
          <w:szCs w:val="21"/>
        </w:rPr>
        <w:t>承包人应在订立合同前查勘施工现场，并根据工程规模及技术参数合理预见工程施工所需的进</w:t>
      </w:r>
      <w:r>
        <w:rPr>
          <w:sz w:val="21"/>
          <w:szCs w:val="21"/>
        </w:rPr>
        <w:t>出施工现场的方式、手段、路径等。因承包人未合理预见所增加的费用和（或）</w:t>
      </w:r>
      <w:r>
        <w:rPr>
          <w:spacing w:val="-59"/>
          <w:sz w:val="21"/>
          <w:szCs w:val="21"/>
        </w:rPr>
        <w:t xml:space="preserve"> </w:t>
      </w:r>
      <w:r>
        <w:rPr>
          <w:sz w:val="21"/>
          <w:szCs w:val="21"/>
        </w:rPr>
        <w:t>延</w:t>
      </w:r>
      <w:r>
        <w:rPr>
          <w:spacing w:val="-1"/>
          <w:sz w:val="21"/>
          <w:szCs w:val="21"/>
        </w:rPr>
        <w:t>误的工期由承包</w:t>
      </w:r>
      <w:r>
        <w:rPr>
          <w:spacing w:val="-8"/>
          <w:sz w:val="21"/>
          <w:szCs w:val="21"/>
        </w:rPr>
        <w:t>人承担。</w:t>
      </w:r>
    </w:p>
    <w:p w14:paraId="29719163">
      <w:pPr>
        <w:pStyle w:val="4"/>
        <w:spacing w:before="1" w:line="220" w:lineRule="auto"/>
        <w:ind w:left="436"/>
        <w:rPr>
          <w:sz w:val="21"/>
          <w:szCs w:val="21"/>
        </w:rPr>
      </w:pPr>
      <w:r>
        <w:rPr>
          <w:spacing w:val="-2"/>
          <w:sz w:val="21"/>
          <w:szCs w:val="21"/>
        </w:rPr>
        <w:t>1.10.2 场外交通</w:t>
      </w:r>
    </w:p>
    <w:p w14:paraId="50236A91">
      <w:pPr>
        <w:pStyle w:val="4"/>
        <w:spacing w:before="167" w:line="357" w:lineRule="auto"/>
        <w:ind w:left="1" w:firstLine="422"/>
        <w:rPr>
          <w:sz w:val="21"/>
          <w:szCs w:val="21"/>
        </w:rPr>
      </w:pPr>
      <w:r>
        <w:rPr>
          <w:spacing w:val="1"/>
          <w:sz w:val="21"/>
          <w:szCs w:val="21"/>
        </w:rPr>
        <w:t>发包人应提供场外交通设施的技术参数和具体条件，承包人应遵守有关交通法规，</w:t>
      </w:r>
      <w:r>
        <w:rPr>
          <w:sz w:val="21"/>
          <w:szCs w:val="21"/>
        </w:rPr>
        <w:t>严格按照道</w:t>
      </w:r>
      <w:r>
        <w:rPr>
          <w:spacing w:val="1"/>
          <w:sz w:val="21"/>
          <w:szCs w:val="21"/>
        </w:rPr>
        <w:t>路和桥梁的限制荷载行驶，执行有关道路限速、限行、禁止超载的规定，并配合交通管理</w:t>
      </w:r>
      <w:r>
        <w:rPr>
          <w:sz w:val="21"/>
          <w:szCs w:val="21"/>
        </w:rPr>
        <w:t>部门的监</w:t>
      </w:r>
      <w:r>
        <w:rPr>
          <w:spacing w:val="-1"/>
          <w:sz w:val="21"/>
          <w:szCs w:val="21"/>
        </w:rPr>
        <w:t>督和检查。场外交通设施无法满足工程施工需要的，由发包人负责完善并承担相关费用。</w:t>
      </w:r>
    </w:p>
    <w:p w14:paraId="1301D8B6">
      <w:pPr>
        <w:pStyle w:val="4"/>
        <w:spacing w:before="1" w:line="219" w:lineRule="auto"/>
        <w:ind w:left="436"/>
        <w:rPr>
          <w:sz w:val="21"/>
          <w:szCs w:val="21"/>
        </w:rPr>
      </w:pPr>
      <w:r>
        <w:rPr>
          <w:spacing w:val="-3"/>
          <w:sz w:val="21"/>
          <w:szCs w:val="21"/>
        </w:rPr>
        <w:t>1.10.3</w:t>
      </w:r>
      <w:r>
        <w:rPr>
          <w:spacing w:val="-37"/>
          <w:sz w:val="21"/>
          <w:szCs w:val="21"/>
        </w:rPr>
        <w:t xml:space="preserve"> </w:t>
      </w:r>
      <w:r>
        <w:rPr>
          <w:spacing w:val="-3"/>
          <w:sz w:val="21"/>
          <w:szCs w:val="21"/>
        </w:rPr>
        <w:t>场内交通</w:t>
      </w:r>
    </w:p>
    <w:p w14:paraId="712F98AE">
      <w:pPr>
        <w:pStyle w:val="4"/>
        <w:spacing w:before="171" w:line="356" w:lineRule="auto"/>
        <w:ind w:firstLine="423"/>
        <w:rPr>
          <w:sz w:val="21"/>
          <w:szCs w:val="21"/>
        </w:rPr>
      </w:pPr>
      <w:r>
        <w:rPr>
          <w:spacing w:val="1"/>
          <w:sz w:val="21"/>
          <w:szCs w:val="21"/>
        </w:rPr>
        <w:t>发包人应提供场内交通设施的技术参数和具体条件，并应按照专用合同条款的约定</w:t>
      </w:r>
      <w:r>
        <w:rPr>
          <w:sz w:val="21"/>
          <w:szCs w:val="21"/>
        </w:rPr>
        <w:t>向承包人免费提供满足工程施工所需的场内道路和交通设施。因承包人原因造成上述道路或交通</w:t>
      </w:r>
      <w:r>
        <w:rPr>
          <w:spacing w:val="-1"/>
          <w:sz w:val="21"/>
          <w:szCs w:val="21"/>
        </w:rPr>
        <w:t>设施损坏的，</w:t>
      </w:r>
      <w:r>
        <w:rPr>
          <w:spacing w:val="-2"/>
          <w:sz w:val="21"/>
          <w:szCs w:val="21"/>
        </w:rPr>
        <w:t>承包人负责修复并承担由此增加的费用。</w:t>
      </w:r>
    </w:p>
    <w:p w14:paraId="39735EE0">
      <w:pPr>
        <w:pStyle w:val="4"/>
        <w:spacing w:before="3" w:line="360" w:lineRule="auto"/>
        <w:ind w:left="2" w:firstLine="430"/>
        <w:jc w:val="both"/>
        <w:rPr>
          <w:sz w:val="21"/>
          <w:szCs w:val="21"/>
        </w:rPr>
      </w:pPr>
      <w:r>
        <w:rPr>
          <w:spacing w:val="1"/>
          <w:sz w:val="21"/>
          <w:szCs w:val="21"/>
        </w:rPr>
        <w:t>除发包人按照合同约定提供的场内道路和交通设施外，承包人</w:t>
      </w:r>
      <w:r>
        <w:rPr>
          <w:sz w:val="21"/>
          <w:szCs w:val="21"/>
        </w:rPr>
        <w:t>负责修建、维修、养护和管理施</w:t>
      </w:r>
      <w:r>
        <w:rPr>
          <w:spacing w:val="1"/>
          <w:sz w:val="21"/>
          <w:szCs w:val="21"/>
        </w:rPr>
        <w:t>工所需的其他场内临时道路和交通设施。发包人和监理人可以为实现合同</w:t>
      </w:r>
      <w:r>
        <w:rPr>
          <w:sz w:val="21"/>
          <w:szCs w:val="21"/>
        </w:rPr>
        <w:t>目的使用承包人修建的场</w:t>
      </w:r>
      <w:r>
        <w:rPr>
          <w:spacing w:val="-3"/>
          <w:sz w:val="21"/>
          <w:szCs w:val="21"/>
        </w:rPr>
        <w:t>内临时道路和交通设施。</w:t>
      </w:r>
    </w:p>
    <w:p w14:paraId="76C5B598">
      <w:pPr>
        <w:pStyle w:val="4"/>
        <w:spacing w:before="1" w:line="219" w:lineRule="auto"/>
        <w:ind w:left="419"/>
        <w:rPr>
          <w:sz w:val="21"/>
          <w:szCs w:val="21"/>
        </w:rPr>
      </w:pPr>
      <w:r>
        <w:rPr>
          <w:spacing w:val="-1"/>
          <w:sz w:val="21"/>
          <w:szCs w:val="21"/>
        </w:rPr>
        <w:t>场外交通和场内交通的边界由合同当事人在专用合同条款中约定。</w:t>
      </w:r>
    </w:p>
    <w:p w14:paraId="6A27DB86">
      <w:pPr>
        <w:pStyle w:val="4"/>
        <w:spacing w:before="154" w:line="220" w:lineRule="auto"/>
        <w:ind w:left="436"/>
        <w:rPr>
          <w:sz w:val="21"/>
          <w:szCs w:val="21"/>
        </w:rPr>
      </w:pPr>
      <w:r>
        <w:rPr>
          <w:spacing w:val="-2"/>
          <w:sz w:val="21"/>
          <w:szCs w:val="21"/>
        </w:rPr>
        <w:t>1.10.4 超大件和超重件的运输</w:t>
      </w:r>
    </w:p>
    <w:p w14:paraId="38A44131">
      <w:pPr>
        <w:pStyle w:val="4"/>
        <w:spacing w:before="172" w:line="356" w:lineRule="auto"/>
        <w:ind w:firstLine="445"/>
        <w:rPr>
          <w:sz w:val="21"/>
          <w:szCs w:val="21"/>
        </w:rPr>
      </w:pPr>
      <w:r>
        <w:rPr>
          <w:sz w:val="21"/>
          <w:szCs w:val="21"/>
        </w:rPr>
        <w:t>由承包人负责运输的超大件或超重件，应由承包人负责向交通管理部门办理申请手续，发包人</w:t>
      </w:r>
      <w:r>
        <w:rPr>
          <w:spacing w:val="1"/>
          <w:sz w:val="21"/>
          <w:szCs w:val="21"/>
        </w:rPr>
        <w:t>给予协助。运输超大件或超重件所需的道路和桥梁临时加固改造费用和其他有关费用，由承</w:t>
      </w:r>
      <w:r>
        <w:rPr>
          <w:sz w:val="21"/>
          <w:szCs w:val="21"/>
        </w:rPr>
        <w:t>包人承</w:t>
      </w:r>
      <w:r>
        <w:rPr>
          <w:spacing w:val="-2"/>
          <w:sz w:val="21"/>
          <w:szCs w:val="21"/>
        </w:rPr>
        <w:t>担，但专用合同条款另有约定除外。</w:t>
      </w:r>
    </w:p>
    <w:p w14:paraId="6660C805">
      <w:pPr>
        <w:pStyle w:val="4"/>
        <w:spacing w:before="1" w:line="219" w:lineRule="auto"/>
        <w:ind w:left="436"/>
        <w:rPr>
          <w:sz w:val="21"/>
          <w:szCs w:val="21"/>
        </w:rPr>
      </w:pPr>
      <w:r>
        <w:rPr>
          <w:spacing w:val="-2"/>
          <w:sz w:val="21"/>
          <w:szCs w:val="21"/>
        </w:rPr>
        <w:t>1.10.5 道路和桥梁的损坏责任</w:t>
      </w:r>
    </w:p>
    <w:p w14:paraId="566A05A5">
      <w:pPr>
        <w:pStyle w:val="4"/>
        <w:spacing w:before="156" w:line="363" w:lineRule="auto"/>
        <w:ind w:left="1" w:firstLine="435"/>
        <w:rPr>
          <w:sz w:val="21"/>
          <w:szCs w:val="21"/>
        </w:rPr>
      </w:pPr>
      <w:r>
        <w:rPr>
          <w:spacing w:val="1"/>
          <w:sz w:val="21"/>
          <w:szCs w:val="21"/>
        </w:rPr>
        <w:t>因承包人运输造成施工场地内外公共道路和桥梁损坏</w:t>
      </w:r>
      <w:r>
        <w:rPr>
          <w:sz w:val="21"/>
          <w:szCs w:val="21"/>
        </w:rPr>
        <w:t>的，由承包人承担修复损坏的全部费用和</w:t>
      </w:r>
      <w:r>
        <w:rPr>
          <w:spacing w:val="-5"/>
          <w:sz w:val="21"/>
          <w:szCs w:val="21"/>
        </w:rPr>
        <w:t>可能引起的赔偿。</w:t>
      </w:r>
    </w:p>
    <w:p w14:paraId="10757DED">
      <w:pPr>
        <w:pStyle w:val="4"/>
        <w:spacing w:line="219" w:lineRule="auto"/>
        <w:ind w:left="436"/>
        <w:rPr>
          <w:sz w:val="21"/>
          <w:szCs w:val="21"/>
        </w:rPr>
      </w:pPr>
      <w:r>
        <w:rPr>
          <w:spacing w:val="-2"/>
          <w:sz w:val="21"/>
          <w:szCs w:val="21"/>
        </w:rPr>
        <w:t>1.10.6 水路和航空运输</w:t>
      </w:r>
    </w:p>
    <w:p w14:paraId="1F1687AA">
      <w:pPr>
        <w:spacing w:line="219" w:lineRule="auto"/>
        <w:rPr>
          <w:sz w:val="21"/>
          <w:szCs w:val="21"/>
        </w:rPr>
        <w:sectPr>
          <w:footerReference r:id="rId64" w:type="default"/>
          <w:pgSz w:w="11910" w:h="16845"/>
          <w:pgMar w:top="1414" w:right="1402" w:bottom="1170" w:left="1435" w:header="0" w:footer="944" w:gutter="0"/>
          <w:cols w:space="720" w:num="1"/>
        </w:sectPr>
      </w:pPr>
    </w:p>
    <w:p w14:paraId="327C298A">
      <w:pPr>
        <w:pStyle w:val="4"/>
        <w:spacing w:before="43" w:line="357" w:lineRule="auto"/>
        <w:ind w:left="2" w:right="13" w:firstLine="421"/>
        <w:rPr>
          <w:sz w:val="21"/>
          <w:szCs w:val="21"/>
        </w:rPr>
      </w:pPr>
      <w:r>
        <w:rPr>
          <w:sz w:val="21"/>
          <w:szCs w:val="21"/>
        </w:rPr>
        <w:t>本款前述各项的内容适用于水路运输和航空运输，其中“道路”一词的涵义包括河道、航线、</w:t>
      </w:r>
      <w:r>
        <w:rPr>
          <w:spacing w:val="1"/>
          <w:sz w:val="21"/>
          <w:szCs w:val="21"/>
        </w:rPr>
        <w:t>船闸、机场、码头、堤防以及水路或航空运输中其他相似结构物；“车辆”一词的涵义包括船</w:t>
      </w:r>
      <w:r>
        <w:rPr>
          <w:sz w:val="21"/>
          <w:szCs w:val="21"/>
        </w:rPr>
        <w:t>舶和</w:t>
      </w:r>
      <w:r>
        <w:rPr>
          <w:spacing w:val="-7"/>
          <w:sz w:val="21"/>
          <w:szCs w:val="21"/>
        </w:rPr>
        <w:t>飞机等。</w:t>
      </w:r>
    </w:p>
    <w:p w14:paraId="0D5593ED">
      <w:pPr>
        <w:spacing w:before="136" w:line="233" w:lineRule="auto"/>
        <w:ind w:left="10"/>
        <w:outlineLvl w:val="3"/>
        <w:rPr>
          <w:rFonts w:ascii="黑体" w:hAnsi="黑体" w:eastAsia="黑体" w:cs="黑体"/>
          <w:sz w:val="24"/>
          <w:szCs w:val="24"/>
        </w:rPr>
      </w:pPr>
      <w:r>
        <w:rPr>
          <w:rFonts w:ascii="Times New Roman" w:hAnsi="Times New Roman" w:eastAsia="Times New Roman" w:cs="Times New Roman"/>
          <w:b/>
          <w:bCs/>
          <w:spacing w:val="-2"/>
          <w:sz w:val="24"/>
          <w:szCs w:val="24"/>
        </w:rPr>
        <w:t>1.11</w:t>
      </w:r>
      <w:r>
        <w:rPr>
          <w:rFonts w:ascii="Times New Roman" w:hAnsi="Times New Roman" w:eastAsia="Times New Roman" w:cs="Times New Roman"/>
          <w:b/>
          <w:bCs/>
          <w:spacing w:val="21"/>
          <w:sz w:val="24"/>
          <w:szCs w:val="24"/>
        </w:rPr>
        <w:t xml:space="preserve"> </w:t>
      </w:r>
      <w:r>
        <w:rPr>
          <w:rFonts w:ascii="黑体" w:hAnsi="黑体" w:eastAsia="黑体" w:cs="黑体"/>
          <w:b/>
          <w:bCs/>
          <w:spacing w:val="-2"/>
          <w:sz w:val="24"/>
          <w:szCs w:val="24"/>
        </w:rPr>
        <w:t>知识产权</w:t>
      </w:r>
    </w:p>
    <w:p w14:paraId="587B6BBB">
      <w:pPr>
        <w:pStyle w:val="4"/>
        <w:spacing w:before="261" w:line="360" w:lineRule="auto"/>
        <w:ind w:left="4" w:firstLine="434"/>
        <w:rPr>
          <w:sz w:val="21"/>
          <w:szCs w:val="21"/>
        </w:rPr>
      </w:pPr>
      <w:r>
        <w:rPr>
          <w:spacing w:val="-1"/>
          <w:sz w:val="21"/>
          <w:szCs w:val="21"/>
        </w:rPr>
        <w:t>1.11.1 除专用合同条款另有约定外，发包人</w:t>
      </w:r>
      <w:r>
        <w:rPr>
          <w:spacing w:val="-2"/>
          <w:sz w:val="21"/>
          <w:szCs w:val="21"/>
        </w:rPr>
        <w:t>提供给承包人的图纸、发包人为实施工程自行编制</w:t>
      </w:r>
      <w:r>
        <w:rPr>
          <w:spacing w:val="1"/>
          <w:sz w:val="21"/>
          <w:szCs w:val="21"/>
        </w:rPr>
        <w:t>或委托编制的技术规范以及反映发包人要求的或其他类似性质的文件的著作权属于发包人</w:t>
      </w:r>
      <w:r>
        <w:rPr>
          <w:sz w:val="21"/>
          <w:szCs w:val="21"/>
        </w:rPr>
        <w:t>，承包人</w:t>
      </w:r>
      <w:r>
        <w:rPr>
          <w:spacing w:val="1"/>
          <w:sz w:val="21"/>
          <w:szCs w:val="21"/>
        </w:rPr>
        <w:t>可以为实现合同目的而复制、使用此类文件，但不能用于与合同无关</w:t>
      </w:r>
      <w:r>
        <w:rPr>
          <w:sz w:val="21"/>
          <w:szCs w:val="21"/>
        </w:rPr>
        <w:t>的其他事项。未经发包人书面</w:t>
      </w:r>
      <w:r>
        <w:rPr>
          <w:spacing w:val="-1"/>
          <w:sz w:val="21"/>
          <w:szCs w:val="21"/>
        </w:rPr>
        <w:t>同意，承包人不得为了合同以外的目的而复制、使用上述文件或将之提供给任何第三方。</w:t>
      </w:r>
    </w:p>
    <w:p w14:paraId="6033E838">
      <w:pPr>
        <w:pStyle w:val="4"/>
        <w:spacing w:before="3" w:line="359" w:lineRule="auto"/>
        <w:ind w:left="4" w:firstLine="434"/>
        <w:rPr>
          <w:sz w:val="21"/>
          <w:szCs w:val="21"/>
        </w:rPr>
      </w:pPr>
      <w:r>
        <w:rPr>
          <w:spacing w:val="-1"/>
          <w:sz w:val="21"/>
          <w:szCs w:val="21"/>
        </w:rPr>
        <w:t>1.11.2 除专用合同条款另有约定外，承包人</w:t>
      </w:r>
      <w:r>
        <w:rPr>
          <w:spacing w:val="-2"/>
          <w:sz w:val="21"/>
          <w:szCs w:val="21"/>
        </w:rPr>
        <w:t>为实施工程所编制的文件，除署名权以外的著作权</w:t>
      </w:r>
      <w:r>
        <w:rPr>
          <w:spacing w:val="1"/>
          <w:sz w:val="21"/>
          <w:szCs w:val="21"/>
        </w:rPr>
        <w:t>属于发包人，承包人可因实施工程的运行、调试、维修、改造等目的而复制、使用此类文</w:t>
      </w:r>
      <w:r>
        <w:rPr>
          <w:sz w:val="21"/>
          <w:szCs w:val="21"/>
        </w:rPr>
        <w:t>件，但不</w:t>
      </w:r>
      <w:r>
        <w:rPr>
          <w:spacing w:val="1"/>
          <w:sz w:val="21"/>
          <w:szCs w:val="21"/>
        </w:rPr>
        <w:t>能用于与合同无关的其他事项。未经发包人书面同意，承包人不得为了合同以外的目的而</w:t>
      </w:r>
      <w:r>
        <w:rPr>
          <w:sz w:val="21"/>
          <w:szCs w:val="21"/>
        </w:rPr>
        <w:t>复制、使</w:t>
      </w:r>
      <w:r>
        <w:rPr>
          <w:spacing w:val="-2"/>
          <w:sz w:val="21"/>
          <w:szCs w:val="21"/>
        </w:rPr>
        <w:t>用上述文件或将之提供给任何第三方。</w:t>
      </w:r>
    </w:p>
    <w:p w14:paraId="76CEC095">
      <w:pPr>
        <w:pStyle w:val="4"/>
        <w:spacing w:before="2" w:line="359" w:lineRule="auto"/>
        <w:ind w:left="2" w:right="13" w:firstLine="436"/>
        <w:rPr>
          <w:sz w:val="21"/>
          <w:szCs w:val="21"/>
        </w:rPr>
      </w:pPr>
      <w:r>
        <w:rPr>
          <w:spacing w:val="3"/>
          <w:sz w:val="21"/>
          <w:szCs w:val="21"/>
        </w:rPr>
        <w:t>1.11.3 合同当事人保证在履行合同过程中不侵犯对方及第三方的知识产权。</w:t>
      </w:r>
      <w:r>
        <w:rPr>
          <w:spacing w:val="2"/>
          <w:sz w:val="21"/>
          <w:szCs w:val="21"/>
        </w:rPr>
        <w:t>承包人在使用材</w:t>
      </w:r>
      <w:r>
        <w:rPr>
          <w:spacing w:val="1"/>
          <w:sz w:val="21"/>
          <w:szCs w:val="21"/>
        </w:rPr>
        <w:t>料、施工设备、工程设备或采用施工工艺时，因侵犯他人的专利权或其他知识产权所引</w:t>
      </w:r>
      <w:r>
        <w:rPr>
          <w:sz w:val="21"/>
          <w:szCs w:val="21"/>
        </w:rPr>
        <w:t>起的责任，</w:t>
      </w:r>
      <w:r>
        <w:rPr>
          <w:spacing w:val="1"/>
          <w:sz w:val="21"/>
          <w:szCs w:val="21"/>
        </w:rPr>
        <w:t>由承包人承担；因发包人提供的材料、施工设备、工程设备或施工工艺导致侵权的，由发包人</w:t>
      </w:r>
      <w:r>
        <w:rPr>
          <w:sz w:val="21"/>
          <w:szCs w:val="21"/>
        </w:rPr>
        <w:t>承担</w:t>
      </w:r>
      <w:r>
        <w:rPr>
          <w:spacing w:val="-9"/>
          <w:sz w:val="21"/>
          <w:szCs w:val="21"/>
        </w:rPr>
        <w:t>责任。</w:t>
      </w:r>
    </w:p>
    <w:p w14:paraId="79EADB68">
      <w:pPr>
        <w:pStyle w:val="4"/>
        <w:spacing w:before="1" w:line="238" w:lineRule="auto"/>
        <w:ind w:left="4" w:firstLine="434"/>
        <w:rPr>
          <w:sz w:val="21"/>
          <w:szCs w:val="21"/>
        </w:rPr>
      </w:pPr>
      <w:r>
        <w:rPr>
          <w:spacing w:val="-1"/>
          <w:sz w:val="21"/>
          <w:szCs w:val="21"/>
        </w:rPr>
        <w:t>1.11.4 除专用合同条款另有约定外，承包人</w:t>
      </w:r>
      <w:r>
        <w:rPr>
          <w:spacing w:val="-2"/>
          <w:sz w:val="21"/>
          <w:szCs w:val="21"/>
        </w:rPr>
        <w:t>在合同签订前和签订时已确定采用的专利、专有技术、技术秘密的使用费已包含在签约合同价中。</w:t>
      </w:r>
    </w:p>
    <w:p w14:paraId="1F59E806">
      <w:pPr>
        <w:spacing w:before="137" w:line="232" w:lineRule="auto"/>
        <w:ind w:left="10"/>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1.12 </w:t>
      </w:r>
      <w:r>
        <w:rPr>
          <w:rFonts w:ascii="黑体" w:hAnsi="黑体" w:eastAsia="黑体" w:cs="黑体"/>
          <w:b/>
          <w:bCs/>
          <w:spacing w:val="-1"/>
          <w:sz w:val="24"/>
          <w:szCs w:val="24"/>
        </w:rPr>
        <w:t>保密</w:t>
      </w:r>
    </w:p>
    <w:p w14:paraId="2E39FD7C">
      <w:pPr>
        <w:pStyle w:val="4"/>
        <w:spacing w:before="280" w:line="356" w:lineRule="auto"/>
        <w:ind w:left="6" w:right="14" w:firstLine="428"/>
        <w:rPr>
          <w:sz w:val="21"/>
          <w:szCs w:val="21"/>
        </w:rPr>
      </w:pPr>
      <w:r>
        <w:rPr>
          <w:spacing w:val="1"/>
          <w:sz w:val="21"/>
          <w:szCs w:val="21"/>
        </w:rPr>
        <w:t>除法律规定或合同另有约定外，未经发包人同意，承包人不得</w:t>
      </w:r>
      <w:r>
        <w:rPr>
          <w:sz w:val="21"/>
          <w:szCs w:val="21"/>
        </w:rPr>
        <w:t>将发包人提供的图纸、文件以及</w:t>
      </w:r>
      <w:r>
        <w:rPr>
          <w:spacing w:val="-2"/>
          <w:sz w:val="21"/>
          <w:szCs w:val="21"/>
        </w:rPr>
        <w:t>声明需要保密的资料信息等商业秘密泄露给第三方。</w:t>
      </w:r>
    </w:p>
    <w:p w14:paraId="4030ED67">
      <w:pPr>
        <w:pStyle w:val="4"/>
        <w:spacing w:before="1" w:line="358" w:lineRule="auto"/>
        <w:ind w:left="13" w:right="14" w:firstLine="421"/>
        <w:rPr>
          <w:sz w:val="21"/>
          <w:szCs w:val="21"/>
        </w:rPr>
      </w:pPr>
      <w:r>
        <w:rPr>
          <w:spacing w:val="1"/>
          <w:sz w:val="21"/>
          <w:szCs w:val="21"/>
        </w:rPr>
        <w:t>除法律规定或合同另有约定外，未经承包人同意，发包人不得</w:t>
      </w:r>
      <w:r>
        <w:rPr>
          <w:sz w:val="21"/>
          <w:szCs w:val="21"/>
        </w:rPr>
        <w:t>将承包人提供的技术秘密及声明</w:t>
      </w:r>
      <w:r>
        <w:rPr>
          <w:spacing w:val="-2"/>
          <w:sz w:val="21"/>
          <w:szCs w:val="21"/>
        </w:rPr>
        <w:t>需要保密的资料信息等商业秘密泄露给第三方。</w:t>
      </w:r>
    </w:p>
    <w:p w14:paraId="014C6B8E">
      <w:pPr>
        <w:spacing w:before="149" w:line="233" w:lineRule="auto"/>
        <w:ind w:left="10"/>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1.13 </w:t>
      </w:r>
      <w:r>
        <w:rPr>
          <w:rFonts w:ascii="黑体" w:hAnsi="黑体" w:eastAsia="黑体" w:cs="黑体"/>
          <w:b/>
          <w:bCs/>
          <w:spacing w:val="1"/>
          <w:sz w:val="24"/>
          <w:szCs w:val="24"/>
        </w:rPr>
        <w:t>工程量清单错误的修正</w:t>
      </w:r>
    </w:p>
    <w:p w14:paraId="36849C55">
      <w:pPr>
        <w:pStyle w:val="4"/>
        <w:spacing w:before="265" w:line="356" w:lineRule="auto"/>
        <w:ind w:left="6" w:right="14" w:firstLine="428"/>
        <w:rPr>
          <w:sz w:val="21"/>
          <w:szCs w:val="21"/>
        </w:rPr>
      </w:pPr>
      <w:r>
        <w:rPr>
          <w:spacing w:val="1"/>
          <w:sz w:val="21"/>
          <w:szCs w:val="21"/>
        </w:rPr>
        <w:t>除专用合同条款另有约定外，发包人提供的工程量清单，应被</w:t>
      </w:r>
      <w:r>
        <w:rPr>
          <w:sz w:val="21"/>
          <w:szCs w:val="21"/>
        </w:rPr>
        <w:t>认为是准确的和完整的。出现下</w:t>
      </w:r>
      <w:r>
        <w:rPr>
          <w:spacing w:val="-2"/>
          <w:sz w:val="21"/>
          <w:szCs w:val="21"/>
        </w:rPr>
        <w:t>列情形之一时，发包人应予以修正，并相应调整合同价格：</w:t>
      </w:r>
    </w:p>
    <w:p w14:paraId="70508A11">
      <w:pPr>
        <w:pStyle w:val="4"/>
        <w:spacing w:before="1" w:line="219" w:lineRule="auto"/>
        <w:ind w:left="428"/>
        <w:rPr>
          <w:sz w:val="21"/>
          <w:szCs w:val="21"/>
        </w:rPr>
      </w:pPr>
      <w:r>
        <w:rPr>
          <w:spacing w:val="-4"/>
          <w:sz w:val="21"/>
          <w:szCs w:val="21"/>
        </w:rPr>
        <w:t>（1）工程量清单存在缺项、漏项的；</w:t>
      </w:r>
    </w:p>
    <w:p w14:paraId="3EFAE0C9">
      <w:pPr>
        <w:pStyle w:val="4"/>
        <w:spacing w:before="155" w:line="220" w:lineRule="auto"/>
        <w:ind w:left="428"/>
        <w:rPr>
          <w:sz w:val="21"/>
          <w:szCs w:val="21"/>
        </w:rPr>
      </w:pPr>
      <w:r>
        <w:rPr>
          <w:spacing w:val="-2"/>
          <w:sz w:val="21"/>
          <w:szCs w:val="21"/>
        </w:rPr>
        <w:t>（2）工程量清单偏差超出专用合同条款约定的工程量偏差范围的；</w:t>
      </w:r>
    </w:p>
    <w:p w14:paraId="103EA04D">
      <w:pPr>
        <w:pStyle w:val="4"/>
        <w:spacing w:before="170" w:line="220" w:lineRule="auto"/>
        <w:ind w:left="428"/>
        <w:rPr>
          <w:sz w:val="21"/>
          <w:szCs w:val="21"/>
        </w:rPr>
      </w:pPr>
      <w:r>
        <w:rPr>
          <w:spacing w:val="-2"/>
          <w:sz w:val="21"/>
          <w:szCs w:val="21"/>
        </w:rPr>
        <w:t>（3）未按照国家现行计量规范强制性规定计量的。</w:t>
      </w:r>
    </w:p>
    <w:p w14:paraId="1FD9D0D5">
      <w:pPr>
        <w:spacing w:before="272" w:line="235" w:lineRule="auto"/>
        <w:ind w:left="1"/>
        <w:outlineLvl w:val="2"/>
        <w:rPr>
          <w:rFonts w:ascii="黑体" w:hAnsi="黑体" w:eastAsia="黑体" w:cs="黑体"/>
          <w:sz w:val="28"/>
          <w:szCs w:val="28"/>
        </w:rPr>
      </w:pPr>
      <w:bookmarkStart w:id="211" w:name="bookmark54"/>
      <w:bookmarkEnd w:id="211"/>
      <w:r>
        <w:rPr>
          <w:rFonts w:ascii="Times New Roman" w:hAnsi="Times New Roman" w:eastAsia="Times New Roman" w:cs="Times New Roman"/>
          <w:b/>
          <w:bCs/>
          <w:spacing w:val="8"/>
          <w:sz w:val="28"/>
          <w:szCs w:val="28"/>
        </w:rPr>
        <w:t>2.</w:t>
      </w:r>
      <w:r>
        <w:rPr>
          <w:rFonts w:ascii="Times New Roman" w:hAnsi="Times New Roman" w:eastAsia="Times New Roman" w:cs="Times New Roman"/>
          <w:b/>
          <w:bCs/>
          <w:spacing w:val="68"/>
          <w:sz w:val="28"/>
          <w:szCs w:val="28"/>
        </w:rPr>
        <w:t xml:space="preserve"> </w:t>
      </w:r>
      <w:r>
        <w:rPr>
          <w:rFonts w:ascii="黑体" w:hAnsi="黑体" w:eastAsia="黑体" w:cs="黑体"/>
          <w:b/>
          <w:bCs/>
          <w:spacing w:val="8"/>
          <w:sz w:val="28"/>
          <w:szCs w:val="28"/>
        </w:rPr>
        <w:t>发包人</w:t>
      </w:r>
    </w:p>
    <w:p w14:paraId="4FA8CA7C">
      <w:pPr>
        <w:spacing w:line="246" w:lineRule="auto"/>
        <w:rPr>
          <w:rFonts w:ascii="Arial"/>
          <w:sz w:val="21"/>
        </w:rPr>
      </w:pPr>
    </w:p>
    <w:p w14:paraId="062313BE">
      <w:pPr>
        <w:spacing w:before="79" w:line="233" w:lineRule="auto"/>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2.1  </w:t>
      </w:r>
      <w:r>
        <w:rPr>
          <w:rFonts w:ascii="黑体" w:hAnsi="黑体" w:eastAsia="黑体" w:cs="黑体"/>
          <w:b/>
          <w:bCs/>
          <w:spacing w:val="2"/>
          <w:sz w:val="24"/>
          <w:szCs w:val="24"/>
        </w:rPr>
        <w:t>许可或批准</w:t>
      </w:r>
    </w:p>
    <w:p w14:paraId="39034A56">
      <w:pPr>
        <w:spacing w:line="233" w:lineRule="auto"/>
        <w:rPr>
          <w:rFonts w:ascii="黑体" w:hAnsi="黑体" w:eastAsia="黑体" w:cs="黑体"/>
          <w:sz w:val="24"/>
          <w:szCs w:val="24"/>
        </w:rPr>
        <w:sectPr>
          <w:footerReference r:id="rId65" w:type="default"/>
          <w:pgSz w:w="11910" w:h="16845"/>
          <w:pgMar w:top="1414" w:right="1388" w:bottom="1170" w:left="1432" w:header="0" w:footer="944" w:gutter="0"/>
          <w:cols w:space="720" w:num="1"/>
        </w:sectPr>
      </w:pPr>
    </w:p>
    <w:p w14:paraId="128A93D6">
      <w:pPr>
        <w:pStyle w:val="4"/>
        <w:spacing w:before="42" w:line="356" w:lineRule="auto"/>
        <w:ind w:left="1" w:right="120" w:firstLine="424"/>
        <w:jc w:val="both"/>
        <w:rPr>
          <w:sz w:val="21"/>
          <w:szCs w:val="21"/>
        </w:rPr>
      </w:pPr>
      <w:r>
        <w:rPr>
          <w:spacing w:val="1"/>
          <w:sz w:val="21"/>
          <w:szCs w:val="21"/>
        </w:rPr>
        <w:t>发包人应遵守法律，并办理法律规定由其办理的许可、批准或备案，包括但不限于</w:t>
      </w:r>
      <w:r>
        <w:rPr>
          <w:sz w:val="21"/>
          <w:szCs w:val="21"/>
        </w:rPr>
        <w:t>建设用地规</w:t>
      </w:r>
      <w:r>
        <w:rPr>
          <w:spacing w:val="1"/>
          <w:sz w:val="21"/>
          <w:szCs w:val="21"/>
        </w:rPr>
        <w:t>划许可证、建设工程规划许可证、建设工程施工许可证、施工所需临时用水、临时用电、中断道路</w:t>
      </w:r>
      <w:r>
        <w:rPr>
          <w:sz w:val="21"/>
          <w:szCs w:val="21"/>
        </w:rPr>
        <w:t>交通、临时占用土地等许可和批准。发包人应协助承</w:t>
      </w:r>
      <w:r>
        <w:rPr>
          <w:spacing w:val="-1"/>
          <w:sz w:val="21"/>
          <w:szCs w:val="21"/>
        </w:rPr>
        <w:t>包人办理法律规定的有关施工证件和批件。</w:t>
      </w:r>
    </w:p>
    <w:p w14:paraId="1644ECD3">
      <w:pPr>
        <w:pStyle w:val="4"/>
        <w:spacing w:before="1" w:line="358" w:lineRule="auto"/>
        <w:ind w:left="3" w:firstLine="436"/>
        <w:rPr>
          <w:sz w:val="21"/>
          <w:szCs w:val="21"/>
        </w:rPr>
      </w:pPr>
      <w:r>
        <w:rPr>
          <w:spacing w:val="-6"/>
          <w:sz w:val="21"/>
          <w:szCs w:val="21"/>
        </w:rPr>
        <w:t>因发包人原因未能及时办理完毕前述许可、批准或备案，</w:t>
      </w:r>
      <w:r>
        <w:rPr>
          <w:spacing w:val="81"/>
          <w:sz w:val="21"/>
          <w:szCs w:val="21"/>
        </w:rPr>
        <w:t xml:space="preserve"> </w:t>
      </w:r>
      <w:r>
        <w:rPr>
          <w:spacing w:val="-6"/>
          <w:sz w:val="21"/>
          <w:szCs w:val="21"/>
        </w:rPr>
        <w:t>由发包人承担由此增加的费用和（或）</w:t>
      </w:r>
      <w:r>
        <w:rPr>
          <w:spacing w:val="-2"/>
          <w:sz w:val="21"/>
          <w:szCs w:val="21"/>
        </w:rPr>
        <w:t>延误的工期，并支付承包人合理的利润。</w:t>
      </w:r>
    </w:p>
    <w:p w14:paraId="152582E7">
      <w:pPr>
        <w:spacing w:before="149" w:line="232" w:lineRule="auto"/>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2.2  </w:t>
      </w:r>
      <w:r>
        <w:rPr>
          <w:rFonts w:ascii="黑体" w:hAnsi="黑体" w:eastAsia="黑体" w:cs="黑体"/>
          <w:b/>
          <w:bCs/>
          <w:spacing w:val="2"/>
          <w:sz w:val="24"/>
          <w:szCs w:val="24"/>
        </w:rPr>
        <w:t>发包人代表</w:t>
      </w:r>
    </w:p>
    <w:p w14:paraId="73B2C16D">
      <w:pPr>
        <w:pStyle w:val="4"/>
        <w:spacing w:before="263" w:line="360" w:lineRule="auto"/>
        <w:ind w:left="6" w:right="120" w:firstLine="419"/>
        <w:jc w:val="both"/>
        <w:rPr>
          <w:sz w:val="21"/>
          <w:szCs w:val="21"/>
        </w:rPr>
      </w:pPr>
      <w:r>
        <w:rPr>
          <w:spacing w:val="1"/>
          <w:sz w:val="21"/>
          <w:szCs w:val="21"/>
        </w:rPr>
        <w:t>发包人应在专用合同条款中明确其派驻施工现场的发包人代表的</w:t>
      </w:r>
      <w:r>
        <w:rPr>
          <w:sz w:val="21"/>
          <w:szCs w:val="21"/>
        </w:rPr>
        <w:t>姓名、职务、联系方式及授权</w:t>
      </w:r>
      <w:r>
        <w:rPr>
          <w:spacing w:val="1"/>
          <w:sz w:val="21"/>
          <w:szCs w:val="21"/>
        </w:rPr>
        <w:t>范围等事项。发包人代表在发包人的授权范围内，负责处理合同履行过程中与发包人</w:t>
      </w:r>
      <w:r>
        <w:rPr>
          <w:sz w:val="21"/>
          <w:szCs w:val="21"/>
        </w:rPr>
        <w:t>有关的具体事</w:t>
      </w:r>
      <w:r>
        <w:rPr>
          <w:spacing w:val="3"/>
          <w:sz w:val="21"/>
          <w:szCs w:val="21"/>
        </w:rPr>
        <w:t>宜。发包人代表在授权范围内的行为由发包人承担法律责任。发包人更换发包人代表的，应提前7</w:t>
      </w:r>
      <w:r>
        <w:rPr>
          <w:spacing w:val="-4"/>
          <w:sz w:val="21"/>
          <w:szCs w:val="21"/>
        </w:rPr>
        <w:t>天书面通知承包人。</w:t>
      </w:r>
    </w:p>
    <w:p w14:paraId="44ABFA18">
      <w:pPr>
        <w:pStyle w:val="4"/>
        <w:spacing w:line="237" w:lineRule="auto"/>
        <w:ind w:left="26" w:right="122" w:firstLine="400"/>
        <w:rPr>
          <w:sz w:val="21"/>
          <w:szCs w:val="21"/>
        </w:rPr>
      </w:pPr>
      <w:r>
        <w:rPr>
          <w:spacing w:val="1"/>
          <w:sz w:val="21"/>
          <w:szCs w:val="21"/>
        </w:rPr>
        <w:t>发包人代表不能按照合同约定履行其职责及义务，并导致合同无法继续正常履行</w:t>
      </w:r>
      <w:r>
        <w:rPr>
          <w:sz w:val="21"/>
          <w:szCs w:val="21"/>
        </w:rPr>
        <w:t>的，承包人可</w:t>
      </w:r>
      <w:r>
        <w:rPr>
          <w:spacing w:val="-4"/>
          <w:sz w:val="21"/>
          <w:szCs w:val="21"/>
        </w:rPr>
        <w:t>以要求发包人撤换发包人代表。</w:t>
      </w:r>
    </w:p>
    <w:p w14:paraId="5534D0AF">
      <w:pPr>
        <w:pStyle w:val="4"/>
        <w:spacing w:before="1" w:line="219" w:lineRule="auto"/>
        <w:ind w:left="426"/>
        <w:rPr>
          <w:sz w:val="21"/>
          <w:szCs w:val="21"/>
        </w:rPr>
      </w:pPr>
      <w:r>
        <w:rPr>
          <w:spacing w:val="-1"/>
          <w:sz w:val="21"/>
          <w:szCs w:val="21"/>
        </w:rPr>
        <w:t>不属于法定必须监理的工程，监理人的职权可以由发包人代表或发包人指定的其他人员行使。</w:t>
      </w:r>
    </w:p>
    <w:p w14:paraId="6799A903">
      <w:pPr>
        <w:spacing w:before="160" w:line="232" w:lineRule="auto"/>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2.3  </w:t>
      </w:r>
      <w:r>
        <w:rPr>
          <w:rFonts w:ascii="黑体" w:hAnsi="黑体" w:eastAsia="黑体" w:cs="黑体"/>
          <w:b/>
          <w:bCs/>
          <w:spacing w:val="2"/>
          <w:sz w:val="24"/>
          <w:szCs w:val="24"/>
        </w:rPr>
        <w:t>发包人人员</w:t>
      </w:r>
    </w:p>
    <w:p w14:paraId="547471BD">
      <w:pPr>
        <w:pStyle w:val="4"/>
        <w:spacing w:before="265" w:line="363" w:lineRule="auto"/>
        <w:ind w:left="7" w:right="120" w:firstLine="418"/>
        <w:rPr>
          <w:sz w:val="21"/>
          <w:szCs w:val="21"/>
        </w:rPr>
      </w:pPr>
      <w:r>
        <w:rPr>
          <w:spacing w:val="1"/>
          <w:sz w:val="21"/>
          <w:szCs w:val="21"/>
        </w:rPr>
        <w:t>发包人应要求在施工现场的发包人人员遵守法律及有关安全、质量、环境保护、文</w:t>
      </w:r>
      <w:r>
        <w:rPr>
          <w:sz w:val="21"/>
          <w:szCs w:val="21"/>
        </w:rPr>
        <w:t>明施工等规</w:t>
      </w:r>
      <w:r>
        <w:rPr>
          <w:spacing w:val="-1"/>
          <w:sz w:val="21"/>
          <w:szCs w:val="21"/>
        </w:rPr>
        <w:t>定，并保障承包人免于承受因发包人人员未遵守上述要求给承包人造成的损失和责任。</w:t>
      </w:r>
    </w:p>
    <w:p w14:paraId="5D0DB3BD">
      <w:pPr>
        <w:pStyle w:val="4"/>
        <w:spacing w:line="219" w:lineRule="auto"/>
        <w:ind w:left="651"/>
        <w:rPr>
          <w:sz w:val="21"/>
          <w:szCs w:val="21"/>
        </w:rPr>
      </w:pPr>
      <w:r>
        <w:rPr>
          <w:spacing w:val="-1"/>
          <w:sz w:val="21"/>
          <w:szCs w:val="21"/>
        </w:rPr>
        <w:t>发包人人员包括发包人代表及其他由发包人派驻施工现场的人员。</w:t>
      </w:r>
    </w:p>
    <w:p w14:paraId="5C92C5EE">
      <w:pPr>
        <w:spacing w:before="295" w:line="232" w:lineRule="auto"/>
        <w:outlineLvl w:val="3"/>
        <w:rPr>
          <w:rFonts w:ascii="黑体" w:hAnsi="黑体" w:eastAsia="黑体" w:cs="黑体"/>
          <w:sz w:val="24"/>
          <w:szCs w:val="24"/>
        </w:rPr>
      </w:pPr>
      <w:r>
        <w:rPr>
          <w:rFonts w:ascii="Times New Roman" w:hAnsi="Times New Roman" w:eastAsia="Times New Roman" w:cs="Times New Roman"/>
          <w:b/>
          <w:bCs/>
          <w:sz w:val="24"/>
          <w:szCs w:val="24"/>
        </w:rPr>
        <w:t xml:space="preserve">2.4  </w:t>
      </w:r>
      <w:r>
        <w:rPr>
          <w:rFonts w:ascii="黑体" w:hAnsi="黑体" w:eastAsia="黑体" w:cs="黑体"/>
          <w:b/>
          <w:bCs/>
          <w:sz w:val="24"/>
          <w:szCs w:val="24"/>
        </w:rPr>
        <w:t>施工现场、施工条件和基础资料的提供</w:t>
      </w:r>
    </w:p>
    <w:p w14:paraId="5979456A">
      <w:pPr>
        <w:pStyle w:val="4"/>
        <w:spacing w:before="265" w:line="219" w:lineRule="auto"/>
        <w:ind w:left="425"/>
        <w:rPr>
          <w:sz w:val="21"/>
          <w:szCs w:val="21"/>
        </w:rPr>
      </w:pPr>
      <w:r>
        <w:rPr>
          <w:spacing w:val="-1"/>
          <w:sz w:val="21"/>
          <w:szCs w:val="21"/>
        </w:rPr>
        <w:t>2.4.1 提供施工现场</w:t>
      </w:r>
    </w:p>
    <w:p w14:paraId="0C7A8E8B">
      <w:pPr>
        <w:pStyle w:val="4"/>
        <w:spacing w:before="155" w:line="220" w:lineRule="auto"/>
        <w:ind w:left="435"/>
        <w:rPr>
          <w:sz w:val="21"/>
          <w:szCs w:val="21"/>
        </w:rPr>
      </w:pPr>
      <w:r>
        <w:rPr>
          <w:spacing w:val="-1"/>
          <w:sz w:val="21"/>
          <w:szCs w:val="21"/>
        </w:rPr>
        <w:t>除专用合同条款另有约定外，发包人应最迟于开工日期7天前向承包人移交施工现场。</w:t>
      </w:r>
    </w:p>
    <w:p w14:paraId="745B0F9E">
      <w:pPr>
        <w:pStyle w:val="4"/>
        <w:spacing w:before="171" w:line="219" w:lineRule="auto"/>
        <w:ind w:left="425"/>
        <w:rPr>
          <w:sz w:val="21"/>
          <w:szCs w:val="21"/>
        </w:rPr>
      </w:pPr>
      <w:r>
        <w:rPr>
          <w:spacing w:val="-1"/>
          <w:sz w:val="21"/>
          <w:szCs w:val="21"/>
        </w:rPr>
        <w:t>2.4.2 提供施工条件</w:t>
      </w:r>
    </w:p>
    <w:p w14:paraId="15DE557D">
      <w:pPr>
        <w:pStyle w:val="4"/>
        <w:spacing w:before="156" w:line="219" w:lineRule="auto"/>
        <w:ind w:left="435"/>
        <w:rPr>
          <w:sz w:val="21"/>
          <w:szCs w:val="21"/>
        </w:rPr>
      </w:pPr>
      <w:r>
        <w:rPr>
          <w:spacing w:val="-2"/>
          <w:sz w:val="21"/>
          <w:szCs w:val="21"/>
        </w:rPr>
        <w:t>除专用合同条款另有约定外，发包人应负责提供施工所需要的条件，包括：</w:t>
      </w:r>
    </w:p>
    <w:p w14:paraId="4DA9DF72">
      <w:pPr>
        <w:pStyle w:val="4"/>
        <w:spacing w:before="156" w:line="220" w:lineRule="auto"/>
        <w:ind w:left="428"/>
        <w:rPr>
          <w:sz w:val="21"/>
          <w:szCs w:val="21"/>
        </w:rPr>
      </w:pPr>
      <w:r>
        <w:rPr>
          <w:spacing w:val="-2"/>
          <w:sz w:val="21"/>
          <w:szCs w:val="21"/>
        </w:rPr>
        <w:t>（1）将施工用水、电力、通讯线路等施工所必需的条件接至施工现场内；</w:t>
      </w:r>
    </w:p>
    <w:p w14:paraId="429C4031">
      <w:pPr>
        <w:pStyle w:val="4"/>
        <w:spacing w:before="156" w:line="219" w:lineRule="auto"/>
        <w:ind w:left="428"/>
        <w:rPr>
          <w:sz w:val="21"/>
          <w:szCs w:val="21"/>
        </w:rPr>
      </w:pPr>
      <w:r>
        <w:rPr>
          <w:spacing w:val="-2"/>
          <w:sz w:val="21"/>
          <w:szCs w:val="21"/>
        </w:rPr>
        <w:t>（2）保证向承包人提供正常施工所需要的进入施工现场的交通条件；</w:t>
      </w:r>
    </w:p>
    <w:p w14:paraId="72B948DA">
      <w:pPr>
        <w:pStyle w:val="4"/>
        <w:spacing w:before="172" w:line="356" w:lineRule="auto"/>
        <w:ind w:left="5" w:right="127" w:firstLine="422"/>
        <w:rPr>
          <w:sz w:val="21"/>
          <w:szCs w:val="21"/>
        </w:rPr>
      </w:pPr>
      <w:r>
        <w:rPr>
          <w:spacing w:val="-2"/>
          <w:sz w:val="21"/>
          <w:szCs w:val="21"/>
        </w:rPr>
        <w:t>（3）协调处理施工现场周围地下管线和邻近建筑物、构筑物、古树名木的保护工作，并承担相</w:t>
      </w:r>
      <w:r>
        <w:rPr>
          <w:spacing w:val="-12"/>
          <w:sz w:val="21"/>
          <w:szCs w:val="21"/>
        </w:rPr>
        <w:t>关费用；</w:t>
      </w:r>
    </w:p>
    <w:p w14:paraId="1420F45A">
      <w:pPr>
        <w:pStyle w:val="4"/>
        <w:spacing w:before="1" w:line="218" w:lineRule="auto"/>
        <w:ind w:left="428"/>
        <w:rPr>
          <w:sz w:val="21"/>
          <w:szCs w:val="21"/>
        </w:rPr>
      </w:pPr>
      <w:r>
        <w:rPr>
          <w:spacing w:val="-2"/>
          <w:sz w:val="21"/>
          <w:szCs w:val="21"/>
        </w:rPr>
        <w:t>（4）按照专用合同条款约定应提供的其他设施和条件。</w:t>
      </w:r>
    </w:p>
    <w:p w14:paraId="7938F7A2">
      <w:pPr>
        <w:pStyle w:val="4"/>
        <w:spacing w:before="156" w:line="219" w:lineRule="auto"/>
        <w:ind w:left="425"/>
        <w:rPr>
          <w:sz w:val="21"/>
          <w:szCs w:val="21"/>
        </w:rPr>
      </w:pPr>
      <w:r>
        <w:rPr>
          <w:spacing w:val="-1"/>
          <w:sz w:val="21"/>
          <w:szCs w:val="21"/>
        </w:rPr>
        <w:t>2.4.3 提供基础资料</w:t>
      </w:r>
    </w:p>
    <w:p w14:paraId="187DEB72">
      <w:pPr>
        <w:pStyle w:val="4"/>
        <w:spacing w:before="173" w:line="356" w:lineRule="auto"/>
        <w:ind w:left="2" w:right="19" w:firstLine="423"/>
        <w:rPr>
          <w:sz w:val="21"/>
          <w:szCs w:val="21"/>
        </w:rPr>
      </w:pPr>
      <w:r>
        <w:rPr>
          <w:spacing w:val="1"/>
          <w:sz w:val="21"/>
          <w:szCs w:val="21"/>
        </w:rPr>
        <w:t>发包人应当在移交施工现场前向承包人提供施工</w:t>
      </w:r>
      <w:r>
        <w:rPr>
          <w:sz w:val="21"/>
          <w:szCs w:val="21"/>
        </w:rPr>
        <w:t>现场及工程施工所必需的毗邻区域内供水、排水、供电、供气、供热、通信、广播电视等地下管线资料，气象和水文观测资料，地</w:t>
      </w:r>
      <w:r>
        <w:rPr>
          <w:spacing w:val="-1"/>
          <w:sz w:val="21"/>
          <w:szCs w:val="21"/>
        </w:rPr>
        <w:t>质勘察资料，相邻建筑物、构筑物和地下工程等有关基础资</w:t>
      </w:r>
      <w:r>
        <w:rPr>
          <w:spacing w:val="-2"/>
          <w:sz w:val="21"/>
          <w:szCs w:val="21"/>
        </w:rPr>
        <w:t>料，并对所提供资料的真实性、准确性和完整性负责。</w:t>
      </w:r>
    </w:p>
    <w:p w14:paraId="4550177B">
      <w:pPr>
        <w:pStyle w:val="4"/>
        <w:spacing w:line="358" w:lineRule="auto"/>
        <w:ind w:left="19" w:right="120" w:firstLine="404"/>
        <w:rPr>
          <w:sz w:val="21"/>
          <w:szCs w:val="21"/>
        </w:rPr>
      </w:pPr>
      <w:r>
        <w:rPr>
          <w:spacing w:val="1"/>
          <w:sz w:val="21"/>
          <w:szCs w:val="21"/>
        </w:rPr>
        <w:t>按照法律规定确需在开工后方能提供的基础资料，发包人应尽其努力及时地在相应工程</w:t>
      </w:r>
      <w:r>
        <w:rPr>
          <w:sz w:val="21"/>
          <w:szCs w:val="21"/>
        </w:rPr>
        <w:t>施工前</w:t>
      </w:r>
      <w:r>
        <w:rPr>
          <w:spacing w:val="-2"/>
          <w:sz w:val="21"/>
          <w:szCs w:val="21"/>
        </w:rPr>
        <w:t>的合理期限内提供，合理期限应以不影响承包人的正常施工为限。</w:t>
      </w:r>
    </w:p>
    <w:p w14:paraId="412895D9">
      <w:pPr>
        <w:spacing w:line="358" w:lineRule="auto"/>
        <w:rPr>
          <w:sz w:val="21"/>
          <w:szCs w:val="21"/>
        </w:rPr>
        <w:sectPr>
          <w:footerReference r:id="rId66" w:type="default"/>
          <w:pgSz w:w="11910" w:h="16845"/>
          <w:pgMar w:top="1414" w:right="1282" w:bottom="1170" w:left="1432" w:header="0" w:footer="944" w:gutter="0"/>
          <w:cols w:space="720" w:num="1"/>
        </w:sectPr>
      </w:pPr>
    </w:p>
    <w:p w14:paraId="547DB477">
      <w:pPr>
        <w:pStyle w:val="4"/>
        <w:spacing w:before="41" w:line="219" w:lineRule="auto"/>
        <w:ind w:left="427"/>
        <w:rPr>
          <w:sz w:val="21"/>
          <w:szCs w:val="21"/>
        </w:rPr>
      </w:pPr>
      <w:r>
        <w:rPr>
          <w:spacing w:val="-1"/>
          <w:sz w:val="21"/>
          <w:szCs w:val="21"/>
        </w:rPr>
        <w:t>2.4.4 逾期提供的责任</w:t>
      </w:r>
    </w:p>
    <w:p w14:paraId="3F4F0C40">
      <w:pPr>
        <w:pStyle w:val="4"/>
        <w:spacing w:before="156" w:line="358" w:lineRule="auto"/>
        <w:ind w:left="4" w:right="44" w:firstLine="436"/>
        <w:rPr>
          <w:sz w:val="21"/>
          <w:szCs w:val="21"/>
        </w:rPr>
      </w:pPr>
      <w:r>
        <w:rPr>
          <w:spacing w:val="1"/>
          <w:sz w:val="21"/>
          <w:szCs w:val="21"/>
        </w:rPr>
        <w:t>因发包人原因未能按合同约定及时向承包人提供施工</w:t>
      </w:r>
      <w:r>
        <w:rPr>
          <w:sz w:val="21"/>
          <w:szCs w:val="21"/>
        </w:rPr>
        <w:t>现场、施工条件、基础资料的，由发包人</w:t>
      </w:r>
      <w:r>
        <w:rPr>
          <w:spacing w:val="-2"/>
          <w:sz w:val="21"/>
          <w:szCs w:val="21"/>
        </w:rPr>
        <w:t>承担由此增加的费用和（或）延误的工期。</w:t>
      </w:r>
    </w:p>
    <w:p w14:paraId="71CD3C6B">
      <w:pPr>
        <w:spacing w:before="134" w:line="232" w:lineRule="auto"/>
        <w:ind w:left="1"/>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2.5  </w:t>
      </w:r>
      <w:r>
        <w:rPr>
          <w:rFonts w:ascii="黑体" w:hAnsi="黑体" w:eastAsia="黑体" w:cs="黑体"/>
          <w:b/>
          <w:bCs/>
          <w:spacing w:val="1"/>
          <w:sz w:val="24"/>
          <w:szCs w:val="24"/>
        </w:rPr>
        <w:t>资金来源证明及支付担保</w:t>
      </w:r>
    </w:p>
    <w:p w14:paraId="611BB813">
      <w:pPr>
        <w:pStyle w:val="4"/>
        <w:spacing w:before="265" w:line="363" w:lineRule="auto"/>
        <w:ind w:left="29" w:right="23" w:firstLine="407"/>
        <w:rPr>
          <w:sz w:val="21"/>
          <w:szCs w:val="21"/>
        </w:rPr>
      </w:pPr>
      <w:r>
        <w:rPr>
          <w:spacing w:val="-2"/>
          <w:sz w:val="21"/>
          <w:szCs w:val="21"/>
        </w:rPr>
        <w:t>除专用合同条款另有约定外，发包人应在收到承包人要求提供资金来源证明的书面通知后</w:t>
      </w:r>
      <w:r>
        <w:rPr>
          <w:spacing w:val="-42"/>
          <w:sz w:val="21"/>
          <w:szCs w:val="21"/>
        </w:rPr>
        <w:t xml:space="preserve"> </w:t>
      </w:r>
      <w:r>
        <w:rPr>
          <w:spacing w:val="-3"/>
          <w:sz w:val="21"/>
          <w:szCs w:val="21"/>
        </w:rPr>
        <w:t>28</w:t>
      </w:r>
      <w:r>
        <w:rPr>
          <w:spacing w:val="-33"/>
          <w:sz w:val="21"/>
          <w:szCs w:val="21"/>
        </w:rPr>
        <w:t xml:space="preserve"> </w:t>
      </w:r>
      <w:r>
        <w:rPr>
          <w:spacing w:val="-3"/>
          <w:sz w:val="21"/>
          <w:szCs w:val="21"/>
        </w:rPr>
        <w:t>天</w:t>
      </w:r>
      <w:r>
        <w:rPr>
          <w:spacing w:val="-2"/>
          <w:sz w:val="21"/>
          <w:szCs w:val="21"/>
        </w:rPr>
        <w:t>内，向承包人提供能够按照合同约定支付合同价款的相应资金来源证明。</w:t>
      </w:r>
    </w:p>
    <w:p w14:paraId="0D4DD752">
      <w:pPr>
        <w:pStyle w:val="4"/>
        <w:spacing w:before="3" w:line="357" w:lineRule="auto"/>
        <w:ind w:left="4" w:right="44" w:firstLine="432"/>
        <w:jc w:val="both"/>
        <w:rPr>
          <w:sz w:val="21"/>
          <w:szCs w:val="21"/>
        </w:rPr>
      </w:pPr>
      <w:r>
        <w:rPr>
          <w:spacing w:val="1"/>
          <w:sz w:val="21"/>
          <w:szCs w:val="21"/>
        </w:rPr>
        <w:t>除专用合同条款另有约定外，发包人要求承包人提供履约担保</w:t>
      </w:r>
      <w:r>
        <w:rPr>
          <w:sz w:val="21"/>
          <w:szCs w:val="21"/>
        </w:rPr>
        <w:t>的，发包人应当向承包人提供支</w:t>
      </w:r>
      <w:r>
        <w:rPr>
          <w:spacing w:val="1"/>
          <w:sz w:val="21"/>
          <w:szCs w:val="21"/>
        </w:rPr>
        <w:t>付担保。支付担保可以采用银行保函或担保公司担保等形式，具体由合同当事人在专用合同条</w:t>
      </w:r>
      <w:r>
        <w:rPr>
          <w:sz w:val="21"/>
          <w:szCs w:val="21"/>
        </w:rPr>
        <w:t>款中</w:t>
      </w:r>
      <w:r>
        <w:rPr>
          <w:spacing w:val="-9"/>
          <w:sz w:val="21"/>
          <w:szCs w:val="21"/>
        </w:rPr>
        <w:t>约定。</w:t>
      </w:r>
    </w:p>
    <w:p w14:paraId="52FC1BE9">
      <w:pPr>
        <w:spacing w:before="148" w:line="233" w:lineRule="auto"/>
        <w:ind w:left="1"/>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2.6  </w:t>
      </w:r>
      <w:r>
        <w:rPr>
          <w:rFonts w:ascii="黑体" w:hAnsi="黑体" w:eastAsia="黑体" w:cs="黑体"/>
          <w:b/>
          <w:bCs/>
          <w:spacing w:val="2"/>
          <w:sz w:val="24"/>
          <w:szCs w:val="24"/>
        </w:rPr>
        <w:t>支付合同价款</w:t>
      </w:r>
    </w:p>
    <w:p w14:paraId="572D5D21">
      <w:pPr>
        <w:pStyle w:val="4"/>
        <w:spacing w:before="264" w:line="218" w:lineRule="auto"/>
        <w:ind w:left="428"/>
        <w:rPr>
          <w:sz w:val="21"/>
          <w:szCs w:val="21"/>
        </w:rPr>
      </w:pPr>
      <w:r>
        <w:rPr>
          <w:spacing w:val="-2"/>
          <w:sz w:val="21"/>
          <w:szCs w:val="21"/>
        </w:rPr>
        <w:t>发包人应按合同约定向承包人及时支付合同价款。</w:t>
      </w:r>
    </w:p>
    <w:p w14:paraId="7CD76504">
      <w:pPr>
        <w:spacing w:before="297" w:line="232" w:lineRule="auto"/>
        <w:ind w:left="1"/>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2.7  </w:t>
      </w:r>
      <w:r>
        <w:rPr>
          <w:rFonts w:ascii="黑体" w:hAnsi="黑体" w:eastAsia="黑体" w:cs="黑体"/>
          <w:b/>
          <w:bCs/>
          <w:spacing w:val="2"/>
          <w:sz w:val="24"/>
          <w:szCs w:val="24"/>
        </w:rPr>
        <w:t>组织竣工验收</w:t>
      </w:r>
    </w:p>
    <w:p w14:paraId="48C17804">
      <w:pPr>
        <w:pStyle w:val="4"/>
        <w:spacing w:before="264" w:line="220" w:lineRule="auto"/>
        <w:ind w:left="428"/>
        <w:rPr>
          <w:sz w:val="21"/>
          <w:szCs w:val="21"/>
        </w:rPr>
      </w:pPr>
      <w:r>
        <w:rPr>
          <w:spacing w:val="-2"/>
          <w:sz w:val="21"/>
          <w:szCs w:val="21"/>
        </w:rPr>
        <w:t>发包人应按合同约定及时组织竣工验收。</w:t>
      </w:r>
    </w:p>
    <w:p w14:paraId="37606E0D">
      <w:pPr>
        <w:spacing w:before="295" w:line="232" w:lineRule="auto"/>
        <w:ind w:left="1"/>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2.8  </w:t>
      </w:r>
      <w:r>
        <w:rPr>
          <w:rFonts w:ascii="黑体" w:hAnsi="黑体" w:eastAsia="黑体" w:cs="黑体"/>
          <w:b/>
          <w:bCs/>
          <w:spacing w:val="2"/>
          <w:sz w:val="24"/>
          <w:szCs w:val="24"/>
        </w:rPr>
        <w:t>现场统一管理协议</w:t>
      </w:r>
    </w:p>
    <w:p w14:paraId="6A2CAE09">
      <w:pPr>
        <w:pStyle w:val="4"/>
        <w:spacing w:before="266" w:line="371" w:lineRule="auto"/>
        <w:ind w:left="6" w:right="46" w:firstLine="421"/>
        <w:rPr>
          <w:sz w:val="21"/>
          <w:szCs w:val="21"/>
        </w:rPr>
      </w:pPr>
      <w:r>
        <w:rPr>
          <w:spacing w:val="1"/>
          <w:sz w:val="21"/>
          <w:szCs w:val="21"/>
        </w:rPr>
        <w:t>发包人应与承包人、由发包人直接发包的专业工程的承包人签订施工现场统一</w:t>
      </w:r>
      <w:r>
        <w:rPr>
          <w:sz w:val="21"/>
          <w:szCs w:val="21"/>
        </w:rPr>
        <w:t>管理协议，明确</w:t>
      </w:r>
      <w:r>
        <w:rPr>
          <w:spacing w:val="-1"/>
          <w:sz w:val="21"/>
          <w:szCs w:val="21"/>
        </w:rPr>
        <w:t>各方的权利义务。施工现场统一管理协议作为专用合同条款的附件。</w:t>
      </w:r>
    </w:p>
    <w:p w14:paraId="03012C14">
      <w:pPr>
        <w:spacing w:before="96" w:line="237" w:lineRule="auto"/>
        <w:outlineLvl w:val="2"/>
        <w:rPr>
          <w:rFonts w:ascii="黑体" w:hAnsi="黑体" w:eastAsia="黑体" w:cs="黑体"/>
          <w:sz w:val="28"/>
          <w:szCs w:val="28"/>
        </w:rPr>
      </w:pPr>
      <w:bookmarkStart w:id="212" w:name="bookmark55"/>
      <w:bookmarkEnd w:id="212"/>
      <w:r>
        <w:rPr>
          <w:rFonts w:ascii="Times New Roman" w:hAnsi="Times New Roman" w:eastAsia="Times New Roman" w:cs="Times New Roman"/>
          <w:b/>
          <w:bCs/>
          <w:spacing w:val="9"/>
          <w:sz w:val="28"/>
          <w:szCs w:val="28"/>
        </w:rPr>
        <w:t>3.</w:t>
      </w:r>
      <w:r>
        <w:rPr>
          <w:rFonts w:ascii="Times New Roman" w:hAnsi="Times New Roman" w:eastAsia="Times New Roman" w:cs="Times New Roman"/>
          <w:b/>
          <w:bCs/>
          <w:spacing w:val="65"/>
          <w:w w:val="101"/>
          <w:sz w:val="28"/>
          <w:szCs w:val="28"/>
        </w:rPr>
        <w:t xml:space="preserve"> </w:t>
      </w:r>
      <w:r>
        <w:rPr>
          <w:rFonts w:ascii="黑体" w:hAnsi="黑体" w:eastAsia="黑体" w:cs="黑体"/>
          <w:b/>
          <w:bCs/>
          <w:spacing w:val="9"/>
          <w:sz w:val="28"/>
          <w:szCs w:val="28"/>
        </w:rPr>
        <w:t>承包人</w:t>
      </w:r>
    </w:p>
    <w:p w14:paraId="6D39953B">
      <w:pPr>
        <w:spacing w:line="245" w:lineRule="auto"/>
        <w:rPr>
          <w:rFonts w:ascii="Arial"/>
          <w:sz w:val="21"/>
        </w:rPr>
      </w:pPr>
    </w:p>
    <w:p w14:paraId="35517786">
      <w:pPr>
        <w:spacing w:before="78" w:line="232" w:lineRule="auto"/>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3.1  </w:t>
      </w:r>
      <w:r>
        <w:rPr>
          <w:rFonts w:ascii="黑体" w:hAnsi="黑体" w:eastAsia="黑体" w:cs="黑体"/>
          <w:b/>
          <w:bCs/>
          <w:spacing w:val="3"/>
          <w:sz w:val="24"/>
          <w:szCs w:val="24"/>
        </w:rPr>
        <w:t>承包人的一般义务</w:t>
      </w:r>
    </w:p>
    <w:p w14:paraId="2FA49851">
      <w:pPr>
        <w:pStyle w:val="4"/>
        <w:spacing w:before="265" w:line="220" w:lineRule="auto"/>
        <w:ind w:left="424"/>
        <w:rPr>
          <w:sz w:val="21"/>
          <w:szCs w:val="21"/>
        </w:rPr>
      </w:pPr>
      <w:r>
        <w:rPr>
          <w:spacing w:val="-1"/>
          <w:sz w:val="21"/>
          <w:szCs w:val="21"/>
        </w:rPr>
        <w:t>承包人在履行合同过程中应遵守法律和工程建设标准规范，并履</w:t>
      </w:r>
      <w:r>
        <w:rPr>
          <w:spacing w:val="-2"/>
          <w:sz w:val="21"/>
          <w:szCs w:val="21"/>
        </w:rPr>
        <w:t>行以下义务：</w:t>
      </w:r>
    </w:p>
    <w:p w14:paraId="4D51FF3B">
      <w:pPr>
        <w:pStyle w:val="4"/>
        <w:spacing w:before="170" w:line="219" w:lineRule="auto"/>
        <w:ind w:left="430"/>
        <w:rPr>
          <w:sz w:val="21"/>
          <w:szCs w:val="21"/>
        </w:rPr>
      </w:pPr>
      <w:r>
        <w:rPr>
          <w:spacing w:val="-1"/>
          <w:sz w:val="21"/>
          <w:szCs w:val="21"/>
        </w:rPr>
        <w:t>（1）办理法律规定应由承包人办理的许可和批准，并将办理结果书面报送</w:t>
      </w:r>
      <w:r>
        <w:rPr>
          <w:spacing w:val="-2"/>
          <w:sz w:val="21"/>
          <w:szCs w:val="21"/>
        </w:rPr>
        <w:t>发包人留存；</w:t>
      </w:r>
    </w:p>
    <w:p w14:paraId="79EB5D9C">
      <w:pPr>
        <w:pStyle w:val="4"/>
        <w:spacing w:before="156" w:line="220" w:lineRule="auto"/>
        <w:ind w:left="430"/>
        <w:rPr>
          <w:sz w:val="21"/>
          <w:szCs w:val="21"/>
        </w:rPr>
      </w:pPr>
      <w:r>
        <w:rPr>
          <w:spacing w:val="-2"/>
          <w:sz w:val="21"/>
          <w:szCs w:val="21"/>
        </w:rPr>
        <w:t>（2）按法律规定和合同约定完成工程，并在保修期内承担保修义务；</w:t>
      </w:r>
    </w:p>
    <w:p w14:paraId="156D7A42">
      <w:pPr>
        <w:pStyle w:val="4"/>
        <w:spacing w:before="156" w:line="356" w:lineRule="auto"/>
        <w:ind w:left="4" w:firstLine="426"/>
        <w:rPr>
          <w:sz w:val="21"/>
          <w:szCs w:val="21"/>
        </w:rPr>
      </w:pPr>
      <w:r>
        <w:rPr>
          <w:spacing w:val="-1"/>
          <w:sz w:val="21"/>
          <w:szCs w:val="21"/>
        </w:rPr>
        <w:t>（3）按法律规定和合同约定采取施工安全和环境保护措施，办理工伤保险，确保工程及人员、</w:t>
      </w:r>
      <w:r>
        <w:rPr>
          <w:spacing w:val="-4"/>
          <w:sz w:val="21"/>
          <w:szCs w:val="21"/>
        </w:rPr>
        <w:t>材料、设备和设施的安全；</w:t>
      </w:r>
    </w:p>
    <w:p w14:paraId="2DC81596">
      <w:pPr>
        <w:pStyle w:val="4"/>
        <w:spacing w:line="363" w:lineRule="auto"/>
        <w:ind w:left="6" w:right="17" w:firstLine="423"/>
        <w:rPr>
          <w:sz w:val="21"/>
          <w:szCs w:val="21"/>
        </w:rPr>
      </w:pPr>
      <w:r>
        <w:rPr>
          <w:spacing w:val="-1"/>
          <w:sz w:val="21"/>
          <w:szCs w:val="21"/>
        </w:rPr>
        <w:t>（4）按合同约定的工作内容和施工进度要求，编制施工组织设计和施工措施计划，并对所有施</w:t>
      </w:r>
      <w:r>
        <w:rPr>
          <w:spacing w:val="-3"/>
          <w:sz w:val="21"/>
          <w:szCs w:val="21"/>
        </w:rPr>
        <w:t>工作业和施工方法的完备性和安全可靠性负责；</w:t>
      </w:r>
    </w:p>
    <w:p w14:paraId="5445A990">
      <w:pPr>
        <w:pStyle w:val="4"/>
        <w:spacing w:before="3" w:line="357" w:lineRule="auto"/>
        <w:ind w:left="5" w:right="43" w:firstLine="425"/>
        <w:rPr>
          <w:sz w:val="21"/>
          <w:szCs w:val="21"/>
        </w:rPr>
      </w:pPr>
      <w:r>
        <w:rPr>
          <w:spacing w:val="-2"/>
          <w:sz w:val="21"/>
          <w:szCs w:val="21"/>
        </w:rPr>
        <w:t>（5）在进行合同约定的各项工作时，不得侵害发包人与他人使用公用道路、水源、市政管网等</w:t>
      </w:r>
      <w:r>
        <w:rPr>
          <w:spacing w:val="1"/>
          <w:sz w:val="21"/>
          <w:szCs w:val="21"/>
        </w:rPr>
        <w:t>公共设施的权利，避免对邻近的公共设施产生干扰。承包人占用或使用他人的施工场地，影</w:t>
      </w:r>
      <w:r>
        <w:rPr>
          <w:sz w:val="21"/>
          <w:szCs w:val="21"/>
        </w:rPr>
        <w:t>响他人</w:t>
      </w:r>
      <w:r>
        <w:rPr>
          <w:spacing w:val="-4"/>
          <w:sz w:val="21"/>
          <w:szCs w:val="21"/>
        </w:rPr>
        <w:t>作业或生活的，应承担相应责任；</w:t>
      </w:r>
    </w:p>
    <w:p w14:paraId="4840EA8F">
      <w:pPr>
        <w:pStyle w:val="4"/>
        <w:spacing w:before="10" w:line="220" w:lineRule="auto"/>
        <w:ind w:left="430"/>
        <w:rPr>
          <w:sz w:val="21"/>
          <w:szCs w:val="21"/>
        </w:rPr>
      </w:pPr>
      <w:r>
        <w:rPr>
          <w:spacing w:val="-1"/>
          <w:sz w:val="21"/>
          <w:szCs w:val="21"/>
        </w:rPr>
        <w:t>（6）按照第6.3款〔环境保护〕约定负责施工场地及其周边环境与</w:t>
      </w:r>
      <w:r>
        <w:rPr>
          <w:spacing w:val="-2"/>
          <w:sz w:val="21"/>
          <w:szCs w:val="21"/>
        </w:rPr>
        <w:t>生态的保护工作；</w:t>
      </w:r>
    </w:p>
    <w:p w14:paraId="773F8E35">
      <w:pPr>
        <w:pStyle w:val="4"/>
        <w:spacing w:before="155" w:line="219" w:lineRule="auto"/>
        <w:ind w:left="430"/>
        <w:rPr>
          <w:sz w:val="21"/>
          <w:szCs w:val="21"/>
        </w:rPr>
      </w:pPr>
      <w:r>
        <w:rPr>
          <w:spacing w:val="1"/>
          <w:sz w:val="21"/>
          <w:szCs w:val="21"/>
        </w:rPr>
        <w:t>（7）按第6.1款〔安全文明施工〕约定采取施工安全措施，确保工程及</w:t>
      </w:r>
      <w:r>
        <w:rPr>
          <w:sz w:val="21"/>
          <w:szCs w:val="21"/>
        </w:rPr>
        <w:t>其人员、材料、设备和</w:t>
      </w:r>
    </w:p>
    <w:p w14:paraId="42204D0F">
      <w:pPr>
        <w:spacing w:line="219" w:lineRule="auto"/>
        <w:rPr>
          <w:sz w:val="21"/>
          <w:szCs w:val="21"/>
        </w:rPr>
        <w:sectPr>
          <w:footerReference r:id="rId67" w:type="default"/>
          <w:pgSz w:w="11910" w:h="16845"/>
          <w:pgMar w:top="1414" w:right="1358" w:bottom="1170" w:left="1430" w:header="0" w:footer="944" w:gutter="0"/>
          <w:cols w:space="720" w:num="1"/>
        </w:sectPr>
      </w:pPr>
    </w:p>
    <w:p w14:paraId="6A127B4A">
      <w:pPr>
        <w:pStyle w:val="4"/>
        <w:spacing w:before="41" w:line="220" w:lineRule="auto"/>
        <w:ind w:left="7"/>
        <w:rPr>
          <w:sz w:val="21"/>
          <w:szCs w:val="21"/>
        </w:rPr>
      </w:pPr>
      <w:r>
        <w:rPr>
          <w:spacing w:val="-2"/>
          <w:sz w:val="21"/>
          <w:szCs w:val="21"/>
        </w:rPr>
        <w:t>设施的安全，防止因工程施工造成的人身伤害和财产损失；</w:t>
      </w:r>
    </w:p>
    <w:p w14:paraId="0CD095BB">
      <w:pPr>
        <w:pStyle w:val="4"/>
        <w:spacing w:before="156" w:line="356" w:lineRule="auto"/>
        <w:ind w:left="3" w:right="56" w:firstLine="427"/>
        <w:rPr>
          <w:sz w:val="21"/>
          <w:szCs w:val="21"/>
        </w:rPr>
      </w:pPr>
      <w:r>
        <w:rPr>
          <w:spacing w:val="-1"/>
          <w:sz w:val="21"/>
          <w:szCs w:val="21"/>
        </w:rPr>
        <w:t>（8）将发包人按合同约定支付的各项价款专用于合同工程，且应及</w:t>
      </w:r>
      <w:r>
        <w:rPr>
          <w:spacing w:val="-2"/>
          <w:sz w:val="21"/>
          <w:szCs w:val="21"/>
        </w:rPr>
        <w:t>时支付其雇用人员工资，并</w:t>
      </w:r>
      <w:r>
        <w:rPr>
          <w:spacing w:val="-4"/>
          <w:sz w:val="21"/>
          <w:szCs w:val="21"/>
        </w:rPr>
        <w:t>及时向分包人支付合同价款；</w:t>
      </w:r>
    </w:p>
    <w:p w14:paraId="403401DB">
      <w:pPr>
        <w:pStyle w:val="4"/>
        <w:spacing w:before="1" w:line="358" w:lineRule="auto"/>
        <w:ind w:left="9" w:right="66" w:firstLine="421"/>
        <w:rPr>
          <w:sz w:val="21"/>
          <w:szCs w:val="21"/>
        </w:rPr>
      </w:pPr>
      <w:r>
        <w:rPr>
          <w:spacing w:val="-1"/>
          <w:sz w:val="21"/>
          <w:szCs w:val="21"/>
        </w:rPr>
        <w:t>（9）按照法律规定和合同约定编制竣工资料</w:t>
      </w:r>
      <w:r>
        <w:rPr>
          <w:spacing w:val="-2"/>
          <w:sz w:val="21"/>
          <w:szCs w:val="21"/>
        </w:rPr>
        <w:t>，完成竣工资料立卷及归档，并按专用合同条款约定的竣工资料的套数、内容、时间等要求移交发包</w:t>
      </w:r>
      <w:r>
        <w:rPr>
          <w:spacing w:val="-3"/>
          <w:sz w:val="21"/>
          <w:szCs w:val="21"/>
        </w:rPr>
        <w:t>人；</w:t>
      </w:r>
    </w:p>
    <w:p w14:paraId="385B8E1D">
      <w:pPr>
        <w:pStyle w:val="4"/>
        <w:spacing w:before="9" w:line="220" w:lineRule="auto"/>
        <w:ind w:left="430"/>
        <w:rPr>
          <w:sz w:val="21"/>
          <w:szCs w:val="21"/>
        </w:rPr>
      </w:pPr>
      <w:r>
        <w:rPr>
          <w:spacing w:val="-3"/>
          <w:sz w:val="21"/>
          <w:szCs w:val="21"/>
        </w:rPr>
        <w:t>（10）应履行的其他义务。</w:t>
      </w:r>
    </w:p>
    <w:p w14:paraId="377FB730">
      <w:pPr>
        <w:spacing w:before="294" w:line="233" w:lineRule="auto"/>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3.2  </w:t>
      </w:r>
      <w:r>
        <w:rPr>
          <w:rFonts w:ascii="黑体" w:hAnsi="黑体" w:eastAsia="黑体" w:cs="黑体"/>
          <w:b/>
          <w:bCs/>
          <w:spacing w:val="3"/>
          <w:sz w:val="24"/>
          <w:szCs w:val="24"/>
        </w:rPr>
        <w:t>项目经理</w:t>
      </w:r>
    </w:p>
    <w:p w14:paraId="3E788993">
      <w:pPr>
        <w:pStyle w:val="4"/>
        <w:spacing w:before="264" w:line="359" w:lineRule="auto"/>
        <w:ind w:left="3" w:right="72" w:firstLine="425"/>
        <w:jc w:val="both"/>
        <w:rPr>
          <w:sz w:val="21"/>
          <w:szCs w:val="21"/>
        </w:rPr>
      </w:pPr>
      <w:r>
        <w:rPr>
          <w:spacing w:val="1"/>
          <w:sz w:val="21"/>
          <w:szCs w:val="21"/>
        </w:rPr>
        <w:t>3.2.1 项目经理应为合同当事人所确认的人选，并在专用合同条款中明确</w:t>
      </w:r>
      <w:r>
        <w:rPr>
          <w:sz w:val="21"/>
          <w:szCs w:val="21"/>
        </w:rPr>
        <w:t>项目经理的姓名、职</w:t>
      </w:r>
      <w:r>
        <w:rPr>
          <w:spacing w:val="1"/>
          <w:sz w:val="21"/>
          <w:szCs w:val="21"/>
        </w:rPr>
        <w:t>称、注册执业证书编号、联系方式及授权范围等事项，项目经理经承包人授权后代表承包人负责履行合同。项目经理应是承包人正式聘用的员工，承包人应向发包人提交项目经理与</w:t>
      </w:r>
      <w:r>
        <w:rPr>
          <w:sz w:val="21"/>
          <w:szCs w:val="21"/>
        </w:rPr>
        <w:t>承包人之间的劳</w:t>
      </w:r>
      <w:r>
        <w:rPr>
          <w:spacing w:val="1"/>
          <w:sz w:val="21"/>
          <w:szCs w:val="21"/>
        </w:rPr>
        <w:t>动合同，以及承包人为项目经理缴纳社会保险的有效证明。承包人不提交上述文件的，项目经理无</w:t>
      </w:r>
      <w:r>
        <w:rPr>
          <w:sz w:val="21"/>
          <w:szCs w:val="21"/>
        </w:rPr>
        <w:t>权履行职责，发包人有权要求更换项目经理，由此增加的</w:t>
      </w:r>
      <w:r>
        <w:rPr>
          <w:spacing w:val="-1"/>
          <w:sz w:val="21"/>
          <w:szCs w:val="21"/>
        </w:rPr>
        <w:t>费用和（或）延误的工期由承包人承担。</w:t>
      </w:r>
    </w:p>
    <w:p w14:paraId="1D6BB94E">
      <w:pPr>
        <w:pStyle w:val="4"/>
        <w:spacing w:before="2" w:line="359" w:lineRule="auto"/>
        <w:ind w:left="6" w:right="72" w:firstLine="422"/>
        <w:jc w:val="both"/>
        <w:rPr>
          <w:sz w:val="21"/>
          <w:szCs w:val="21"/>
        </w:rPr>
      </w:pPr>
      <w:r>
        <w:rPr>
          <w:spacing w:val="1"/>
          <w:sz w:val="21"/>
          <w:szCs w:val="21"/>
        </w:rPr>
        <w:t>项目经理应常驻施工现场，且每月在施工现场时间不得少于专用合同条款约定的天</w:t>
      </w:r>
      <w:r>
        <w:rPr>
          <w:sz w:val="21"/>
          <w:szCs w:val="21"/>
        </w:rPr>
        <w:t>数。项目经</w:t>
      </w:r>
      <w:r>
        <w:rPr>
          <w:spacing w:val="1"/>
          <w:sz w:val="21"/>
          <w:szCs w:val="21"/>
        </w:rPr>
        <w:t>理不得同时担任其他项目的项目经理。项目经理确需离开施工现场时，应事先通知监理人</w:t>
      </w:r>
      <w:r>
        <w:rPr>
          <w:sz w:val="21"/>
          <w:szCs w:val="21"/>
        </w:rPr>
        <w:t>，并取得</w:t>
      </w:r>
      <w:r>
        <w:rPr>
          <w:spacing w:val="1"/>
          <w:sz w:val="21"/>
          <w:szCs w:val="21"/>
        </w:rPr>
        <w:t>发包人的书面同意。项目经理的通知中应当载明临时代行其职责的人员的注册执业资格、</w:t>
      </w:r>
      <w:r>
        <w:rPr>
          <w:sz w:val="21"/>
          <w:szCs w:val="21"/>
        </w:rPr>
        <w:t>管理经验</w:t>
      </w:r>
      <w:r>
        <w:rPr>
          <w:spacing w:val="-2"/>
          <w:sz w:val="21"/>
          <w:szCs w:val="21"/>
        </w:rPr>
        <w:t>等资料，该人员应具备履行相应职责的能力。</w:t>
      </w:r>
    </w:p>
    <w:p w14:paraId="330D3EA0">
      <w:pPr>
        <w:pStyle w:val="4"/>
        <w:spacing w:before="1" w:line="219" w:lineRule="auto"/>
        <w:ind w:left="424"/>
        <w:rPr>
          <w:sz w:val="21"/>
          <w:szCs w:val="21"/>
        </w:rPr>
      </w:pPr>
      <w:r>
        <w:rPr>
          <w:spacing w:val="-1"/>
          <w:sz w:val="21"/>
          <w:szCs w:val="21"/>
        </w:rPr>
        <w:t>承包人违反上述约定的，应按照专用合同条款的约定，承担违约责任。</w:t>
      </w:r>
    </w:p>
    <w:p w14:paraId="7F3B68F4">
      <w:pPr>
        <w:pStyle w:val="4"/>
        <w:spacing w:before="155" w:line="361" w:lineRule="auto"/>
        <w:ind w:left="8" w:right="72" w:firstLine="420"/>
        <w:rPr>
          <w:sz w:val="21"/>
          <w:szCs w:val="21"/>
        </w:rPr>
      </w:pPr>
      <w:r>
        <w:rPr>
          <w:spacing w:val="1"/>
          <w:sz w:val="21"/>
          <w:szCs w:val="21"/>
        </w:rPr>
        <w:t>3.2.2 项目经理按合同约定组织工程实施。在紧急情况下为确保施工安全</w:t>
      </w:r>
      <w:r>
        <w:rPr>
          <w:sz w:val="21"/>
          <w:szCs w:val="21"/>
        </w:rPr>
        <w:t>和人员安全，在无法</w:t>
      </w:r>
      <w:r>
        <w:rPr>
          <w:spacing w:val="1"/>
          <w:sz w:val="21"/>
          <w:szCs w:val="21"/>
        </w:rPr>
        <w:t>与发包人代表和总监理工程师及时取得联系时，项目经理有权采取必要的措施保证与</w:t>
      </w:r>
      <w:r>
        <w:rPr>
          <w:sz w:val="21"/>
          <w:szCs w:val="21"/>
        </w:rPr>
        <w:t>工程有关的人</w:t>
      </w:r>
      <w:r>
        <w:rPr>
          <w:spacing w:val="-1"/>
          <w:sz w:val="21"/>
          <w:szCs w:val="21"/>
        </w:rPr>
        <w:t>身、财产和工程的安全，但应在48小时内向发包人代表和总监理工程师提交书面报告。</w:t>
      </w:r>
    </w:p>
    <w:p w14:paraId="0687A54F">
      <w:pPr>
        <w:pStyle w:val="4"/>
        <w:spacing w:before="3" w:line="359" w:lineRule="auto"/>
        <w:ind w:left="6" w:right="47" w:firstLine="422"/>
        <w:rPr>
          <w:sz w:val="21"/>
          <w:szCs w:val="21"/>
        </w:rPr>
      </w:pPr>
      <w:r>
        <w:rPr>
          <w:spacing w:val="1"/>
          <w:sz w:val="21"/>
          <w:szCs w:val="21"/>
        </w:rPr>
        <w:t>3.2.3 承包人需要更换项目经理的，应提前14天书面通知</w:t>
      </w:r>
      <w:r>
        <w:rPr>
          <w:sz w:val="21"/>
          <w:szCs w:val="21"/>
        </w:rPr>
        <w:t>发包人和监理人，并征得发包人书面</w:t>
      </w:r>
      <w:r>
        <w:rPr>
          <w:spacing w:val="1"/>
          <w:sz w:val="21"/>
          <w:szCs w:val="21"/>
        </w:rPr>
        <w:t>同意。通知中应当载明继任项目经理的注册执业资格、管理经验等资料，继任项目经理</w:t>
      </w:r>
      <w:r>
        <w:rPr>
          <w:sz w:val="21"/>
          <w:szCs w:val="21"/>
        </w:rPr>
        <w:t>继续履行第</w:t>
      </w:r>
      <w:r>
        <w:rPr>
          <w:spacing w:val="-1"/>
          <w:sz w:val="21"/>
          <w:szCs w:val="21"/>
        </w:rPr>
        <w:t>3.2.1项约定的职责。未经发包人书面同意，承包人不得擅自更换项目经理。承包人擅自更换项目经</w:t>
      </w:r>
      <w:r>
        <w:rPr>
          <w:spacing w:val="-2"/>
          <w:sz w:val="21"/>
          <w:szCs w:val="21"/>
        </w:rPr>
        <w:t>理的，应按照专用合同条款的约定承担违约责任。</w:t>
      </w:r>
    </w:p>
    <w:p w14:paraId="697176C7">
      <w:pPr>
        <w:pStyle w:val="4"/>
        <w:spacing w:before="5" w:line="358" w:lineRule="auto"/>
        <w:ind w:left="3" w:right="51" w:firstLine="425"/>
        <w:rPr>
          <w:sz w:val="21"/>
          <w:szCs w:val="21"/>
        </w:rPr>
      </w:pPr>
      <w:r>
        <w:rPr>
          <w:spacing w:val="1"/>
          <w:sz w:val="21"/>
          <w:szCs w:val="21"/>
        </w:rPr>
        <w:t>3.2.4 发包人有权书面通知承包人更换其认为不称职的项目经理，通知中</w:t>
      </w:r>
      <w:r>
        <w:rPr>
          <w:sz w:val="21"/>
          <w:szCs w:val="21"/>
        </w:rPr>
        <w:t>应当载明要求更换的</w:t>
      </w:r>
      <w:r>
        <w:rPr>
          <w:spacing w:val="1"/>
          <w:sz w:val="21"/>
          <w:szCs w:val="21"/>
        </w:rPr>
        <w:t>理由。承包人应在接到更换通知后14天内向发包人提出书面的改进报告。发包</w:t>
      </w:r>
      <w:r>
        <w:rPr>
          <w:sz w:val="21"/>
          <w:szCs w:val="21"/>
        </w:rPr>
        <w:t>人收到改进报告后仍</w:t>
      </w:r>
      <w:r>
        <w:rPr>
          <w:spacing w:val="1"/>
          <w:sz w:val="21"/>
          <w:szCs w:val="21"/>
        </w:rPr>
        <w:t>要求更换的，承包人应在接到第二次更换通知的28天内进行更换，并将新任命的</w:t>
      </w:r>
      <w:r>
        <w:rPr>
          <w:sz w:val="21"/>
          <w:szCs w:val="21"/>
        </w:rPr>
        <w:t>项目经理的注册执</w:t>
      </w:r>
      <w:r>
        <w:rPr>
          <w:spacing w:val="-1"/>
          <w:sz w:val="21"/>
          <w:szCs w:val="21"/>
        </w:rPr>
        <w:t>业资格、管理经验等资料书面通知发包人。继任项目经理继续履行第3.2.1项约定的职责。承包人无正当理由拒绝更换项目经理的，应按照专用合同条款的约定承担违约责任。</w:t>
      </w:r>
    </w:p>
    <w:p w14:paraId="5036D8DA">
      <w:pPr>
        <w:pStyle w:val="4"/>
        <w:spacing w:before="1" w:line="358" w:lineRule="auto"/>
        <w:ind w:left="4" w:firstLine="424"/>
        <w:rPr>
          <w:sz w:val="21"/>
          <w:szCs w:val="21"/>
        </w:rPr>
      </w:pPr>
      <w:r>
        <w:rPr>
          <w:spacing w:val="1"/>
          <w:sz w:val="21"/>
          <w:szCs w:val="21"/>
        </w:rPr>
        <w:t>3.2.5 项目经理因特殊情况授权其下属人员履行其某项工作职责的，该下</w:t>
      </w:r>
      <w:r>
        <w:rPr>
          <w:sz w:val="21"/>
          <w:szCs w:val="21"/>
        </w:rPr>
        <w:t>属人员应具备履行相</w:t>
      </w:r>
      <w:r>
        <w:rPr>
          <w:spacing w:val="-4"/>
          <w:sz w:val="21"/>
          <w:szCs w:val="21"/>
        </w:rPr>
        <w:t>应职责的能力，并应提前7天将上述人员的姓名和授</w:t>
      </w:r>
      <w:r>
        <w:rPr>
          <w:spacing w:val="-5"/>
          <w:sz w:val="21"/>
          <w:szCs w:val="21"/>
        </w:rPr>
        <w:t>权范围书面通知监理人，并征得发包人书面同意。</w:t>
      </w:r>
    </w:p>
    <w:p w14:paraId="548696F7">
      <w:pPr>
        <w:spacing w:before="150" w:line="232" w:lineRule="auto"/>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3.3  </w:t>
      </w:r>
      <w:r>
        <w:rPr>
          <w:rFonts w:ascii="黑体" w:hAnsi="黑体" w:eastAsia="黑体" w:cs="黑体"/>
          <w:b/>
          <w:bCs/>
          <w:spacing w:val="3"/>
          <w:sz w:val="24"/>
          <w:szCs w:val="24"/>
        </w:rPr>
        <w:t>承包人人员</w:t>
      </w:r>
    </w:p>
    <w:p w14:paraId="479D36BD">
      <w:pPr>
        <w:pStyle w:val="4"/>
        <w:spacing w:before="264" w:line="220" w:lineRule="auto"/>
        <w:ind w:left="429"/>
        <w:rPr>
          <w:sz w:val="21"/>
          <w:szCs w:val="21"/>
        </w:rPr>
      </w:pPr>
      <w:r>
        <w:rPr>
          <w:spacing w:val="-1"/>
          <w:sz w:val="21"/>
          <w:szCs w:val="21"/>
        </w:rPr>
        <w:t>3.3.1 除专用合同条款另有约定外，承包人应在接到开工</w:t>
      </w:r>
      <w:r>
        <w:rPr>
          <w:spacing w:val="-2"/>
          <w:sz w:val="21"/>
          <w:szCs w:val="21"/>
        </w:rPr>
        <w:t>通知后7天内，向监理人提交承包人项</w:t>
      </w:r>
    </w:p>
    <w:p w14:paraId="071EB023">
      <w:pPr>
        <w:spacing w:line="220" w:lineRule="auto"/>
        <w:rPr>
          <w:sz w:val="21"/>
          <w:szCs w:val="21"/>
        </w:rPr>
        <w:sectPr>
          <w:footerReference r:id="rId68" w:type="default"/>
          <w:pgSz w:w="11910" w:h="16845"/>
          <w:pgMar w:top="1414" w:right="1329" w:bottom="1170" w:left="1430" w:header="0" w:footer="944" w:gutter="0"/>
          <w:cols w:space="720" w:num="1"/>
        </w:sectPr>
      </w:pPr>
    </w:p>
    <w:p w14:paraId="66C37571">
      <w:pPr>
        <w:pStyle w:val="4"/>
        <w:spacing w:before="42" w:line="356" w:lineRule="auto"/>
        <w:ind w:left="5" w:firstLine="39"/>
        <w:jc w:val="both"/>
        <w:rPr>
          <w:sz w:val="21"/>
          <w:szCs w:val="21"/>
        </w:rPr>
      </w:pPr>
      <w:r>
        <w:rPr>
          <w:spacing w:val="-3"/>
          <w:sz w:val="21"/>
          <w:szCs w:val="21"/>
        </w:rPr>
        <w:t>目管理机构及施工现场人员安排的报告，其内容应包括合同管理、施工、技术、材料、质</w:t>
      </w:r>
      <w:r>
        <w:rPr>
          <w:spacing w:val="-4"/>
          <w:sz w:val="21"/>
          <w:szCs w:val="21"/>
        </w:rPr>
        <w:t>量、安全、</w:t>
      </w:r>
      <w:r>
        <w:rPr>
          <w:spacing w:val="1"/>
          <w:sz w:val="21"/>
          <w:szCs w:val="21"/>
        </w:rPr>
        <w:t>财务等主要施工管理人员名单及其岗位、注册执业资格等，以及各工种技术工人的安排情况</w:t>
      </w:r>
      <w:r>
        <w:rPr>
          <w:sz w:val="21"/>
          <w:szCs w:val="21"/>
        </w:rPr>
        <w:t>，并同</w:t>
      </w:r>
      <w:r>
        <w:rPr>
          <w:spacing w:val="-1"/>
          <w:sz w:val="21"/>
          <w:szCs w:val="21"/>
        </w:rPr>
        <w:t>时提交主要施工管理人员与承包人之间的劳动关系证明和缴纳社会保险的有效证明。</w:t>
      </w:r>
    </w:p>
    <w:p w14:paraId="75EA729C">
      <w:pPr>
        <w:pStyle w:val="4"/>
        <w:spacing w:before="3" w:line="359" w:lineRule="auto"/>
        <w:ind w:left="4" w:right="66" w:firstLine="424"/>
        <w:jc w:val="both"/>
        <w:rPr>
          <w:sz w:val="21"/>
          <w:szCs w:val="21"/>
        </w:rPr>
      </w:pPr>
      <w:r>
        <w:rPr>
          <w:spacing w:val="1"/>
          <w:sz w:val="21"/>
          <w:szCs w:val="21"/>
        </w:rPr>
        <w:t>3.3.2 承包人派驻到施工现场的主要施工管理人员应相对稳定。施工过程</w:t>
      </w:r>
      <w:r>
        <w:rPr>
          <w:sz w:val="21"/>
          <w:szCs w:val="21"/>
        </w:rPr>
        <w:t>中如有变动，承包人</w:t>
      </w:r>
      <w:r>
        <w:rPr>
          <w:spacing w:val="-4"/>
          <w:sz w:val="21"/>
          <w:szCs w:val="21"/>
        </w:rPr>
        <w:t>应及时向监理人提交施工现场人员变动情况的报告。承包人更换主要施工管理人员时， 应提前7天书</w:t>
      </w:r>
      <w:r>
        <w:rPr>
          <w:spacing w:val="1"/>
          <w:sz w:val="21"/>
          <w:szCs w:val="21"/>
        </w:rPr>
        <w:t>面通知监理人，并征得发包人书面同意。通知中应当载明继任人员的注册执业资格、管理经验</w:t>
      </w:r>
      <w:r>
        <w:rPr>
          <w:sz w:val="21"/>
          <w:szCs w:val="21"/>
        </w:rPr>
        <w:t>等资</w:t>
      </w:r>
      <w:r>
        <w:rPr>
          <w:spacing w:val="-10"/>
          <w:sz w:val="21"/>
          <w:szCs w:val="21"/>
        </w:rPr>
        <w:t>料。</w:t>
      </w:r>
    </w:p>
    <w:p w14:paraId="12F37638">
      <w:pPr>
        <w:pStyle w:val="4"/>
        <w:spacing w:line="219" w:lineRule="auto"/>
        <w:ind w:left="424"/>
        <w:rPr>
          <w:sz w:val="21"/>
          <w:szCs w:val="21"/>
        </w:rPr>
      </w:pPr>
      <w:r>
        <w:rPr>
          <w:spacing w:val="-1"/>
          <w:sz w:val="21"/>
          <w:szCs w:val="21"/>
        </w:rPr>
        <w:t>特殊工种作业人员均应持有相应的资格证明，监理人可以随时检查。</w:t>
      </w:r>
    </w:p>
    <w:p w14:paraId="080E8A95">
      <w:pPr>
        <w:pStyle w:val="4"/>
        <w:spacing w:before="153" w:line="360" w:lineRule="auto"/>
        <w:ind w:left="5" w:right="72" w:firstLine="423"/>
        <w:rPr>
          <w:sz w:val="21"/>
          <w:szCs w:val="21"/>
        </w:rPr>
      </w:pPr>
      <w:r>
        <w:rPr>
          <w:spacing w:val="1"/>
          <w:sz w:val="21"/>
          <w:szCs w:val="21"/>
        </w:rPr>
        <w:t>3.3.3 发包人对于承包人主要施工管理人员的资格或能力有异议的，承包</w:t>
      </w:r>
      <w:r>
        <w:rPr>
          <w:sz w:val="21"/>
          <w:szCs w:val="21"/>
        </w:rPr>
        <w:t>人应提供资料证明被</w:t>
      </w:r>
      <w:r>
        <w:rPr>
          <w:spacing w:val="1"/>
          <w:sz w:val="21"/>
          <w:szCs w:val="21"/>
        </w:rPr>
        <w:t>质疑人员有能力完成其岗位工作或不存在发包人所质疑的情形。发包人要求撤换不能</w:t>
      </w:r>
      <w:r>
        <w:rPr>
          <w:sz w:val="21"/>
          <w:szCs w:val="21"/>
        </w:rPr>
        <w:t>按照合同约定</w:t>
      </w:r>
      <w:r>
        <w:rPr>
          <w:spacing w:val="1"/>
          <w:sz w:val="21"/>
          <w:szCs w:val="21"/>
        </w:rPr>
        <w:t>履行职责及义务的主要施工管理人员的，承包人应当撤换。承包人无正当理由拒绝撤换的，</w:t>
      </w:r>
      <w:r>
        <w:rPr>
          <w:sz w:val="21"/>
          <w:szCs w:val="21"/>
        </w:rPr>
        <w:t>应按照</w:t>
      </w:r>
      <w:r>
        <w:rPr>
          <w:spacing w:val="-2"/>
          <w:sz w:val="21"/>
          <w:szCs w:val="21"/>
        </w:rPr>
        <w:t>专用合同条款的约定承担违约责任。</w:t>
      </w:r>
    </w:p>
    <w:p w14:paraId="3D718DDC">
      <w:pPr>
        <w:pStyle w:val="4"/>
        <w:spacing w:before="3" w:line="359" w:lineRule="auto"/>
        <w:ind w:left="4" w:right="4" w:firstLine="424"/>
        <w:rPr>
          <w:sz w:val="21"/>
          <w:szCs w:val="21"/>
        </w:rPr>
      </w:pPr>
      <w:r>
        <w:rPr>
          <w:spacing w:val="-1"/>
          <w:sz w:val="21"/>
          <w:szCs w:val="21"/>
        </w:rPr>
        <w:t>3.3.4 除专用合同条款另有约定外，承包人的主要施工</w:t>
      </w:r>
      <w:r>
        <w:rPr>
          <w:spacing w:val="-2"/>
          <w:sz w:val="21"/>
          <w:szCs w:val="21"/>
        </w:rPr>
        <w:t>管理人员离开施工现场每月累计不超过5</w:t>
      </w:r>
      <w:r>
        <w:rPr>
          <w:spacing w:val="-4"/>
          <w:sz w:val="21"/>
          <w:szCs w:val="21"/>
        </w:rPr>
        <w:t>天的，应报监理人同意；离开施工现场每月</w:t>
      </w:r>
      <w:r>
        <w:rPr>
          <w:spacing w:val="-5"/>
          <w:sz w:val="21"/>
          <w:szCs w:val="21"/>
        </w:rPr>
        <w:t>累计超过5天的，应通知监理人，并征得发包人书面同意。</w:t>
      </w:r>
      <w:r>
        <w:rPr>
          <w:spacing w:val="1"/>
          <w:sz w:val="21"/>
          <w:szCs w:val="21"/>
        </w:rPr>
        <w:t>主要施工管理人员离开施工现场前应指定一名有经验的人员临时代行其职责，该人员应具备履</w:t>
      </w:r>
      <w:r>
        <w:rPr>
          <w:sz w:val="21"/>
          <w:szCs w:val="21"/>
        </w:rPr>
        <w:t>行相</w:t>
      </w:r>
      <w:r>
        <w:rPr>
          <w:spacing w:val="-1"/>
          <w:sz w:val="21"/>
          <w:szCs w:val="21"/>
        </w:rPr>
        <w:t>应职责的资格和能力，且应征得监理人或发包人的同</w:t>
      </w:r>
      <w:r>
        <w:rPr>
          <w:spacing w:val="-2"/>
          <w:sz w:val="21"/>
          <w:szCs w:val="21"/>
        </w:rPr>
        <w:t>意。</w:t>
      </w:r>
    </w:p>
    <w:p w14:paraId="0624FD60">
      <w:pPr>
        <w:pStyle w:val="4"/>
        <w:spacing w:before="2" w:line="371" w:lineRule="auto"/>
        <w:ind w:left="6" w:right="73" w:firstLine="423"/>
        <w:rPr>
          <w:sz w:val="21"/>
          <w:szCs w:val="21"/>
        </w:rPr>
      </w:pPr>
      <w:r>
        <w:rPr>
          <w:spacing w:val="1"/>
          <w:sz w:val="21"/>
          <w:szCs w:val="21"/>
        </w:rPr>
        <w:t>3.3.5 承包人擅自更换主要施工管理人员，或前述人员未经监理人或发包</w:t>
      </w:r>
      <w:r>
        <w:rPr>
          <w:sz w:val="21"/>
          <w:szCs w:val="21"/>
        </w:rPr>
        <w:t>人同意擅自离开施工</w:t>
      </w:r>
      <w:r>
        <w:rPr>
          <w:spacing w:val="-2"/>
          <w:sz w:val="21"/>
          <w:szCs w:val="21"/>
        </w:rPr>
        <w:t>现场的，应按照专用合同条款约定承担违约责任。</w:t>
      </w:r>
    </w:p>
    <w:p w14:paraId="40DE656C">
      <w:pPr>
        <w:spacing w:before="119" w:line="233" w:lineRule="auto"/>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3.4  </w:t>
      </w:r>
      <w:r>
        <w:rPr>
          <w:rFonts w:ascii="黑体" w:hAnsi="黑体" w:eastAsia="黑体" w:cs="黑体"/>
          <w:b/>
          <w:bCs/>
          <w:spacing w:val="2"/>
          <w:sz w:val="24"/>
          <w:szCs w:val="24"/>
        </w:rPr>
        <w:t>承包人现场查勘</w:t>
      </w:r>
    </w:p>
    <w:p w14:paraId="621C634A">
      <w:pPr>
        <w:pStyle w:val="4"/>
        <w:spacing w:before="264" w:line="356" w:lineRule="auto"/>
        <w:ind w:left="11" w:right="63" w:firstLine="413"/>
        <w:rPr>
          <w:sz w:val="21"/>
          <w:szCs w:val="21"/>
        </w:rPr>
      </w:pPr>
      <w:r>
        <w:rPr>
          <w:spacing w:val="-1"/>
          <w:sz w:val="21"/>
          <w:szCs w:val="21"/>
        </w:rPr>
        <w:t>承包人应对基于发包人按照第2.4.3项〔提供基础资料〕提交的基础</w:t>
      </w:r>
      <w:r>
        <w:rPr>
          <w:spacing w:val="-2"/>
          <w:sz w:val="21"/>
          <w:szCs w:val="21"/>
        </w:rPr>
        <w:t>资料所做出的解释和推断负</w:t>
      </w:r>
      <w:r>
        <w:rPr>
          <w:spacing w:val="-1"/>
          <w:sz w:val="21"/>
          <w:szCs w:val="21"/>
        </w:rPr>
        <w:t>责，但因基础资料存在错误、遗漏导致承包人解释或推断失实的，由发包人承担责任。</w:t>
      </w:r>
    </w:p>
    <w:p w14:paraId="48E7950C">
      <w:pPr>
        <w:pStyle w:val="4"/>
        <w:spacing w:before="4" w:line="363" w:lineRule="auto"/>
        <w:ind w:left="4" w:right="72" w:firstLine="420"/>
        <w:jc w:val="both"/>
        <w:rPr>
          <w:sz w:val="21"/>
          <w:szCs w:val="21"/>
        </w:rPr>
      </w:pPr>
      <w:r>
        <w:rPr>
          <w:spacing w:val="1"/>
          <w:sz w:val="21"/>
          <w:szCs w:val="21"/>
        </w:rPr>
        <w:t>承包人应对施工现场和施工条件进行查勘，并充分了解工程所在地的气象条件、交通条件、风俗习惯以及其他与完成合同工作有关的其他资料。因承包人未能充分查勘、了解前述情况或未</w:t>
      </w:r>
      <w:r>
        <w:rPr>
          <w:sz w:val="21"/>
          <w:szCs w:val="21"/>
        </w:rPr>
        <w:t>能充</w:t>
      </w:r>
      <w:r>
        <w:rPr>
          <w:spacing w:val="-1"/>
          <w:sz w:val="21"/>
          <w:szCs w:val="21"/>
        </w:rPr>
        <w:t>分估计前述情况所可能产生后果的，承包人承担由此增加的费用和（或）延误的工期。</w:t>
      </w:r>
    </w:p>
    <w:p w14:paraId="60AD132C">
      <w:pPr>
        <w:spacing w:before="129" w:line="233" w:lineRule="auto"/>
        <w:outlineLvl w:val="3"/>
        <w:rPr>
          <w:rFonts w:ascii="黑体" w:hAnsi="黑体" w:eastAsia="黑体" w:cs="黑体"/>
          <w:sz w:val="24"/>
          <w:szCs w:val="24"/>
        </w:rPr>
      </w:pPr>
      <w:r>
        <w:rPr>
          <w:rFonts w:ascii="Times New Roman" w:hAnsi="Times New Roman" w:eastAsia="Times New Roman" w:cs="Times New Roman"/>
          <w:b/>
          <w:bCs/>
          <w:spacing w:val="-2"/>
          <w:sz w:val="24"/>
          <w:szCs w:val="24"/>
        </w:rPr>
        <w:t>3.5</w:t>
      </w:r>
      <w:r>
        <w:rPr>
          <w:rFonts w:ascii="Times New Roman" w:hAnsi="Times New Roman" w:eastAsia="Times New Roman" w:cs="Times New Roman"/>
          <w:b/>
          <w:bCs/>
          <w:spacing w:val="8"/>
          <w:sz w:val="24"/>
          <w:szCs w:val="24"/>
        </w:rPr>
        <w:t xml:space="preserve">  </w:t>
      </w:r>
      <w:r>
        <w:rPr>
          <w:rFonts w:ascii="黑体" w:hAnsi="黑体" w:eastAsia="黑体" w:cs="黑体"/>
          <w:b/>
          <w:bCs/>
          <w:spacing w:val="-2"/>
          <w:sz w:val="24"/>
          <w:szCs w:val="24"/>
        </w:rPr>
        <w:t>分包</w:t>
      </w:r>
    </w:p>
    <w:p w14:paraId="6550D9E3">
      <w:pPr>
        <w:pStyle w:val="4"/>
        <w:spacing w:before="263" w:line="220" w:lineRule="auto"/>
        <w:ind w:left="429"/>
        <w:rPr>
          <w:sz w:val="21"/>
          <w:szCs w:val="21"/>
        </w:rPr>
      </w:pPr>
      <w:r>
        <w:rPr>
          <w:spacing w:val="-1"/>
          <w:sz w:val="21"/>
          <w:szCs w:val="21"/>
        </w:rPr>
        <w:t>3.5.1 分包的一般约定</w:t>
      </w:r>
    </w:p>
    <w:p w14:paraId="5E9080C9">
      <w:pPr>
        <w:pStyle w:val="4"/>
        <w:spacing w:before="154" w:line="361" w:lineRule="auto"/>
        <w:ind w:left="4" w:right="72" w:firstLine="420"/>
        <w:rPr>
          <w:sz w:val="21"/>
          <w:szCs w:val="21"/>
        </w:rPr>
      </w:pPr>
      <w:r>
        <w:rPr>
          <w:spacing w:val="1"/>
          <w:sz w:val="21"/>
          <w:szCs w:val="21"/>
        </w:rPr>
        <w:t>承包人不得将其承包的全部工程转包给第三人，或将其承包的全部工程肢解后以分包的名义转包给第三人。承包人不得将工程主体结构、关键性工作及专用合同条款中禁止分包的专业工程</w:t>
      </w:r>
      <w:r>
        <w:rPr>
          <w:sz w:val="21"/>
          <w:szCs w:val="21"/>
        </w:rPr>
        <w:t>分包给第三人，主体结构、关键性工作的范围由合同当事人</w:t>
      </w:r>
      <w:r>
        <w:rPr>
          <w:spacing w:val="-1"/>
          <w:sz w:val="21"/>
          <w:szCs w:val="21"/>
        </w:rPr>
        <w:t>按照法律规定在专用合同条款中予以明确。</w:t>
      </w:r>
    </w:p>
    <w:p w14:paraId="2B48C200">
      <w:pPr>
        <w:pStyle w:val="4"/>
        <w:spacing w:line="219" w:lineRule="auto"/>
        <w:ind w:left="424"/>
        <w:rPr>
          <w:sz w:val="21"/>
          <w:szCs w:val="21"/>
        </w:rPr>
      </w:pPr>
      <w:r>
        <w:rPr>
          <w:spacing w:val="-2"/>
          <w:sz w:val="21"/>
          <w:szCs w:val="21"/>
        </w:rPr>
        <w:t>承包人不得以劳务分包的名义转包或违法分包工程。</w:t>
      </w:r>
    </w:p>
    <w:p w14:paraId="1B6A6E0C">
      <w:pPr>
        <w:pStyle w:val="4"/>
        <w:spacing w:before="156" w:line="220" w:lineRule="auto"/>
        <w:ind w:left="429"/>
        <w:rPr>
          <w:sz w:val="21"/>
          <w:szCs w:val="21"/>
        </w:rPr>
      </w:pPr>
      <w:r>
        <w:rPr>
          <w:spacing w:val="-1"/>
          <w:sz w:val="21"/>
          <w:szCs w:val="21"/>
        </w:rPr>
        <w:t>3.5.2 分包的确定</w:t>
      </w:r>
    </w:p>
    <w:p w14:paraId="586EF6AD">
      <w:pPr>
        <w:pStyle w:val="4"/>
        <w:spacing w:before="170" w:line="358" w:lineRule="auto"/>
        <w:ind w:left="4" w:right="63" w:firstLine="420"/>
        <w:rPr>
          <w:sz w:val="21"/>
          <w:szCs w:val="21"/>
        </w:rPr>
      </w:pPr>
      <w:r>
        <w:rPr>
          <w:spacing w:val="1"/>
          <w:sz w:val="21"/>
          <w:szCs w:val="21"/>
        </w:rPr>
        <w:t>承包人应按专用合同条款的约定进行分包，确定分包人。已标价工程量清单或预算书中给定暂</w:t>
      </w:r>
      <w:r>
        <w:rPr>
          <w:spacing w:val="-2"/>
          <w:sz w:val="21"/>
          <w:szCs w:val="21"/>
        </w:rPr>
        <w:t>估价的专业工程，按照第</w:t>
      </w:r>
      <w:r>
        <w:rPr>
          <w:spacing w:val="-21"/>
          <w:sz w:val="21"/>
          <w:szCs w:val="21"/>
        </w:rPr>
        <w:t xml:space="preserve"> </w:t>
      </w:r>
      <w:r>
        <w:rPr>
          <w:spacing w:val="-2"/>
          <w:sz w:val="21"/>
          <w:szCs w:val="21"/>
        </w:rPr>
        <w:t>10.7</w:t>
      </w:r>
      <w:r>
        <w:rPr>
          <w:spacing w:val="-36"/>
          <w:sz w:val="21"/>
          <w:szCs w:val="21"/>
        </w:rPr>
        <w:t xml:space="preserve"> </w:t>
      </w:r>
      <w:r>
        <w:rPr>
          <w:spacing w:val="-2"/>
          <w:sz w:val="21"/>
          <w:szCs w:val="21"/>
        </w:rPr>
        <w:t>款〔暂估价〕确定分包人。按照合同</w:t>
      </w:r>
      <w:r>
        <w:rPr>
          <w:spacing w:val="-3"/>
          <w:sz w:val="21"/>
          <w:szCs w:val="21"/>
        </w:rPr>
        <w:t>约定进行分包的，承包人应确保</w:t>
      </w:r>
    </w:p>
    <w:p w14:paraId="299A5740">
      <w:pPr>
        <w:spacing w:line="358" w:lineRule="auto"/>
        <w:rPr>
          <w:sz w:val="21"/>
          <w:szCs w:val="21"/>
        </w:rPr>
        <w:sectPr>
          <w:footerReference r:id="rId69" w:type="default"/>
          <w:pgSz w:w="11910" w:h="16845"/>
          <w:pgMar w:top="1414" w:right="1330" w:bottom="1170" w:left="1430" w:header="0" w:footer="944" w:gutter="0"/>
          <w:cols w:space="720" w:num="1"/>
        </w:sectPr>
      </w:pPr>
    </w:p>
    <w:p w14:paraId="27713930">
      <w:pPr>
        <w:pStyle w:val="4"/>
        <w:spacing w:before="42" w:line="356" w:lineRule="auto"/>
        <w:ind w:left="4" w:right="66" w:firstLine="2"/>
        <w:jc w:val="both"/>
        <w:rPr>
          <w:sz w:val="21"/>
          <w:szCs w:val="21"/>
        </w:rPr>
      </w:pPr>
      <w:r>
        <w:rPr>
          <w:spacing w:val="1"/>
          <w:sz w:val="21"/>
          <w:szCs w:val="21"/>
        </w:rPr>
        <w:t>分包人具有相应的资质和能力。工程分包不减轻或免除承包人的责任和义务，承包人和</w:t>
      </w:r>
      <w:r>
        <w:rPr>
          <w:sz w:val="21"/>
          <w:szCs w:val="21"/>
        </w:rPr>
        <w:t>分包人就分</w:t>
      </w:r>
      <w:r>
        <w:rPr>
          <w:spacing w:val="-1"/>
          <w:sz w:val="21"/>
          <w:szCs w:val="21"/>
        </w:rPr>
        <w:t>包工程向发包人承担连带责任。除合同另有约定外，承包人应在分包合同签订后</w:t>
      </w:r>
      <w:r>
        <w:rPr>
          <w:spacing w:val="-13"/>
          <w:sz w:val="21"/>
          <w:szCs w:val="21"/>
        </w:rPr>
        <w:t xml:space="preserve"> </w:t>
      </w:r>
      <w:r>
        <w:rPr>
          <w:spacing w:val="-1"/>
          <w:sz w:val="21"/>
          <w:szCs w:val="21"/>
        </w:rPr>
        <w:t>7 天内向发包人和</w:t>
      </w:r>
      <w:r>
        <w:rPr>
          <w:spacing w:val="-3"/>
          <w:sz w:val="21"/>
          <w:szCs w:val="21"/>
        </w:rPr>
        <w:t>监理人提交分包合同副本。</w:t>
      </w:r>
    </w:p>
    <w:p w14:paraId="73350778">
      <w:pPr>
        <w:pStyle w:val="4"/>
        <w:spacing w:line="219" w:lineRule="auto"/>
        <w:ind w:left="429"/>
        <w:rPr>
          <w:sz w:val="21"/>
          <w:szCs w:val="21"/>
        </w:rPr>
      </w:pPr>
      <w:r>
        <w:rPr>
          <w:spacing w:val="-1"/>
          <w:sz w:val="21"/>
          <w:szCs w:val="21"/>
        </w:rPr>
        <w:t>3.5.3 分包管理</w:t>
      </w:r>
    </w:p>
    <w:p w14:paraId="6143623F">
      <w:pPr>
        <w:pStyle w:val="4"/>
        <w:spacing w:before="155" w:line="363" w:lineRule="auto"/>
        <w:ind w:left="4" w:firstLine="420"/>
        <w:rPr>
          <w:sz w:val="21"/>
          <w:szCs w:val="21"/>
        </w:rPr>
      </w:pPr>
      <w:r>
        <w:rPr>
          <w:spacing w:val="-2"/>
          <w:sz w:val="21"/>
          <w:szCs w:val="21"/>
        </w:rPr>
        <w:t>承包人应向监理人提交分包人的主要施工管理人员表，并对分包人的</w:t>
      </w:r>
      <w:r>
        <w:rPr>
          <w:spacing w:val="-3"/>
          <w:sz w:val="21"/>
          <w:szCs w:val="21"/>
        </w:rPr>
        <w:t>施工人员进行实名制管理，</w:t>
      </w:r>
      <w:r>
        <w:rPr>
          <w:spacing w:val="-1"/>
          <w:sz w:val="21"/>
          <w:szCs w:val="21"/>
        </w:rPr>
        <w:t>包括但不限于进出场管理、登记造册以及各种证照的办理。</w:t>
      </w:r>
    </w:p>
    <w:p w14:paraId="624EC46F">
      <w:pPr>
        <w:pStyle w:val="4"/>
        <w:spacing w:line="218" w:lineRule="auto"/>
        <w:ind w:left="429"/>
        <w:rPr>
          <w:sz w:val="21"/>
          <w:szCs w:val="21"/>
        </w:rPr>
      </w:pPr>
      <w:r>
        <w:rPr>
          <w:spacing w:val="-1"/>
          <w:sz w:val="21"/>
          <w:szCs w:val="21"/>
        </w:rPr>
        <w:t>3.5.4 分包合同价款</w:t>
      </w:r>
    </w:p>
    <w:p w14:paraId="3ABF07B2">
      <w:pPr>
        <w:pStyle w:val="4"/>
        <w:spacing w:before="157" w:line="358" w:lineRule="auto"/>
        <w:ind w:left="6" w:right="78" w:firstLine="424"/>
        <w:rPr>
          <w:sz w:val="21"/>
          <w:szCs w:val="21"/>
        </w:rPr>
      </w:pPr>
      <w:r>
        <w:rPr>
          <w:spacing w:val="1"/>
          <w:sz w:val="21"/>
          <w:szCs w:val="21"/>
        </w:rPr>
        <w:t>（1）除本项第（2）目约定的情况或专用合同条款另有约定外，</w:t>
      </w:r>
      <w:r>
        <w:rPr>
          <w:sz w:val="21"/>
          <w:szCs w:val="21"/>
        </w:rPr>
        <w:t>分包合同价款由承包人与分包</w:t>
      </w:r>
      <w:r>
        <w:rPr>
          <w:spacing w:val="-2"/>
          <w:sz w:val="21"/>
          <w:szCs w:val="21"/>
        </w:rPr>
        <w:t>人结算，未经承包人同意，发包人不得向分包人支付分包工程价款；</w:t>
      </w:r>
    </w:p>
    <w:p w14:paraId="0F570BED">
      <w:pPr>
        <w:pStyle w:val="4"/>
        <w:spacing w:before="10" w:line="357" w:lineRule="auto"/>
        <w:ind w:left="24" w:right="72" w:firstLine="406"/>
        <w:rPr>
          <w:sz w:val="21"/>
          <w:szCs w:val="21"/>
        </w:rPr>
      </w:pPr>
      <w:r>
        <w:rPr>
          <w:spacing w:val="-2"/>
          <w:sz w:val="21"/>
          <w:szCs w:val="21"/>
        </w:rPr>
        <w:t>（2）生效法律文书要求发包人向分包人支付分包合同价款的，发包人有权从应付承包人工程款</w:t>
      </w:r>
      <w:r>
        <w:rPr>
          <w:spacing w:val="-6"/>
          <w:sz w:val="21"/>
          <w:szCs w:val="21"/>
        </w:rPr>
        <w:t>中扣除该部分款项。</w:t>
      </w:r>
    </w:p>
    <w:p w14:paraId="2655DB6E">
      <w:pPr>
        <w:pStyle w:val="4"/>
        <w:spacing w:before="1" w:line="219" w:lineRule="auto"/>
        <w:ind w:left="429"/>
        <w:rPr>
          <w:sz w:val="21"/>
          <w:szCs w:val="21"/>
        </w:rPr>
      </w:pPr>
      <w:r>
        <w:rPr>
          <w:spacing w:val="-1"/>
          <w:sz w:val="21"/>
          <w:szCs w:val="21"/>
        </w:rPr>
        <w:t>3.5.5 分包合同权益的转让</w:t>
      </w:r>
    </w:p>
    <w:p w14:paraId="2AF284A7">
      <w:pPr>
        <w:pStyle w:val="4"/>
        <w:spacing w:before="157" w:line="364" w:lineRule="auto"/>
        <w:ind w:left="5" w:firstLine="422"/>
        <w:rPr>
          <w:sz w:val="21"/>
          <w:szCs w:val="21"/>
        </w:rPr>
      </w:pPr>
      <w:r>
        <w:rPr>
          <w:spacing w:val="-2"/>
          <w:sz w:val="21"/>
          <w:szCs w:val="21"/>
        </w:rPr>
        <w:t>分包人在分包合同项下的义务持续到缺陷责任期届满以后的，</w:t>
      </w:r>
      <w:r>
        <w:rPr>
          <w:spacing w:val="-3"/>
          <w:sz w:val="21"/>
          <w:szCs w:val="21"/>
        </w:rPr>
        <w:t>发包人有权在缺陷责任期届满前，</w:t>
      </w:r>
      <w:r>
        <w:rPr>
          <w:sz w:val="21"/>
          <w:szCs w:val="21"/>
        </w:rPr>
        <w:t>要求承包人将其在分包合同项下的权益转让给发包人，承包人应当转让。除转让合</w:t>
      </w:r>
      <w:r>
        <w:rPr>
          <w:spacing w:val="-1"/>
          <w:sz w:val="21"/>
          <w:szCs w:val="21"/>
        </w:rPr>
        <w:t>同另有约定外，</w:t>
      </w:r>
      <w:r>
        <w:rPr>
          <w:spacing w:val="-2"/>
          <w:sz w:val="21"/>
          <w:szCs w:val="21"/>
        </w:rPr>
        <w:t>转让合同生效后，由分包人向发包人履行义务。</w:t>
      </w:r>
    </w:p>
    <w:p w14:paraId="6809A6CA">
      <w:pPr>
        <w:spacing w:before="126" w:line="233" w:lineRule="auto"/>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3.6  </w:t>
      </w:r>
      <w:r>
        <w:rPr>
          <w:rFonts w:ascii="黑体" w:hAnsi="黑体" w:eastAsia="黑体" w:cs="黑体"/>
          <w:b/>
          <w:bCs/>
          <w:spacing w:val="1"/>
          <w:sz w:val="24"/>
          <w:szCs w:val="24"/>
        </w:rPr>
        <w:t>工程照管与成品、半成品保护</w:t>
      </w:r>
    </w:p>
    <w:p w14:paraId="3F942238">
      <w:pPr>
        <w:pStyle w:val="4"/>
        <w:spacing w:before="264" w:line="358" w:lineRule="auto"/>
        <w:ind w:left="6" w:right="49" w:firstLine="423"/>
        <w:rPr>
          <w:sz w:val="21"/>
          <w:szCs w:val="21"/>
        </w:rPr>
      </w:pPr>
      <w:r>
        <w:rPr>
          <w:spacing w:val="-1"/>
          <w:sz w:val="21"/>
          <w:szCs w:val="21"/>
        </w:rPr>
        <w:t>（1）除专用合同条款另有约定外，自发包人向承包人移交施工现场之日起，承包人</w:t>
      </w:r>
      <w:r>
        <w:rPr>
          <w:spacing w:val="-2"/>
          <w:sz w:val="21"/>
          <w:szCs w:val="21"/>
        </w:rPr>
        <w:t>应负责照管</w:t>
      </w:r>
      <w:r>
        <w:rPr>
          <w:spacing w:val="-1"/>
          <w:sz w:val="21"/>
          <w:szCs w:val="21"/>
        </w:rPr>
        <w:t>工程及工程相关的材料、工程设备，直到颁发工程接收证书之日止。</w:t>
      </w:r>
    </w:p>
    <w:p w14:paraId="1CBE9A21">
      <w:pPr>
        <w:pStyle w:val="4"/>
        <w:spacing w:before="12" w:line="356" w:lineRule="auto"/>
        <w:ind w:left="4" w:right="92" w:firstLine="426"/>
        <w:rPr>
          <w:sz w:val="21"/>
          <w:szCs w:val="21"/>
        </w:rPr>
      </w:pPr>
      <w:r>
        <w:rPr>
          <w:spacing w:val="-2"/>
          <w:sz w:val="21"/>
          <w:szCs w:val="21"/>
        </w:rPr>
        <w:t>（2）在承包人负责照管期间，因承包人原因造成工程、材料、工程设备损坏的，</w:t>
      </w:r>
      <w:r>
        <w:rPr>
          <w:spacing w:val="-3"/>
          <w:sz w:val="21"/>
          <w:szCs w:val="21"/>
        </w:rPr>
        <w:t>由承包人负责</w:t>
      </w:r>
      <w:r>
        <w:rPr>
          <w:spacing w:val="-1"/>
          <w:sz w:val="21"/>
          <w:szCs w:val="21"/>
        </w:rPr>
        <w:t>修复或更换，并承担由此增加的费用和（或）延误的工期。</w:t>
      </w:r>
    </w:p>
    <w:p w14:paraId="0B16DE15">
      <w:pPr>
        <w:pStyle w:val="4"/>
        <w:spacing w:before="1" w:line="364" w:lineRule="auto"/>
        <w:ind w:left="4" w:right="84" w:firstLine="426"/>
        <w:rPr>
          <w:sz w:val="21"/>
          <w:szCs w:val="21"/>
        </w:rPr>
      </w:pPr>
      <w:r>
        <w:rPr>
          <w:spacing w:val="-2"/>
          <w:sz w:val="21"/>
          <w:szCs w:val="21"/>
        </w:rPr>
        <w:t>（3）对合同内分期完成的成品和半成品，在工程接收证书颁发前，由承包人承担保护责任。因</w:t>
      </w:r>
      <w:r>
        <w:rPr>
          <w:spacing w:val="1"/>
          <w:sz w:val="21"/>
          <w:szCs w:val="21"/>
        </w:rPr>
        <w:t>承包人原因造成成品或半成品损坏的，由承包人负责修复或更</w:t>
      </w:r>
      <w:r>
        <w:rPr>
          <w:sz w:val="21"/>
          <w:szCs w:val="21"/>
        </w:rPr>
        <w:t>换，并承担由此增加的费用和（或）</w:t>
      </w:r>
      <w:r>
        <w:rPr>
          <w:spacing w:val="-6"/>
          <w:sz w:val="21"/>
          <w:szCs w:val="21"/>
        </w:rPr>
        <w:t>延误的工期。</w:t>
      </w:r>
    </w:p>
    <w:p w14:paraId="1F229796">
      <w:pPr>
        <w:spacing w:before="127" w:line="233" w:lineRule="auto"/>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3.7  </w:t>
      </w:r>
      <w:r>
        <w:rPr>
          <w:rFonts w:ascii="黑体" w:hAnsi="黑体" w:eastAsia="黑体" w:cs="黑体"/>
          <w:b/>
          <w:bCs/>
          <w:spacing w:val="3"/>
          <w:sz w:val="24"/>
          <w:szCs w:val="24"/>
        </w:rPr>
        <w:t>履约担保</w:t>
      </w:r>
    </w:p>
    <w:p w14:paraId="1886030F">
      <w:pPr>
        <w:pStyle w:val="4"/>
        <w:spacing w:before="264" w:line="358" w:lineRule="auto"/>
        <w:ind w:left="4" w:right="73" w:firstLine="423"/>
        <w:jc w:val="both"/>
        <w:rPr>
          <w:sz w:val="21"/>
          <w:szCs w:val="21"/>
        </w:rPr>
      </w:pPr>
      <w:r>
        <w:rPr>
          <w:spacing w:val="1"/>
          <w:sz w:val="21"/>
          <w:szCs w:val="21"/>
        </w:rPr>
        <w:t>发包人需要承包人提供履约担保的，由合同当</w:t>
      </w:r>
      <w:r>
        <w:rPr>
          <w:sz w:val="21"/>
          <w:szCs w:val="21"/>
        </w:rPr>
        <w:t>事人在专用合同条款中约定履约担保的方式、金</w:t>
      </w:r>
      <w:r>
        <w:rPr>
          <w:spacing w:val="1"/>
          <w:sz w:val="21"/>
          <w:szCs w:val="21"/>
        </w:rPr>
        <w:t>额及期限等。履约担保可以采用银行保函或担保公司担保等形式，具体由合同当事人在专用合</w:t>
      </w:r>
      <w:r>
        <w:rPr>
          <w:sz w:val="21"/>
          <w:szCs w:val="21"/>
        </w:rPr>
        <w:t>同条</w:t>
      </w:r>
      <w:r>
        <w:rPr>
          <w:spacing w:val="-6"/>
          <w:sz w:val="21"/>
          <w:szCs w:val="21"/>
        </w:rPr>
        <w:t>款中约定。</w:t>
      </w:r>
    </w:p>
    <w:p w14:paraId="5028D8D4">
      <w:pPr>
        <w:pStyle w:val="4"/>
        <w:spacing w:before="9" w:line="358" w:lineRule="auto"/>
        <w:ind w:left="20" w:right="73" w:firstLine="420"/>
        <w:rPr>
          <w:sz w:val="21"/>
          <w:szCs w:val="21"/>
        </w:rPr>
      </w:pPr>
      <w:r>
        <w:rPr>
          <w:spacing w:val="1"/>
          <w:sz w:val="21"/>
          <w:szCs w:val="21"/>
        </w:rPr>
        <w:t>因承包人原因导致工期延长的，继续提供履约担保所</w:t>
      </w:r>
      <w:r>
        <w:rPr>
          <w:sz w:val="21"/>
          <w:szCs w:val="21"/>
        </w:rPr>
        <w:t>增加的费用由承包人承担；非因承包人原</w:t>
      </w:r>
      <w:r>
        <w:rPr>
          <w:spacing w:val="-1"/>
          <w:sz w:val="21"/>
          <w:szCs w:val="21"/>
        </w:rPr>
        <w:t>因导致工期延长的，继续提供履约担保所增</w:t>
      </w:r>
      <w:r>
        <w:rPr>
          <w:spacing w:val="-2"/>
          <w:sz w:val="21"/>
          <w:szCs w:val="21"/>
        </w:rPr>
        <w:t>加的费用由发包人承担。</w:t>
      </w:r>
    </w:p>
    <w:p w14:paraId="63ADFAFC">
      <w:pPr>
        <w:spacing w:before="135" w:line="233" w:lineRule="auto"/>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3.8  </w:t>
      </w:r>
      <w:r>
        <w:rPr>
          <w:rFonts w:ascii="黑体" w:hAnsi="黑体" w:eastAsia="黑体" w:cs="黑体"/>
          <w:b/>
          <w:bCs/>
          <w:spacing w:val="2"/>
          <w:sz w:val="24"/>
          <w:szCs w:val="24"/>
        </w:rPr>
        <w:t>联合体</w:t>
      </w:r>
    </w:p>
    <w:p w14:paraId="3D8CED4C">
      <w:pPr>
        <w:pStyle w:val="4"/>
        <w:spacing w:before="263" w:line="359" w:lineRule="auto"/>
        <w:ind w:left="10" w:right="74" w:firstLine="419"/>
        <w:rPr>
          <w:sz w:val="21"/>
          <w:szCs w:val="21"/>
        </w:rPr>
      </w:pPr>
      <w:r>
        <w:rPr>
          <w:spacing w:val="1"/>
          <w:sz w:val="21"/>
          <w:szCs w:val="21"/>
        </w:rPr>
        <w:t>3.8.1 联合体各方应共同与发包人签订合同协议书。联合体各方应为履行</w:t>
      </w:r>
      <w:r>
        <w:rPr>
          <w:sz w:val="21"/>
          <w:szCs w:val="21"/>
        </w:rPr>
        <w:t>合同向发包人承担连</w:t>
      </w:r>
      <w:r>
        <w:rPr>
          <w:spacing w:val="-9"/>
          <w:sz w:val="21"/>
          <w:szCs w:val="21"/>
        </w:rPr>
        <w:t>带责任。</w:t>
      </w:r>
    </w:p>
    <w:p w14:paraId="5D4A7A52">
      <w:pPr>
        <w:spacing w:line="359" w:lineRule="auto"/>
        <w:rPr>
          <w:sz w:val="21"/>
          <w:szCs w:val="21"/>
        </w:rPr>
        <w:sectPr>
          <w:footerReference r:id="rId70" w:type="default"/>
          <w:pgSz w:w="11910" w:h="16845"/>
          <w:pgMar w:top="1414" w:right="1329" w:bottom="1170" w:left="1430" w:header="0" w:footer="944" w:gutter="0"/>
          <w:cols w:space="720" w:num="1"/>
        </w:sectPr>
      </w:pPr>
    </w:p>
    <w:p w14:paraId="786BDB84">
      <w:pPr>
        <w:pStyle w:val="4"/>
        <w:spacing w:before="42" w:line="356" w:lineRule="auto"/>
        <w:ind w:left="2" w:right="72" w:firstLine="424"/>
        <w:rPr>
          <w:sz w:val="21"/>
          <w:szCs w:val="21"/>
        </w:rPr>
      </w:pPr>
      <w:r>
        <w:rPr>
          <w:spacing w:val="1"/>
          <w:sz w:val="21"/>
          <w:szCs w:val="21"/>
        </w:rPr>
        <w:t>3.8.2 联合体协议经发包人确认后作为合同附件。在履行合同过程中，未</w:t>
      </w:r>
      <w:r>
        <w:rPr>
          <w:sz w:val="21"/>
          <w:szCs w:val="21"/>
        </w:rPr>
        <w:t>经发包人同意，不得</w:t>
      </w:r>
      <w:r>
        <w:rPr>
          <w:spacing w:val="-4"/>
          <w:sz w:val="21"/>
          <w:szCs w:val="21"/>
        </w:rPr>
        <w:t>修改联合体协议。</w:t>
      </w:r>
    </w:p>
    <w:p w14:paraId="2385369F">
      <w:pPr>
        <w:pStyle w:val="4"/>
        <w:spacing w:before="1" w:line="358" w:lineRule="auto"/>
        <w:ind w:left="5" w:right="73" w:firstLine="421"/>
        <w:rPr>
          <w:sz w:val="21"/>
          <w:szCs w:val="21"/>
        </w:rPr>
      </w:pPr>
      <w:r>
        <w:rPr>
          <w:spacing w:val="1"/>
          <w:sz w:val="21"/>
          <w:szCs w:val="21"/>
        </w:rPr>
        <w:t>3.8.3 联合体牵头人负责与发包人和监理人联系，并接受指示，负责组</w:t>
      </w:r>
      <w:r>
        <w:rPr>
          <w:sz w:val="21"/>
          <w:szCs w:val="21"/>
        </w:rPr>
        <w:t>织联合体各成员全面履</w:t>
      </w:r>
      <w:r>
        <w:rPr>
          <w:spacing w:val="-8"/>
          <w:sz w:val="21"/>
          <w:szCs w:val="21"/>
        </w:rPr>
        <w:t>行合同。</w:t>
      </w:r>
    </w:p>
    <w:p w14:paraId="516549C7">
      <w:pPr>
        <w:spacing w:before="110" w:line="239" w:lineRule="auto"/>
        <w:ind w:left="1"/>
        <w:outlineLvl w:val="2"/>
        <w:rPr>
          <w:rFonts w:ascii="黑体" w:hAnsi="黑体" w:eastAsia="黑体" w:cs="黑体"/>
          <w:sz w:val="28"/>
          <w:szCs w:val="28"/>
        </w:rPr>
      </w:pPr>
      <w:bookmarkStart w:id="213" w:name="bookmark56"/>
      <w:bookmarkEnd w:id="213"/>
      <w:r>
        <w:rPr>
          <w:rFonts w:ascii="Times New Roman" w:hAnsi="Times New Roman" w:eastAsia="Times New Roman" w:cs="Times New Roman"/>
          <w:b/>
          <w:bCs/>
          <w:spacing w:val="9"/>
          <w:sz w:val="28"/>
          <w:szCs w:val="28"/>
        </w:rPr>
        <w:t>4.</w:t>
      </w:r>
      <w:r>
        <w:rPr>
          <w:rFonts w:ascii="Times New Roman" w:hAnsi="Times New Roman" w:eastAsia="Times New Roman" w:cs="Times New Roman"/>
          <w:b/>
          <w:bCs/>
          <w:spacing w:val="64"/>
          <w:sz w:val="28"/>
          <w:szCs w:val="28"/>
        </w:rPr>
        <w:t xml:space="preserve"> </w:t>
      </w:r>
      <w:r>
        <w:rPr>
          <w:rFonts w:ascii="黑体" w:hAnsi="黑体" w:eastAsia="黑体" w:cs="黑体"/>
          <w:b/>
          <w:bCs/>
          <w:spacing w:val="9"/>
          <w:sz w:val="28"/>
          <w:szCs w:val="28"/>
        </w:rPr>
        <w:t>监理人</w:t>
      </w:r>
    </w:p>
    <w:p w14:paraId="188243EC">
      <w:pPr>
        <w:spacing w:line="256" w:lineRule="auto"/>
        <w:rPr>
          <w:rFonts w:ascii="Arial"/>
          <w:sz w:val="21"/>
        </w:rPr>
      </w:pPr>
    </w:p>
    <w:p w14:paraId="04F22284">
      <w:pPr>
        <w:spacing w:before="78" w:line="232" w:lineRule="auto"/>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4.1 </w:t>
      </w:r>
      <w:r>
        <w:rPr>
          <w:rFonts w:ascii="黑体" w:hAnsi="黑体" w:eastAsia="黑体" w:cs="黑体"/>
          <w:b/>
          <w:bCs/>
          <w:spacing w:val="3"/>
          <w:sz w:val="24"/>
          <w:szCs w:val="24"/>
        </w:rPr>
        <w:t>监理人的一般规定</w:t>
      </w:r>
    </w:p>
    <w:p w14:paraId="2CAC684B">
      <w:pPr>
        <w:pStyle w:val="4"/>
        <w:spacing w:before="263" w:line="360" w:lineRule="auto"/>
        <w:ind w:left="4" w:right="70" w:firstLine="420"/>
        <w:jc w:val="both"/>
        <w:rPr>
          <w:sz w:val="21"/>
          <w:szCs w:val="21"/>
        </w:rPr>
      </w:pPr>
      <w:r>
        <w:rPr>
          <w:spacing w:val="1"/>
          <w:sz w:val="21"/>
          <w:szCs w:val="21"/>
        </w:rPr>
        <w:t>工程实行监理的，发包人和承包人应在专用合同条款中明确监理人的监理内容及监理</w:t>
      </w:r>
      <w:r>
        <w:rPr>
          <w:sz w:val="21"/>
          <w:szCs w:val="21"/>
        </w:rPr>
        <w:t>权限等事</w:t>
      </w:r>
      <w:r>
        <w:rPr>
          <w:spacing w:val="1"/>
          <w:sz w:val="21"/>
          <w:szCs w:val="21"/>
        </w:rPr>
        <w:t>项。监理人应当根据发包人授权及法律规定，代表发包人对工程施工相关事项进行检查</w:t>
      </w:r>
      <w:r>
        <w:rPr>
          <w:sz w:val="21"/>
          <w:szCs w:val="21"/>
        </w:rPr>
        <w:t>、查验、审</w:t>
      </w:r>
      <w:r>
        <w:rPr>
          <w:spacing w:val="1"/>
          <w:sz w:val="21"/>
          <w:szCs w:val="21"/>
        </w:rPr>
        <w:t>核、验收，并签发相关指示，但监理人无权修改合同，且无权减轻或免除合同约定的承</w:t>
      </w:r>
      <w:r>
        <w:rPr>
          <w:sz w:val="21"/>
          <w:szCs w:val="21"/>
        </w:rPr>
        <w:t>包人的任何</w:t>
      </w:r>
      <w:r>
        <w:rPr>
          <w:spacing w:val="-6"/>
          <w:sz w:val="21"/>
          <w:szCs w:val="21"/>
        </w:rPr>
        <w:t>责任与义务。</w:t>
      </w:r>
    </w:p>
    <w:p w14:paraId="02432A8F">
      <w:pPr>
        <w:pStyle w:val="4"/>
        <w:spacing w:before="2" w:line="358" w:lineRule="auto"/>
        <w:ind w:left="19" w:right="71" w:firstLine="415"/>
        <w:rPr>
          <w:sz w:val="21"/>
          <w:szCs w:val="21"/>
        </w:rPr>
      </w:pPr>
      <w:r>
        <w:rPr>
          <w:spacing w:val="1"/>
          <w:sz w:val="21"/>
          <w:szCs w:val="21"/>
        </w:rPr>
        <w:t>除专用合同条款另有约定外，监理人在施工现场的办公场所、</w:t>
      </w:r>
      <w:r>
        <w:rPr>
          <w:sz w:val="21"/>
          <w:szCs w:val="21"/>
        </w:rPr>
        <w:t>生活场所由承包人提供，所发生</w:t>
      </w:r>
      <w:r>
        <w:rPr>
          <w:spacing w:val="-5"/>
          <w:sz w:val="21"/>
          <w:szCs w:val="21"/>
        </w:rPr>
        <w:t>的费用由发包人承担。</w:t>
      </w:r>
    </w:p>
    <w:p w14:paraId="3B0C9EF1">
      <w:pPr>
        <w:spacing w:before="134" w:line="232" w:lineRule="auto"/>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4.2 </w:t>
      </w:r>
      <w:r>
        <w:rPr>
          <w:rFonts w:ascii="黑体" w:hAnsi="黑体" w:eastAsia="黑体" w:cs="黑体"/>
          <w:b/>
          <w:bCs/>
          <w:spacing w:val="3"/>
          <w:sz w:val="24"/>
          <w:szCs w:val="24"/>
        </w:rPr>
        <w:t>监理人员</w:t>
      </w:r>
    </w:p>
    <w:p w14:paraId="365022B7">
      <w:pPr>
        <w:pStyle w:val="4"/>
        <w:spacing w:before="263" w:line="362" w:lineRule="auto"/>
        <w:ind w:left="2" w:right="47" w:firstLine="423"/>
        <w:jc w:val="both"/>
        <w:rPr>
          <w:sz w:val="21"/>
          <w:szCs w:val="21"/>
        </w:rPr>
      </w:pPr>
      <w:r>
        <w:rPr>
          <w:spacing w:val="1"/>
          <w:sz w:val="21"/>
          <w:szCs w:val="21"/>
        </w:rPr>
        <w:t>发包人授予监理人对工程实施监理的权利由监理人派驻施工现场的监理人员行使</w:t>
      </w:r>
      <w:r>
        <w:rPr>
          <w:sz w:val="21"/>
          <w:szCs w:val="21"/>
        </w:rPr>
        <w:t>，监理人员包</w:t>
      </w:r>
      <w:r>
        <w:rPr>
          <w:spacing w:val="1"/>
          <w:sz w:val="21"/>
          <w:szCs w:val="21"/>
        </w:rPr>
        <w:t>括总监理工程师及监理工程师。监理人应将授权的总监理工程师和监理工程师的姓名及授权范</w:t>
      </w:r>
      <w:r>
        <w:rPr>
          <w:sz w:val="21"/>
          <w:szCs w:val="21"/>
        </w:rPr>
        <w:t>围以</w:t>
      </w:r>
      <w:r>
        <w:rPr>
          <w:spacing w:val="-4"/>
          <w:sz w:val="21"/>
          <w:szCs w:val="21"/>
        </w:rPr>
        <w:t>书面形式提前通知承包人。更换总监理工程师的，</w:t>
      </w:r>
      <w:r>
        <w:rPr>
          <w:spacing w:val="41"/>
          <w:sz w:val="21"/>
          <w:szCs w:val="21"/>
        </w:rPr>
        <w:t xml:space="preserve"> </w:t>
      </w:r>
      <w:r>
        <w:rPr>
          <w:spacing w:val="-4"/>
          <w:sz w:val="21"/>
          <w:szCs w:val="21"/>
        </w:rPr>
        <w:t>监理人应提前7天书面通</w:t>
      </w:r>
      <w:r>
        <w:rPr>
          <w:spacing w:val="-5"/>
          <w:sz w:val="21"/>
          <w:szCs w:val="21"/>
        </w:rPr>
        <w:t>知承包人；更换其他监理</w:t>
      </w:r>
      <w:r>
        <w:rPr>
          <w:spacing w:val="-2"/>
          <w:sz w:val="21"/>
          <w:szCs w:val="21"/>
        </w:rPr>
        <w:t>人员，监理人应提前48小时书面通知承包人。</w:t>
      </w:r>
    </w:p>
    <w:p w14:paraId="67147A29">
      <w:pPr>
        <w:spacing w:before="130" w:line="233" w:lineRule="auto"/>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4.3 </w:t>
      </w:r>
      <w:r>
        <w:rPr>
          <w:rFonts w:ascii="黑体" w:hAnsi="黑体" w:eastAsia="黑体" w:cs="黑体"/>
          <w:b/>
          <w:bCs/>
          <w:spacing w:val="2"/>
          <w:sz w:val="24"/>
          <w:szCs w:val="24"/>
        </w:rPr>
        <w:t>监理人的指示</w:t>
      </w:r>
    </w:p>
    <w:p w14:paraId="76AF0866">
      <w:pPr>
        <w:pStyle w:val="4"/>
        <w:spacing w:before="281" w:line="356" w:lineRule="auto"/>
        <w:ind w:left="3" w:right="70" w:firstLine="420"/>
        <w:jc w:val="both"/>
        <w:rPr>
          <w:sz w:val="21"/>
          <w:szCs w:val="21"/>
        </w:rPr>
      </w:pPr>
      <w:r>
        <w:rPr>
          <w:sz w:val="21"/>
          <w:szCs w:val="21"/>
        </w:rPr>
        <w:t>监理人应按照发包人的授权发出监理指示。监理人的指示应采用书面</w:t>
      </w:r>
      <w:r>
        <w:rPr>
          <w:spacing w:val="-1"/>
          <w:sz w:val="21"/>
          <w:szCs w:val="21"/>
        </w:rPr>
        <w:t>形式，</w:t>
      </w:r>
      <w:r>
        <w:rPr>
          <w:spacing w:val="-55"/>
          <w:sz w:val="21"/>
          <w:szCs w:val="21"/>
        </w:rPr>
        <w:t xml:space="preserve"> </w:t>
      </w:r>
      <w:r>
        <w:rPr>
          <w:spacing w:val="-1"/>
          <w:sz w:val="21"/>
          <w:szCs w:val="21"/>
        </w:rPr>
        <w:t>并经其授权的监理</w:t>
      </w:r>
      <w:r>
        <w:rPr>
          <w:spacing w:val="1"/>
          <w:sz w:val="21"/>
          <w:szCs w:val="21"/>
        </w:rPr>
        <w:t>人员签字。紧急情况下，为了保证施工人员的安全或避免工程受损，监理人员可以口头形式</w:t>
      </w:r>
      <w:r>
        <w:rPr>
          <w:sz w:val="21"/>
          <w:szCs w:val="21"/>
        </w:rPr>
        <w:t>发出指</w:t>
      </w:r>
      <w:r>
        <w:rPr>
          <w:spacing w:val="1"/>
          <w:sz w:val="21"/>
          <w:szCs w:val="21"/>
        </w:rPr>
        <w:t>示，该指示与书面形式的指示具有同等法律效力，但必须在发出口头指</w:t>
      </w:r>
      <w:r>
        <w:rPr>
          <w:sz w:val="21"/>
          <w:szCs w:val="21"/>
        </w:rPr>
        <w:t>示后24小时内补发书面监理</w:t>
      </w:r>
      <w:r>
        <w:rPr>
          <w:spacing w:val="-1"/>
          <w:sz w:val="21"/>
          <w:szCs w:val="21"/>
        </w:rPr>
        <w:t>指示，补发的书面监理指示应与口头指示一致。</w:t>
      </w:r>
    </w:p>
    <w:p w14:paraId="3EA111DC">
      <w:pPr>
        <w:pStyle w:val="4"/>
        <w:spacing w:before="2" w:line="359" w:lineRule="auto"/>
        <w:ind w:left="2" w:right="64" w:firstLine="421"/>
        <w:jc w:val="both"/>
        <w:rPr>
          <w:sz w:val="21"/>
          <w:szCs w:val="21"/>
        </w:rPr>
      </w:pPr>
      <w:r>
        <w:rPr>
          <w:spacing w:val="1"/>
          <w:sz w:val="21"/>
          <w:szCs w:val="21"/>
        </w:rPr>
        <w:t>监理人发出的指示应送达承包人项目经理或经项目经理授权接收的人员。因监理人未能按</w:t>
      </w:r>
      <w:r>
        <w:rPr>
          <w:sz w:val="21"/>
          <w:szCs w:val="21"/>
        </w:rPr>
        <w:t>合同</w:t>
      </w:r>
      <w:r>
        <w:rPr>
          <w:spacing w:val="1"/>
          <w:sz w:val="21"/>
          <w:szCs w:val="21"/>
        </w:rPr>
        <w:t>约定发出指示、指示延误或发出了错误指示而导致承包人费用增加和（或）工期延误的，由发</w:t>
      </w:r>
      <w:r>
        <w:rPr>
          <w:sz w:val="21"/>
          <w:szCs w:val="21"/>
        </w:rPr>
        <w:t>包人</w:t>
      </w:r>
      <w:r>
        <w:rPr>
          <w:spacing w:val="-1"/>
          <w:sz w:val="21"/>
          <w:szCs w:val="21"/>
        </w:rPr>
        <w:t>承担相应责任。除专用合同条款另有约定外，总监理工程师不应将第4.</w:t>
      </w:r>
      <w:r>
        <w:rPr>
          <w:spacing w:val="-2"/>
          <w:sz w:val="21"/>
          <w:szCs w:val="21"/>
        </w:rPr>
        <w:t>4款〔商定或确定〕约定应由</w:t>
      </w:r>
      <w:r>
        <w:rPr>
          <w:spacing w:val="-1"/>
          <w:sz w:val="21"/>
          <w:szCs w:val="21"/>
        </w:rPr>
        <w:t>总监理工程师作出确定的权力授权或委托给其他监理人员。</w:t>
      </w:r>
    </w:p>
    <w:p w14:paraId="4C584332">
      <w:pPr>
        <w:pStyle w:val="4"/>
        <w:spacing w:line="363" w:lineRule="auto"/>
        <w:ind w:left="3" w:right="78" w:firstLine="419"/>
        <w:rPr>
          <w:sz w:val="21"/>
          <w:szCs w:val="21"/>
        </w:rPr>
      </w:pPr>
      <w:r>
        <w:rPr>
          <w:spacing w:val="1"/>
          <w:sz w:val="21"/>
          <w:szCs w:val="21"/>
        </w:rPr>
        <w:t>承包人对监理人发出的指示有疑问的，应向监理人提出书面异议，监理人</w:t>
      </w:r>
      <w:r>
        <w:rPr>
          <w:sz w:val="21"/>
          <w:szCs w:val="21"/>
        </w:rPr>
        <w:t>应在48小时内对该指</w:t>
      </w:r>
      <w:r>
        <w:rPr>
          <w:spacing w:val="-1"/>
          <w:sz w:val="21"/>
          <w:szCs w:val="21"/>
        </w:rPr>
        <w:t>示予以确认、更改或撤销，监理人逾期未回复的，承包人有权拒绝执行上述指示。</w:t>
      </w:r>
    </w:p>
    <w:p w14:paraId="0FEF5A06">
      <w:pPr>
        <w:pStyle w:val="4"/>
        <w:spacing w:before="1" w:line="358" w:lineRule="auto"/>
        <w:ind w:left="5" w:firstLine="417"/>
        <w:rPr>
          <w:sz w:val="21"/>
          <w:szCs w:val="21"/>
        </w:rPr>
      </w:pPr>
      <w:r>
        <w:rPr>
          <w:spacing w:val="1"/>
          <w:sz w:val="21"/>
          <w:szCs w:val="21"/>
        </w:rPr>
        <w:t>监理人对承包人的任何工作、工程或其采用的材料和工程设备未在约定的或合理期限内提</w:t>
      </w:r>
      <w:r>
        <w:rPr>
          <w:sz w:val="21"/>
          <w:szCs w:val="21"/>
        </w:rPr>
        <w:t>出意</w:t>
      </w:r>
      <w:r>
        <w:rPr>
          <w:spacing w:val="-2"/>
          <w:sz w:val="21"/>
          <w:szCs w:val="21"/>
        </w:rPr>
        <w:t>见的，视为批准，但不免除或减轻承包人对该工作、工程、材料、工</w:t>
      </w:r>
      <w:r>
        <w:rPr>
          <w:spacing w:val="-3"/>
          <w:sz w:val="21"/>
          <w:szCs w:val="21"/>
        </w:rPr>
        <w:t>程设备等应承担的责任和义务。</w:t>
      </w:r>
    </w:p>
    <w:p w14:paraId="12FFE35F">
      <w:pPr>
        <w:spacing w:before="135" w:line="233" w:lineRule="auto"/>
        <w:rPr>
          <w:rFonts w:ascii="黑体" w:hAnsi="黑体" w:eastAsia="黑体" w:cs="黑体"/>
          <w:sz w:val="24"/>
          <w:szCs w:val="24"/>
        </w:rPr>
      </w:pPr>
      <w:r>
        <w:rPr>
          <w:rFonts w:ascii="Times New Roman" w:hAnsi="Times New Roman" w:eastAsia="Times New Roman" w:cs="Times New Roman"/>
          <w:b/>
          <w:bCs/>
          <w:spacing w:val="1"/>
          <w:sz w:val="24"/>
          <w:szCs w:val="24"/>
        </w:rPr>
        <w:t>4.4</w:t>
      </w:r>
      <w:r>
        <w:rPr>
          <w:rFonts w:ascii="Times New Roman" w:hAnsi="Times New Roman" w:eastAsia="Times New Roman" w:cs="Times New Roman"/>
          <w:b/>
          <w:bCs/>
          <w:spacing w:val="9"/>
          <w:sz w:val="24"/>
          <w:szCs w:val="24"/>
        </w:rPr>
        <w:t xml:space="preserve">  </w:t>
      </w:r>
      <w:r>
        <w:rPr>
          <w:rFonts w:ascii="黑体" w:hAnsi="黑体" w:eastAsia="黑体" w:cs="黑体"/>
          <w:b/>
          <w:bCs/>
          <w:spacing w:val="1"/>
          <w:sz w:val="24"/>
          <w:szCs w:val="24"/>
        </w:rPr>
        <w:t>商定或确定</w:t>
      </w:r>
    </w:p>
    <w:p w14:paraId="676646E4">
      <w:pPr>
        <w:spacing w:line="233" w:lineRule="auto"/>
        <w:rPr>
          <w:rFonts w:ascii="黑体" w:hAnsi="黑体" w:eastAsia="黑体" w:cs="黑体"/>
          <w:sz w:val="24"/>
          <w:szCs w:val="24"/>
        </w:rPr>
        <w:sectPr>
          <w:footerReference r:id="rId71" w:type="default"/>
          <w:pgSz w:w="11910" w:h="16845"/>
          <w:pgMar w:top="1414" w:right="1332" w:bottom="1170" w:left="1433" w:header="0" w:footer="946" w:gutter="0"/>
          <w:cols w:space="720" w:num="1"/>
        </w:sectPr>
      </w:pPr>
    </w:p>
    <w:p w14:paraId="2EDF79A1">
      <w:pPr>
        <w:pStyle w:val="4"/>
        <w:spacing w:before="42" w:line="356" w:lineRule="auto"/>
        <w:ind w:left="9" w:right="53" w:firstLine="413"/>
        <w:rPr>
          <w:sz w:val="21"/>
          <w:szCs w:val="21"/>
        </w:rPr>
      </w:pPr>
      <w:r>
        <w:rPr>
          <w:spacing w:val="1"/>
          <w:sz w:val="21"/>
          <w:szCs w:val="21"/>
        </w:rPr>
        <w:t>合同当事人进行商定或确定时，总监理工程师应当会同合同当事人尽量通过协商达成一致</w:t>
      </w:r>
      <w:r>
        <w:rPr>
          <w:sz w:val="21"/>
          <w:szCs w:val="21"/>
        </w:rPr>
        <w:t>，不</w:t>
      </w:r>
      <w:r>
        <w:rPr>
          <w:spacing w:val="-1"/>
          <w:sz w:val="21"/>
          <w:szCs w:val="21"/>
        </w:rPr>
        <w:t>能达成一致的，由总监理工程师按照合同约定审慎做出公正的</w:t>
      </w:r>
      <w:r>
        <w:rPr>
          <w:spacing w:val="-2"/>
          <w:sz w:val="21"/>
          <w:szCs w:val="21"/>
        </w:rPr>
        <w:t>确定。</w:t>
      </w:r>
    </w:p>
    <w:p w14:paraId="5FFF2CEA">
      <w:pPr>
        <w:pStyle w:val="4"/>
        <w:spacing w:before="2" w:line="360" w:lineRule="auto"/>
        <w:ind w:right="53" w:firstLine="427"/>
        <w:jc w:val="both"/>
        <w:rPr>
          <w:sz w:val="21"/>
          <w:szCs w:val="21"/>
        </w:rPr>
      </w:pPr>
      <w:r>
        <w:rPr>
          <w:spacing w:val="1"/>
          <w:sz w:val="21"/>
          <w:szCs w:val="21"/>
        </w:rPr>
        <w:t>总监理工程师应将确定以书面形式通知发包人和承包人，并附详细依据。合同</w:t>
      </w:r>
      <w:r>
        <w:rPr>
          <w:sz w:val="21"/>
          <w:szCs w:val="21"/>
        </w:rPr>
        <w:t>当事人对总监理</w:t>
      </w:r>
      <w:r>
        <w:rPr>
          <w:spacing w:val="1"/>
          <w:sz w:val="21"/>
          <w:szCs w:val="21"/>
        </w:rPr>
        <w:t>工程师的确定没有异议的，按照总监理工程师的确定执行。任何一方合同</w:t>
      </w:r>
      <w:r>
        <w:rPr>
          <w:sz w:val="21"/>
          <w:szCs w:val="21"/>
        </w:rPr>
        <w:t>当事人有异议，按照第20条〔争议解决〕约定处理。争议解决前，合同当事人暂按总监理工程师的确定执行；争</w:t>
      </w:r>
      <w:r>
        <w:rPr>
          <w:spacing w:val="-1"/>
          <w:sz w:val="21"/>
          <w:szCs w:val="21"/>
        </w:rPr>
        <w:t>议解决后，</w:t>
      </w:r>
      <w:r>
        <w:rPr>
          <w:spacing w:val="1"/>
          <w:sz w:val="21"/>
          <w:szCs w:val="21"/>
        </w:rPr>
        <w:t>争议解决的结果与总监理工程师的确定不一致的，按照争议解决的结果执行，由此造成的损失由责</w:t>
      </w:r>
      <w:r>
        <w:rPr>
          <w:spacing w:val="-6"/>
          <w:sz w:val="21"/>
          <w:szCs w:val="21"/>
        </w:rPr>
        <w:t>任人承担。</w:t>
      </w:r>
    </w:p>
    <w:p w14:paraId="536F9519">
      <w:pPr>
        <w:spacing w:before="107" w:line="236" w:lineRule="auto"/>
        <w:ind w:left="3"/>
        <w:outlineLvl w:val="2"/>
        <w:rPr>
          <w:rFonts w:ascii="黑体" w:hAnsi="黑体" w:eastAsia="黑体" w:cs="黑体"/>
          <w:sz w:val="28"/>
          <w:szCs w:val="28"/>
        </w:rPr>
      </w:pPr>
      <w:bookmarkStart w:id="214" w:name="bookmark57"/>
      <w:bookmarkEnd w:id="214"/>
      <w:r>
        <w:rPr>
          <w:rFonts w:ascii="Times New Roman" w:hAnsi="Times New Roman" w:eastAsia="Times New Roman" w:cs="Times New Roman"/>
          <w:b/>
          <w:bCs/>
          <w:spacing w:val="7"/>
          <w:sz w:val="28"/>
          <w:szCs w:val="28"/>
        </w:rPr>
        <w:t>5.</w:t>
      </w:r>
      <w:r>
        <w:rPr>
          <w:rFonts w:ascii="Times New Roman" w:hAnsi="Times New Roman" w:eastAsia="Times New Roman" w:cs="Times New Roman"/>
          <w:b/>
          <w:bCs/>
          <w:spacing w:val="66"/>
          <w:sz w:val="28"/>
          <w:szCs w:val="28"/>
        </w:rPr>
        <w:t xml:space="preserve"> </w:t>
      </w:r>
      <w:r>
        <w:rPr>
          <w:rFonts w:ascii="黑体" w:hAnsi="黑体" w:eastAsia="黑体" w:cs="黑体"/>
          <w:b/>
          <w:bCs/>
          <w:spacing w:val="7"/>
          <w:sz w:val="28"/>
          <w:szCs w:val="28"/>
        </w:rPr>
        <w:t>工程质量</w:t>
      </w:r>
    </w:p>
    <w:p w14:paraId="78BDB9B8">
      <w:pPr>
        <w:spacing w:line="246" w:lineRule="auto"/>
        <w:rPr>
          <w:rFonts w:ascii="Arial"/>
          <w:sz w:val="21"/>
        </w:rPr>
      </w:pPr>
    </w:p>
    <w:p w14:paraId="23DDE251">
      <w:pPr>
        <w:spacing w:before="78" w:line="233" w:lineRule="auto"/>
        <w:ind w:left="1"/>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5.1 </w:t>
      </w:r>
      <w:r>
        <w:rPr>
          <w:rFonts w:ascii="黑体" w:hAnsi="黑体" w:eastAsia="黑体" w:cs="黑体"/>
          <w:b/>
          <w:bCs/>
          <w:spacing w:val="3"/>
          <w:sz w:val="24"/>
          <w:szCs w:val="24"/>
        </w:rPr>
        <w:t>质量要求</w:t>
      </w:r>
    </w:p>
    <w:p w14:paraId="4069DC44">
      <w:pPr>
        <w:pStyle w:val="4"/>
        <w:spacing w:before="279" w:line="356" w:lineRule="auto"/>
        <w:ind w:left="1" w:right="54" w:firstLine="424"/>
        <w:rPr>
          <w:sz w:val="21"/>
          <w:szCs w:val="21"/>
        </w:rPr>
      </w:pPr>
      <w:r>
        <w:rPr>
          <w:spacing w:val="1"/>
          <w:sz w:val="21"/>
          <w:szCs w:val="21"/>
        </w:rPr>
        <w:t>5.1.1 工程质量标准必须符合现行国家有关工程施工质量验收规范和标准</w:t>
      </w:r>
      <w:r>
        <w:rPr>
          <w:sz w:val="21"/>
          <w:szCs w:val="21"/>
        </w:rPr>
        <w:t>的要求。有关工程质</w:t>
      </w:r>
      <w:r>
        <w:rPr>
          <w:spacing w:val="-1"/>
          <w:sz w:val="21"/>
          <w:szCs w:val="21"/>
        </w:rPr>
        <w:t>量的特殊标准或要求由合同当事人在专用合同条款中约定。</w:t>
      </w:r>
    </w:p>
    <w:p w14:paraId="3C30B4CD">
      <w:pPr>
        <w:pStyle w:val="4"/>
        <w:spacing w:before="1" w:line="358" w:lineRule="auto"/>
        <w:ind w:left="7" w:right="59" w:firstLine="419"/>
        <w:rPr>
          <w:sz w:val="21"/>
          <w:szCs w:val="21"/>
        </w:rPr>
      </w:pPr>
      <w:r>
        <w:rPr>
          <w:spacing w:val="4"/>
          <w:sz w:val="21"/>
          <w:szCs w:val="21"/>
        </w:rPr>
        <w:t>5.1.2 因发包人原因造成工程质量未达到合同约定标准的，</w:t>
      </w:r>
      <w:r>
        <w:rPr>
          <w:spacing w:val="-37"/>
          <w:sz w:val="21"/>
          <w:szCs w:val="21"/>
        </w:rPr>
        <w:t xml:space="preserve"> </w:t>
      </w:r>
      <w:r>
        <w:rPr>
          <w:spacing w:val="4"/>
          <w:sz w:val="21"/>
          <w:szCs w:val="21"/>
        </w:rPr>
        <w:t>由发包人承担由此增加的费用和</w:t>
      </w:r>
      <w:r>
        <w:rPr>
          <w:spacing w:val="-2"/>
          <w:sz w:val="21"/>
          <w:szCs w:val="21"/>
        </w:rPr>
        <w:t>（或）延误的工期，并支付承包人合理的利润。</w:t>
      </w:r>
    </w:p>
    <w:p w14:paraId="4BEC31BE">
      <w:pPr>
        <w:pStyle w:val="4"/>
        <w:spacing w:before="11" w:line="358" w:lineRule="auto"/>
        <w:ind w:right="54" w:firstLine="425"/>
        <w:rPr>
          <w:sz w:val="21"/>
          <w:szCs w:val="21"/>
        </w:rPr>
      </w:pPr>
      <w:r>
        <w:rPr>
          <w:spacing w:val="1"/>
          <w:sz w:val="21"/>
          <w:szCs w:val="21"/>
        </w:rPr>
        <w:t>5.1.3 因承包人原因造成工程质量未达到合同约定标准的，发包人有权要</w:t>
      </w:r>
      <w:r>
        <w:rPr>
          <w:sz w:val="21"/>
          <w:szCs w:val="21"/>
        </w:rPr>
        <w:t>求承包人返工直至工程质量达到合同约定的标准为止，并由承包</w:t>
      </w:r>
      <w:r>
        <w:rPr>
          <w:spacing w:val="-1"/>
          <w:sz w:val="21"/>
          <w:szCs w:val="21"/>
        </w:rPr>
        <w:t>人承担由此增加的费用和（或）延误的工期。</w:t>
      </w:r>
    </w:p>
    <w:p w14:paraId="3D6146F2">
      <w:pPr>
        <w:spacing w:before="135" w:line="233" w:lineRule="auto"/>
        <w:ind w:left="1"/>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5.2 </w:t>
      </w:r>
      <w:r>
        <w:rPr>
          <w:rFonts w:ascii="黑体" w:hAnsi="黑体" w:eastAsia="黑体" w:cs="黑体"/>
          <w:b/>
          <w:bCs/>
          <w:spacing w:val="2"/>
          <w:sz w:val="24"/>
          <w:szCs w:val="24"/>
        </w:rPr>
        <w:t>质量保证措施</w:t>
      </w:r>
    </w:p>
    <w:p w14:paraId="4B4409D3">
      <w:pPr>
        <w:pStyle w:val="4"/>
        <w:spacing w:before="263" w:line="220" w:lineRule="auto"/>
        <w:ind w:left="426"/>
        <w:rPr>
          <w:sz w:val="21"/>
          <w:szCs w:val="21"/>
        </w:rPr>
      </w:pPr>
      <w:r>
        <w:rPr>
          <w:spacing w:val="-1"/>
          <w:sz w:val="21"/>
          <w:szCs w:val="21"/>
        </w:rPr>
        <w:t>5.2.1 发包人的质量管理</w:t>
      </w:r>
    </w:p>
    <w:p w14:paraId="6DFC1974">
      <w:pPr>
        <w:pStyle w:val="4"/>
        <w:spacing w:before="155" w:line="220" w:lineRule="auto"/>
        <w:ind w:left="425"/>
        <w:rPr>
          <w:sz w:val="21"/>
          <w:szCs w:val="21"/>
        </w:rPr>
      </w:pPr>
      <w:r>
        <w:rPr>
          <w:spacing w:val="-1"/>
          <w:sz w:val="21"/>
          <w:szCs w:val="21"/>
        </w:rPr>
        <w:t>发包人应按照法律规定及合同约定完成与工程质量有关的各项工作。</w:t>
      </w:r>
    </w:p>
    <w:p w14:paraId="784539B8">
      <w:pPr>
        <w:pStyle w:val="4"/>
        <w:spacing w:before="170" w:line="220" w:lineRule="auto"/>
        <w:ind w:left="426"/>
        <w:rPr>
          <w:sz w:val="21"/>
          <w:szCs w:val="21"/>
        </w:rPr>
      </w:pPr>
      <w:r>
        <w:rPr>
          <w:spacing w:val="-1"/>
          <w:sz w:val="21"/>
          <w:szCs w:val="21"/>
        </w:rPr>
        <w:t>5.2.2 承包人的质量管理</w:t>
      </w:r>
    </w:p>
    <w:p w14:paraId="4036E3B6">
      <w:pPr>
        <w:pStyle w:val="4"/>
        <w:spacing w:before="154" w:line="358" w:lineRule="auto"/>
        <w:ind w:left="4" w:firstLine="417"/>
        <w:rPr>
          <w:sz w:val="21"/>
          <w:szCs w:val="21"/>
        </w:rPr>
      </w:pPr>
      <w:r>
        <w:rPr>
          <w:spacing w:val="-5"/>
          <w:sz w:val="21"/>
          <w:szCs w:val="21"/>
        </w:rPr>
        <w:t>承包人按照第7.1款〔施工组织设计〕约定向发包人和监理人提交工程质量保证体系及措施文</w:t>
      </w:r>
      <w:r>
        <w:rPr>
          <w:spacing w:val="-6"/>
          <w:sz w:val="21"/>
          <w:szCs w:val="21"/>
        </w:rPr>
        <w:t>件，</w:t>
      </w:r>
      <w:r>
        <w:rPr>
          <w:spacing w:val="1"/>
          <w:sz w:val="21"/>
          <w:szCs w:val="21"/>
        </w:rPr>
        <w:t>建立完善的质量检查制度，并提交相应的工程质量文件。对于发包人和监理人违反法律</w:t>
      </w:r>
      <w:r>
        <w:rPr>
          <w:sz w:val="21"/>
          <w:szCs w:val="21"/>
        </w:rPr>
        <w:t>规定和合同</w:t>
      </w:r>
      <w:r>
        <w:rPr>
          <w:spacing w:val="-2"/>
          <w:sz w:val="21"/>
          <w:szCs w:val="21"/>
        </w:rPr>
        <w:t>约定的错误指示，承包人有权拒绝实施。</w:t>
      </w:r>
    </w:p>
    <w:p w14:paraId="4B5DD28F">
      <w:pPr>
        <w:pStyle w:val="4"/>
        <w:spacing w:before="12" w:line="356" w:lineRule="auto"/>
        <w:ind w:left="2" w:right="53" w:firstLine="419"/>
        <w:rPr>
          <w:sz w:val="21"/>
          <w:szCs w:val="21"/>
        </w:rPr>
      </w:pPr>
      <w:r>
        <w:rPr>
          <w:spacing w:val="1"/>
          <w:sz w:val="21"/>
          <w:szCs w:val="21"/>
        </w:rPr>
        <w:t>承包人应对施工人员进行质量教育和技术培训，定期考核施工人员的劳动技能，严格执行施工</w:t>
      </w:r>
      <w:r>
        <w:rPr>
          <w:spacing w:val="-4"/>
          <w:sz w:val="21"/>
          <w:szCs w:val="21"/>
        </w:rPr>
        <w:t>规范和操作规程。</w:t>
      </w:r>
    </w:p>
    <w:p w14:paraId="542965F6">
      <w:pPr>
        <w:pStyle w:val="4"/>
        <w:spacing w:before="3" w:line="359" w:lineRule="auto"/>
        <w:ind w:right="53" w:firstLine="422"/>
        <w:jc w:val="both"/>
        <w:rPr>
          <w:sz w:val="21"/>
          <w:szCs w:val="21"/>
        </w:rPr>
      </w:pPr>
      <w:r>
        <w:rPr>
          <w:spacing w:val="1"/>
          <w:sz w:val="21"/>
          <w:szCs w:val="21"/>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w:t>
      </w:r>
      <w:r>
        <w:rPr>
          <w:spacing w:val="-1"/>
          <w:sz w:val="21"/>
          <w:szCs w:val="21"/>
        </w:rPr>
        <w:t>供试验样品、提交试验报告和测量成果以及其他工</w:t>
      </w:r>
      <w:r>
        <w:rPr>
          <w:spacing w:val="-2"/>
          <w:sz w:val="21"/>
          <w:szCs w:val="21"/>
        </w:rPr>
        <w:t>作。</w:t>
      </w:r>
    </w:p>
    <w:p w14:paraId="2FA569CF">
      <w:pPr>
        <w:pStyle w:val="4"/>
        <w:spacing w:line="219" w:lineRule="auto"/>
        <w:ind w:left="426"/>
        <w:rPr>
          <w:sz w:val="21"/>
          <w:szCs w:val="21"/>
        </w:rPr>
      </w:pPr>
      <w:r>
        <w:rPr>
          <w:spacing w:val="-1"/>
          <w:sz w:val="21"/>
          <w:szCs w:val="21"/>
        </w:rPr>
        <w:t>5.2.3 监理人的质量检查和检验</w:t>
      </w:r>
    </w:p>
    <w:p w14:paraId="7A7A3181">
      <w:pPr>
        <w:pStyle w:val="4"/>
        <w:spacing w:before="158" w:line="364" w:lineRule="auto"/>
        <w:ind w:left="2" w:right="53" w:firstLine="420"/>
        <w:rPr>
          <w:sz w:val="21"/>
          <w:szCs w:val="21"/>
        </w:rPr>
      </w:pPr>
      <w:r>
        <w:rPr>
          <w:spacing w:val="1"/>
          <w:sz w:val="21"/>
          <w:szCs w:val="21"/>
        </w:rPr>
        <w:t>监理人按照法律规定和发包人授权对工程的所有部位及其施工工艺、材料和</w:t>
      </w:r>
      <w:r>
        <w:rPr>
          <w:sz w:val="21"/>
          <w:szCs w:val="21"/>
        </w:rPr>
        <w:t>工程设备进行检查和检验。承包人应为监理人的检查和检验提供方便，包括监理人到施工现场，或制</w:t>
      </w:r>
      <w:r>
        <w:rPr>
          <w:spacing w:val="-1"/>
          <w:sz w:val="21"/>
          <w:szCs w:val="21"/>
        </w:rPr>
        <w:t>造、加工地点，</w:t>
      </w:r>
      <w:r>
        <w:rPr>
          <w:spacing w:val="1"/>
          <w:sz w:val="21"/>
          <w:szCs w:val="21"/>
        </w:rPr>
        <w:t>或合同约定的其他地方进行察看和查阅施工原始记录。监理人为此进行的检查和检验，不免</w:t>
      </w:r>
      <w:r>
        <w:rPr>
          <w:sz w:val="21"/>
          <w:szCs w:val="21"/>
        </w:rPr>
        <w:t>除或减</w:t>
      </w:r>
    </w:p>
    <w:p w14:paraId="516C187E">
      <w:pPr>
        <w:spacing w:line="364" w:lineRule="auto"/>
        <w:rPr>
          <w:sz w:val="21"/>
          <w:szCs w:val="21"/>
        </w:rPr>
        <w:sectPr>
          <w:footerReference r:id="rId72" w:type="default"/>
          <w:pgSz w:w="11910" w:h="16845"/>
          <w:pgMar w:top="1414" w:right="1349" w:bottom="1170" w:left="1433" w:header="0" w:footer="944" w:gutter="0"/>
          <w:cols w:space="720" w:num="1"/>
        </w:sectPr>
      </w:pPr>
    </w:p>
    <w:p w14:paraId="62104B6E">
      <w:pPr>
        <w:pStyle w:val="4"/>
        <w:spacing w:before="41" w:line="220" w:lineRule="auto"/>
        <w:ind w:left="2"/>
        <w:rPr>
          <w:sz w:val="21"/>
          <w:szCs w:val="21"/>
        </w:rPr>
      </w:pPr>
      <w:r>
        <w:rPr>
          <w:spacing w:val="-2"/>
          <w:sz w:val="21"/>
          <w:szCs w:val="21"/>
        </w:rPr>
        <w:t>轻承包人按照合同约定应当承担的责任。</w:t>
      </w:r>
    </w:p>
    <w:p w14:paraId="4534FAF0">
      <w:pPr>
        <w:pStyle w:val="4"/>
        <w:spacing w:before="154" w:line="358" w:lineRule="auto"/>
        <w:ind w:left="1" w:right="85" w:firstLine="421"/>
        <w:jc w:val="both"/>
        <w:rPr>
          <w:sz w:val="21"/>
          <w:szCs w:val="21"/>
        </w:rPr>
      </w:pPr>
      <w:r>
        <w:rPr>
          <w:spacing w:val="1"/>
          <w:sz w:val="21"/>
          <w:szCs w:val="21"/>
        </w:rPr>
        <w:t>监理人的检查和检验不应影响施工正常进行。监理人的检查和检验影响施工正常进行的，</w:t>
      </w:r>
      <w:r>
        <w:rPr>
          <w:sz w:val="21"/>
          <w:szCs w:val="21"/>
        </w:rPr>
        <w:t>且经</w:t>
      </w:r>
      <w:r>
        <w:rPr>
          <w:spacing w:val="1"/>
          <w:sz w:val="21"/>
          <w:szCs w:val="21"/>
        </w:rPr>
        <w:t>检查检验不合格的，影响正常施工的费用由承包人承担，工期不予顺延；经检查检验合格的，</w:t>
      </w:r>
      <w:r>
        <w:rPr>
          <w:sz w:val="21"/>
          <w:szCs w:val="21"/>
        </w:rPr>
        <w:t>由此</w:t>
      </w:r>
      <w:r>
        <w:rPr>
          <w:spacing w:val="-2"/>
          <w:sz w:val="21"/>
          <w:szCs w:val="21"/>
        </w:rPr>
        <w:t>增加的费用和（或）延误的工期由发包人承担。</w:t>
      </w:r>
    </w:p>
    <w:p w14:paraId="74397F7C">
      <w:pPr>
        <w:spacing w:before="134" w:line="233" w:lineRule="auto"/>
        <w:ind w:left="1"/>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5.3  </w:t>
      </w:r>
      <w:r>
        <w:rPr>
          <w:rFonts w:ascii="黑体" w:hAnsi="黑体" w:eastAsia="黑体" w:cs="黑体"/>
          <w:b/>
          <w:bCs/>
          <w:spacing w:val="2"/>
          <w:sz w:val="24"/>
          <w:szCs w:val="24"/>
        </w:rPr>
        <w:t>隐蔽工程检查</w:t>
      </w:r>
    </w:p>
    <w:p w14:paraId="2923ABCA">
      <w:pPr>
        <w:pStyle w:val="4"/>
        <w:spacing w:before="278" w:line="220" w:lineRule="auto"/>
        <w:ind w:left="426"/>
        <w:rPr>
          <w:sz w:val="21"/>
          <w:szCs w:val="21"/>
        </w:rPr>
      </w:pPr>
      <w:r>
        <w:rPr>
          <w:spacing w:val="-2"/>
          <w:sz w:val="21"/>
          <w:szCs w:val="21"/>
        </w:rPr>
        <w:t>5.3.1</w:t>
      </w:r>
      <w:r>
        <w:rPr>
          <w:spacing w:val="-35"/>
          <w:sz w:val="21"/>
          <w:szCs w:val="21"/>
        </w:rPr>
        <w:t xml:space="preserve"> </w:t>
      </w:r>
      <w:r>
        <w:rPr>
          <w:spacing w:val="-2"/>
          <w:sz w:val="21"/>
          <w:szCs w:val="21"/>
        </w:rPr>
        <w:t>承包人自检</w:t>
      </w:r>
    </w:p>
    <w:p w14:paraId="1302F2ED">
      <w:pPr>
        <w:pStyle w:val="4"/>
        <w:spacing w:before="155" w:line="220" w:lineRule="auto"/>
        <w:ind w:left="422"/>
        <w:rPr>
          <w:sz w:val="21"/>
          <w:szCs w:val="21"/>
        </w:rPr>
      </w:pPr>
      <w:r>
        <w:rPr>
          <w:spacing w:val="-1"/>
          <w:sz w:val="21"/>
          <w:szCs w:val="21"/>
        </w:rPr>
        <w:t>承包人应当对工程隐蔽部位进行自检，并经自检确认是否具备覆盖条件。</w:t>
      </w:r>
    </w:p>
    <w:p w14:paraId="008446CE">
      <w:pPr>
        <w:pStyle w:val="4"/>
        <w:spacing w:before="154" w:line="220" w:lineRule="auto"/>
        <w:ind w:left="426"/>
        <w:rPr>
          <w:sz w:val="21"/>
          <w:szCs w:val="21"/>
        </w:rPr>
      </w:pPr>
      <w:r>
        <w:rPr>
          <w:spacing w:val="-2"/>
          <w:sz w:val="21"/>
          <w:szCs w:val="21"/>
        </w:rPr>
        <w:t>5.3.2</w:t>
      </w:r>
      <w:r>
        <w:rPr>
          <w:spacing w:val="-37"/>
          <w:sz w:val="21"/>
          <w:szCs w:val="21"/>
        </w:rPr>
        <w:t xml:space="preserve"> </w:t>
      </w:r>
      <w:r>
        <w:rPr>
          <w:spacing w:val="-2"/>
          <w:sz w:val="21"/>
          <w:szCs w:val="21"/>
        </w:rPr>
        <w:t>检查程序</w:t>
      </w:r>
    </w:p>
    <w:p w14:paraId="1AFC7CE5">
      <w:pPr>
        <w:pStyle w:val="4"/>
        <w:spacing w:before="155" w:line="361" w:lineRule="auto"/>
        <w:ind w:right="57" w:firstLine="433"/>
        <w:rPr>
          <w:sz w:val="21"/>
          <w:szCs w:val="21"/>
        </w:rPr>
      </w:pPr>
      <w:r>
        <w:rPr>
          <w:spacing w:val="1"/>
          <w:sz w:val="21"/>
          <w:szCs w:val="21"/>
        </w:rPr>
        <w:t>除专用合同条款另有约定外，工程隐蔽部位经承包人自检确认</w:t>
      </w:r>
      <w:r>
        <w:rPr>
          <w:sz w:val="21"/>
          <w:szCs w:val="21"/>
        </w:rPr>
        <w:t>具备覆盖条件的，承包人应在共</w:t>
      </w:r>
      <w:r>
        <w:rPr>
          <w:spacing w:val="-5"/>
          <w:sz w:val="21"/>
          <w:szCs w:val="21"/>
        </w:rPr>
        <w:t>同检查前</w:t>
      </w:r>
      <w:r>
        <w:rPr>
          <w:spacing w:val="-38"/>
          <w:sz w:val="21"/>
          <w:szCs w:val="21"/>
        </w:rPr>
        <w:t xml:space="preserve"> </w:t>
      </w:r>
      <w:r>
        <w:rPr>
          <w:spacing w:val="-5"/>
          <w:sz w:val="21"/>
          <w:szCs w:val="21"/>
        </w:rPr>
        <w:t>48</w:t>
      </w:r>
      <w:r>
        <w:rPr>
          <w:spacing w:val="-31"/>
          <w:sz w:val="21"/>
          <w:szCs w:val="21"/>
        </w:rPr>
        <w:t xml:space="preserve"> </w:t>
      </w:r>
      <w:r>
        <w:rPr>
          <w:spacing w:val="-5"/>
          <w:sz w:val="21"/>
          <w:szCs w:val="21"/>
        </w:rPr>
        <w:t>小时书面通知监理人检查，通知中应载明隐蔽检查的内容、时间和地点，</w:t>
      </w:r>
      <w:r>
        <w:rPr>
          <w:spacing w:val="45"/>
          <w:sz w:val="21"/>
          <w:szCs w:val="21"/>
        </w:rPr>
        <w:t xml:space="preserve"> </w:t>
      </w:r>
      <w:r>
        <w:rPr>
          <w:spacing w:val="-5"/>
          <w:sz w:val="21"/>
          <w:szCs w:val="21"/>
        </w:rPr>
        <w:t>并应附有</w:t>
      </w:r>
      <w:r>
        <w:rPr>
          <w:spacing w:val="-6"/>
          <w:sz w:val="21"/>
          <w:szCs w:val="21"/>
        </w:rPr>
        <w:t>自检</w:t>
      </w:r>
      <w:r>
        <w:rPr>
          <w:spacing w:val="-3"/>
          <w:sz w:val="21"/>
          <w:szCs w:val="21"/>
        </w:rPr>
        <w:t>记录和必要的检查资料。</w:t>
      </w:r>
    </w:p>
    <w:p w14:paraId="7C3ECE1D">
      <w:pPr>
        <w:pStyle w:val="4"/>
        <w:spacing w:before="3" w:line="359" w:lineRule="auto"/>
        <w:ind w:left="1" w:right="85" w:firstLine="421"/>
        <w:jc w:val="both"/>
        <w:rPr>
          <w:sz w:val="21"/>
          <w:szCs w:val="21"/>
        </w:rPr>
      </w:pPr>
      <w:r>
        <w:rPr>
          <w:spacing w:val="1"/>
          <w:sz w:val="21"/>
          <w:szCs w:val="21"/>
        </w:rPr>
        <w:t>监理人应按时到场并对隐蔽工程及其施工工艺、材料和工程设备进行检查。经监理人检查</w:t>
      </w:r>
      <w:r>
        <w:rPr>
          <w:sz w:val="21"/>
          <w:szCs w:val="21"/>
        </w:rPr>
        <w:t>确认质量符合隐蔽要求，并在验收记录上签字后，承包人才能进行覆盖。经监理人检查质</w:t>
      </w:r>
      <w:r>
        <w:rPr>
          <w:spacing w:val="-1"/>
          <w:sz w:val="21"/>
          <w:szCs w:val="21"/>
        </w:rPr>
        <w:t>量不合格的，</w:t>
      </w:r>
      <w:r>
        <w:rPr>
          <w:spacing w:val="1"/>
          <w:sz w:val="21"/>
          <w:szCs w:val="21"/>
        </w:rPr>
        <w:t>承包人应在监理人指示的时间内完成修复，并由监理人重新检查，由此增</w:t>
      </w:r>
      <w:r>
        <w:rPr>
          <w:sz w:val="21"/>
          <w:szCs w:val="21"/>
        </w:rPr>
        <w:t>加的费用和（或）延误的</w:t>
      </w:r>
      <w:r>
        <w:rPr>
          <w:spacing w:val="-4"/>
          <w:sz w:val="21"/>
          <w:szCs w:val="21"/>
        </w:rPr>
        <w:t>工期由承包人承担。</w:t>
      </w:r>
    </w:p>
    <w:p w14:paraId="1C27BFF4">
      <w:pPr>
        <w:pStyle w:val="4"/>
        <w:spacing w:line="359" w:lineRule="auto"/>
        <w:ind w:right="61" w:firstLine="434"/>
        <w:jc w:val="both"/>
        <w:rPr>
          <w:sz w:val="21"/>
          <w:szCs w:val="21"/>
        </w:rPr>
      </w:pPr>
      <w:r>
        <w:rPr>
          <w:spacing w:val="-2"/>
          <w:sz w:val="21"/>
          <w:szCs w:val="21"/>
        </w:rPr>
        <w:t>除专用合同条款另有约定外，监理人不能按时进行检查的，应在检查前</w:t>
      </w:r>
      <w:r>
        <w:rPr>
          <w:spacing w:val="-40"/>
          <w:sz w:val="21"/>
          <w:szCs w:val="21"/>
        </w:rPr>
        <w:t xml:space="preserve"> </w:t>
      </w:r>
      <w:r>
        <w:rPr>
          <w:spacing w:val="-2"/>
          <w:sz w:val="21"/>
          <w:szCs w:val="21"/>
        </w:rPr>
        <w:t>24</w:t>
      </w:r>
      <w:r>
        <w:rPr>
          <w:spacing w:val="-31"/>
          <w:sz w:val="21"/>
          <w:szCs w:val="21"/>
        </w:rPr>
        <w:t xml:space="preserve"> </w:t>
      </w:r>
      <w:r>
        <w:rPr>
          <w:spacing w:val="-2"/>
          <w:sz w:val="21"/>
          <w:szCs w:val="21"/>
        </w:rPr>
        <w:t>小时向承</w:t>
      </w:r>
      <w:r>
        <w:rPr>
          <w:spacing w:val="-3"/>
          <w:sz w:val="21"/>
          <w:szCs w:val="21"/>
        </w:rPr>
        <w:t>包人提交书</w:t>
      </w:r>
      <w:r>
        <w:rPr>
          <w:spacing w:val="-2"/>
          <w:sz w:val="21"/>
          <w:szCs w:val="21"/>
        </w:rPr>
        <w:t>面延期要求，但延期不能超过</w:t>
      </w:r>
      <w:r>
        <w:rPr>
          <w:spacing w:val="-25"/>
          <w:sz w:val="21"/>
          <w:szCs w:val="21"/>
        </w:rPr>
        <w:t xml:space="preserve"> </w:t>
      </w:r>
      <w:r>
        <w:rPr>
          <w:spacing w:val="-2"/>
          <w:sz w:val="21"/>
          <w:szCs w:val="21"/>
        </w:rPr>
        <w:t>48</w:t>
      </w:r>
      <w:r>
        <w:rPr>
          <w:spacing w:val="-31"/>
          <w:sz w:val="21"/>
          <w:szCs w:val="21"/>
        </w:rPr>
        <w:t xml:space="preserve"> </w:t>
      </w:r>
      <w:r>
        <w:rPr>
          <w:spacing w:val="-2"/>
          <w:sz w:val="21"/>
          <w:szCs w:val="21"/>
        </w:rPr>
        <w:t>小时，由此导致工期延误的，工期应予以顺延。监理人未按时进行</w:t>
      </w:r>
      <w:r>
        <w:rPr>
          <w:spacing w:val="1"/>
          <w:sz w:val="21"/>
          <w:szCs w:val="21"/>
        </w:rPr>
        <w:t>检查，也未提出延期要求的，视为隐蔽工程检查合格，承包人可自行完成覆盖工作，并作相应记录</w:t>
      </w:r>
      <w:r>
        <w:rPr>
          <w:sz w:val="21"/>
          <w:szCs w:val="21"/>
        </w:rPr>
        <w:t>报送监理人，监理人应签字确认。监理人事后对检查记</w:t>
      </w:r>
      <w:r>
        <w:rPr>
          <w:spacing w:val="-1"/>
          <w:sz w:val="21"/>
          <w:szCs w:val="21"/>
        </w:rPr>
        <w:t>录有疑问的，可按第</w:t>
      </w:r>
      <w:r>
        <w:rPr>
          <w:spacing w:val="-25"/>
          <w:sz w:val="21"/>
          <w:szCs w:val="21"/>
        </w:rPr>
        <w:t xml:space="preserve"> </w:t>
      </w:r>
      <w:r>
        <w:rPr>
          <w:spacing w:val="-1"/>
          <w:sz w:val="21"/>
          <w:szCs w:val="21"/>
        </w:rPr>
        <w:t>5.3.3 项〔重新检查〕</w:t>
      </w:r>
      <w:r>
        <w:rPr>
          <w:spacing w:val="-4"/>
          <w:sz w:val="21"/>
          <w:szCs w:val="21"/>
        </w:rPr>
        <w:t>的约定重新检查。</w:t>
      </w:r>
    </w:p>
    <w:p w14:paraId="61C641DE">
      <w:pPr>
        <w:pStyle w:val="4"/>
        <w:spacing w:before="1" w:line="219" w:lineRule="auto"/>
        <w:ind w:left="426"/>
        <w:rPr>
          <w:sz w:val="21"/>
          <w:szCs w:val="21"/>
        </w:rPr>
      </w:pPr>
      <w:r>
        <w:rPr>
          <w:spacing w:val="-1"/>
          <w:sz w:val="21"/>
          <w:szCs w:val="21"/>
        </w:rPr>
        <w:t>5.3.3 重新检查</w:t>
      </w:r>
    </w:p>
    <w:p w14:paraId="20E39ADA">
      <w:pPr>
        <w:pStyle w:val="4"/>
        <w:spacing w:before="153" w:line="360" w:lineRule="auto"/>
        <w:ind w:firstLine="422"/>
        <w:rPr>
          <w:sz w:val="21"/>
          <w:szCs w:val="21"/>
        </w:rPr>
      </w:pPr>
      <w:r>
        <w:rPr>
          <w:spacing w:val="1"/>
          <w:sz w:val="21"/>
          <w:szCs w:val="21"/>
        </w:rPr>
        <w:t>承包人覆盖工程隐蔽部位后，发包人或监理人对质量有疑问的，可要求</w:t>
      </w:r>
      <w:r>
        <w:rPr>
          <w:sz w:val="21"/>
          <w:szCs w:val="21"/>
        </w:rPr>
        <w:t>承包人对已覆盖的部位</w:t>
      </w:r>
      <w:r>
        <w:rPr>
          <w:spacing w:val="1"/>
          <w:sz w:val="21"/>
          <w:szCs w:val="21"/>
        </w:rPr>
        <w:t>进行钻孔探测或揭开重新检查，承包人应遵照执行，并在检查后重新覆盖恢复原状。经检查证明工程质量符合合同要求的，由发包人承担由此增加的费用和（或）延误的工期，并支付承包人合理的</w:t>
      </w:r>
      <w:r>
        <w:rPr>
          <w:spacing w:val="-2"/>
          <w:sz w:val="21"/>
          <w:szCs w:val="21"/>
        </w:rPr>
        <w:t>利润；经检查证明工程质量不符合合同要求的，由此增加的费用和（或）延误的工期由承包人承担。</w:t>
      </w:r>
    </w:p>
    <w:p w14:paraId="3CBA4794">
      <w:pPr>
        <w:pStyle w:val="4"/>
        <w:spacing w:before="1" w:line="219" w:lineRule="auto"/>
        <w:ind w:left="426"/>
        <w:rPr>
          <w:sz w:val="21"/>
          <w:szCs w:val="21"/>
        </w:rPr>
      </w:pPr>
      <w:r>
        <w:rPr>
          <w:spacing w:val="-1"/>
          <w:sz w:val="21"/>
          <w:szCs w:val="21"/>
        </w:rPr>
        <w:t>5.3.4 承包人私自覆盖</w:t>
      </w:r>
    </w:p>
    <w:p w14:paraId="02FAE58A">
      <w:pPr>
        <w:pStyle w:val="4"/>
        <w:spacing w:before="171" w:line="358" w:lineRule="auto"/>
        <w:ind w:left="2" w:right="85" w:firstLine="419"/>
        <w:rPr>
          <w:sz w:val="21"/>
          <w:szCs w:val="21"/>
        </w:rPr>
      </w:pPr>
      <w:r>
        <w:rPr>
          <w:spacing w:val="1"/>
          <w:sz w:val="21"/>
          <w:szCs w:val="21"/>
        </w:rPr>
        <w:t>承包人未通知监理人到场检查，私自将工程隐蔽部位覆盖的，监理人有权指示承包人钻孔探测</w:t>
      </w:r>
      <w:r>
        <w:rPr>
          <w:sz w:val="21"/>
          <w:szCs w:val="21"/>
        </w:rPr>
        <w:t>或揭开检查，无论工程隐蔽部位质量是否合格，</w:t>
      </w:r>
      <w:r>
        <w:rPr>
          <w:spacing w:val="-55"/>
          <w:sz w:val="21"/>
          <w:szCs w:val="21"/>
        </w:rPr>
        <w:t xml:space="preserve"> </w:t>
      </w:r>
      <w:r>
        <w:rPr>
          <w:sz w:val="21"/>
          <w:szCs w:val="21"/>
        </w:rPr>
        <w:t>由此增加的费用和（或）延</w:t>
      </w:r>
      <w:r>
        <w:rPr>
          <w:spacing w:val="-1"/>
          <w:sz w:val="21"/>
          <w:szCs w:val="21"/>
        </w:rPr>
        <w:t>误的工期均由承包人承</w:t>
      </w:r>
      <w:r>
        <w:rPr>
          <w:spacing w:val="-10"/>
          <w:sz w:val="21"/>
          <w:szCs w:val="21"/>
        </w:rPr>
        <w:t>担。</w:t>
      </w:r>
    </w:p>
    <w:p w14:paraId="63E83C97">
      <w:pPr>
        <w:spacing w:before="133" w:line="233" w:lineRule="auto"/>
        <w:ind w:left="1"/>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5.4 </w:t>
      </w:r>
      <w:r>
        <w:rPr>
          <w:rFonts w:ascii="黑体" w:hAnsi="黑体" w:eastAsia="黑体" w:cs="黑体"/>
          <w:b/>
          <w:bCs/>
          <w:spacing w:val="2"/>
          <w:sz w:val="24"/>
          <w:szCs w:val="24"/>
        </w:rPr>
        <w:t>不合格工程的处理</w:t>
      </w:r>
    </w:p>
    <w:p w14:paraId="6219EF0E">
      <w:pPr>
        <w:pStyle w:val="4"/>
        <w:spacing w:before="265" w:line="364" w:lineRule="auto"/>
        <w:ind w:left="2" w:right="87" w:firstLine="423"/>
        <w:jc w:val="both"/>
        <w:rPr>
          <w:sz w:val="21"/>
          <w:szCs w:val="21"/>
        </w:rPr>
      </w:pPr>
      <w:r>
        <w:rPr>
          <w:spacing w:val="1"/>
          <w:sz w:val="21"/>
          <w:szCs w:val="21"/>
        </w:rPr>
        <w:t>5.4.1 因承包人原因造成工程不合格的，发包人有权随时要求承包人采</w:t>
      </w:r>
      <w:r>
        <w:rPr>
          <w:sz w:val="21"/>
          <w:szCs w:val="21"/>
        </w:rPr>
        <w:t>取补救措施，直至达到</w:t>
      </w:r>
      <w:r>
        <w:rPr>
          <w:spacing w:val="-10"/>
          <w:sz w:val="21"/>
          <w:szCs w:val="21"/>
        </w:rPr>
        <w:t>合同要求的质量标准，由此增加的费用和（或）延误的工期由承包人承担。无法补救的，按照第</w:t>
      </w:r>
      <w:r>
        <w:rPr>
          <w:spacing w:val="-15"/>
          <w:sz w:val="21"/>
          <w:szCs w:val="21"/>
        </w:rPr>
        <w:t xml:space="preserve"> </w:t>
      </w:r>
      <w:r>
        <w:rPr>
          <w:spacing w:val="-10"/>
          <w:sz w:val="21"/>
          <w:szCs w:val="21"/>
        </w:rPr>
        <w:t>13.2.4</w:t>
      </w:r>
      <w:r>
        <w:rPr>
          <w:spacing w:val="-2"/>
          <w:sz w:val="21"/>
          <w:szCs w:val="21"/>
        </w:rPr>
        <w:t>项〔拒绝接收全部或部分工程〕约定执行。</w:t>
      </w:r>
    </w:p>
    <w:p w14:paraId="78641F02">
      <w:pPr>
        <w:spacing w:line="364" w:lineRule="auto"/>
        <w:rPr>
          <w:sz w:val="21"/>
          <w:szCs w:val="21"/>
        </w:rPr>
        <w:sectPr>
          <w:footerReference r:id="rId73" w:type="default"/>
          <w:pgSz w:w="11910" w:h="16845"/>
          <w:pgMar w:top="1414" w:right="1317" w:bottom="1170" w:left="1433" w:header="0" w:footer="944" w:gutter="0"/>
          <w:cols w:space="720" w:num="1"/>
        </w:sectPr>
      </w:pPr>
    </w:p>
    <w:p w14:paraId="7B19DD08">
      <w:pPr>
        <w:pStyle w:val="4"/>
        <w:spacing w:before="43" w:line="358" w:lineRule="auto"/>
        <w:ind w:left="5" w:right="117" w:firstLine="419"/>
        <w:rPr>
          <w:sz w:val="21"/>
          <w:szCs w:val="21"/>
        </w:rPr>
      </w:pPr>
      <w:r>
        <w:rPr>
          <w:sz w:val="21"/>
          <w:szCs w:val="21"/>
        </w:rPr>
        <w:t>5.4.2 因发包人原因造成工程不合格的，由此增加的费用和（或）</w:t>
      </w:r>
      <w:r>
        <w:rPr>
          <w:spacing w:val="-1"/>
          <w:sz w:val="21"/>
          <w:szCs w:val="21"/>
        </w:rPr>
        <w:t>延误的工期由发包人承担，</w:t>
      </w:r>
      <w:r>
        <w:rPr>
          <w:spacing w:val="-3"/>
          <w:sz w:val="21"/>
          <w:szCs w:val="21"/>
        </w:rPr>
        <w:t>并支付承包人合理的利润。</w:t>
      </w:r>
    </w:p>
    <w:p w14:paraId="074327CB">
      <w:pPr>
        <w:spacing w:before="134" w:line="233" w:lineRule="auto"/>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5.5  </w:t>
      </w:r>
      <w:r>
        <w:rPr>
          <w:rFonts w:ascii="黑体" w:hAnsi="黑体" w:eastAsia="黑体" w:cs="黑体"/>
          <w:b/>
          <w:bCs/>
          <w:spacing w:val="2"/>
          <w:sz w:val="24"/>
          <w:szCs w:val="24"/>
        </w:rPr>
        <w:t>质量争议检测</w:t>
      </w:r>
    </w:p>
    <w:p w14:paraId="31DC256C">
      <w:pPr>
        <w:pStyle w:val="4"/>
        <w:spacing w:before="264" w:line="358" w:lineRule="auto"/>
        <w:ind w:right="95" w:firstLine="422"/>
        <w:rPr>
          <w:sz w:val="21"/>
          <w:szCs w:val="21"/>
        </w:rPr>
      </w:pPr>
      <w:r>
        <w:rPr>
          <w:sz w:val="21"/>
          <w:szCs w:val="21"/>
        </w:rPr>
        <w:t>合同当事人对工程质量有争议的，由双方协商确定的工程质量检测机构鉴定，由此产生的费用</w:t>
      </w:r>
      <w:r>
        <w:rPr>
          <w:spacing w:val="-2"/>
          <w:sz w:val="21"/>
          <w:szCs w:val="21"/>
        </w:rPr>
        <w:t>及因此造成的损失，由责任方承担。</w:t>
      </w:r>
    </w:p>
    <w:p w14:paraId="79BE2716">
      <w:pPr>
        <w:pStyle w:val="4"/>
        <w:spacing w:before="9" w:line="359" w:lineRule="auto"/>
        <w:ind w:left="5" w:right="92" w:hanging="4"/>
        <w:rPr>
          <w:sz w:val="21"/>
          <w:szCs w:val="21"/>
        </w:rPr>
      </w:pPr>
      <w:r>
        <w:rPr>
          <w:spacing w:val="-6"/>
          <w:sz w:val="21"/>
          <w:szCs w:val="21"/>
        </w:rPr>
        <w:t>合同当事人均有责任的，由双方根据其责任分别承担</w:t>
      </w:r>
      <w:r>
        <w:rPr>
          <w:spacing w:val="-7"/>
          <w:sz w:val="21"/>
          <w:szCs w:val="21"/>
        </w:rPr>
        <w:t>。合同当事人无法达成一致的，按照第4.4款〔商</w:t>
      </w:r>
      <w:r>
        <w:rPr>
          <w:spacing w:val="-5"/>
          <w:sz w:val="21"/>
          <w:szCs w:val="21"/>
        </w:rPr>
        <w:t>定或确定〕执行。</w:t>
      </w:r>
    </w:p>
    <w:p w14:paraId="469A5E53">
      <w:pPr>
        <w:spacing w:before="111" w:line="235" w:lineRule="auto"/>
        <w:ind w:left="3"/>
        <w:outlineLvl w:val="2"/>
        <w:rPr>
          <w:rFonts w:ascii="黑体" w:hAnsi="黑体" w:eastAsia="黑体" w:cs="黑体"/>
          <w:sz w:val="28"/>
          <w:szCs w:val="28"/>
        </w:rPr>
      </w:pPr>
      <w:bookmarkStart w:id="215" w:name="bookmark58"/>
      <w:bookmarkEnd w:id="215"/>
      <w:r>
        <w:rPr>
          <w:rFonts w:ascii="Times New Roman" w:hAnsi="Times New Roman" w:eastAsia="Times New Roman" w:cs="Times New Roman"/>
          <w:b/>
          <w:bCs/>
          <w:spacing w:val="1"/>
          <w:sz w:val="28"/>
          <w:szCs w:val="28"/>
        </w:rPr>
        <w:t xml:space="preserve">6.  </w:t>
      </w:r>
      <w:r>
        <w:rPr>
          <w:rFonts w:ascii="黑体" w:hAnsi="黑体" w:eastAsia="黑体" w:cs="黑体"/>
          <w:b/>
          <w:bCs/>
          <w:spacing w:val="1"/>
          <w:sz w:val="28"/>
          <w:szCs w:val="28"/>
        </w:rPr>
        <w:t>安全文明施工与环境保护</w:t>
      </w:r>
    </w:p>
    <w:p w14:paraId="0DA4A5FB">
      <w:pPr>
        <w:spacing w:line="247" w:lineRule="auto"/>
        <w:rPr>
          <w:rFonts w:ascii="Arial"/>
          <w:sz w:val="21"/>
        </w:rPr>
      </w:pPr>
    </w:p>
    <w:p w14:paraId="628AAEDF">
      <w:pPr>
        <w:spacing w:before="78" w:line="232" w:lineRule="auto"/>
        <w:ind w:left="1"/>
        <w:outlineLvl w:val="3"/>
        <w:rPr>
          <w:rFonts w:ascii="黑体" w:hAnsi="黑体" w:eastAsia="黑体" w:cs="黑体"/>
          <w:sz w:val="24"/>
          <w:szCs w:val="24"/>
        </w:rPr>
      </w:pPr>
      <w:r>
        <w:rPr>
          <w:rFonts w:ascii="Times New Roman" w:hAnsi="Times New Roman" w:eastAsia="Times New Roman" w:cs="Times New Roman"/>
          <w:b/>
          <w:bCs/>
          <w:sz w:val="24"/>
          <w:szCs w:val="24"/>
        </w:rPr>
        <w:t>6.1</w:t>
      </w:r>
      <w:r>
        <w:rPr>
          <w:rFonts w:ascii="Times New Roman" w:hAnsi="Times New Roman" w:eastAsia="Times New Roman" w:cs="Times New Roman"/>
          <w:b/>
          <w:bCs/>
          <w:spacing w:val="22"/>
          <w:sz w:val="24"/>
          <w:szCs w:val="24"/>
        </w:rPr>
        <w:t xml:space="preserve"> </w:t>
      </w:r>
      <w:r>
        <w:rPr>
          <w:rFonts w:ascii="黑体" w:hAnsi="黑体" w:eastAsia="黑体" w:cs="黑体"/>
          <w:b/>
          <w:bCs/>
          <w:sz w:val="24"/>
          <w:szCs w:val="24"/>
        </w:rPr>
        <w:t>安全文明施工</w:t>
      </w:r>
    </w:p>
    <w:p w14:paraId="07B82E4C">
      <w:pPr>
        <w:pStyle w:val="4"/>
        <w:spacing w:before="279" w:line="220" w:lineRule="auto"/>
        <w:ind w:left="423"/>
        <w:rPr>
          <w:sz w:val="21"/>
          <w:szCs w:val="21"/>
        </w:rPr>
      </w:pPr>
      <w:r>
        <w:rPr>
          <w:spacing w:val="-2"/>
          <w:sz w:val="21"/>
          <w:szCs w:val="21"/>
        </w:rPr>
        <w:t>6.1.1</w:t>
      </w:r>
      <w:r>
        <w:rPr>
          <w:spacing w:val="-30"/>
          <w:sz w:val="21"/>
          <w:szCs w:val="21"/>
        </w:rPr>
        <w:t xml:space="preserve"> </w:t>
      </w:r>
      <w:r>
        <w:rPr>
          <w:spacing w:val="-2"/>
          <w:sz w:val="21"/>
          <w:szCs w:val="21"/>
        </w:rPr>
        <w:t>安全生产要求</w:t>
      </w:r>
    </w:p>
    <w:p w14:paraId="2ACC179E">
      <w:pPr>
        <w:pStyle w:val="4"/>
        <w:spacing w:before="157" w:line="356" w:lineRule="auto"/>
        <w:ind w:right="69" w:firstLine="422"/>
        <w:rPr>
          <w:sz w:val="21"/>
          <w:szCs w:val="21"/>
        </w:rPr>
      </w:pPr>
      <w:r>
        <w:rPr>
          <w:spacing w:val="1"/>
          <w:sz w:val="21"/>
          <w:szCs w:val="21"/>
        </w:rPr>
        <w:t>合同履行期间，合同当事人均应当遵守国家和工程所在地有关安全生产的要求，合同当事</w:t>
      </w:r>
      <w:r>
        <w:rPr>
          <w:sz w:val="21"/>
          <w:szCs w:val="21"/>
        </w:rPr>
        <w:t>人有</w:t>
      </w:r>
      <w:r>
        <w:rPr>
          <w:spacing w:val="1"/>
          <w:sz w:val="21"/>
          <w:szCs w:val="21"/>
        </w:rPr>
        <w:t>特别要求的，应在专用合同条款中明确施工项目安全生产标准化达标目标及相应事项。承包人有权</w:t>
      </w:r>
      <w:r>
        <w:rPr>
          <w:spacing w:val="-1"/>
          <w:sz w:val="21"/>
          <w:szCs w:val="21"/>
        </w:rPr>
        <w:t>拒绝发包人及监理人强令承包人违章作业、冒险施工的任何指示。</w:t>
      </w:r>
    </w:p>
    <w:p w14:paraId="445DD9AE">
      <w:pPr>
        <w:pStyle w:val="4"/>
        <w:spacing w:before="2" w:line="360" w:lineRule="auto"/>
        <w:ind w:firstLine="419"/>
        <w:jc w:val="both"/>
        <w:rPr>
          <w:sz w:val="21"/>
          <w:szCs w:val="21"/>
        </w:rPr>
      </w:pPr>
      <w:r>
        <w:rPr>
          <w:spacing w:val="-2"/>
          <w:sz w:val="21"/>
          <w:szCs w:val="21"/>
        </w:rPr>
        <w:t>在施工过程中，如遇到突发的地质变动、事先未知的地下施</w:t>
      </w:r>
      <w:r>
        <w:rPr>
          <w:spacing w:val="-3"/>
          <w:sz w:val="21"/>
          <w:szCs w:val="21"/>
        </w:rPr>
        <w:t>工障碍等影响施工安全的紧急情况，</w:t>
      </w:r>
      <w:r>
        <w:rPr>
          <w:spacing w:val="1"/>
          <w:sz w:val="21"/>
          <w:szCs w:val="21"/>
        </w:rPr>
        <w:t>承包人应及时报告监理人和发包人，发包人应当及时下令停工并报政府有</w:t>
      </w:r>
      <w:r>
        <w:rPr>
          <w:sz w:val="21"/>
          <w:szCs w:val="21"/>
        </w:rPr>
        <w:t>关行政管理部门采取应急</w:t>
      </w:r>
      <w:r>
        <w:rPr>
          <w:spacing w:val="-9"/>
          <w:sz w:val="21"/>
          <w:szCs w:val="21"/>
        </w:rPr>
        <w:t>措施。</w:t>
      </w:r>
    </w:p>
    <w:p w14:paraId="384CC713">
      <w:pPr>
        <w:pStyle w:val="4"/>
        <w:spacing w:before="1" w:line="219" w:lineRule="auto"/>
        <w:ind w:left="437"/>
        <w:rPr>
          <w:sz w:val="21"/>
          <w:szCs w:val="21"/>
        </w:rPr>
      </w:pPr>
      <w:r>
        <w:rPr>
          <w:spacing w:val="-2"/>
          <w:sz w:val="21"/>
          <w:szCs w:val="21"/>
        </w:rPr>
        <w:t>因安全生产需要暂停施工的，按照第</w:t>
      </w:r>
      <w:r>
        <w:rPr>
          <w:spacing w:val="-34"/>
          <w:sz w:val="21"/>
          <w:szCs w:val="21"/>
        </w:rPr>
        <w:t xml:space="preserve"> </w:t>
      </w:r>
      <w:r>
        <w:rPr>
          <w:spacing w:val="-2"/>
          <w:sz w:val="21"/>
          <w:szCs w:val="21"/>
        </w:rPr>
        <w:t>7.8</w:t>
      </w:r>
      <w:r>
        <w:rPr>
          <w:spacing w:val="-35"/>
          <w:sz w:val="21"/>
          <w:szCs w:val="21"/>
        </w:rPr>
        <w:t xml:space="preserve"> </w:t>
      </w:r>
      <w:r>
        <w:rPr>
          <w:spacing w:val="-2"/>
          <w:sz w:val="21"/>
          <w:szCs w:val="21"/>
        </w:rPr>
        <w:t>款〔暂停施工〕的约定执行。</w:t>
      </w:r>
    </w:p>
    <w:p w14:paraId="4F0410BF">
      <w:pPr>
        <w:pStyle w:val="4"/>
        <w:spacing w:before="155" w:line="220" w:lineRule="auto"/>
        <w:ind w:left="423"/>
        <w:rPr>
          <w:sz w:val="21"/>
          <w:szCs w:val="21"/>
        </w:rPr>
      </w:pPr>
      <w:r>
        <w:rPr>
          <w:spacing w:val="-1"/>
          <w:sz w:val="21"/>
          <w:szCs w:val="21"/>
        </w:rPr>
        <w:t>6.1.2 安全生产保证措施</w:t>
      </w:r>
    </w:p>
    <w:p w14:paraId="5FE5DACB">
      <w:pPr>
        <w:pStyle w:val="4"/>
        <w:spacing w:before="171" w:line="356" w:lineRule="auto"/>
        <w:ind w:right="77" w:firstLine="421"/>
        <w:rPr>
          <w:sz w:val="21"/>
          <w:szCs w:val="21"/>
        </w:rPr>
      </w:pPr>
      <w:r>
        <w:rPr>
          <w:spacing w:val="1"/>
          <w:sz w:val="21"/>
          <w:szCs w:val="21"/>
        </w:rPr>
        <w:t>承包人应当按照有关规定编制安全技术措施或者专项施工方案，建立安全</w:t>
      </w:r>
      <w:r>
        <w:rPr>
          <w:sz w:val="21"/>
          <w:szCs w:val="21"/>
        </w:rPr>
        <w:t>生产责任制度、治安</w:t>
      </w:r>
      <w:r>
        <w:rPr>
          <w:spacing w:val="1"/>
          <w:sz w:val="21"/>
          <w:szCs w:val="21"/>
        </w:rPr>
        <w:t>保卫制度及安全生产教育培训制度，并按安全生产法律规定及合同约定履行</w:t>
      </w:r>
      <w:r>
        <w:rPr>
          <w:sz w:val="21"/>
          <w:szCs w:val="21"/>
        </w:rPr>
        <w:t>安全职责，如实编制工</w:t>
      </w:r>
      <w:r>
        <w:rPr>
          <w:spacing w:val="-1"/>
          <w:sz w:val="21"/>
          <w:szCs w:val="21"/>
        </w:rPr>
        <w:t>程安全生产的有关记录，接受发包人、监理人及政府安全监督部门的检查与监督。</w:t>
      </w:r>
    </w:p>
    <w:p w14:paraId="12CED09D">
      <w:pPr>
        <w:pStyle w:val="4"/>
        <w:spacing w:before="1" w:line="219" w:lineRule="auto"/>
        <w:ind w:left="423"/>
        <w:rPr>
          <w:sz w:val="21"/>
          <w:szCs w:val="21"/>
        </w:rPr>
      </w:pPr>
      <w:r>
        <w:rPr>
          <w:spacing w:val="-2"/>
          <w:sz w:val="21"/>
          <w:szCs w:val="21"/>
        </w:rPr>
        <w:t>6.1.3</w:t>
      </w:r>
      <w:r>
        <w:rPr>
          <w:spacing w:val="-26"/>
          <w:sz w:val="21"/>
          <w:szCs w:val="21"/>
        </w:rPr>
        <w:t xml:space="preserve"> </w:t>
      </w:r>
      <w:r>
        <w:rPr>
          <w:spacing w:val="-2"/>
          <w:sz w:val="21"/>
          <w:szCs w:val="21"/>
        </w:rPr>
        <w:t>特别安全生产事项</w:t>
      </w:r>
    </w:p>
    <w:p w14:paraId="6C7002D9">
      <w:pPr>
        <w:pStyle w:val="4"/>
        <w:spacing w:before="172" w:line="356" w:lineRule="auto"/>
        <w:ind w:right="69" w:firstLine="420"/>
        <w:rPr>
          <w:sz w:val="21"/>
          <w:szCs w:val="21"/>
        </w:rPr>
      </w:pPr>
      <w:r>
        <w:rPr>
          <w:spacing w:val="1"/>
          <w:sz w:val="21"/>
          <w:szCs w:val="21"/>
        </w:rPr>
        <w:t>承包人应按照法律规定进行施工，开工前做好安全技术交底工作，施工过程中做好各项安全防护措施。承包人为实施合同而雇用的特殊工种的人员应受过专门的培训并已取得政</w:t>
      </w:r>
      <w:r>
        <w:rPr>
          <w:sz w:val="21"/>
          <w:szCs w:val="21"/>
        </w:rPr>
        <w:t>府有关管理机构</w:t>
      </w:r>
      <w:r>
        <w:rPr>
          <w:spacing w:val="-4"/>
          <w:sz w:val="21"/>
          <w:szCs w:val="21"/>
        </w:rPr>
        <w:t>颁发的上岗证书。</w:t>
      </w:r>
    </w:p>
    <w:p w14:paraId="7BBEEF8F">
      <w:pPr>
        <w:pStyle w:val="4"/>
        <w:spacing w:before="2" w:line="358" w:lineRule="auto"/>
        <w:ind w:right="69" w:firstLine="421"/>
        <w:rPr>
          <w:sz w:val="21"/>
          <w:szCs w:val="21"/>
        </w:rPr>
      </w:pPr>
      <w:r>
        <w:rPr>
          <w:spacing w:val="1"/>
          <w:sz w:val="21"/>
          <w:szCs w:val="21"/>
        </w:rPr>
        <w:t>承包人在动力设备、输电线路、地下管道、密封防震车间、易燃易爆地段以及临街交通要道附</w:t>
      </w:r>
      <w:r>
        <w:rPr>
          <w:spacing w:val="-1"/>
          <w:sz w:val="21"/>
          <w:szCs w:val="21"/>
        </w:rPr>
        <w:t>近施工时，施工开始前应向发包人和监理人提出安全防护措施，经发包人认可后实施。</w:t>
      </w:r>
    </w:p>
    <w:p w14:paraId="41B3DA87">
      <w:pPr>
        <w:pStyle w:val="4"/>
        <w:spacing w:before="11" w:line="356" w:lineRule="auto"/>
        <w:ind w:right="57" w:firstLine="425"/>
        <w:jc w:val="both"/>
        <w:rPr>
          <w:sz w:val="21"/>
          <w:szCs w:val="21"/>
        </w:rPr>
      </w:pPr>
      <w:r>
        <w:rPr>
          <w:spacing w:val="1"/>
          <w:sz w:val="21"/>
          <w:szCs w:val="21"/>
        </w:rPr>
        <w:t>实施爆破作业，在放射、毒害性环境中施工（含储存、运输、使用）及使用毒害</w:t>
      </w:r>
      <w:r>
        <w:rPr>
          <w:sz w:val="21"/>
          <w:szCs w:val="21"/>
        </w:rPr>
        <w:t>性、腐蚀性物</w:t>
      </w:r>
      <w:r>
        <w:rPr>
          <w:spacing w:val="-1"/>
          <w:sz w:val="21"/>
          <w:szCs w:val="21"/>
        </w:rPr>
        <w:t>品施工时，承包人应在施工前</w:t>
      </w:r>
      <w:r>
        <w:rPr>
          <w:spacing w:val="-8"/>
          <w:sz w:val="21"/>
          <w:szCs w:val="21"/>
        </w:rPr>
        <w:t xml:space="preserve"> </w:t>
      </w:r>
      <w:r>
        <w:rPr>
          <w:spacing w:val="-1"/>
          <w:sz w:val="21"/>
          <w:szCs w:val="21"/>
        </w:rPr>
        <w:t>7 天以书面通知发包人和监理人，并报送相应的安全防护措施，经发</w:t>
      </w:r>
      <w:r>
        <w:rPr>
          <w:spacing w:val="-4"/>
          <w:sz w:val="21"/>
          <w:szCs w:val="21"/>
        </w:rPr>
        <w:t>包人认可后实施。</w:t>
      </w:r>
    </w:p>
    <w:p w14:paraId="171A54C3">
      <w:pPr>
        <w:pStyle w:val="4"/>
        <w:spacing w:before="1" w:line="371" w:lineRule="auto"/>
        <w:ind w:left="3" w:right="69" w:firstLine="429"/>
        <w:rPr>
          <w:sz w:val="21"/>
          <w:szCs w:val="21"/>
        </w:rPr>
      </w:pPr>
      <w:r>
        <w:rPr>
          <w:spacing w:val="1"/>
          <w:sz w:val="21"/>
          <w:szCs w:val="21"/>
        </w:rPr>
        <w:t>需单独编制危险性较大分部分项专项工程施工方案的，及要求进</w:t>
      </w:r>
      <w:r>
        <w:rPr>
          <w:sz w:val="21"/>
          <w:szCs w:val="21"/>
        </w:rPr>
        <w:t>行专家论证的超过一定规模的</w:t>
      </w:r>
      <w:r>
        <w:rPr>
          <w:spacing w:val="-1"/>
          <w:sz w:val="21"/>
          <w:szCs w:val="21"/>
        </w:rPr>
        <w:t>危险性较大的分部分项工程，承包人应及时编制和组</w:t>
      </w:r>
      <w:r>
        <w:rPr>
          <w:spacing w:val="-2"/>
          <w:sz w:val="21"/>
          <w:szCs w:val="21"/>
        </w:rPr>
        <w:t>织论证。</w:t>
      </w:r>
    </w:p>
    <w:p w14:paraId="1B0EAA6D">
      <w:pPr>
        <w:spacing w:line="371" w:lineRule="auto"/>
        <w:rPr>
          <w:sz w:val="21"/>
          <w:szCs w:val="21"/>
        </w:rPr>
        <w:sectPr>
          <w:footerReference r:id="rId74" w:type="default"/>
          <w:pgSz w:w="11910" w:h="16845"/>
          <w:pgMar w:top="1414" w:right="1333" w:bottom="1170" w:left="1434" w:header="0" w:footer="944" w:gutter="0"/>
          <w:cols w:space="720" w:num="1"/>
        </w:sectPr>
      </w:pPr>
    </w:p>
    <w:p w14:paraId="6644BE00">
      <w:pPr>
        <w:pStyle w:val="4"/>
        <w:spacing w:before="42" w:line="220" w:lineRule="auto"/>
        <w:ind w:left="423"/>
        <w:rPr>
          <w:sz w:val="21"/>
          <w:szCs w:val="21"/>
        </w:rPr>
      </w:pPr>
      <w:r>
        <w:rPr>
          <w:spacing w:val="-3"/>
          <w:sz w:val="21"/>
          <w:szCs w:val="21"/>
        </w:rPr>
        <w:t>6.1.4</w:t>
      </w:r>
      <w:r>
        <w:rPr>
          <w:spacing w:val="21"/>
          <w:sz w:val="21"/>
          <w:szCs w:val="21"/>
        </w:rPr>
        <w:t xml:space="preserve"> </w:t>
      </w:r>
      <w:r>
        <w:rPr>
          <w:spacing w:val="-3"/>
          <w:sz w:val="21"/>
          <w:szCs w:val="21"/>
        </w:rPr>
        <w:t>治安保卫</w:t>
      </w:r>
    </w:p>
    <w:p w14:paraId="309C59B9">
      <w:pPr>
        <w:pStyle w:val="4"/>
        <w:spacing w:before="155" w:line="356" w:lineRule="auto"/>
        <w:ind w:left="3" w:right="9" w:firstLine="430"/>
        <w:rPr>
          <w:sz w:val="21"/>
          <w:szCs w:val="21"/>
        </w:rPr>
      </w:pPr>
      <w:r>
        <w:rPr>
          <w:spacing w:val="1"/>
          <w:sz w:val="21"/>
          <w:szCs w:val="21"/>
        </w:rPr>
        <w:t>除专用合同条款另有约定外，发包人应与当地公安部门协商，</w:t>
      </w:r>
      <w:r>
        <w:rPr>
          <w:sz w:val="21"/>
          <w:szCs w:val="21"/>
        </w:rPr>
        <w:t>在现场建立治安管理机构或联防</w:t>
      </w:r>
      <w:r>
        <w:rPr>
          <w:spacing w:val="-1"/>
          <w:sz w:val="21"/>
          <w:szCs w:val="21"/>
        </w:rPr>
        <w:t>组织，统一管理施工场地的治安保卫事项，履行合同工程的治安保卫职责。</w:t>
      </w:r>
    </w:p>
    <w:p w14:paraId="26FA9606">
      <w:pPr>
        <w:pStyle w:val="4"/>
        <w:spacing w:line="358" w:lineRule="auto"/>
        <w:ind w:right="9" w:firstLine="423"/>
        <w:rPr>
          <w:sz w:val="21"/>
          <w:szCs w:val="21"/>
        </w:rPr>
      </w:pPr>
      <w:r>
        <w:rPr>
          <w:spacing w:val="1"/>
          <w:sz w:val="21"/>
          <w:szCs w:val="21"/>
        </w:rPr>
        <w:t>发包人和承包人除应协助现场治安管理机构或联防组织维护施工场地的社会治安外</w:t>
      </w:r>
      <w:r>
        <w:rPr>
          <w:sz w:val="21"/>
          <w:szCs w:val="21"/>
        </w:rPr>
        <w:t>，还应做好</w:t>
      </w:r>
      <w:r>
        <w:rPr>
          <w:spacing w:val="-2"/>
          <w:sz w:val="21"/>
          <w:szCs w:val="21"/>
        </w:rPr>
        <w:t>包括生活区在内的各自管辖区的治安保卫工作。</w:t>
      </w:r>
    </w:p>
    <w:p w14:paraId="7F523C58">
      <w:pPr>
        <w:pStyle w:val="4"/>
        <w:spacing w:before="11" w:line="357" w:lineRule="auto"/>
        <w:ind w:left="2" w:firstLine="431"/>
        <w:jc w:val="both"/>
        <w:rPr>
          <w:sz w:val="21"/>
          <w:szCs w:val="21"/>
        </w:rPr>
      </w:pPr>
      <w:r>
        <w:rPr>
          <w:spacing w:val="-1"/>
          <w:sz w:val="21"/>
          <w:szCs w:val="21"/>
        </w:rPr>
        <w:t>除专用合同条款另有约定外，发包人和承包人应在工程开工后</w:t>
      </w:r>
      <w:r>
        <w:rPr>
          <w:spacing w:val="-23"/>
          <w:sz w:val="21"/>
          <w:szCs w:val="21"/>
        </w:rPr>
        <w:t xml:space="preserve"> </w:t>
      </w:r>
      <w:r>
        <w:rPr>
          <w:spacing w:val="-1"/>
          <w:sz w:val="21"/>
          <w:szCs w:val="21"/>
        </w:rPr>
        <w:t>7 天内共同编制施工场</w:t>
      </w:r>
      <w:r>
        <w:rPr>
          <w:spacing w:val="-2"/>
          <w:sz w:val="21"/>
          <w:szCs w:val="21"/>
        </w:rPr>
        <w:t>地治安管</w:t>
      </w:r>
      <w:r>
        <w:rPr>
          <w:sz w:val="21"/>
          <w:szCs w:val="21"/>
        </w:rPr>
        <w:t>理计划，并制定应对突发治安事件的紧急预案。在工程施工过程中，发生暴乱、</w:t>
      </w:r>
      <w:r>
        <w:rPr>
          <w:spacing w:val="-1"/>
          <w:sz w:val="21"/>
          <w:szCs w:val="21"/>
        </w:rPr>
        <w:t>爆炸等恐怖事件，</w:t>
      </w:r>
      <w:r>
        <w:rPr>
          <w:spacing w:val="1"/>
          <w:sz w:val="21"/>
          <w:szCs w:val="21"/>
        </w:rPr>
        <w:t>以及群殴、械斗等群体性突发治安事件的，发包人和承包人应立即向当地政府报告。发</w:t>
      </w:r>
      <w:r>
        <w:rPr>
          <w:sz w:val="21"/>
          <w:szCs w:val="21"/>
        </w:rPr>
        <w:t>包人和承包人应积极协助当地有关部门采取措施平息事态，</w:t>
      </w:r>
      <w:r>
        <w:rPr>
          <w:spacing w:val="-1"/>
          <w:sz w:val="21"/>
          <w:szCs w:val="21"/>
        </w:rPr>
        <w:t>防止事态扩大，尽量避免人员伤亡和财产损失。</w:t>
      </w:r>
    </w:p>
    <w:p w14:paraId="343549E6">
      <w:pPr>
        <w:pStyle w:val="4"/>
        <w:spacing w:before="10" w:line="220" w:lineRule="auto"/>
        <w:ind w:left="423"/>
        <w:rPr>
          <w:sz w:val="21"/>
          <w:szCs w:val="21"/>
        </w:rPr>
      </w:pPr>
      <w:r>
        <w:rPr>
          <w:spacing w:val="-1"/>
          <w:sz w:val="21"/>
          <w:szCs w:val="21"/>
        </w:rPr>
        <w:t>6.1.5 文明施工</w:t>
      </w:r>
    </w:p>
    <w:p w14:paraId="2E1BD031">
      <w:pPr>
        <w:pStyle w:val="4"/>
        <w:spacing w:before="155" w:line="358" w:lineRule="auto"/>
        <w:ind w:right="8" w:firstLine="421"/>
        <w:rPr>
          <w:sz w:val="21"/>
          <w:szCs w:val="21"/>
        </w:rPr>
      </w:pPr>
      <w:r>
        <w:rPr>
          <w:spacing w:val="1"/>
          <w:sz w:val="21"/>
          <w:szCs w:val="21"/>
        </w:rPr>
        <w:t>承包人在工程施工期间，应当采取措施保持施工现场平整，物料堆放整齐。工程所在地有关政府行政管理部门有特殊要求的，按照其要求执行。合同当事人对文明施工有其他要求的，可以在专</w:t>
      </w:r>
      <w:r>
        <w:rPr>
          <w:spacing w:val="-4"/>
          <w:sz w:val="21"/>
          <w:szCs w:val="21"/>
        </w:rPr>
        <w:t>用合同条款中明确。</w:t>
      </w:r>
    </w:p>
    <w:p w14:paraId="61992731">
      <w:pPr>
        <w:pStyle w:val="4"/>
        <w:spacing w:before="11" w:line="356" w:lineRule="auto"/>
        <w:ind w:left="2" w:right="9" w:firstLine="417"/>
        <w:jc w:val="both"/>
        <w:rPr>
          <w:sz w:val="21"/>
          <w:szCs w:val="21"/>
        </w:rPr>
      </w:pPr>
      <w:r>
        <w:rPr>
          <w:spacing w:val="1"/>
          <w:sz w:val="21"/>
          <w:szCs w:val="21"/>
        </w:rPr>
        <w:t>在工程移交之前，承包人应当从施工现场清除承包人的全部工程设备、多余材料、垃圾和各种临时工程，并保持施工现场清洁整齐。经发包人书面同意，承包人可在</w:t>
      </w:r>
      <w:r>
        <w:rPr>
          <w:sz w:val="21"/>
          <w:szCs w:val="21"/>
        </w:rPr>
        <w:t>发包人指定的地点保留承包</w:t>
      </w:r>
      <w:r>
        <w:rPr>
          <w:spacing w:val="-1"/>
          <w:sz w:val="21"/>
          <w:szCs w:val="21"/>
        </w:rPr>
        <w:t>人履行保修期内的各项义务所需要的材料、施工设备和临时工程。</w:t>
      </w:r>
    </w:p>
    <w:p w14:paraId="7D99ED31">
      <w:pPr>
        <w:pStyle w:val="4"/>
        <w:spacing w:before="1" w:line="219" w:lineRule="auto"/>
        <w:ind w:left="423"/>
        <w:rPr>
          <w:sz w:val="21"/>
          <w:szCs w:val="21"/>
        </w:rPr>
      </w:pPr>
      <w:r>
        <w:rPr>
          <w:spacing w:val="-1"/>
          <w:sz w:val="21"/>
          <w:szCs w:val="21"/>
        </w:rPr>
        <w:t>6.1.6 安全文明施工费</w:t>
      </w:r>
    </w:p>
    <w:p w14:paraId="206FADD0">
      <w:pPr>
        <w:pStyle w:val="4"/>
        <w:spacing w:before="171" w:line="356" w:lineRule="auto"/>
        <w:ind w:right="9" w:firstLine="424"/>
        <w:rPr>
          <w:sz w:val="21"/>
          <w:szCs w:val="21"/>
        </w:rPr>
      </w:pPr>
      <w:r>
        <w:rPr>
          <w:spacing w:val="1"/>
          <w:sz w:val="21"/>
          <w:szCs w:val="21"/>
        </w:rPr>
        <w:t>安全文明施工费由发包人承担，发包人不得以任何形式扣减该部分费用。因基准日</w:t>
      </w:r>
      <w:r>
        <w:rPr>
          <w:sz w:val="21"/>
          <w:szCs w:val="21"/>
        </w:rPr>
        <w:t>期后合同所</w:t>
      </w:r>
      <w:r>
        <w:rPr>
          <w:spacing w:val="-1"/>
          <w:sz w:val="21"/>
          <w:szCs w:val="21"/>
        </w:rPr>
        <w:t>适用的法律或政府有关规定发生变化，增加的安全文明施工费由发包人承担。</w:t>
      </w:r>
    </w:p>
    <w:p w14:paraId="28735075">
      <w:pPr>
        <w:pStyle w:val="4"/>
        <w:spacing w:before="3" w:line="357" w:lineRule="auto"/>
        <w:ind w:right="8" w:firstLine="421"/>
        <w:jc w:val="both"/>
        <w:rPr>
          <w:sz w:val="21"/>
          <w:szCs w:val="21"/>
        </w:rPr>
      </w:pPr>
      <w:r>
        <w:rPr>
          <w:spacing w:val="1"/>
          <w:sz w:val="21"/>
          <w:szCs w:val="21"/>
        </w:rPr>
        <w:t>承包人经发包人同意采取合同约定以外的安全措施所产生的费用，由发包人承担。未经发包人同意的，如果该措施避免了发包人的损失，则发包人在避免损失的额度内承担该措施费。如果该措</w:t>
      </w:r>
      <w:r>
        <w:rPr>
          <w:spacing w:val="-2"/>
          <w:sz w:val="21"/>
          <w:szCs w:val="21"/>
        </w:rPr>
        <w:t>施避免了承包人的损失，由承包人承担该措施费。</w:t>
      </w:r>
    </w:p>
    <w:p w14:paraId="27CD793F">
      <w:pPr>
        <w:pStyle w:val="4"/>
        <w:spacing w:before="12" w:line="357" w:lineRule="auto"/>
        <w:ind w:right="1" w:firstLine="432"/>
        <w:jc w:val="both"/>
        <w:rPr>
          <w:sz w:val="21"/>
          <w:szCs w:val="21"/>
        </w:rPr>
      </w:pPr>
      <w:r>
        <w:rPr>
          <w:spacing w:val="-2"/>
          <w:sz w:val="21"/>
          <w:szCs w:val="21"/>
        </w:rPr>
        <w:t>除专用合同条款另有约定外，发包人应在开工后28天内预付安全文明施工费总额的50%，其余部</w:t>
      </w:r>
      <w:r>
        <w:rPr>
          <w:spacing w:val="-1"/>
          <w:sz w:val="21"/>
          <w:szCs w:val="21"/>
        </w:rPr>
        <w:t>分与进度款同期支付。发包人逾期支付安全文明施工费超过7天的，承</w:t>
      </w:r>
      <w:r>
        <w:rPr>
          <w:spacing w:val="-2"/>
          <w:sz w:val="21"/>
          <w:szCs w:val="21"/>
        </w:rPr>
        <w:t>包人有权向发包人发出要求预</w:t>
      </w:r>
      <w:r>
        <w:rPr>
          <w:spacing w:val="-1"/>
          <w:sz w:val="21"/>
          <w:szCs w:val="21"/>
        </w:rPr>
        <w:t>付的催告通知，发包人收到通知后7天内仍未支付的，承包人有权暂停施工，并按</w:t>
      </w:r>
      <w:r>
        <w:rPr>
          <w:spacing w:val="-2"/>
          <w:sz w:val="21"/>
          <w:szCs w:val="21"/>
        </w:rPr>
        <w:t>第16.1.1项〔发包</w:t>
      </w:r>
      <w:r>
        <w:rPr>
          <w:spacing w:val="-4"/>
          <w:sz w:val="21"/>
          <w:szCs w:val="21"/>
        </w:rPr>
        <w:t>人违约的情形〕执行。</w:t>
      </w:r>
    </w:p>
    <w:p w14:paraId="57061A4B">
      <w:pPr>
        <w:pStyle w:val="4"/>
        <w:spacing w:before="12" w:line="356" w:lineRule="auto"/>
        <w:ind w:left="1" w:right="22" w:firstLine="419"/>
        <w:jc w:val="both"/>
        <w:rPr>
          <w:sz w:val="21"/>
          <w:szCs w:val="21"/>
        </w:rPr>
      </w:pPr>
      <w:r>
        <w:rPr>
          <w:sz w:val="21"/>
          <w:szCs w:val="21"/>
        </w:rPr>
        <w:t>承包人对安全文明施工费应专款专用，承包人应在财务账目中单独列项备查，</w:t>
      </w:r>
      <w:r>
        <w:rPr>
          <w:spacing w:val="-1"/>
          <w:sz w:val="21"/>
          <w:szCs w:val="21"/>
        </w:rPr>
        <w:t>不得挪作他用，</w:t>
      </w:r>
      <w:r>
        <w:rPr>
          <w:spacing w:val="1"/>
          <w:sz w:val="21"/>
          <w:szCs w:val="21"/>
        </w:rPr>
        <w:t>否则发包人有权责令其限期改正；逾期未改正的，可以责令</w:t>
      </w:r>
      <w:r>
        <w:rPr>
          <w:sz w:val="21"/>
          <w:szCs w:val="21"/>
        </w:rPr>
        <w:t>其暂停施工，由此增加的费用和（或）</w:t>
      </w:r>
      <w:r>
        <w:rPr>
          <w:spacing w:val="-3"/>
          <w:sz w:val="21"/>
          <w:szCs w:val="21"/>
        </w:rPr>
        <w:t>延误的工期由承包人承担。</w:t>
      </w:r>
    </w:p>
    <w:p w14:paraId="298A5B12">
      <w:pPr>
        <w:pStyle w:val="4"/>
        <w:spacing w:line="219" w:lineRule="auto"/>
        <w:ind w:left="423"/>
        <w:rPr>
          <w:sz w:val="21"/>
          <w:szCs w:val="21"/>
        </w:rPr>
      </w:pPr>
      <w:r>
        <w:rPr>
          <w:spacing w:val="-1"/>
          <w:sz w:val="21"/>
          <w:szCs w:val="21"/>
        </w:rPr>
        <w:t>6.1.7 紧急情况处理</w:t>
      </w:r>
    </w:p>
    <w:p w14:paraId="1A08F79B">
      <w:pPr>
        <w:pStyle w:val="4"/>
        <w:spacing w:before="172" w:line="356" w:lineRule="auto"/>
        <w:ind w:right="8" w:firstLine="419"/>
        <w:rPr>
          <w:sz w:val="21"/>
          <w:szCs w:val="21"/>
        </w:rPr>
      </w:pPr>
      <w:r>
        <w:rPr>
          <w:spacing w:val="1"/>
          <w:sz w:val="21"/>
          <w:szCs w:val="21"/>
        </w:rPr>
        <w:t>在工程实施期间或缺陷责任期内发生危及工程安全的事件，监理人通知承包人进</w:t>
      </w:r>
      <w:r>
        <w:rPr>
          <w:sz w:val="21"/>
          <w:szCs w:val="21"/>
        </w:rPr>
        <w:t>行抢救，承包</w:t>
      </w:r>
      <w:r>
        <w:rPr>
          <w:spacing w:val="1"/>
          <w:sz w:val="21"/>
          <w:szCs w:val="21"/>
        </w:rPr>
        <w:t>人声明无能力或不愿立即执行的，发包人有权雇佣其他人员进行抢救。此类抢救按合同约定属</w:t>
      </w:r>
      <w:r>
        <w:rPr>
          <w:sz w:val="21"/>
          <w:szCs w:val="21"/>
        </w:rPr>
        <w:t>于承</w:t>
      </w:r>
      <w:r>
        <w:rPr>
          <w:spacing w:val="-1"/>
          <w:sz w:val="21"/>
          <w:szCs w:val="21"/>
        </w:rPr>
        <w:t>包人义务的，由此增加的费用和（或）延误的工期由承包人承担。</w:t>
      </w:r>
    </w:p>
    <w:p w14:paraId="7AE887C1">
      <w:pPr>
        <w:pStyle w:val="4"/>
        <w:spacing w:line="220" w:lineRule="auto"/>
        <w:ind w:left="423"/>
        <w:rPr>
          <w:sz w:val="21"/>
          <w:szCs w:val="21"/>
        </w:rPr>
      </w:pPr>
      <w:r>
        <w:rPr>
          <w:spacing w:val="-1"/>
          <w:sz w:val="21"/>
          <w:szCs w:val="21"/>
        </w:rPr>
        <w:t>6.1.8 事故处理</w:t>
      </w:r>
    </w:p>
    <w:p w14:paraId="56CF5866">
      <w:pPr>
        <w:spacing w:line="220" w:lineRule="auto"/>
        <w:rPr>
          <w:sz w:val="21"/>
          <w:szCs w:val="21"/>
        </w:rPr>
        <w:sectPr>
          <w:footerReference r:id="rId75" w:type="default"/>
          <w:pgSz w:w="11910" w:h="16845"/>
          <w:pgMar w:top="1414" w:right="1394" w:bottom="1170" w:left="1434" w:header="0" w:footer="944" w:gutter="0"/>
          <w:cols w:space="720" w:num="1"/>
        </w:sectPr>
      </w:pPr>
    </w:p>
    <w:p w14:paraId="02274249">
      <w:pPr>
        <w:pStyle w:val="4"/>
        <w:spacing w:before="43" w:line="356" w:lineRule="auto"/>
        <w:ind w:right="7" w:firstLine="423"/>
        <w:jc w:val="both"/>
        <w:rPr>
          <w:sz w:val="21"/>
          <w:szCs w:val="21"/>
        </w:rPr>
      </w:pPr>
      <w:r>
        <w:rPr>
          <w:spacing w:val="1"/>
          <w:sz w:val="21"/>
          <w:szCs w:val="21"/>
        </w:rPr>
        <w:t>工程施工过程中发生事故的，承包人应立即通知监理人，监理人应立即通知发包人。</w:t>
      </w:r>
      <w:r>
        <w:rPr>
          <w:sz w:val="21"/>
          <w:szCs w:val="21"/>
        </w:rPr>
        <w:t>发包人和承包人应立即组织人员和设备进行紧急抢救和抢修，减少</w:t>
      </w:r>
      <w:r>
        <w:rPr>
          <w:spacing w:val="-1"/>
          <w:sz w:val="21"/>
          <w:szCs w:val="21"/>
        </w:rPr>
        <w:t>人员伤亡和财产损失，</w:t>
      </w:r>
      <w:r>
        <w:rPr>
          <w:spacing w:val="-46"/>
          <w:sz w:val="21"/>
          <w:szCs w:val="21"/>
        </w:rPr>
        <w:t xml:space="preserve"> </w:t>
      </w:r>
      <w:r>
        <w:rPr>
          <w:spacing w:val="-1"/>
          <w:sz w:val="21"/>
          <w:szCs w:val="21"/>
        </w:rPr>
        <w:t>防止事故扩大，并</w:t>
      </w:r>
      <w:r>
        <w:rPr>
          <w:spacing w:val="1"/>
          <w:sz w:val="21"/>
          <w:szCs w:val="21"/>
        </w:rPr>
        <w:t>保护事故现场。需要移动现场物品时，应作出标记和书面记录，妥善保管有关证据。发包人和</w:t>
      </w:r>
      <w:r>
        <w:rPr>
          <w:sz w:val="21"/>
          <w:szCs w:val="21"/>
        </w:rPr>
        <w:t>承包人应按国家有关规定，及时如实地向有关部门</w:t>
      </w:r>
      <w:r>
        <w:rPr>
          <w:spacing w:val="-1"/>
          <w:sz w:val="21"/>
          <w:szCs w:val="21"/>
        </w:rPr>
        <w:t>报告事故发生的情况，以及正在采取的紧急措施等。</w:t>
      </w:r>
    </w:p>
    <w:p w14:paraId="375EE33C">
      <w:pPr>
        <w:pStyle w:val="4"/>
        <w:spacing w:line="219" w:lineRule="auto"/>
        <w:ind w:left="423"/>
        <w:rPr>
          <w:sz w:val="21"/>
          <w:szCs w:val="21"/>
        </w:rPr>
      </w:pPr>
      <w:r>
        <w:rPr>
          <w:spacing w:val="-1"/>
          <w:sz w:val="21"/>
          <w:szCs w:val="21"/>
        </w:rPr>
        <w:t>6.1.9 安全生产责任</w:t>
      </w:r>
    </w:p>
    <w:p w14:paraId="7B9908E6">
      <w:pPr>
        <w:pStyle w:val="4"/>
        <w:spacing w:before="169" w:line="220" w:lineRule="auto"/>
        <w:ind w:left="423"/>
        <w:rPr>
          <w:sz w:val="21"/>
          <w:szCs w:val="21"/>
        </w:rPr>
      </w:pPr>
      <w:r>
        <w:rPr>
          <w:spacing w:val="-1"/>
          <w:sz w:val="21"/>
          <w:szCs w:val="21"/>
        </w:rPr>
        <w:t>6.1.9.1 发包人的安全责任</w:t>
      </w:r>
    </w:p>
    <w:p w14:paraId="32CFEDCF">
      <w:pPr>
        <w:pStyle w:val="4"/>
        <w:spacing w:before="155" w:line="220" w:lineRule="auto"/>
        <w:ind w:left="424"/>
        <w:rPr>
          <w:sz w:val="21"/>
          <w:szCs w:val="21"/>
        </w:rPr>
      </w:pPr>
      <w:r>
        <w:rPr>
          <w:spacing w:val="-3"/>
          <w:sz w:val="21"/>
          <w:szCs w:val="21"/>
        </w:rPr>
        <w:t>发包人应负责赔偿以下各种情况造成的损失：</w:t>
      </w:r>
    </w:p>
    <w:p w14:paraId="64798137">
      <w:pPr>
        <w:pStyle w:val="4"/>
        <w:spacing w:before="155" w:line="220" w:lineRule="auto"/>
        <w:ind w:left="427"/>
        <w:rPr>
          <w:sz w:val="21"/>
          <w:szCs w:val="21"/>
        </w:rPr>
      </w:pPr>
      <w:r>
        <w:rPr>
          <w:spacing w:val="-2"/>
          <w:sz w:val="21"/>
          <w:szCs w:val="21"/>
        </w:rPr>
        <w:t>（1）工程或工程的任何部分对土地的占用所造成的第三者财产损失；</w:t>
      </w:r>
    </w:p>
    <w:p w14:paraId="362B3E52">
      <w:pPr>
        <w:pStyle w:val="4"/>
        <w:spacing w:before="155" w:line="220" w:lineRule="auto"/>
        <w:ind w:left="427"/>
        <w:rPr>
          <w:sz w:val="21"/>
          <w:szCs w:val="21"/>
        </w:rPr>
      </w:pPr>
      <w:r>
        <w:rPr>
          <w:spacing w:val="-1"/>
          <w:sz w:val="21"/>
          <w:szCs w:val="21"/>
        </w:rPr>
        <w:t>（2）由于发包人原因在施工场地及其毗邻地带造成的第三者</w:t>
      </w:r>
      <w:r>
        <w:rPr>
          <w:spacing w:val="-2"/>
          <w:sz w:val="21"/>
          <w:szCs w:val="21"/>
        </w:rPr>
        <w:t>人身伤亡和财产损失；</w:t>
      </w:r>
    </w:p>
    <w:p w14:paraId="31E4DD2D">
      <w:pPr>
        <w:pStyle w:val="4"/>
        <w:spacing w:before="170" w:line="220" w:lineRule="auto"/>
        <w:ind w:left="427"/>
        <w:rPr>
          <w:sz w:val="21"/>
          <w:szCs w:val="21"/>
        </w:rPr>
      </w:pPr>
      <w:r>
        <w:rPr>
          <w:spacing w:val="-2"/>
          <w:sz w:val="21"/>
          <w:szCs w:val="21"/>
        </w:rPr>
        <w:t>（3）由于发包人原因对承包人、监理人造成的人员人身伤亡和财产损失；</w:t>
      </w:r>
    </w:p>
    <w:p w14:paraId="4F068E37">
      <w:pPr>
        <w:pStyle w:val="4"/>
        <w:spacing w:before="155" w:line="220" w:lineRule="auto"/>
        <w:ind w:left="427"/>
        <w:rPr>
          <w:sz w:val="21"/>
          <w:szCs w:val="21"/>
        </w:rPr>
      </w:pPr>
      <w:r>
        <w:rPr>
          <w:spacing w:val="-1"/>
          <w:sz w:val="21"/>
          <w:szCs w:val="21"/>
        </w:rPr>
        <w:t>（4）由于发包人原因造成的发包人自身人员的人身伤害以及财产损失。</w:t>
      </w:r>
    </w:p>
    <w:p w14:paraId="02EFCE5B">
      <w:pPr>
        <w:pStyle w:val="4"/>
        <w:spacing w:before="156" w:line="220" w:lineRule="auto"/>
        <w:ind w:left="423"/>
        <w:rPr>
          <w:sz w:val="21"/>
          <w:szCs w:val="21"/>
        </w:rPr>
      </w:pPr>
      <w:r>
        <w:rPr>
          <w:spacing w:val="-1"/>
          <w:sz w:val="21"/>
          <w:szCs w:val="21"/>
        </w:rPr>
        <w:t>6.1.9.2 承包人的安全责任</w:t>
      </w:r>
    </w:p>
    <w:p w14:paraId="5A744EDB">
      <w:pPr>
        <w:pStyle w:val="4"/>
        <w:spacing w:before="154" w:line="372" w:lineRule="auto"/>
        <w:ind w:right="14" w:firstLine="445"/>
        <w:rPr>
          <w:sz w:val="21"/>
          <w:szCs w:val="21"/>
        </w:rPr>
      </w:pPr>
      <w:r>
        <w:rPr>
          <w:sz w:val="21"/>
          <w:szCs w:val="21"/>
        </w:rPr>
        <w:t>由于承包人原因在施工场地内及其毗邻地带造成的发包人、监理人以及第三者人员伤亡和财产</w:t>
      </w:r>
      <w:r>
        <w:rPr>
          <w:spacing w:val="-3"/>
          <w:sz w:val="21"/>
          <w:szCs w:val="21"/>
        </w:rPr>
        <w:t>损失，由承包人负责赔偿。</w:t>
      </w:r>
    </w:p>
    <w:p w14:paraId="70B41016">
      <w:pPr>
        <w:spacing w:before="119" w:line="235" w:lineRule="auto"/>
        <w:ind w:left="1"/>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6.2  </w:t>
      </w:r>
      <w:r>
        <w:rPr>
          <w:rFonts w:ascii="黑体" w:hAnsi="黑体" w:eastAsia="黑体" w:cs="黑体"/>
          <w:b/>
          <w:bCs/>
          <w:spacing w:val="3"/>
          <w:sz w:val="24"/>
          <w:szCs w:val="24"/>
        </w:rPr>
        <w:t>职业健康</w:t>
      </w:r>
    </w:p>
    <w:p w14:paraId="267F009A">
      <w:pPr>
        <w:pStyle w:val="4"/>
        <w:spacing w:before="261" w:line="220" w:lineRule="auto"/>
        <w:ind w:left="423"/>
        <w:rPr>
          <w:sz w:val="21"/>
          <w:szCs w:val="21"/>
        </w:rPr>
      </w:pPr>
      <w:r>
        <w:rPr>
          <w:spacing w:val="-3"/>
          <w:sz w:val="21"/>
          <w:szCs w:val="21"/>
        </w:rPr>
        <w:t>6.2.1</w:t>
      </w:r>
      <w:r>
        <w:rPr>
          <w:spacing w:val="21"/>
          <w:sz w:val="21"/>
          <w:szCs w:val="21"/>
        </w:rPr>
        <w:t xml:space="preserve"> </w:t>
      </w:r>
      <w:r>
        <w:rPr>
          <w:spacing w:val="-3"/>
          <w:sz w:val="21"/>
          <w:szCs w:val="21"/>
        </w:rPr>
        <w:t>劳动保护</w:t>
      </w:r>
    </w:p>
    <w:p w14:paraId="6C92F70B">
      <w:pPr>
        <w:pStyle w:val="4"/>
        <w:spacing w:before="155" w:line="361" w:lineRule="auto"/>
        <w:ind w:left="1" w:right="7" w:firstLine="419"/>
        <w:rPr>
          <w:sz w:val="21"/>
          <w:szCs w:val="21"/>
        </w:rPr>
      </w:pPr>
      <w:r>
        <w:rPr>
          <w:spacing w:val="1"/>
          <w:sz w:val="21"/>
          <w:szCs w:val="21"/>
        </w:rPr>
        <w:t>承包人应按照法律规定安排现场施工人员的劳动和休息时间，保障劳动者的休息时间，并支付合理的报酬和费用。承包人应依法为其履行合同所雇用的人员办理必要的证件、许可、保险</w:t>
      </w:r>
      <w:r>
        <w:rPr>
          <w:sz w:val="21"/>
          <w:szCs w:val="21"/>
        </w:rPr>
        <w:t>和注册等，承包人应督促其分包人为分包人所雇用</w:t>
      </w:r>
      <w:r>
        <w:rPr>
          <w:spacing w:val="-1"/>
          <w:sz w:val="21"/>
          <w:szCs w:val="21"/>
        </w:rPr>
        <w:t>的人员办理必要的证件、许可、保险和注册等。</w:t>
      </w:r>
    </w:p>
    <w:p w14:paraId="2CA007D0">
      <w:pPr>
        <w:pStyle w:val="4"/>
        <w:spacing w:before="1" w:line="357" w:lineRule="auto"/>
        <w:ind w:left="1" w:firstLine="419"/>
        <w:jc w:val="both"/>
        <w:rPr>
          <w:sz w:val="21"/>
          <w:szCs w:val="21"/>
        </w:rPr>
      </w:pPr>
      <w:r>
        <w:rPr>
          <w:spacing w:val="-1"/>
          <w:sz w:val="21"/>
          <w:szCs w:val="21"/>
        </w:rPr>
        <w:t>承包人应按照法律规定保障现场施工人员的劳动安全，并提供</w:t>
      </w:r>
      <w:r>
        <w:rPr>
          <w:spacing w:val="-2"/>
          <w:sz w:val="21"/>
          <w:szCs w:val="21"/>
        </w:rPr>
        <w:t>劳动保护,并应按国家有关劳动保</w:t>
      </w:r>
      <w:r>
        <w:rPr>
          <w:spacing w:val="1"/>
          <w:sz w:val="21"/>
          <w:szCs w:val="21"/>
        </w:rPr>
        <w:t>护的规定，采取有效的防止粉尘、降低噪声、控制有害气体和保障高温</w:t>
      </w:r>
      <w:r>
        <w:rPr>
          <w:sz w:val="21"/>
          <w:szCs w:val="21"/>
        </w:rPr>
        <w:t>、高寒、高空作业安全等劳动保护措施。承包人雇佣人员在施工中受到伤害的，</w:t>
      </w:r>
      <w:r>
        <w:rPr>
          <w:spacing w:val="-1"/>
          <w:sz w:val="21"/>
          <w:szCs w:val="21"/>
        </w:rPr>
        <w:t>承包人应立即采取有效措施进行抢救和治疗。</w:t>
      </w:r>
    </w:p>
    <w:p w14:paraId="57889377">
      <w:pPr>
        <w:pStyle w:val="4"/>
        <w:spacing w:before="13" w:line="356" w:lineRule="auto"/>
        <w:ind w:right="15" w:firstLine="420"/>
        <w:rPr>
          <w:sz w:val="21"/>
          <w:szCs w:val="21"/>
        </w:rPr>
      </w:pPr>
      <w:r>
        <w:rPr>
          <w:spacing w:val="1"/>
          <w:sz w:val="21"/>
          <w:szCs w:val="21"/>
        </w:rPr>
        <w:t>承包人应按法律规定安排工作时间，保证其雇佣人员享有休息和休假的权</w:t>
      </w:r>
      <w:r>
        <w:rPr>
          <w:sz w:val="21"/>
          <w:szCs w:val="21"/>
        </w:rPr>
        <w:t>利。因工程施工的特殊需要占用休假日或延长工作时间的，应不超过法律规</w:t>
      </w:r>
      <w:r>
        <w:rPr>
          <w:spacing w:val="-1"/>
          <w:sz w:val="21"/>
          <w:szCs w:val="21"/>
        </w:rPr>
        <w:t>定的限度，并按法律规定给予补休或付酬。</w:t>
      </w:r>
    </w:p>
    <w:p w14:paraId="7B3FA179">
      <w:pPr>
        <w:pStyle w:val="4"/>
        <w:spacing w:line="219" w:lineRule="auto"/>
        <w:ind w:left="423"/>
        <w:rPr>
          <w:sz w:val="21"/>
          <w:szCs w:val="21"/>
        </w:rPr>
      </w:pPr>
      <w:r>
        <w:rPr>
          <w:spacing w:val="-1"/>
          <w:sz w:val="21"/>
          <w:szCs w:val="21"/>
        </w:rPr>
        <w:t>6.2.2 生活条件</w:t>
      </w:r>
    </w:p>
    <w:p w14:paraId="25F3B061">
      <w:pPr>
        <w:pStyle w:val="4"/>
        <w:spacing w:before="153" w:line="363" w:lineRule="auto"/>
        <w:ind w:right="7" w:firstLine="421"/>
        <w:rPr>
          <w:sz w:val="21"/>
          <w:szCs w:val="21"/>
        </w:rPr>
      </w:pPr>
      <w:r>
        <w:rPr>
          <w:spacing w:val="1"/>
          <w:sz w:val="21"/>
          <w:szCs w:val="21"/>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w:t>
      </w:r>
      <w:r>
        <w:rPr>
          <w:sz w:val="21"/>
          <w:szCs w:val="21"/>
        </w:rPr>
        <w:t>救的医务人员与医疗设</w:t>
      </w:r>
      <w:r>
        <w:rPr>
          <w:spacing w:val="-10"/>
          <w:sz w:val="21"/>
          <w:szCs w:val="21"/>
        </w:rPr>
        <w:t>施。</w:t>
      </w:r>
    </w:p>
    <w:p w14:paraId="3B8BE6AE">
      <w:pPr>
        <w:spacing w:before="126" w:line="233" w:lineRule="auto"/>
        <w:ind w:left="1"/>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6.3  </w:t>
      </w:r>
      <w:r>
        <w:rPr>
          <w:rFonts w:ascii="黑体" w:hAnsi="黑体" w:eastAsia="黑体" w:cs="黑体"/>
          <w:b/>
          <w:bCs/>
          <w:spacing w:val="3"/>
          <w:sz w:val="24"/>
          <w:szCs w:val="24"/>
        </w:rPr>
        <w:t>环境保护</w:t>
      </w:r>
    </w:p>
    <w:p w14:paraId="557334F8">
      <w:pPr>
        <w:pStyle w:val="4"/>
        <w:spacing w:before="263" w:line="365" w:lineRule="auto"/>
        <w:ind w:right="7" w:firstLine="421"/>
        <w:jc w:val="both"/>
        <w:rPr>
          <w:sz w:val="21"/>
          <w:szCs w:val="21"/>
        </w:rPr>
      </w:pPr>
      <w:r>
        <w:rPr>
          <w:spacing w:val="1"/>
          <w:sz w:val="21"/>
          <w:szCs w:val="21"/>
        </w:rPr>
        <w:t>承包人应在施工组织设计中列明环境保护的具体措施。在合同履行期间，承包人应采取合理措施保护施工现场环境。对施工作业过程中可能引起的大气、水、噪音以及固体废物污染采取具体可</w:t>
      </w:r>
      <w:r>
        <w:rPr>
          <w:spacing w:val="-5"/>
          <w:sz w:val="21"/>
          <w:szCs w:val="21"/>
        </w:rPr>
        <w:t>行的防范措施。</w:t>
      </w:r>
    </w:p>
    <w:p w14:paraId="5E744275">
      <w:pPr>
        <w:spacing w:line="365" w:lineRule="auto"/>
        <w:rPr>
          <w:sz w:val="21"/>
          <w:szCs w:val="21"/>
        </w:rPr>
        <w:sectPr>
          <w:footerReference r:id="rId76" w:type="default"/>
          <w:pgSz w:w="11910" w:h="16845"/>
          <w:pgMar w:top="1414" w:right="1395" w:bottom="1170" w:left="1434" w:header="0" w:footer="944" w:gutter="0"/>
          <w:cols w:space="720" w:num="1"/>
        </w:sectPr>
      </w:pPr>
    </w:p>
    <w:p w14:paraId="17115E4A">
      <w:pPr>
        <w:pStyle w:val="4"/>
        <w:spacing w:before="43" w:line="358" w:lineRule="auto"/>
        <w:ind w:left="7" w:right="38" w:firstLine="413"/>
        <w:rPr>
          <w:sz w:val="21"/>
          <w:szCs w:val="21"/>
        </w:rPr>
      </w:pPr>
      <w:r>
        <w:rPr>
          <w:spacing w:val="1"/>
          <w:sz w:val="21"/>
          <w:szCs w:val="21"/>
        </w:rPr>
        <w:t>承包人应当承担因其原因引起的环境污染侵权损害赔偿责任，因上述环境污染引起纠纷而导致</w:t>
      </w:r>
      <w:r>
        <w:rPr>
          <w:spacing w:val="-1"/>
          <w:sz w:val="21"/>
          <w:szCs w:val="21"/>
        </w:rPr>
        <w:t>暂停施工的，由此增加的费用和（或）延误的工期由承包人</w:t>
      </w:r>
      <w:r>
        <w:rPr>
          <w:spacing w:val="-2"/>
          <w:sz w:val="21"/>
          <w:szCs w:val="21"/>
        </w:rPr>
        <w:t>承担。</w:t>
      </w:r>
    </w:p>
    <w:p w14:paraId="2E9AFE4F">
      <w:pPr>
        <w:spacing w:before="111" w:line="236" w:lineRule="auto"/>
        <w:ind w:left="2"/>
        <w:outlineLvl w:val="2"/>
        <w:rPr>
          <w:rFonts w:ascii="黑体" w:hAnsi="黑体" w:eastAsia="黑体" w:cs="黑体"/>
          <w:sz w:val="28"/>
          <w:szCs w:val="28"/>
        </w:rPr>
      </w:pPr>
      <w:bookmarkStart w:id="216" w:name="bookmark59"/>
      <w:bookmarkEnd w:id="216"/>
      <w:r>
        <w:rPr>
          <w:rFonts w:ascii="Times New Roman" w:hAnsi="Times New Roman" w:eastAsia="Times New Roman" w:cs="Times New Roman"/>
          <w:b/>
          <w:bCs/>
          <w:spacing w:val="5"/>
          <w:sz w:val="28"/>
          <w:szCs w:val="28"/>
        </w:rPr>
        <w:t>7.</w:t>
      </w:r>
      <w:r>
        <w:rPr>
          <w:rFonts w:ascii="Times New Roman" w:hAnsi="Times New Roman" w:eastAsia="Times New Roman" w:cs="Times New Roman"/>
          <w:b/>
          <w:bCs/>
          <w:spacing w:val="69"/>
          <w:w w:val="101"/>
          <w:sz w:val="28"/>
          <w:szCs w:val="28"/>
        </w:rPr>
        <w:t xml:space="preserve"> </w:t>
      </w:r>
      <w:r>
        <w:rPr>
          <w:rFonts w:ascii="黑体" w:hAnsi="黑体" w:eastAsia="黑体" w:cs="黑体"/>
          <w:b/>
          <w:bCs/>
          <w:spacing w:val="5"/>
          <w:sz w:val="28"/>
          <w:szCs w:val="28"/>
        </w:rPr>
        <w:t>工期和进度</w:t>
      </w:r>
    </w:p>
    <w:p w14:paraId="751B4F02">
      <w:pPr>
        <w:spacing w:line="246" w:lineRule="auto"/>
        <w:rPr>
          <w:rFonts w:ascii="Arial"/>
          <w:sz w:val="21"/>
        </w:rPr>
      </w:pPr>
    </w:p>
    <w:p w14:paraId="384DFAA9">
      <w:pPr>
        <w:spacing w:before="78" w:line="233" w:lineRule="auto"/>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7.1 </w:t>
      </w:r>
      <w:r>
        <w:rPr>
          <w:rFonts w:ascii="黑体" w:hAnsi="黑体" w:eastAsia="黑体" w:cs="黑体"/>
          <w:b/>
          <w:bCs/>
          <w:spacing w:val="2"/>
          <w:sz w:val="24"/>
          <w:szCs w:val="24"/>
        </w:rPr>
        <w:t>施工组织设计</w:t>
      </w:r>
    </w:p>
    <w:p w14:paraId="1D43F347">
      <w:pPr>
        <w:pStyle w:val="4"/>
        <w:spacing w:before="263" w:line="220" w:lineRule="auto"/>
        <w:ind w:left="426"/>
        <w:rPr>
          <w:sz w:val="21"/>
          <w:szCs w:val="21"/>
        </w:rPr>
      </w:pPr>
      <w:r>
        <w:rPr>
          <w:spacing w:val="-1"/>
          <w:sz w:val="21"/>
          <w:szCs w:val="21"/>
        </w:rPr>
        <w:t>7.1.1 施工组织设计的内容</w:t>
      </w:r>
    </w:p>
    <w:p w14:paraId="1D3D0F42">
      <w:pPr>
        <w:pStyle w:val="4"/>
        <w:spacing w:before="169" w:line="220" w:lineRule="auto"/>
        <w:ind w:left="420"/>
        <w:rPr>
          <w:sz w:val="21"/>
          <w:szCs w:val="21"/>
        </w:rPr>
      </w:pPr>
      <w:r>
        <w:rPr>
          <w:spacing w:val="-4"/>
          <w:sz w:val="21"/>
          <w:szCs w:val="21"/>
        </w:rPr>
        <w:t>施工组织设计应包含以下内容：</w:t>
      </w:r>
    </w:p>
    <w:p w14:paraId="0CD5C734">
      <w:pPr>
        <w:pStyle w:val="4"/>
        <w:spacing w:before="156" w:line="220" w:lineRule="auto"/>
        <w:ind w:left="427"/>
        <w:rPr>
          <w:sz w:val="21"/>
          <w:szCs w:val="21"/>
        </w:rPr>
      </w:pPr>
      <w:r>
        <w:rPr>
          <w:spacing w:val="-7"/>
          <w:sz w:val="21"/>
          <w:szCs w:val="21"/>
        </w:rPr>
        <w:t>（1）施工方案；</w:t>
      </w:r>
    </w:p>
    <w:p w14:paraId="4E43B769">
      <w:pPr>
        <w:pStyle w:val="4"/>
        <w:spacing w:before="154" w:line="219" w:lineRule="auto"/>
        <w:ind w:left="427"/>
        <w:rPr>
          <w:sz w:val="21"/>
          <w:szCs w:val="21"/>
        </w:rPr>
      </w:pPr>
      <w:r>
        <w:rPr>
          <w:spacing w:val="-5"/>
          <w:sz w:val="21"/>
          <w:szCs w:val="21"/>
        </w:rPr>
        <w:t>（2）施工现场平面布置图；</w:t>
      </w:r>
    </w:p>
    <w:p w14:paraId="1D431C0B">
      <w:pPr>
        <w:pStyle w:val="4"/>
        <w:spacing w:before="157" w:line="220" w:lineRule="auto"/>
        <w:ind w:left="427"/>
        <w:rPr>
          <w:sz w:val="21"/>
          <w:szCs w:val="21"/>
        </w:rPr>
      </w:pPr>
      <w:r>
        <w:rPr>
          <w:spacing w:val="-4"/>
          <w:sz w:val="21"/>
          <w:szCs w:val="21"/>
        </w:rPr>
        <w:t>（3）施工进度计划和保证措施；</w:t>
      </w:r>
    </w:p>
    <w:p w14:paraId="3ED0E0AE">
      <w:pPr>
        <w:pStyle w:val="4"/>
        <w:spacing w:before="169" w:line="219" w:lineRule="auto"/>
        <w:ind w:left="427"/>
        <w:rPr>
          <w:sz w:val="21"/>
          <w:szCs w:val="21"/>
        </w:rPr>
      </w:pPr>
      <w:r>
        <w:rPr>
          <w:spacing w:val="-4"/>
          <w:sz w:val="21"/>
          <w:szCs w:val="21"/>
        </w:rPr>
        <w:t>（4）劳动力及材料供应计划；</w:t>
      </w:r>
    </w:p>
    <w:p w14:paraId="2495D783">
      <w:pPr>
        <w:pStyle w:val="4"/>
        <w:spacing w:before="156" w:line="219" w:lineRule="auto"/>
        <w:ind w:left="427"/>
        <w:rPr>
          <w:sz w:val="21"/>
          <w:szCs w:val="21"/>
        </w:rPr>
      </w:pPr>
      <w:r>
        <w:rPr>
          <w:spacing w:val="-5"/>
          <w:sz w:val="21"/>
          <w:szCs w:val="21"/>
        </w:rPr>
        <w:t>（5）施工机械设备的选用；</w:t>
      </w:r>
    </w:p>
    <w:p w14:paraId="06137B33">
      <w:pPr>
        <w:pStyle w:val="4"/>
        <w:spacing w:before="157" w:line="220" w:lineRule="auto"/>
        <w:ind w:left="427"/>
        <w:rPr>
          <w:sz w:val="21"/>
          <w:szCs w:val="21"/>
        </w:rPr>
      </w:pPr>
      <w:r>
        <w:rPr>
          <w:spacing w:val="-5"/>
          <w:sz w:val="21"/>
          <w:szCs w:val="21"/>
        </w:rPr>
        <w:t>（6）质量保证体系及措施；</w:t>
      </w:r>
    </w:p>
    <w:p w14:paraId="666C1228">
      <w:pPr>
        <w:pStyle w:val="4"/>
        <w:spacing w:before="154" w:line="220" w:lineRule="auto"/>
        <w:ind w:left="427"/>
        <w:rPr>
          <w:sz w:val="21"/>
          <w:szCs w:val="21"/>
        </w:rPr>
      </w:pPr>
      <w:r>
        <w:rPr>
          <w:spacing w:val="-4"/>
          <w:sz w:val="21"/>
          <w:szCs w:val="21"/>
        </w:rPr>
        <w:t>（7）安全生产、文明施工措施；</w:t>
      </w:r>
    </w:p>
    <w:p w14:paraId="01BC2560">
      <w:pPr>
        <w:pStyle w:val="4"/>
        <w:spacing w:before="171" w:line="219" w:lineRule="auto"/>
        <w:ind w:left="427"/>
        <w:rPr>
          <w:sz w:val="21"/>
          <w:szCs w:val="21"/>
        </w:rPr>
      </w:pPr>
      <w:r>
        <w:rPr>
          <w:spacing w:val="-4"/>
          <w:sz w:val="21"/>
          <w:szCs w:val="21"/>
        </w:rPr>
        <w:t>（8）环境保护、成本控制措施；</w:t>
      </w:r>
    </w:p>
    <w:p w14:paraId="7A91D421">
      <w:pPr>
        <w:pStyle w:val="4"/>
        <w:spacing w:before="156" w:line="220" w:lineRule="auto"/>
        <w:ind w:left="427"/>
        <w:rPr>
          <w:sz w:val="21"/>
          <w:szCs w:val="21"/>
        </w:rPr>
      </w:pPr>
      <w:r>
        <w:rPr>
          <w:spacing w:val="-3"/>
          <w:sz w:val="21"/>
          <w:szCs w:val="21"/>
        </w:rPr>
        <w:t>（9）合同当事人约定的其他内容。</w:t>
      </w:r>
    </w:p>
    <w:p w14:paraId="1D006A88">
      <w:pPr>
        <w:pStyle w:val="4"/>
        <w:spacing w:before="155" w:line="220" w:lineRule="auto"/>
        <w:ind w:left="426"/>
        <w:rPr>
          <w:sz w:val="21"/>
          <w:szCs w:val="21"/>
        </w:rPr>
      </w:pPr>
      <w:r>
        <w:rPr>
          <w:spacing w:val="-1"/>
          <w:sz w:val="21"/>
          <w:szCs w:val="21"/>
        </w:rPr>
        <w:t>7.1.2 施工组织设计的提交和修改</w:t>
      </w:r>
    </w:p>
    <w:p w14:paraId="58976E8F">
      <w:pPr>
        <w:pStyle w:val="4"/>
        <w:spacing w:before="155" w:line="359" w:lineRule="auto"/>
        <w:ind w:firstLine="433"/>
        <w:rPr>
          <w:sz w:val="21"/>
          <w:szCs w:val="21"/>
        </w:rPr>
      </w:pPr>
      <w:r>
        <w:rPr>
          <w:spacing w:val="-1"/>
          <w:sz w:val="21"/>
          <w:szCs w:val="21"/>
        </w:rPr>
        <w:t>除专用合同条款另有约定外，承包人应在合同签订后14天内，但至迟不得晚</w:t>
      </w:r>
      <w:r>
        <w:rPr>
          <w:spacing w:val="-2"/>
          <w:sz w:val="21"/>
          <w:szCs w:val="21"/>
        </w:rPr>
        <w:t>于第7.3.2项〔开工</w:t>
      </w:r>
      <w:r>
        <w:rPr>
          <w:spacing w:val="-1"/>
          <w:sz w:val="21"/>
          <w:szCs w:val="21"/>
        </w:rPr>
        <w:t>通知〕载明的开工日期前7天，向监理人提交详细的施工组织设计，并由监理</w:t>
      </w:r>
      <w:r>
        <w:rPr>
          <w:spacing w:val="-2"/>
          <w:sz w:val="21"/>
          <w:szCs w:val="21"/>
        </w:rPr>
        <w:t>人报送发包人。除专用</w:t>
      </w:r>
      <w:r>
        <w:rPr>
          <w:spacing w:val="-1"/>
          <w:sz w:val="21"/>
          <w:szCs w:val="21"/>
        </w:rPr>
        <w:t>合同条款另有约定外，发包人和监理人应在监理人收到施工组织设计后7天内确认或提出修改意见。</w:t>
      </w:r>
      <w:r>
        <w:rPr>
          <w:spacing w:val="1"/>
          <w:sz w:val="21"/>
          <w:szCs w:val="21"/>
        </w:rPr>
        <w:t>对发包人和监理人提出的合理意见和要求，承包人应自费修改完善。根据工程实际情况需要修改施</w:t>
      </w:r>
      <w:r>
        <w:rPr>
          <w:spacing w:val="-1"/>
          <w:sz w:val="21"/>
          <w:szCs w:val="21"/>
        </w:rPr>
        <w:t>工组织设计的，承包人应向发包人和监理人提交修改后的施工组织设计。</w:t>
      </w:r>
    </w:p>
    <w:p w14:paraId="5D611A63">
      <w:pPr>
        <w:pStyle w:val="4"/>
        <w:spacing w:before="1" w:line="219" w:lineRule="auto"/>
        <w:ind w:left="420"/>
        <w:rPr>
          <w:sz w:val="21"/>
          <w:szCs w:val="21"/>
        </w:rPr>
      </w:pPr>
      <w:r>
        <w:rPr>
          <w:spacing w:val="-1"/>
          <w:sz w:val="21"/>
          <w:szCs w:val="21"/>
        </w:rPr>
        <w:t>施工进度计划的编制和修改按照第7.2款〔施工进度计划〕执行。</w:t>
      </w:r>
    </w:p>
    <w:p w14:paraId="1C34CA54">
      <w:pPr>
        <w:spacing w:before="309" w:line="233" w:lineRule="auto"/>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7.2  </w:t>
      </w:r>
      <w:r>
        <w:rPr>
          <w:rFonts w:ascii="黑体" w:hAnsi="黑体" w:eastAsia="黑体" w:cs="黑体"/>
          <w:b/>
          <w:bCs/>
          <w:spacing w:val="2"/>
          <w:sz w:val="24"/>
          <w:szCs w:val="24"/>
        </w:rPr>
        <w:t>施工进度计划</w:t>
      </w:r>
    </w:p>
    <w:p w14:paraId="6A66B343">
      <w:pPr>
        <w:pStyle w:val="4"/>
        <w:spacing w:before="264" w:line="220" w:lineRule="auto"/>
        <w:ind w:left="426"/>
        <w:rPr>
          <w:sz w:val="21"/>
          <w:szCs w:val="21"/>
        </w:rPr>
      </w:pPr>
      <w:r>
        <w:rPr>
          <w:spacing w:val="-1"/>
          <w:sz w:val="21"/>
          <w:szCs w:val="21"/>
        </w:rPr>
        <w:t>7.2.1 施工进度计划的编制</w:t>
      </w:r>
    </w:p>
    <w:p w14:paraId="5D518889">
      <w:pPr>
        <w:pStyle w:val="4"/>
        <w:spacing w:before="157" w:line="357" w:lineRule="auto"/>
        <w:ind w:left="1" w:right="13" w:firstLine="419"/>
        <w:rPr>
          <w:sz w:val="21"/>
          <w:szCs w:val="21"/>
        </w:rPr>
      </w:pPr>
      <w:r>
        <w:rPr>
          <w:spacing w:val="-1"/>
          <w:sz w:val="21"/>
          <w:szCs w:val="21"/>
        </w:rPr>
        <w:t>承包人应按照第7.1款〔施工组织设计〕约定提交详细的施工进度计划，施工进度计划的编制应</w:t>
      </w:r>
      <w:r>
        <w:rPr>
          <w:spacing w:val="1"/>
          <w:sz w:val="21"/>
          <w:szCs w:val="21"/>
        </w:rPr>
        <w:t>当符合国家法律规定和一般工程实践惯例，施工进度计划经发包人批准后实施。施工进度计</w:t>
      </w:r>
      <w:r>
        <w:rPr>
          <w:sz w:val="21"/>
          <w:szCs w:val="21"/>
        </w:rPr>
        <w:t>划是控</w:t>
      </w:r>
      <w:r>
        <w:rPr>
          <w:spacing w:val="-1"/>
          <w:sz w:val="21"/>
          <w:szCs w:val="21"/>
        </w:rPr>
        <w:t>制工程进度的依据，发包人和监理人有权按照施工进度计划检查工程进度情况。</w:t>
      </w:r>
    </w:p>
    <w:p w14:paraId="29CAEB15">
      <w:pPr>
        <w:pStyle w:val="4"/>
        <w:spacing w:before="11" w:line="220" w:lineRule="auto"/>
        <w:ind w:left="426"/>
        <w:rPr>
          <w:sz w:val="21"/>
          <w:szCs w:val="21"/>
        </w:rPr>
      </w:pPr>
      <w:r>
        <w:rPr>
          <w:spacing w:val="-1"/>
          <w:sz w:val="21"/>
          <w:szCs w:val="21"/>
        </w:rPr>
        <w:t>7.2.2 施工进度计划的修订</w:t>
      </w:r>
    </w:p>
    <w:p w14:paraId="05DF8553">
      <w:pPr>
        <w:pStyle w:val="4"/>
        <w:spacing w:before="155" w:line="362" w:lineRule="auto"/>
        <w:ind w:right="26" w:firstLine="419"/>
        <w:rPr>
          <w:sz w:val="21"/>
          <w:szCs w:val="21"/>
        </w:rPr>
      </w:pPr>
      <w:r>
        <w:rPr>
          <w:spacing w:val="1"/>
          <w:sz w:val="21"/>
          <w:szCs w:val="21"/>
        </w:rPr>
        <w:t>施工进度计划不符合合同要求或与工程的实际进度不一致的，承包人应向监理人提交修订的施工进度计划，并附具有关措施和相关资料，由监理人报送发包人。除专用合同条款另有约定外</w:t>
      </w:r>
      <w:r>
        <w:rPr>
          <w:sz w:val="21"/>
          <w:szCs w:val="21"/>
        </w:rPr>
        <w:t>，发</w:t>
      </w:r>
      <w:r>
        <w:rPr>
          <w:spacing w:val="-1"/>
          <w:sz w:val="21"/>
          <w:szCs w:val="21"/>
        </w:rPr>
        <w:t>包人和监理人应在收到修订的施工进度计划后7天内完成审核和批准或提出修</w:t>
      </w:r>
      <w:r>
        <w:rPr>
          <w:spacing w:val="-2"/>
          <w:sz w:val="21"/>
          <w:szCs w:val="21"/>
        </w:rPr>
        <w:t>改意见。发包人和监理</w:t>
      </w:r>
      <w:r>
        <w:rPr>
          <w:spacing w:val="1"/>
          <w:sz w:val="21"/>
          <w:szCs w:val="21"/>
        </w:rPr>
        <w:t>人对承包人提交的施工进度计划的确认，不能减轻或免除承包人根据法律规定和合同约定应承</w:t>
      </w:r>
      <w:r>
        <w:rPr>
          <w:sz w:val="21"/>
          <w:szCs w:val="21"/>
        </w:rPr>
        <w:t>担的</w:t>
      </w:r>
    </w:p>
    <w:p w14:paraId="2D66651B">
      <w:pPr>
        <w:spacing w:line="362" w:lineRule="auto"/>
        <w:rPr>
          <w:sz w:val="21"/>
          <w:szCs w:val="21"/>
        </w:rPr>
        <w:sectPr>
          <w:footerReference r:id="rId77" w:type="default"/>
          <w:pgSz w:w="11910" w:h="16845"/>
          <w:pgMar w:top="1414" w:right="1364" w:bottom="1170" w:left="1434" w:header="0" w:footer="944" w:gutter="0"/>
          <w:cols w:space="720" w:num="1"/>
        </w:sectPr>
      </w:pPr>
    </w:p>
    <w:p w14:paraId="5AED5592">
      <w:pPr>
        <w:pStyle w:val="4"/>
        <w:spacing w:before="41" w:line="220" w:lineRule="auto"/>
        <w:rPr>
          <w:sz w:val="21"/>
          <w:szCs w:val="21"/>
        </w:rPr>
      </w:pPr>
      <w:r>
        <w:rPr>
          <w:spacing w:val="-4"/>
          <w:sz w:val="21"/>
          <w:szCs w:val="21"/>
        </w:rPr>
        <w:t>任何责任或义务。</w:t>
      </w:r>
    </w:p>
    <w:p w14:paraId="4FFD6FA6">
      <w:pPr>
        <w:spacing w:before="294" w:line="236" w:lineRule="auto"/>
        <w:outlineLvl w:val="3"/>
        <w:rPr>
          <w:rFonts w:ascii="黑体" w:hAnsi="黑体" w:eastAsia="黑体" w:cs="黑体"/>
          <w:sz w:val="24"/>
          <w:szCs w:val="24"/>
        </w:rPr>
      </w:pPr>
      <w:r>
        <w:rPr>
          <w:rFonts w:ascii="Times New Roman" w:hAnsi="Times New Roman" w:eastAsia="Times New Roman" w:cs="Times New Roman"/>
          <w:b/>
          <w:bCs/>
          <w:spacing w:val="-3"/>
          <w:sz w:val="24"/>
          <w:szCs w:val="24"/>
        </w:rPr>
        <w:t>7.3</w:t>
      </w:r>
      <w:r>
        <w:rPr>
          <w:rFonts w:ascii="Times New Roman" w:hAnsi="Times New Roman" w:eastAsia="Times New Roman" w:cs="Times New Roman"/>
          <w:b/>
          <w:bCs/>
          <w:spacing w:val="8"/>
          <w:sz w:val="24"/>
          <w:szCs w:val="24"/>
        </w:rPr>
        <w:t xml:space="preserve">  </w:t>
      </w:r>
      <w:r>
        <w:rPr>
          <w:rFonts w:ascii="黑体" w:hAnsi="黑体" w:eastAsia="黑体" w:cs="黑体"/>
          <w:b/>
          <w:bCs/>
          <w:spacing w:val="-3"/>
          <w:sz w:val="24"/>
          <w:szCs w:val="24"/>
        </w:rPr>
        <w:t>开工</w:t>
      </w:r>
    </w:p>
    <w:p w14:paraId="042DC091">
      <w:pPr>
        <w:pStyle w:val="4"/>
        <w:spacing w:before="259" w:line="221" w:lineRule="auto"/>
        <w:ind w:left="426"/>
        <w:rPr>
          <w:sz w:val="21"/>
          <w:szCs w:val="21"/>
        </w:rPr>
      </w:pPr>
      <w:r>
        <w:rPr>
          <w:spacing w:val="-1"/>
          <w:sz w:val="21"/>
          <w:szCs w:val="21"/>
        </w:rPr>
        <w:t>7.3.1 开工准备</w:t>
      </w:r>
    </w:p>
    <w:p w14:paraId="26297312">
      <w:pPr>
        <w:pStyle w:val="4"/>
        <w:spacing w:before="152" w:line="360" w:lineRule="auto"/>
        <w:ind w:right="79" w:firstLine="433"/>
        <w:rPr>
          <w:sz w:val="21"/>
          <w:szCs w:val="21"/>
        </w:rPr>
      </w:pPr>
      <w:r>
        <w:rPr>
          <w:spacing w:val="-1"/>
          <w:sz w:val="21"/>
          <w:szCs w:val="21"/>
        </w:rPr>
        <w:t>除专用合同条款另有约定外，承包人应按照第</w:t>
      </w:r>
      <w:r>
        <w:rPr>
          <w:spacing w:val="-7"/>
          <w:sz w:val="21"/>
          <w:szCs w:val="21"/>
        </w:rPr>
        <w:t xml:space="preserve"> </w:t>
      </w:r>
      <w:r>
        <w:rPr>
          <w:spacing w:val="-1"/>
          <w:sz w:val="21"/>
          <w:szCs w:val="21"/>
        </w:rPr>
        <w:t>7.1</w:t>
      </w:r>
      <w:r>
        <w:rPr>
          <w:spacing w:val="-20"/>
          <w:sz w:val="21"/>
          <w:szCs w:val="21"/>
        </w:rPr>
        <w:t xml:space="preserve"> </w:t>
      </w:r>
      <w:r>
        <w:rPr>
          <w:spacing w:val="-1"/>
          <w:sz w:val="21"/>
          <w:szCs w:val="21"/>
        </w:rPr>
        <w:t>款〔施工组织设计〕约定的期限，向监理人</w:t>
      </w:r>
      <w:r>
        <w:rPr>
          <w:spacing w:val="1"/>
          <w:sz w:val="21"/>
          <w:szCs w:val="21"/>
        </w:rPr>
        <w:t>提交工程开工报审表，经监理人报发包人批准后执行。开工报审表应详细说明按施工进度计划正常施工所需的施工道路、临时设施、材料、工程设备、施工设备、施工人员等落实情况以及工程的进</w:t>
      </w:r>
      <w:r>
        <w:rPr>
          <w:spacing w:val="-7"/>
          <w:sz w:val="21"/>
          <w:szCs w:val="21"/>
        </w:rPr>
        <w:t>度安排。</w:t>
      </w:r>
    </w:p>
    <w:p w14:paraId="476C33E9">
      <w:pPr>
        <w:pStyle w:val="4"/>
        <w:spacing w:line="219" w:lineRule="auto"/>
        <w:ind w:left="433"/>
        <w:rPr>
          <w:sz w:val="21"/>
          <w:szCs w:val="21"/>
        </w:rPr>
      </w:pPr>
      <w:r>
        <w:rPr>
          <w:spacing w:val="-1"/>
          <w:sz w:val="21"/>
          <w:szCs w:val="21"/>
        </w:rPr>
        <w:t>除专用合同条款另有约定外，合同当事人应按约定完成开工</w:t>
      </w:r>
      <w:r>
        <w:rPr>
          <w:spacing w:val="-2"/>
          <w:sz w:val="21"/>
          <w:szCs w:val="21"/>
        </w:rPr>
        <w:t>准备工作。</w:t>
      </w:r>
    </w:p>
    <w:p w14:paraId="2FDFFE4A">
      <w:pPr>
        <w:pStyle w:val="4"/>
        <w:spacing w:before="156" w:line="221" w:lineRule="auto"/>
        <w:ind w:left="426"/>
        <w:rPr>
          <w:sz w:val="21"/>
          <w:szCs w:val="21"/>
        </w:rPr>
      </w:pPr>
      <w:r>
        <w:rPr>
          <w:spacing w:val="-1"/>
          <w:sz w:val="21"/>
          <w:szCs w:val="21"/>
        </w:rPr>
        <w:t>7.3.2 开工通知</w:t>
      </w:r>
    </w:p>
    <w:p w14:paraId="79F6B017">
      <w:pPr>
        <w:pStyle w:val="4"/>
        <w:spacing w:before="170" w:line="356" w:lineRule="auto"/>
        <w:ind w:left="2" w:right="77" w:firstLine="422"/>
        <w:rPr>
          <w:sz w:val="21"/>
          <w:szCs w:val="21"/>
        </w:rPr>
      </w:pPr>
      <w:r>
        <w:rPr>
          <w:spacing w:val="1"/>
          <w:sz w:val="21"/>
          <w:szCs w:val="21"/>
        </w:rPr>
        <w:t>发包人应按照法律规定获得工程施工所需的许可。经发包人同意后，监理人发出的</w:t>
      </w:r>
      <w:r>
        <w:rPr>
          <w:sz w:val="21"/>
          <w:szCs w:val="21"/>
        </w:rPr>
        <w:t>开工通知应</w:t>
      </w:r>
      <w:r>
        <w:rPr>
          <w:spacing w:val="-1"/>
          <w:sz w:val="21"/>
          <w:szCs w:val="21"/>
        </w:rPr>
        <w:t>符合法律规定。监理人应在计划开工日期7天前向承包人发出开工通知，工</w:t>
      </w:r>
      <w:r>
        <w:rPr>
          <w:spacing w:val="-2"/>
          <w:sz w:val="21"/>
          <w:szCs w:val="21"/>
        </w:rPr>
        <w:t>期自开工通知中载明的开</w:t>
      </w:r>
      <w:r>
        <w:rPr>
          <w:spacing w:val="-6"/>
          <w:sz w:val="21"/>
          <w:szCs w:val="21"/>
        </w:rPr>
        <w:t>工日期起算。</w:t>
      </w:r>
    </w:p>
    <w:p w14:paraId="539FC3BD">
      <w:pPr>
        <w:pStyle w:val="4"/>
        <w:spacing w:before="1" w:line="364" w:lineRule="auto"/>
        <w:ind w:left="1" w:firstLine="432"/>
        <w:jc w:val="both"/>
        <w:rPr>
          <w:sz w:val="21"/>
          <w:szCs w:val="21"/>
        </w:rPr>
      </w:pPr>
      <w:r>
        <w:rPr>
          <w:spacing w:val="-2"/>
          <w:sz w:val="21"/>
          <w:szCs w:val="21"/>
        </w:rPr>
        <w:t>除专用合同条款另有约定外，因发包人原因造成监理人未能在计划开工日期之日起</w:t>
      </w:r>
      <w:r>
        <w:rPr>
          <w:spacing w:val="-39"/>
          <w:sz w:val="21"/>
          <w:szCs w:val="21"/>
        </w:rPr>
        <w:t xml:space="preserve"> </w:t>
      </w:r>
      <w:r>
        <w:rPr>
          <w:spacing w:val="-2"/>
          <w:sz w:val="21"/>
          <w:szCs w:val="21"/>
        </w:rPr>
        <w:t>9</w:t>
      </w:r>
      <w:r>
        <w:rPr>
          <w:spacing w:val="-3"/>
          <w:sz w:val="21"/>
          <w:szCs w:val="21"/>
        </w:rPr>
        <w:t>0</w:t>
      </w:r>
      <w:r>
        <w:rPr>
          <w:spacing w:val="-32"/>
          <w:sz w:val="21"/>
          <w:szCs w:val="21"/>
        </w:rPr>
        <w:t xml:space="preserve"> </w:t>
      </w:r>
      <w:r>
        <w:rPr>
          <w:spacing w:val="-3"/>
          <w:sz w:val="21"/>
          <w:szCs w:val="21"/>
        </w:rPr>
        <w:t>天内发出</w:t>
      </w:r>
      <w:r>
        <w:rPr>
          <w:spacing w:val="-6"/>
          <w:sz w:val="21"/>
          <w:szCs w:val="21"/>
        </w:rPr>
        <w:t>开工通知的，承包人有权提出价格调整要求，或者</w:t>
      </w:r>
      <w:r>
        <w:rPr>
          <w:spacing w:val="-7"/>
          <w:sz w:val="21"/>
          <w:szCs w:val="21"/>
        </w:rPr>
        <w:t>解除合同。发包人应当承担由此增加的费用和（或）</w:t>
      </w:r>
      <w:r>
        <w:rPr>
          <w:spacing w:val="-2"/>
          <w:sz w:val="21"/>
          <w:szCs w:val="21"/>
        </w:rPr>
        <w:t>延误的工期，并向承包人支付合理利润。</w:t>
      </w:r>
    </w:p>
    <w:p w14:paraId="0ACC284F">
      <w:pPr>
        <w:spacing w:before="128" w:line="230" w:lineRule="auto"/>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7.4 </w:t>
      </w:r>
      <w:r>
        <w:rPr>
          <w:rFonts w:ascii="黑体" w:hAnsi="黑体" w:eastAsia="黑体" w:cs="黑体"/>
          <w:b/>
          <w:bCs/>
          <w:spacing w:val="3"/>
          <w:sz w:val="24"/>
          <w:szCs w:val="24"/>
        </w:rPr>
        <w:t>测量放线</w:t>
      </w:r>
    </w:p>
    <w:p w14:paraId="4B6F3BE1">
      <w:pPr>
        <w:pStyle w:val="4"/>
        <w:spacing w:before="266" w:line="361" w:lineRule="auto"/>
        <w:ind w:right="66" w:firstLine="425"/>
        <w:jc w:val="both"/>
        <w:rPr>
          <w:sz w:val="21"/>
          <w:szCs w:val="21"/>
        </w:rPr>
      </w:pPr>
      <w:r>
        <w:rPr>
          <w:spacing w:val="-1"/>
          <w:sz w:val="21"/>
          <w:szCs w:val="21"/>
        </w:rPr>
        <w:t>7.4.1 除专用合同条款另有约定外，发包人应在至迟不得晚于第7.3.2项〔开工通知〕载明</w:t>
      </w:r>
      <w:r>
        <w:rPr>
          <w:spacing w:val="-2"/>
          <w:sz w:val="21"/>
          <w:szCs w:val="21"/>
        </w:rPr>
        <w:t>的开</w:t>
      </w:r>
      <w:r>
        <w:rPr>
          <w:spacing w:val="-1"/>
          <w:sz w:val="21"/>
          <w:szCs w:val="21"/>
        </w:rPr>
        <w:t>工日期前7天通过监理人向承包人提供测量基准点、基准线和水准点及其书面资料。</w:t>
      </w:r>
      <w:r>
        <w:rPr>
          <w:spacing w:val="-2"/>
          <w:sz w:val="21"/>
          <w:szCs w:val="21"/>
        </w:rPr>
        <w:t>发包人应对其提</w:t>
      </w:r>
      <w:r>
        <w:rPr>
          <w:spacing w:val="-1"/>
          <w:sz w:val="21"/>
          <w:szCs w:val="21"/>
        </w:rPr>
        <w:t>供的测量基准点、基准线和水准点及其书面资料的真实性、准确性和完整性负责。</w:t>
      </w:r>
    </w:p>
    <w:p w14:paraId="49A453CE">
      <w:pPr>
        <w:pStyle w:val="4"/>
        <w:spacing w:before="1" w:line="356" w:lineRule="auto"/>
        <w:ind w:left="1" w:right="87" w:firstLine="419"/>
        <w:jc w:val="both"/>
        <w:rPr>
          <w:sz w:val="21"/>
          <w:szCs w:val="21"/>
        </w:rPr>
      </w:pPr>
      <w:r>
        <w:rPr>
          <w:spacing w:val="1"/>
          <w:sz w:val="21"/>
          <w:szCs w:val="21"/>
        </w:rPr>
        <w:t>承包人发现发包人提供的测量基准点、基准线和水准点及其书面资料存在</w:t>
      </w:r>
      <w:r>
        <w:rPr>
          <w:sz w:val="21"/>
          <w:szCs w:val="21"/>
        </w:rPr>
        <w:t>错误或疏漏的，应及</w:t>
      </w:r>
      <w:r>
        <w:rPr>
          <w:spacing w:val="1"/>
          <w:sz w:val="21"/>
          <w:szCs w:val="21"/>
        </w:rPr>
        <w:t>时通知监理人。监理人应及时报告发包人，并会同发包人和承包人予以核实。发包人应就如</w:t>
      </w:r>
      <w:r>
        <w:rPr>
          <w:sz w:val="21"/>
          <w:szCs w:val="21"/>
        </w:rPr>
        <w:t>何处理</w:t>
      </w:r>
      <w:r>
        <w:rPr>
          <w:spacing w:val="-2"/>
          <w:sz w:val="21"/>
          <w:szCs w:val="21"/>
        </w:rPr>
        <w:t>和是否继续施工作出决定，并通知监理人和承包人。</w:t>
      </w:r>
    </w:p>
    <w:p w14:paraId="4D76ACDC">
      <w:pPr>
        <w:pStyle w:val="4"/>
        <w:spacing w:before="3" w:line="360" w:lineRule="auto"/>
        <w:ind w:right="87" w:firstLine="426"/>
        <w:jc w:val="both"/>
        <w:rPr>
          <w:sz w:val="21"/>
          <w:szCs w:val="21"/>
        </w:rPr>
      </w:pPr>
      <w:r>
        <w:rPr>
          <w:spacing w:val="1"/>
          <w:sz w:val="21"/>
          <w:szCs w:val="21"/>
        </w:rPr>
        <w:t>7.4.2 承包人负责施工过程中的全部施工测量放线工作，并配置具有相</w:t>
      </w:r>
      <w:r>
        <w:rPr>
          <w:sz w:val="21"/>
          <w:szCs w:val="21"/>
        </w:rPr>
        <w:t>应资质的人员、合格的</w:t>
      </w:r>
      <w:r>
        <w:rPr>
          <w:spacing w:val="1"/>
          <w:sz w:val="21"/>
          <w:szCs w:val="21"/>
        </w:rPr>
        <w:t>仪器、设备和其他物品。承包人应矫正工程的位置、标高、尺寸或准线中出现的任何差错，并对工</w:t>
      </w:r>
      <w:r>
        <w:rPr>
          <w:spacing w:val="-3"/>
          <w:sz w:val="21"/>
          <w:szCs w:val="21"/>
        </w:rPr>
        <w:t>程各部分的定位负责。</w:t>
      </w:r>
    </w:p>
    <w:p w14:paraId="5E40C39F">
      <w:pPr>
        <w:pStyle w:val="4"/>
        <w:spacing w:line="219" w:lineRule="auto"/>
        <w:ind w:left="420"/>
        <w:rPr>
          <w:sz w:val="21"/>
          <w:szCs w:val="21"/>
        </w:rPr>
      </w:pPr>
      <w:r>
        <w:rPr>
          <w:spacing w:val="-1"/>
          <w:sz w:val="21"/>
          <w:szCs w:val="21"/>
        </w:rPr>
        <w:t>施工过程中对施工现场内水准点等测量标志物的保护工作由承包人负责。</w:t>
      </w:r>
    </w:p>
    <w:p w14:paraId="77FDC75F">
      <w:pPr>
        <w:spacing w:before="295" w:line="233" w:lineRule="auto"/>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7.5  </w:t>
      </w:r>
      <w:r>
        <w:rPr>
          <w:rFonts w:ascii="黑体" w:hAnsi="黑体" w:eastAsia="黑体" w:cs="黑体"/>
          <w:b/>
          <w:bCs/>
          <w:spacing w:val="3"/>
          <w:sz w:val="24"/>
          <w:szCs w:val="24"/>
        </w:rPr>
        <w:t>工期延误</w:t>
      </w:r>
    </w:p>
    <w:p w14:paraId="43E96684">
      <w:pPr>
        <w:pStyle w:val="4"/>
        <w:spacing w:before="279" w:line="220" w:lineRule="auto"/>
        <w:ind w:left="426"/>
        <w:rPr>
          <w:sz w:val="21"/>
          <w:szCs w:val="21"/>
        </w:rPr>
      </w:pPr>
      <w:r>
        <w:rPr>
          <w:spacing w:val="-1"/>
          <w:sz w:val="21"/>
          <w:szCs w:val="21"/>
        </w:rPr>
        <w:t>7.5.1 因发包人原因导致工期延误</w:t>
      </w:r>
    </w:p>
    <w:p w14:paraId="6F44B087">
      <w:pPr>
        <w:pStyle w:val="4"/>
        <w:spacing w:before="156" w:line="356" w:lineRule="auto"/>
        <w:ind w:left="3" w:right="109" w:firstLine="417"/>
        <w:rPr>
          <w:sz w:val="21"/>
          <w:szCs w:val="21"/>
        </w:rPr>
      </w:pPr>
      <w:r>
        <w:rPr>
          <w:spacing w:val="1"/>
          <w:sz w:val="21"/>
          <w:szCs w:val="21"/>
        </w:rPr>
        <w:t>在合同履行过程中，因下列情况导致工期延</w:t>
      </w:r>
      <w:r>
        <w:rPr>
          <w:sz w:val="21"/>
          <w:szCs w:val="21"/>
        </w:rPr>
        <w:t>误和（或）费用增加的，由发包人承担由此延误的</w:t>
      </w:r>
      <w:r>
        <w:rPr>
          <w:spacing w:val="-2"/>
          <w:sz w:val="21"/>
          <w:szCs w:val="21"/>
        </w:rPr>
        <w:t>工期和（或）增加的费用，且发包人应支付承包人合理的利润：</w:t>
      </w:r>
    </w:p>
    <w:p w14:paraId="17BB80BD">
      <w:pPr>
        <w:pStyle w:val="4"/>
        <w:spacing w:line="218" w:lineRule="auto"/>
        <w:ind w:left="427"/>
        <w:rPr>
          <w:sz w:val="21"/>
          <w:szCs w:val="21"/>
        </w:rPr>
      </w:pPr>
      <w:r>
        <w:rPr>
          <w:spacing w:val="-2"/>
          <w:sz w:val="21"/>
          <w:szCs w:val="21"/>
        </w:rPr>
        <w:t>（1）发包人未能按合同约定提供图纸或所提供图纸不符合合同约定的；</w:t>
      </w:r>
    </w:p>
    <w:p w14:paraId="7CA2B8B7">
      <w:pPr>
        <w:pStyle w:val="4"/>
        <w:spacing w:before="157" w:line="219" w:lineRule="auto"/>
        <w:ind w:left="427"/>
        <w:rPr>
          <w:sz w:val="21"/>
          <w:szCs w:val="21"/>
        </w:rPr>
      </w:pPr>
      <w:r>
        <w:rPr>
          <w:spacing w:val="-1"/>
          <w:sz w:val="21"/>
          <w:szCs w:val="21"/>
        </w:rPr>
        <w:t>（2）发包人未能按合同约定提供施工现场、施工条件、基础资料、许可、批准等开工条件</w:t>
      </w:r>
      <w:r>
        <w:rPr>
          <w:spacing w:val="-2"/>
          <w:sz w:val="21"/>
          <w:szCs w:val="21"/>
        </w:rPr>
        <w:t>的；</w:t>
      </w:r>
    </w:p>
    <w:p w14:paraId="4AFEC95D">
      <w:pPr>
        <w:spacing w:line="219" w:lineRule="auto"/>
        <w:rPr>
          <w:sz w:val="21"/>
          <w:szCs w:val="21"/>
        </w:rPr>
        <w:sectPr>
          <w:footerReference r:id="rId78" w:type="default"/>
          <w:pgSz w:w="11910" w:h="16845"/>
          <w:pgMar w:top="1414" w:right="1315" w:bottom="1170" w:left="1434" w:header="0" w:footer="944" w:gutter="0"/>
          <w:cols w:space="720" w:num="1"/>
        </w:sectPr>
      </w:pPr>
    </w:p>
    <w:p w14:paraId="29859464">
      <w:pPr>
        <w:pStyle w:val="4"/>
        <w:spacing w:before="41" w:line="219" w:lineRule="auto"/>
        <w:ind w:left="427"/>
        <w:rPr>
          <w:sz w:val="21"/>
          <w:szCs w:val="21"/>
        </w:rPr>
      </w:pPr>
      <w:r>
        <w:rPr>
          <w:spacing w:val="-1"/>
          <w:sz w:val="21"/>
          <w:szCs w:val="21"/>
        </w:rPr>
        <w:t>（3）发包人提供的测量基准点、基准线和水准点及其书面资</w:t>
      </w:r>
      <w:r>
        <w:rPr>
          <w:spacing w:val="-2"/>
          <w:sz w:val="21"/>
          <w:szCs w:val="21"/>
        </w:rPr>
        <w:t>料存在错误或疏漏的；</w:t>
      </w:r>
    </w:p>
    <w:p w14:paraId="453EEB74">
      <w:pPr>
        <w:pStyle w:val="4"/>
        <w:spacing w:before="155" w:line="220" w:lineRule="auto"/>
        <w:ind w:left="427"/>
        <w:rPr>
          <w:sz w:val="21"/>
          <w:szCs w:val="21"/>
        </w:rPr>
      </w:pPr>
      <w:r>
        <w:rPr>
          <w:spacing w:val="-3"/>
          <w:sz w:val="21"/>
          <w:szCs w:val="21"/>
        </w:rPr>
        <w:t>（4）发包人未能在计划开工日期之日起</w:t>
      </w:r>
      <w:r>
        <w:rPr>
          <w:spacing w:val="-14"/>
          <w:sz w:val="21"/>
          <w:szCs w:val="21"/>
        </w:rPr>
        <w:t xml:space="preserve"> </w:t>
      </w:r>
      <w:r>
        <w:rPr>
          <w:spacing w:val="-3"/>
          <w:sz w:val="21"/>
          <w:szCs w:val="21"/>
        </w:rPr>
        <w:t>7</w:t>
      </w:r>
      <w:r>
        <w:rPr>
          <w:spacing w:val="-32"/>
          <w:sz w:val="21"/>
          <w:szCs w:val="21"/>
        </w:rPr>
        <w:t xml:space="preserve"> </w:t>
      </w:r>
      <w:r>
        <w:rPr>
          <w:spacing w:val="-3"/>
          <w:sz w:val="21"/>
          <w:szCs w:val="21"/>
        </w:rPr>
        <w:t>天内同意下达开工通知的；</w:t>
      </w:r>
    </w:p>
    <w:p w14:paraId="0EB659EE">
      <w:pPr>
        <w:pStyle w:val="4"/>
        <w:spacing w:before="154" w:line="220" w:lineRule="auto"/>
        <w:ind w:left="427"/>
        <w:rPr>
          <w:sz w:val="21"/>
          <w:szCs w:val="21"/>
        </w:rPr>
      </w:pPr>
      <w:r>
        <w:rPr>
          <w:spacing w:val="-1"/>
          <w:sz w:val="21"/>
          <w:szCs w:val="21"/>
        </w:rPr>
        <w:t>（5）发包人未能按合同约定日期支付工程预</w:t>
      </w:r>
      <w:r>
        <w:rPr>
          <w:spacing w:val="-2"/>
          <w:sz w:val="21"/>
          <w:szCs w:val="21"/>
        </w:rPr>
        <w:t>付款、进度款或竣工结算款的；</w:t>
      </w:r>
    </w:p>
    <w:p w14:paraId="7C9D6DD4">
      <w:pPr>
        <w:pStyle w:val="4"/>
        <w:spacing w:before="155" w:line="220" w:lineRule="auto"/>
        <w:ind w:left="427"/>
        <w:rPr>
          <w:sz w:val="21"/>
          <w:szCs w:val="21"/>
        </w:rPr>
      </w:pPr>
      <w:r>
        <w:rPr>
          <w:spacing w:val="-2"/>
          <w:sz w:val="21"/>
          <w:szCs w:val="21"/>
        </w:rPr>
        <w:t>（6）监理人未按合同约定发出指示、批准等</w:t>
      </w:r>
      <w:r>
        <w:rPr>
          <w:spacing w:val="-3"/>
          <w:sz w:val="21"/>
          <w:szCs w:val="21"/>
        </w:rPr>
        <w:t>文件的；</w:t>
      </w:r>
    </w:p>
    <w:p w14:paraId="2F36CA85">
      <w:pPr>
        <w:pStyle w:val="4"/>
        <w:spacing w:before="155" w:line="220" w:lineRule="auto"/>
        <w:ind w:left="427"/>
        <w:rPr>
          <w:sz w:val="21"/>
          <w:szCs w:val="21"/>
        </w:rPr>
      </w:pPr>
      <w:r>
        <w:rPr>
          <w:spacing w:val="-2"/>
          <w:sz w:val="21"/>
          <w:szCs w:val="21"/>
        </w:rPr>
        <w:t>（7）专用合同条款中约定的其他情形。</w:t>
      </w:r>
    </w:p>
    <w:p w14:paraId="3A5D1DD0">
      <w:pPr>
        <w:pStyle w:val="4"/>
        <w:spacing w:before="172" w:line="356" w:lineRule="auto"/>
        <w:ind w:right="89" w:firstLine="436"/>
        <w:jc w:val="both"/>
        <w:rPr>
          <w:sz w:val="21"/>
          <w:szCs w:val="21"/>
        </w:rPr>
      </w:pPr>
      <w:r>
        <w:rPr>
          <w:spacing w:val="1"/>
          <w:sz w:val="21"/>
          <w:szCs w:val="21"/>
        </w:rPr>
        <w:t>因发包人原因未按计划开工日期开工的，发包人应按</w:t>
      </w:r>
      <w:r>
        <w:rPr>
          <w:sz w:val="21"/>
          <w:szCs w:val="21"/>
        </w:rPr>
        <w:t>实际开工日期顺延竣工日期，确保实际工</w:t>
      </w:r>
      <w:r>
        <w:rPr>
          <w:spacing w:val="1"/>
          <w:sz w:val="21"/>
          <w:szCs w:val="21"/>
        </w:rPr>
        <w:t>期不低于合同约定的工期总日历天数。因发包人原因导致工期延误需要修订施工进度计划的，</w:t>
      </w:r>
      <w:r>
        <w:rPr>
          <w:sz w:val="21"/>
          <w:szCs w:val="21"/>
        </w:rPr>
        <w:t>按照</w:t>
      </w:r>
      <w:r>
        <w:rPr>
          <w:spacing w:val="-3"/>
          <w:sz w:val="21"/>
          <w:szCs w:val="21"/>
        </w:rPr>
        <w:t>第</w:t>
      </w:r>
      <w:r>
        <w:rPr>
          <w:spacing w:val="-24"/>
          <w:sz w:val="21"/>
          <w:szCs w:val="21"/>
        </w:rPr>
        <w:t xml:space="preserve"> </w:t>
      </w:r>
      <w:r>
        <w:rPr>
          <w:spacing w:val="-3"/>
          <w:sz w:val="21"/>
          <w:szCs w:val="21"/>
        </w:rPr>
        <w:t>7.2.2</w:t>
      </w:r>
      <w:r>
        <w:rPr>
          <w:spacing w:val="-33"/>
          <w:sz w:val="21"/>
          <w:szCs w:val="21"/>
        </w:rPr>
        <w:t xml:space="preserve"> </w:t>
      </w:r>
      <w:r>
        <w:rPr>
          <w:spacing w:val="-3"/>
          <w:sz w:val="21"/>
          <w:szCs w:val="21"/>
        </w:rPr>
        <w:t>项〔施工进度计划的修订〕执行。</w:t>
      </w:r>
    </w:p>
    <w:p w14:paraId="0C2A5204">
      <w:pPr>
        <w:pStyle w:val="4"/>
        <w:spacing w:before="1" w:line="219" w:lineRule="auto"/>
        <w:ind w:left="426"/>
        <w:rPr>
          <w:sz w:val="21"/>
          <w:szCs w:val="21"/>
        </w:rPr>
      </w:pPr>
      <w:r>
        <w:rPr>
          <w:spacing w:val="-1"/>
          <w:sz w:val="21"/>
          <w:szCs w:val="21"/>
        </w:rPr>
        <w:t>7.5.2 因承包人原因导致工期延误</w:t>
      </w:r>
    </w:p>
    <w:p w14:paraId="343C3794">
      <w:pPr>
        <w:pStyle w:val="4"/>
        <w:spacing w:before="169" w:line="359" w:lineRule="auto"/>
        <w:ind w:left="1" w:firstLine="436"/>
        <w:rPr>
          <w:sz w:val="21"/>
          <w:szCs w:val="21"/>
        </w:rPr>
      </w:pPr>
      <w:r>
        <w:rPr>
          <w:spacing w:val="1"/>
          <w:sz w:val="21"/>
          <w:szCs w:val="21"/>
        </w:rPr>
        <w:t>因承包人原因造成工期延误的，可以在专用合同条款</w:t>
      </w:r>
      <w:r>
        <w:rPr>
          <w:sz w:val="21"/>
          <w:szCs w:val="21"/>
        </w:rPr>
        <w:t>中约定逾期竣工违约金的计算方法和逾期</w:t>
      </w:r>
      <w:r>
        <w:rPr>
          <w:spacing w:val="-4"/>
          <w:sz w:val="21"/>
          <w:szCs w:val="21"/>
        </w:rPr>
        <w:t>竣工违约金的上限。承包人支付逾期竣工违约金后， 不免除承包人继续完成工程及修补缺</w:t>
      </w:r>
      <w:r>
        <w:rPr>
          <w:spacing w:val="-5"/>
          <w:sz w:val="21"/>
          <w:szCs w:val="21"/>
        </w:rPr>
        <w:t>陷的义务。</w:t>
      </w:r>
    </w:p>
    <w:p w14:paraId="07F01926">
      <w:pPr>
        <w:spacing w:before="134" w:line="233" w:lineRule="auto"/>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7.6  </w:t>
      </w:r>
      <w:r>
        <w:rPr>
          <w:rFonts w:ascii="黑体" w:hAnsi="黑体" w:eastAsia="黑体" w:cs="黑体"/>
          <w:b/>
          <w:bCs/>
          <w:spacing w:val="2"/>
          <w:sz w:val="24"/>
          <w:szCs w:val="24"/>
        </w:rPr>
        <w:t>不利物质条件</w:t>
      </w:r>
    </w:p>
    <w:p w14:paraId="77C0EF7A">
      <w:pPr>
        <w:pStyle w:val="4"/>
        <w:spacing w:before="263" w:line="361" w:lineRule="auto"/>
        <w:ind w:left="1" w:right="89" w:firstLine="423"/>
        <w:jc w:val="both"/>
        <w:rPr>
          <w:sz w:val="21"/>
          <w:szCs w:val="21"/>
        </w:rPr>
      </w:pPr>
      <w:r>
        <w:rPr>
          <w:spacing w:val="1"/>
          <w:sz w:val="21"/>
          <w:szCs w:val="21"/>
        </w:rPr>
        <w:t>不利物质条件是指有经验的承包人在施工现场遇到的不可预见的自然物</w:t>
      </w:r>
      <w:r>
        <w:rPr>
          <w:sz w:val="21"/>
          <w:szCs w:val="21"/>
        </w:rPr>
        <w:t>质条件、非自然的物质</w:t>
      </w:r>
      <w:r>
        <w:rPr>
          <w:spacing w:val="1"/>
          <w:sz w:val="21"/>
          <w:szCs w:val="21"/>
        </w:rPr>
        <w:t>障碍和污染物，包括地表以下物质条件和水文条件以及专用合同条款约定的其他情形，但不</w:t>
      </w:r>
      <w:r>
        <w:rPr>
          <w:sz w:val="21"/>
          <w:szCs w:val="21"/>
        </w:rPr>
        <w:t>包括气</w:t>
      </w:r>
      <w:r>
        <w:rPr>
          <w:spacing w:val="-8"/>
          <w:sz w:val="21"/>
          <w:szCs w:val="21"/>
        </w:rPr>
        <w:t>候条件。</w:t>
      </w:r>
    </w:p>
    <w:p w14:paraId="6D679CAC">
      <w:pPr>
        <w:pStyle w:val="4"/>
        <w:spacing w:before="4" w:line="361" w:lineRule="auto"/>
        <w:ind w:left="1" w:right="89" w:firstLine="419"/>
        <w:jc w:val="both"/>
        <w:rPr>
          <w:sz w:val="21"/>
          <w:szCs w:val="21"/>
        </w:rPr>
      </w:pPr>
      <w:r>
        <w:rPr>
          <w:spacing w:val="1"/>
          <w:sz w:val="21"/>
          <w:szCs w:val="21"/>
        </w:rPr>
        <w:t>承包人遇到不利物质条件时，应采取克服不利物质条件的合理措施继</w:t>
      </w:r>
      <w:r>
        <w:rPr>
          <w:sz w:val="21"/>
          <w:szCs w:val="21"/>
        </w:rPr>
        <w:t>续施工，并及时通知发包</w:t>
      </w:r>
      <w:r>
        <w:rPr>
          <w:spacing w:val="1"/>
          <w:sz w:val="21"/>
          <w:szCs w:val="21"/>
        </w:rPr>
        <w:t>人和监理人。通知应载明不利物质条件的内容以及承包人认为不可预见的理由。监理人经发</w:t>
      </w:r>
      <w:r>
        <w:rPr>
          <w:sz w:val="21"/>
          <w:szCs w:val="21"/>
        </w:rPr>
        <w:t>包人同</w:t>
      </w:r>
      <w:r>
        <w:rPr>
          <w:spacing w:val="1"/>
          <w:sz w:val="21"/>
          <w:szCs w:val="21"/>
        </w:rPr>
        <w:t>意后应当及时发出指示，指示构成变更的，按第10条〔变更〕约定执行。承包</w:t>
      </w:r>
      <w:r>
        <w:rPr>
          <w:sz w:val="21"/>
          <w:szCs w:val="21"/>
        </w:rPr>
        <w:t>人因采取合理措施而</w:t>
      </w:r>
      <w:r>
        <w:rPr>
          <w:spacing w:val="-2"/>
          <w:sz w:val="21"/>
          <w:szCs w:val="21"/>
        </w:rPr>
        <w:t>增加的费用和（或）延误的工期由发包人承担。</w:t>
      </w:r>
    </w:p>
    <w:p w14:paraId="13E50356">
      <w:pPr>
        <w:spacing w:before="129" w:line="232" w:lineRule="auto"/>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7.7  </w:t>
      </w:r>
      <w:r>
        <w:rPr>
          <w:rFonts w:ascii="黑体" w:hAnsi="黑体" w:eastAsia="黑体" w:cs="黑体"/>
          <w:b/>
          <w:bCs/>
          <w:spacing w:val="2"/>
          <w:sz w:val="24"/>
          <w:szCs w:val="24"/>
        </w:rPr>
        <w:t>异常恶劣的气候条件</w:t>
      </w:r>
    </w:p>
    <w:p w14:paraId="3A3AFBA1">
      <w:pPr>
        <w:pStyle w:val="4"/>
        <w:spacing w:before="265" w:line="358" w:lineRule="auto"/>
        <w:ind w:left="1" w:right="89" w:firstLine="422"/>
        <w:jc w:val="both"/>
        <w:rPr>
          <w:sz w:val="21"/>
          <w:szCs w:val="21"/>
        </w:rPr>
      </w:pPr>
      <w:r>
        <w:rPr>
          <w:spacing w:val="1"/>
          <w:sz w:val="21"/>
          <w:szCs w:val="21"/>
        </w:rPr>
        <w:t>异常恶劣的气候条件是指在施工过程中遇到的，有</w:t>
      </w:r>
      <w:r>
        <w:rPr>
          <w:sz w:val="21"/>
          <w:szCs w:val="21"/>
        </w:rPr>
        <w:t>经验的承包人在签订合同时不可预见的，对</w:t>
      </w:r>
      <w:r>
        <w:rPr>
          <w:spacing w:val="1"/>
          <w:sz w:val="21"/>
          <w:szCs w:val="21"/>
        </w:rPr>
        <w:t>合同履行造成实质性影响的，但尚未构成不可抗力事件的恶劣气候条件。合同当事人可以在</w:t>
      </w:r>
      <w:r>
        <w:rPr>
          <w:sz w:val="21"/>
          <w:szCs w:val="21"/>
        </w:rPr>
        <w:t>专用合</w:t>
      </w:r>
      <w:r>
        <w:rPr>
          <w:spacing w:val="-2"/>
          <w:sz w:val="21"/>
          <w:szCs w:val="21"/>
        </w:rPr>
        <w:t>同条款中约定异常恶劣的气候条件的具体情形。</w:t>
      </w:r>
    </w:p>
    <w:p w14:paraId="6805CE21">
      <w:pPr>
        <w:pStyle w:val="4"/>
        <w:spacing w:before="8" w:line="358" w:lineRule="auto"/>
        <w:ind w:right="90" w:firstLine="421"/>
        <w:jc w:val="both"/>
        <w:rPr>
          <w:sz w:val="21"/>
          <w:szCs w:val="21"/>
        </w:rPr>
      </w:pPr>
      <w:r>
        <w:rPr>
          <w:spacing w:val="1"/>
          <w:sz w:val="21"/>
          <w:szCs w:val="21"/>
        </w:rPr>
        <w:t>承包人应采取克服异常恶劣的气候条件的合理措施继续施工，并及时通知发包人和监理人。监理人经发包人同意后应当及时发出指示，指示构成变更的，按第10条〔变更</w:t>
      </w:r>
      <w:r>
        <w:rPr>
          <w:sz w:val="21"/>
          <w:szCs w:val="21"/>
        </w:rPr>
        <w:t>〕约定办理。承包人因</w:t>
      </w:r>
      <w:r>
        <w:rPr>
          <w:spacing w:val="-1"/>
          <w:sz w:val="21"/>
          <w:szCs w:val="21"/>
        </w:rPr>
        <w:t>采取合理措施而增加的费用和（或）延误的工期由发包人承担。</w:t>
      </w:r>
    </w:p>
    <w:p w14:paraId="7269815F">
      <w:pPr>
        <w:spacing w:before="136" w:line="234" w:lineRule="auto"/>
        <w:outlineLvl w:val="3"/>
        <w:rPr>
          <w:rFonts w:ascii="黑体" w:hAnsi="黑体" w:eastAsia="黑体" w:cs="黑体"/>
          <w:sz w:val="24"/>
          <w:szCs w:val="24"/>
        </w:rPr>
      </w:pPr>
      <w:r>
        <w:rPr>
          <w:rFonts w:ascii="Times New Roman" w:hAnsi="Times New Roman" w:eastAsia="Times New Roman" w:cs="Times New Roman"/>
          <w:b/>
          <w:bCs/>
          <w:spacing w:val="1"/>
          <w:sz w:val="24"/>
          <w:szCs w:val="24"/>
        </w:rPr>
        <w:t>7.8</w:t>
      </w:r>
      <w:r>
        <w:rPr>
          <w:rFonts w:ascii="Times New Roman" w:hAnsi="Times New Roman" w:eastAsia="Times New Roman" w:cs="Times New Roman"/>
          <w:b/>
          <w:bCs/>
          <w:spacing w:val="10"/>
          <w:sz w:val="24"/>
          <w:szCs w:val="24"/>
        </w:rPr>
        <w:t xml:space="preserve">  </w:t>
      </w:r>
      <w:r>
        <w:rPr>
          <w:rFonts w:ascii="黑体" w:hAnsi="黑体" w:eastAsia="黑体" w:cs="黑体"/>
          <w:b/>
          <w:bCs/>
          <w:spacing w:val="1"/>
          <w:sz w:val="24"/>
          <w:szCs w:val="24"/>
        </w:rPr>
        <w:t>暂停施工</w:t>
      </w:r>
    </w:p>
    <w:p w14:paraId="299698B3">
      <w:pPr>
        <w:pStyle w:val="4"/>
        <w:spacing w:before="277" w:line="220" w:lineRule="auto"/>
        <w:ind w:left="426"/>
        <w:rPr>
          <w:sz w:val="21"/>
          <w:szCs w:val="21"/>
        </w:rPr>
      </w:pPr>
      <w:r>
        <w:rPr>
          <w:spacing w:val="-2"/>
          <w:sz w:val="21"/>
          <w:szCs w:val="21"/>
        </w:rPr>
        <w:t>7.8.1</w:t>
      </w:r>
      <w:r>
        <w:rPr>
          <w:spacing w:val="-19"/>
          <w:sz w:val="21"/>
          <w:szCs w:val="21"/>
        </w:rPr>
        <w:t xml:space="preserve"> </w:t>
      </w:r>
      <w:r>
        <w:rPr>
          <w:spacing w:val="-2"/>
          <w:sz w:val="21"/>
          <w:szCs w:val="21"/>
        </w:rPr>
        <w:t>发包人原因引起的暂停施工</w:t>
      </w:r>
    </w:p>
    <w:p w14:paraId="6872ADE2">
      <w:pPr>
        <w:pStyle w:val="4"/>
        <w:spacing w:before="155" w:line="356" w:lineRule="auto"/>
        <w:ind w:right="97" w:firstLine="436"/>
        <w:rPr>
          <w:sz w:val="21"/>
          <w:szCs w:val="21"/>
        </w:rPr>
      </w:pPr>
      <w:r>
        <w:rPr>
          <w:sz w:val="21"/>
          <w:szCs w:val="21"/>
        </w:rPr>
        <w:t>因发包人原因引起暂停施工的，监理人经发包人同意后，应及时下达暂停施工指示。情况紧急</w:t>
      </w:r>
      <w:r>
        <w:rPr>
          <w:spacing w:val="-1"/>
          <w:sz w:val="21"/>
          <w:szCs w:val="21"/>
        </w:rPr>
        <w:t>且监理人未及时下达暂停施工指示的，按照第</w:t>
      </w:r>
      <w:r>
        <w:rPr>
          <w:spacing w:val="-36"/>
          <w:sz w:val="21"/>
          <w:szCs w:val="21"/>
        </w:rPr>
        <w:t xml:space="preserve"> </w:t>
      </w:r>
      <w:r>
        <w:rPr>
          <w:spacing w:val="-1"/>
          <w:sz w:val="21"/>
          <w:szCs w:val="21"/>
        </w:rPr>
        <w:t>7.8.4</w:t>
      </w:r>
      <w:r>
        <w:rPr>
          <w:spacing w:val="-32"/>
          <w:sz w:val="21"/>
          <w:szCs w:val="21"/>
        </w:rPr>
        <w:t xml:space="preserve"> </w:t>
      </w:r>
      <w:r>
        <w:rPr>
          <w:spacing w:val="-1"/>
          <w:sz w:val="21"/>
          <w:szCs w:val="21"/>
        </w:rPr>
        <w:t>项〔紧急情况下的暂停施</w:t>
      </w:r>
      <w:r>
        <w:rPr>
          <w:spacing w:val="-2"/>
          <w:sz w:val="21"/>
          <w:szCs w:val="21"/>
        </w:rPr>
        <w:t>工〕执行。</w:t>
      </w:r>
    </w:p>
    <w:p w14:paraId="2A1D9241">
      <w:pPr>
        <w:pStyle w:val="4"/>
        <w:spacing w:before="3" w:line="358" w:lineRule="auto"/>
        <w:ind w:right="90" w:firstLine="436"/>
        <w:rPr>
          <w:sz w:val="21"/>
          <w:szCs w:val="21"/>
        </w:rPr>
      </w:pPr>
      <w:r>
        <w:rPr>
          <w:spacing w:val="1"/>
          <w:sz w:val="21"/>
          <w:szCs w:val="21"/>
        </w:rPr>
        <w:t>因发包人原因引起的暂停施工，发包人应承担由此增</w:t>
      </w:r>
      <w:r>
        <w:rPr>
          <w:sz w:val="21"/>
          <w:szCs w:val="21"/>
        </w:rPr>
        <w:t>加的费用和（或）延误的工期，并支付承</w:t>
      </w:r>
      <w:r>
        <w:rPr>
          <w:spacing w:val="-4"/>
          <w:sz w:val="21"/>
          <w:szCs w:val="21"/>
        </w:rPr>
        <w:t>包人合理的利润。</w:t>
      </w:r>
    </w:p>
    <w:p w14:paraId="73B0937F">
      <w:pPr>
        <w:spacing w:line="358" w:lineRule="auto"/>
        <w:rPr>
          <w:sz w:val="21"/>
          <w:szCs w:val="21"/>
        </w:rPr>
        <w:sectPr>
          <w:footerReference r:id="rId79" w:type="default"/>
          <w:pgSz w:w="11910" w:h="16845"/>
          <w:pgMar w:top="1414" w:right="1312" w:bottom="1170" w:left="1434" w:header="0" w:footer="944" w:gutter="0"/>
          <w:cols w:space="720" w:num="1"/>
        </w:sectPr>
      </w:pPr>
    </w:p>
    <w:p w14:paraId="23AC4FF8">
      <w:pPr>
        <w:pStyle w:val="4"/>
        <w:spacing w:before="41" w:line="220" w:lineRule="auto"/>
        <w:ind w:left="426"/>
        <w:rPr>
          <w:sz w:val="21"/>
          <w:szCs w:val="21"/>
        </w:rPr>
      </w:pPr>
      <w:r>
        <w:rPr>
          <w:spacing w:val="-1"/>
          <w:sz w:val="21"/>
          <w:szCs w:val="21"/>
        </w:rPr>
        <w:t>7.8.2 承包人原因引起的暂停施工</w:t>
      </w:r>
    </w:p>
    <w:p w14:paraId="388B09E0">
      <w:pPr>
        <w:pStyle w:val="4"/>
        <w:spacing w:before="156" w:line="356" w:lineRule="auto"/>
        <w:ind w:right="72" w:firstLine="437"/>
        <w:rPr>
          <w:sz w:val="21"/>
          <w:szCs w:val="21"/>
        </w:rPr>
      </w:pPr>
      <w:r>
        <w:rPr>
          <w:spacing w:val="1"/>
          <w:sz w:val="21"/>
          <w:szCs w:val="21"/>
        </w:rPr>
        <w:t>因承包人原因引起的暂停施工，承包人应承担由此增</w:t>
      </w:r>
      <w:r>
        <w:rPr>
          <w:sz w:val="21"/>
          <w:szCs w:val="21"/>
        </w:rPr>
        <w:t>加的费用和（或）延误的工期，且承包人</w:t>
      </w:r>
      <w:r>
        <w:rPr>
          <w:spacing w:val="-3"/>
          <w:sz w:val="21"/>
          <w:szCs w:val="21"/>
        </w:rPr>
        <w:t>在收到监理人复工指示后</w:t>
      </w:r>
      <w:r>
        <w:rPr>
          <w:spacing w:val="-38"/>
          <w:sz w:val="21"/>
          <w:szCs w:val="21"/>
        </w:rPr>
        <w:t xml:space="preserve"> </w:t>
      </w:r>
      <w:r>
        <w:rPr>
          <w:spacing w:val="-3"/>
          <w:sz w:val="21"/>
          <w:szCs w:val="21"/>
        </w:rPr>
        <w:t>84</w:t>
      </w:r>
      <w:r>
        <w:rPr>
          <w:spacing w:val="-33"/>
          <w:sz w:val="21"/>
          <w:szCs w:val="21"/>
        </w:rPr>
        <w:t xml:space="preserve"> </w:t>
      </w:r>
      <w:r>
        <w:rPr>
          <w:spacing w:val="-3"/>
          <w:sz w:val="21"/>
          <w:szCs w:val="21"/>
        </w:rPr>
        <w:t>天内仍未复工的，视为第</w:t>
      </w:r>
      <w:r>
        <w:rPr>
          <w:spacing w:val="-22"/>
          <w:sz w:val="21"/>
          <w:szCs w:val="21"/>
        </w:rPr>
        <w:t xml:space="preserve"> </w:t>
      </w:r>
      <w:r>
        <w:rPr>
          <w:spacing w:val="-3"/>
          <w:sz w:val="21"/>
          <w:szCs w:val="21"/>
        </w:rPr>
        <w:t>16.2.1</w:t>
      </w:r>
      <w:r>
        <w:rPr>
          <w:spacing w:val="-33"/>
          <w:sz w:val="21"/>
          <w:szCs w:val="21"/>
        </w:rPr>
        <w:t xml:space="preserve"> </w:t>
      </w:r>
      <w:r>
        <w:rPr>
          <w:spacing w:val="-3"/>
          <w:sz w:val="21"/>
          <w:szCs w:val="21"/>
        </w:rPr>
        <w:t>项〔承包人违约的情形</w:t>
      </w:r>
      <w:r>
        <w:rPr>
          <w:spacing w:val="-4"/>
          <w:sz w:val="21"/>
          <w:szCs w:val="21"/>
        </w:rPr>
        <w:t>〕第（7）目约</w:t>
      </w:r>
      <w:r>
        <w:rPr>
          <w:spacing w:val="-2"/>
          <w:sz w:val="21"/>
          <w:szCs w:val="21"/>
        </w:rPr>
        <w:t>定的承包人无法继续履行合同的情形。</w:t>
      </w:r>
    </w:p>
    <w:p w14:paraId="5CAA8524">
      <w:pPr>
        <w:pStyle w:val="4"/>
        <w:spacing w:line="220" w:lineRule="auto"/>
        <w:ind w:left="426"/>
        <w:rPr>
          <w:sz w:val="21"/>
          <w:szCs w:val="21"/>
        </w:rPr>
      </w:pPr>
      <w:r>
        <w:rPr>
          <w:spacing w:val="-1"/>
          <w:sz w:val="21"/>
          <w:szCs w:val="21"/>
        </w:rPr>
        <w:t>7.8.3 指示暂停施工</w:t>
      </w:r>
    </w:p>
    <w:p w14:paraId="33D4A196">
      <w:pPr>
        <w:pStyle w:val="4"/>
        <w:spacing w:before="170" w:line="356" w:lineRule="auto"/>
        <w:ind w:left="2" w:right="82" w:firstLine="419"/>
        <w:rPr>
          <w:sz w:val="21"/>
          <w:szCs w:val="21"/>
        </w:rPr>
      </w:pPr>
      <w:r>
        <w:rPr>
          <w:spacing w:val="1"/>
          <w:sz w:val="21"/>
          <w:szCs w:val="21"/>
        </w:rPr>
        <w:t>监理人认为有必要时，并经发包人批准后，可向承包人作出暂停</w:t>
      </w:r>
      <w:r>
        <w:rPr>
          <w:sz w:val="21"/>
          <w:szCs w:val="21"/>
        </w:rPr>
        <w:t>施工的指示，承包人应按监理</w:t>
      </w:r>
      <w:r>
        <w:rPr>
          <w:spacing w:val="-5"/>
          <w:sz w:val="21"/>
          <w:szCs w:val="21"/>
        </w:rPr>
        <w:t>人指示暂停施工。</w:t>
      </w:r>
    </w:p>
    <w:p w14:paraId="170EE0B3">
      <w:pPr>
        <w:pStyle w:val="4"/>
        <w:spacing w:line="219" w:lineRule="auto"/>
        <w:ind w:left="426"/>
        <w:rPr>
          <w:sz w:val="21"/>
          <w:szCs w:val="21"/>
        </w:rPr>
      </w:pPr>
      <w:r>
        <w:rPr>
          <w:spacing w:val="-1"/>
          <w:sz w:val="21"/>
          <w:szCs w:val="21"/>
        </w:rPr>
        <w:t>7.8.4 紧急情况下的暂停施工</w:t>
      </w:r>
    </w:p>
    <w:p w14:paraId="62C2F65F">
      <w:pPr>
        <w:pStyle w:val="4"/>
        <w:spacing w:before="154" w:line="360" w:lineRule="auto"/>
        <w:ind w:right="48" w:firstLine="436"/>
        <w:rPr>
          <w:sz w:val="21"/>
          <w:szCs w:val="21"/>
        </w:rPr>
      </w:pPr>
      <w:r>
        <w:rPr>
          <w:spacing w:val="1"/>
          <w:sz w:val="21"/>
          <w:szCs w:val="21"/>
        </w:rPr>
        <w:t>因紧急情况需暂停施工，且监理人未及时下达暂停施</w:t>
      </w:r>
      <w:r>
        <w:rPr>
          <w:sz w:val="21"/>
          <w:szCs w:val="21"/>
        </w:rPr>
        <w:t>工指示的，承包人可先暂停施工，并及时</w:t>
      </w:r>
      <w:r>
        <w:rPr>
          <w:spacing w:val="-2"/>
          <w:sz w:val="21"/>
          <w:szCs w:val="21"/>
        </w:rPr>
        <w:t>通知监理人。监理人应在接到通知后</w:t>
      </w:r>
      <w:r>
        <w:rPr>
          <w:spacing w:val="-27"/>
          <w:sz w:val="21"/>
          <w:szCs w:val="21"/>
        </w:rPr>
        <w:t xml:space="preserve"> </w:t>
      </w:r>
      <w:r>
        <w:rPr>
          <w:spacing w:val="-2"/>
          <w:sz w:val="21"/>
          <w:szCs w:val="21"/>
        </w:rPr>
        <w:t>24</w:t>
      </w:r>
      <w:r>
        <w:rPr>
          <w:spacing w:val="-31"/>
          <w:sz w:val="21"/>
          <w:szCs w:val="21"/>
        </w:rPr>
        <w:t xml:space="preserve"> </w:t>
      </w:r>
      <w:r>
        <w:rPr>
          <w:spacing w:val="-2"/>
          <w:sz w:val="21"/>
          <w:szCs w:val="21"/>
        </w:rPr>
        <w:t>小时内发出指示，逾期未发出指示，视为同意承包人暂停施</w:t>
      </w:r>
      <w:r>
        <w:rPr>
          <w:spacing w:val="-7"/>
          <w:sz w:val="21"/>
          <w:szCs w:val="21"/>
        </w:rPr>
        <w:t>工。监理人不同意承包人暂停施工的，应说明理由，承包人对监理人的答复有异议，按照第</w:t>
      </w:r>
      <w:r>
        <w:rPr>
          <w:spacing w:val="-33"/>
          <w:sz w:val="21"/>
          <w:szCs w:val="21"/>
        </w:rPr>
        <w:t xml:space="preserve"> </w:t>
      </w:r>
      <w:r>
        <w:rPr>
          <w:spacing w:val="-7"/>
          <w:sz w:val="21"/>
          <w:szCs w:val="21"/>
        </w:rPr>
        <w:t>20</w:t>
      </w:r>
      <w:r>
        <w:rPr>
          <w:spacing w:val="-35"/>
          <w:sz w:val="21"/>
          <w:szCs w:val="21"/>
        </w:rPr>
        <w:t xml:space="preserve"> </w:t>
      </w:r>
      <w:r>
        <w:rPr>
          <w:spacing w:val="-7"/>
          <w:sz w:val="21"/>
          <w:szCs w:val="21"/>
        </w:rPr>
        <w:t>条〔争</w:t>
      </w:r>
      <w:r>
        <w:rPr>
          <w:spacing w:val="-4"/>
          <w:sz w:val="21"/>
          <w:szCs w:val="21"/>
        </w:rPr>
        <w:t>议解决〕约定处理。</w:t>
      </w:r>
    </w:p>
    <w:p w14:paraId="3513A344">
      <w:pPr>
        <w:pStyle w:val="4"/>
        <w:spacing w:line="220" w:lineRule="auto"/>
        <w:ind w:left="426"/>
        <w:rPr>
          <w:sz w:val="21"/>
          <w:szCs w:val="21"/>
        </w:rPr>
      </w:pPr>
      <w:r>
        <w:rPr>
          <w:spacing w:val="-1"/>
          <w:sz w:val="21"/>
          <w:szCs w:val="21"/>
        </w:rPr>
        <w:t>7.8.5 暂停施工后的复工</w:t>
      </w:r>
    </w:p>
    <w:p w14:paraId="6B535E96">
      <w:pPr>
        <w:pStyle w:val="4"/>
        <w:spacing w:before="171" w:line="356" w:lineRule="auto"/>
        <w:ind w:left="1" w:firstLine="426"/>
        <w:rPr>
          <w:sz w:val="21"/>
          <w:szCs w:val="21"/>
        </w:rPr>
      </w:pPr>
      <w:r>
        <w:rPr>
          <w:spacing w:val="1"/>
          <w:sz w:val="21"/>
          <w:szCs w:val="21"/>
        </w:rPr>
        <w:t>暂停施工后，发包人和承包人应采取有效措施积极消除暂停施工的影响。在</w:t>
      </w:r>
      <w:r>
        <w:rPr>
          <w:sz w:val="21"/>
          <w:szCs w:val="21"/>
        </w:rPr>
        <w:t>工程复工前，监理</w:t>
      </w:r>
      <w:r>
        <w:rPr>
          <w:spacing w:val="-2"/>
          <w:sz w:val="21"/>
          <w:szCs w:val="21"/>
        </w:rPr>
        <w:t>人会同发包人和承包人确定因暂停施工造成的损失，并确定工程复工条件。当</w:t>
      </w:r>
      <w:r>
        <w:rPr>
          <w:spacing w:val="-3"/>
          <w:sz w:val="21"/>
          <w:szCs w:val="21"/>
        </w:rPr>
        <w:t>工程具备复工条件时，</w:t>
      </w:r>
      <w:r>
        <w:rPr>
          <w:spacing w:val="-1"/>
          <w:sz w:val="21"/>
          <w:szCs w:val="21"/>
        </w:rPr>
        <w:t>监理人应经发包人批准后向承包人发出复工通知，承包人应按照复工通知要求复工。</w:t>
      </w:r>
    </w:p>
    <w:p w14:paraId="0367F477">
      <w:pPr>
        <w:pStyle w:val="4"/>
        <w:spacing w:before="1" w:line="363" w:lineRule="auto"/>
        <w:ind w:left="17" w:right="72" w:firstLine="404"/>
        <w:rPr>
          <w:sz w:val="21"/>
          <w:szCs w:val="21"/>
        </w:rPr>
      </w:pPr>
      <w:r>
        <w:rPr>
          <w:spacing w:val="1"/>
          <w:sz w:val="21"/>
          <w:szCs w:val="21"/>
        </w:rPr>
        <w:t>承包人无故拖延和拒绝复工的，承包人承担由此增加的费用和（或）延误的工期；因发包人原</w:t>
      </w:r>
      <w:r>
        <w:rPr>
          <w:spacing w:val="-2"/>
          <w:sz w:val="21"/>
          <w:szCs w:val="21"/>
        </w:rPr>
        <w:t>因无法按时复工的，按照第</w:t>
      </w:r>
      <w:r>
        <w:rPr>
          <w:spacing w:val="-25"/>
          <w:sz w:val="21"/>
          <w:szCs w:val="21"/>
        </w:rPr>
        <w:t xml:space="preserve"> </w:t>
      </w:r>
      <w:r>
        <w:rPr>
          <w:spacing w:val="-2"/>
          <w:sz w:val="21"/>
          <w:szCs w:val="21"/>
        </w:rPr>
        <w:t>7.5.1</w:t>
      </w:r>
      <w:r>
        <w:rPr>
          <w:spacing w:val="-32"/>
          <w:sz w:val="21"/>
          <w:szCs w:val="21"/>
        </w:rPr>
        <w:t xml:space="preserve"> </w:t>
      </w:r>
      <w:r>
        <w:rPr>
          <w:spacing w:val="-2"/>
          <w:sz w:val="21"/>
          <w:szCs w:val="21"/>
        </w:rPr>
        <w:t>项〔因发包人原因导致工期延误〕约定办理。</w:t>
      </w:r>
    </w:p>
    <w:p w14:paraId="07B598FD">
      <w:pPr>
        <w:pStyle w:val="4"/>
        <w:spacing w:line="219" w:lineRule="auto"/>
        <w:ind w:left="426"/>
        <w:rPr>
          <w:sz w:val="21"/>
          <w:szCs w:val="21"/>
        </w:rPr>
      </w:pPr>
      <w:r>
        <w:rPr>
          <w:spacing w:val="-2"/>
          <w:sz w:val="21"/>
          <w:szCs w:val="21"/>
        </w:rPr>
        <w:t>7.8.6 暂停施工持续</w:t>
      </w:r>
      <w:r>
        <w:rPr>
          <w:spacing w:val="-31"/>
          <w:sz w:val="21"/>
          <w:szCs w:val="21"/>
        </w:rPr>
        <w:t xml:space="preserve"> </w:t>
      </w:r>
      <w:r>
        <w:rPr>
          <w:spacing w:val="-2"/>
          <w:sz w:val="21"/>
          <w:szCs w:val="21"/>
        </w:rPr>
        <w:t>56</w:t>
      </w:r>
      <w:r>
        <w:rPr>
          <w:spacing w:val="-32"/>
          <w:sz w:val="21"/>
          <w:szCs w:val="21"/>
        </w:rPr>
        <w:t xml:space="preserve"> </w:t>
      </w:r>
      <w:r>
        <w:rPr>
          <w:spacing w:val="-2"/>
          <w:sz w:val="21"/>
          <w:szCs w:val="21"/>
        </w:rPr>
        <w:t>天以上</w:t>
      </w:r>
    </w:p>
    <w:p w14:paraId="1EF17912">
      <w:pPr>
        <w:pStyle w:val="4"/>
        <w:spacing w:before="156" w:line="359" w:lineRule="auto"/>
        <w:ind w:right="6" w:firstLine="407"/>
        <w:rPr>
          <w:sz w:val="21"/>
          <w:szCs w:val="21"/>
        </w:rPr>
      </w:pPr>
      <w:r>
        <w:rPr>
          <w:spacing w:val="-3"/>
          <w:sz w:val="21"/>
          <w:szCs w:val="21"/>
        </w:rPr>
        <w:t>监理人发出暂停施工指示后</w:t>
      </w:r>
      <w:r>
        <w:rPr>
          <w:spacing w:val="-33"/>
          <w:sz w:val="21"/>
          <w:szCs w:val="21"/>
        </w:rPr>
        <w:t xml:space="preserve"> </w:t>
      </w:r>
      <w:r>
        <w:rPr>
          <w:spacing w:val="-3"/>
          <w:sz w:val="21"/>
          <w:szCs w:val="21"/>
        </w:rPr>
        <w:t>56</w:t>
      </w:r>
      <w:r>
        <w:rPr>
          <w:spacing w:val="-32"/>
          <w:sz w:val="21"/>
          <w:szCs w:val="21"/>
        </w:rPr>
        <w:t xml:space="preserve"> </w:t>
      </w:r>
      <w:r>
        <w:rPr>
          <w:spacing w:val="-3"/>
          <w:sz w:val="21"/>
          <w:szCs w:val="21"/>
        </w:rPr>
        <w:t>天内未向承包人发出复工通知，除该项停工属于第</w:t>
      </w:r>
      <w:r>
        <w:rPr>
          <w:spacing w:val="-35"/>
          <w:sz w:val="21"/>
          <w:szCs w:val="21"/>
        </w:rPr>
        <w:t xml:space="preserve"> </w:t>
      </w:r>
      <w:r>
        <w:rPr>
          <w:spacing w:val="-3"/>
          <w:sz w:val="21"/>
          <w:szCs w:val="21"/>
        </w:rPr>
        <w:t>7.8.2</w:t>
      </w:r>
      <w:r>
        <w:rPr>
          <w:spacing w:val="-33"/>
          <w:sz w:val="21"/>
          <w:szCs w:val="21"/>
        </w:rPr>
        <w:t xml:space="preserve"> </w:t>
      </w:r>
      <w:r>
        <w:rPr>
          <w:spacing w:val="-3"/>
          <w:sz w:val="21"/>
          <w:szCs w:val="21"/>
        </w:rPr>
        <w:t>项〔承</w:t>
      </w:r>
      <w:r>
        <w:rPr>
          <w:spacing w:val="-6"/>
          <w:sz w:val="21"/>
          <w:szCs w:val="21"/>
        </w:rPr>
        <w:t>包人原因引起的暂停施工〕及第</w:t>
      </w:r>
      <w:r>
        <w:rPr>
          <w:spacing w:val="-8"/>
          <w:sz w:val="21"/>
          <w:szCs w:val="21"/>
        </w:rPr>
        <w:t xml:space="preserve"> </w:t>
      </w:r>
      <w:r>
        <w:rPr>
          <w:spacing w:val="-6"/>
          <w:sz w:val="21"/>
          <w:szCs w:val="21"/>
        </w:rPr>
        <w:t>17</w:t>
      </w:r>
      <w:r>
        <w:rPr>
          <w:spacing w:val="-35"/>
          <w:sz w:val="21"/>
          <w:szCs w:val="21"/>
        </w:rPr>
        <w:t xml:space="preserve"> </w:t>
      </w:r>
      <w:r>
        <w:rPr>
          <w:spacing w:val="-6"/>
          <w:sz w:val="21"/>
          <w:szCs w:val="21"/>
        </w:rPr>
        <w:t>条〔不可抗力〕约定的情形外，承包人可向发包人提交书面通知，</w:t>
      </w:r>
      <w:r>
        <w:rPr>
          <w:spacing w:val="-2"/>
          <w:sz w:val="21"/>
          <w:szCs w:val="21"/>
        </w:rPr>
        <w:t>要求发包人在收到书面通知后</w:t>
      </w:r>
      <w:r>
        <w:rPr>
          <w:spacing w:val="-21"/>
          <w:sz w:val="21"/>
          <w:szCs w:val="21"/>
        </w:rPr>
        <w:t xml:space="preserve"> </w:t>
      </w:r>
      <w:r>
        <w:rPr>
          <w:spacing w:val="-2"/>
          <w:sz w:val="21"/>
          <w:szCs w:val="21"/>
        </w:rPr>
        <w:t>28</w:t>
      </w:r>
      <w:r>
        <w:rPr>
          <w:spacing w:val="-33"/>
          <w:sz w:val="21"/>
          <w:szCs w:val="21"/>
        </w:rPr>
        <w:t xml:space="preserve"> </w:t>
      </w:r>
      <w:r>
        <w:rPr>
          <w:spacing w:val="-2"/>
          <w:sz w:val="21"/>
          <w:szCs w:val="21"/>
        </w:rPr>
        <w:t>天内准许已暂停施工的部分或全部工程继续施工。发包人逾期不予</w:t>
      </w:r>
      <w:r>
        <w:rPr>
          <w:spacing w:val="-1"/>
          <w:sz w:val="21"/>
          <w:szCs w:val="21"/>
        </w:rPr>
        <w:t>批准的，则承包人可以通知发包人，将工程受影响的部分视为按第 10.1</w:t>
      </w:r>
      <w:r>
        <w:rPr>
          <w:spacing w:val="-20"/>
          <w:sz w:val="21"/>
          <w:szCs w:val="21"/>
        </w:rPr>
        <w:t xml:space="preserve"> </w:t>
      </w:r>
      <w:r>
        <w:rPr>
          <w:spacing w:val="-1"/>
          <w:sz w:val="21"/>
          <w:szCs w:val="21"/>
        </w:rPr>
        <w:t>款〔变更的范</w:t>
      </w:r>
      <w:r>
        <w:rPr>
          <w:spacing w:val="-2"/>
          <w:sz w:val="21"/>
          <w:szCs w:val="21"/>
        </w:rPr>
        <w:t>围〕第（2）</w:t>
      </w:r>
      <w:r>
        <w:rPr>
          <w:spacing w:val="-4"/>
          <w:sz w:val="21"/>
          <w:szCs w:val="21"/>
        </w:rPr>
        <w:t>项的可取消工作。</w:t>
      </w:r>
    </w:p>
    <w:p w14:paraId="08C1C0AA">
      <w:pPr>
        <w:pStyle w:val="4"/>
        <w:spacing w:before="2" w:line="360" w:lineRule="auto"/>
        <w:ind w:left="1" w:right="41" w:firstLine="411"/>
        <w:jc w:val="both"/>
        <w:rPr>
          <w:sz w:val="21"/>
          <w:szCs w:val="21"/>
        </w:rPr>
      </w:pPr>
      <w:r>
        <w:rPr>
          <w:spacing w:val="-1"/>
          <w:sz w:val="21"/>
          <w:szCs w:val="21"/>
        </w:rPr>
        <w:t>暂停施工持续 84 天以上不复工的，且不属于第 7.8.2 项〔</w:t>
      </w:r>
      <w:r>
        <w:rPr>
          <w:spacing w:val="-2"/>
          <w:sz w:val="21"/>
          <w:szCs w:val="21"/>
        </w:rPr>
        <w:t>承包人原因引起的暂停施工〕及第</w:t>
      </w:r>
      <w:r>
        <w:rPr>
          <w:sz w:val="21"/>
          <w:szCs w:val="21"/>
        </w:rPr>
        <w:t>17</w:t>
      </w:r>
      <w:r>
        <w:rPr>
          <w:spacing w:val="-35"/>
          <w:sz w:val="21"/>
          <w:szCs w:val="21"/>
        </w:rPr>
        <w:t xml:space="preserve"> </w:t>
      </w:r>
      <w:r>
        <w:rPr>
          <w:sz w:val="21"/>
          <w:szCs w:val="21"/>
        </w:rPr>
        <w:t>条〔不可抗力〕约定的情形，并影响到整个工程以及合同目的实现的，承包人有权提出价格调整</w:t>
      </w:r>
      <w:r>
        <w:rPr>
          <w:spacing w:val="-1"/>
          <w:sz w:val="21"/>
          <w:szCs w:val="21"/>
        </w:rPr>
        <w:t>要求，或者解除合同。解除合同的，按照第</w:t>
      </w:r>
      <w:r>
        <w:rPr>
          <w:spacing w:val="-25"/>
          <w:sz w:val="21"/>
          <w:szCs w:val="21"/>
        </w:rPr>
        <w:t xml:space="preserve"> </w:t>
      </w:r>
      <w:r>
        <w:rPr>
          <w:spacing w:val="-1"/>
          <w:sz w:val="21"/>
          <w:szCs w:val="21"/>
        </w:rPr>
        <w:t>16.1.</w:t>
      </w:r>
      <w:r>
        <w:rPr>
          <w:spacing w:val="-2"/>
          <w:sz w:val="21"/>
          <w:szCs w:val="21"/>
        </w:rPr>
        <w:t>3</w:t>
      </w:r>
      <w:r>
        <w:rPr>
          <w:spacing w:val="-32"/>
          <w:sz w:val="21"/>
          <w:szCs w:val="21"/>
        </w:rPr>
        <w:t xml:space="preserve"> </w:t>
      </w:r>
      <w:r>
        <w:rPr>
          <w:spacing w:val="-2"/>
          <w:sz w:val="21"/>
          <w:szCs w:val="21"/>
        </w:rPr>
        <w:t>项〔因发包人违约解除合同〕执行。</w:t>
      </w:r>
    </w:p>
    <w:p w14:paraId="53453242">
      <w:pPr>
        <w:pStyle w:val="4"/>
        <w:spacing w:before="1" w:line="219" w:lineRule="auto"/>
        <w:ind w:left="426"/>
        <w:rPr>
          <w:sz w:val="21"/>
          <w:szCs w:val="21"/>
        </w:rPr>
      </w:pPr>
      <w:r>
        <w:rPr>
          <w:spacing w:val="-1"/>
          <w:sz w:val="21"/>
          <w:szCs w:val="21"/>
        </w:rPr>
        <w:t>7.8.7 暂停施工期间的工程照管</w:t>
      </w:r>
    </w:p>
    <w:p w14:paraId="5BA954F4">
      <w:pPr>
        <w:pStyle w:val="4"/>
        <w:spacing w:before="155" w:line="219" w:lineRule="auto"/>
        <w:ind w:left="427"/>
        <w:rPr>
          <w:sz w:val="21"/>
          <w:szCs w:val="21"/>
        </w:rPr>
      </w:pPr>
      <w:r>
        <w:rPr>
          <w:spacing w:val="-1"/>
          <w:sz w:val="21"/>
          <w:szCs w:val="21"/>
        </w:rPr>
        <w:t>暂停施工期间，承包人应负责妥善照管工程并提供安全保障，由此增加的费用由责任方承担。</w:t>
      </w:r>
    </w:p>
    <w:p w14:paraId="58768FAA">
      <w:pPr>
        <w:pStyle w:val="4"/>
        <w:spacing w:before="157" w:line="220" w:lineRule="auto"/>
        <w:ind w:left="426"/>
        <w:rPr>
          <w:sz w:val="21"/>
          <w:szCs w:val="21"/>
        </w:rPr>
      </w:pPr>
      <w:r>
        <w:rPr>
          <w:spacing w:val="-1"/>
          <w:sz w:val="21"/>
          <w:szCs w:val="21"/>
        </w:rPr>
        <w:t>7.8.8 暂停施工的措施</w:t>
      </w:r>
    </w:p>
    <w:p w14:paraId="474EBFDC">
      <w:pPr>
        <w:pStyle w:val="4"/>
        <w:spacing w:before="170" w:line="359" w:lineRule="auto"/>
        <w:ind w:left="3" w:right="72" w:firstLine="424"/>
        <w:rPr>
          <w:sz w:val="21"/>
          <w:szCs w:val="21"/>
        </w:rPr>
      </w:pPr>
      <w:r>
        <w:rPr>
          <w:spacing w:val="-1"/>
          <w:sz w:val="21"/>
          <w:szCs w:val="21"/>
        </w:rPr>
        <w:t>暂停施工期间，发包人和承包人均应采取必要的措施确保工程质量及安全，</w:t>
      </w:r>
      <w:r>
        <w:rPr>
          <w:spacing w:val="-31"/>
          <w:sz w:val="21"/>
          <w:szCs w:val="21"/>
        </w:rPr>
        <w:t xml:space="preserve"> </w:t>
      </w:r>
      <w:r>
        <w:rPr>
          <w:spacing w:val="-1"/>
          <w:sz w:val="21"/>
          <w:szCs w:val="21"/>
        </w:rPr>
        <w:t>防止因暂停施工扩</w:t>
      </w:r>
      <w:r>
        <w:rPr>
          <w:spacing w:val="-8"/>
          <w:sz w:val="21"/>
          <w:szCs w:val="21"/>
        </w:rPr>
        <w:t>大损失。</w:t>
      </w:r>
    </w:p>
    <w:p w14:paraId="09F892A1">
      <w:pPr>
        <w:spacing w:before="133" w:line="232" w:lineRule="auto"/>
        <w:outlineLvl w:val="3"/>
        <w:rPr>
          <w:rFonts w:ascii="黑体" w:hAnsi="黑体" w:eastAsia="黑体" w:cs="黑体"/>
          <w:sz w:val="24"/>
          <w:szCs w:val="24"/>
        </w:rPr>
      </w:pPr>
      <w:r>
        <w:rPr>
          <w:rFonts w:ascii="Times New Roman" w:hAnsi="Times New Roman" w:eastAsia="Times New Roman" w:cs="Times New Roman"/>
          <w:b/>
          <w:bCs/>
          <w:spacing w:val="3"/>
          <w:sz w:val="24"/>
          <w:szCs w:val="24"/>
        </w:rPr>
        <w:t xml:space="preserve">7.9 </w:t>
      </w:r>
      <w:r>
        <w:rPr>
          <w:rFonts w:ascii="黑体" w:hAnsi="黑体" w:eastAsia="黑体" w:cs="黑体"/>
          <w:b/>
          <w:bCs/>
          <w:spacing w:val="3"/>
          <w:sz w:val="24"/>
          <w:szCs w:val="24"/>
        </w:rPr>
        <w:t>提前竣工</w:t>
      </w:r>
    </w:p>
    <w:p w14:paraId="353EAEF0">
      <w:pPr>
        <w:spacing w:line="232" w:lineRule="auto"/>
        <w:rPr>
          <w:rFonts w:ascii="黑体" w:hAnsi="黑体" w:eastAsia="黑体" w:cs="黑体"/>
          <w:sz w:val="24"/>
          <w:szCs w:val="24"/>
        </w:rPr>
        <w:sectPr>
          <w:footerReference r:id="rId80" w:type="default"/>
          <w:pgSz w:w="11910" w:h="16845"/>
          <w:pgMar w:top="1414" w:right="1330" w:bottom="1170" w:left="1434" w:header="0" w:footer="944" w:gutter="0"/>
          <w:cols w:space="720" w:num="1"/>
        </w:sectPr>
      </w:pPr>
    </w:p>
    <w:p w14:paraId="1994B3B8">
      <w:pPr>
        <w:pStyle w:val="4"/>
        <w:spacing w:before="38" w:line="359" w:lineRule="auto"/>
        <w:ind w:firstLine="426"/>
        <w:rPr>
          <w:sz w:val="21"/>
          <w:szCs w:val="21"/>
        </w:rPr>
      </w:pPr>
      <w:r>
        <w:rPr>
          <w:spacing w:val="1"/>
          <w:sz w:val="21"/>
          <w:szCs w:val="21"/>
        </w:rPr>
        <w:t>7.9.1 发包人要求承包人提前竣工的，发包人应通过监理人向承包人下</w:t>
      </w:r>
      <w:r>
        <w:rPr>
          <w:sz w:val="21"/>
          <w:szCs w:val="21"/>
        </w:rPr>
        <w:t>达提前竣工指示，承包</w:t>
      </w:r>
      <w:r>
        <w:rPr>
          <w:spacing w:val="1"/>
          <w:sz w:val="21"/>
          <w:szCs w:val="21"/>
        </w:rPr>
        <w:t>人应向发包人和监理人提交提前竣工建议书，提前竣工</w:t>
      </w:r>
      <w:r>
        <w:rPr>
          <w:sz w:val="21"/>
          <w:szCs w:val="21"/>
        </w:rPr>
        <w:t>建议书应包括实施的方案、缩短的时间、增</w:t>
      </w:r>
      <w:r>
        <w:rPr>
          <w:spacing w:val="1"/>
          <w:sz w:val="21"/>
          <w:szCs w:val="21"/>
        </w:rPr>
        <w:t>加的合同价格等内容。发包人接受该提前竣工建议书的，监理人应与发包人和承包人协商采取加快工程进度的措施，并修订施工进度计划，由此增加的费用由发包人承担。承包人</w:t>
      </w:r>
      <w:r>
        <w:rPr>
          <w:sz w:val="21"/>
          <w:szCs w:val="21"/>
        </w:rPr>
        <w:t>认为提前竣工指示</w:t>
      </w:r>
      <w:r>
        <w:rPr>
          <w:spacing w:val="-2"/>
          <w:sz w:val="21"/>
          <w:szCs w:val="21"/>
        </w:rPr>
        <w:t>无法执行的，应向监理人和发包人提出书面异议，发包</w:t>
      </w:r>
      <w:r>
        <w:rPr>
          <w:spacing w:val="-3"/>
          <w:sz w:val="21"/>
          <w:szCs w:val="21"/>
        </w:rPr>
        <w:t>人和监理人应在收到异议后</w:t>
      </w:r>
      <w:r>
        <w:rPr>
          <w:spacing w:val="-36"/>
          <w:sz w:val="21"/>
          <w:szCs w:val="21"/>
        </w:rPr>
        <w:t xml:space="preserve"> </w:t>
      </w:r>
      <w:r>
        <w:rPr>
          <w:spacing w:val="-3"/>
          <w:sz w:val="21"/>
          <w:szCs w:val="21"/>
        </w:rPr>
        <w:t>7</w:t>
      </w:r>
      <w:r>
        <w:rPr>
          <w:spacing w:val="-33"/>
          <w:sz w:val="21"/>
          <w:szCs w:val="21"/>
        </w:rPr>
        <w:t xml:space="preserve"> </w:t>
      </w:r>
      <w:r>
        <w:rPr>
          <w:spacing w:val="-3"/>
          <w:sz w:val="21"/>
          <w:szCs w:val="21"/>
        </w:rPr>
        <w:t>天内予以答复。</w:t>
      </w:r>
      <w:r>
        <w:rPr>
          <w:spacing w:val="-2"/>
          <w:sz w:val="21"/>
          <w:szCs w:val="21"/>
        </w:rPr>
        <w:t>任何情况下，发包人不得压缩合理工期。</w:t>
      </w:r>
    </w:p>
    <w:p w14:paraId="472D56DC">
      <w:pPr>
        <w:pStyle w:val="4"/>
        <w:spacing w:before="1" w:line="358" w:lineRule="auto"/>
        <w:ind w:left="1" w:right="144" w:firstLine="424"/>
        <w:rPr>
          <w:sz w:val="21"/>
          <w:szCs w:val="21"/>
        </w:rPr>
      </w:pPr>
      <w:r>
        <w:rPr>
          <w:sz w:val="21"/>
          <w:szCs w:val="21"/>
        </w:rPr>
        <w:t>7.9.2 发包人要求承包人提前竣工，或承包人提出提前竣工的建</w:t>
      </w:r>
      <w:r>
        <w:rPr>
          <w:spacing w:val="-1"/>
          <w:sz w:val="21"/>
          <w:szCs w:val="21"/>
        </w:rPr>
        <w:t>议能够给发包人带来效益的，合同当事人可以在专用合同条款中约定提前竣工的</w:t>
      </w:r>
      <w:r>
        <w:rPr>
          <w:spacing w:val="-2"/>
          <w:sz w:val="21"/>
          <w:szCs w:val="21"/>
        </w:rPr>
        <w:t>奖励。</w:t>
      </w:r>
    </w:p>
    <w:p w14:paraId="5D24AD10">
      <w:pPr>
        <w:spacing w:before="110" w:line="236" w:lineRule="auto"/>
        <w:ind w:left="2"/>
        <w:outlineLvl w:val="2"/>
        <w:rPr>
          <w:rFonts w:ascii="黑体" w:hAnsi="黑体" w:eastAsia="黑体" w:cs="黑体"/>
          <w:sz w:val="28"/>
          <w:szCs w:val="28"/>
        </w:rPr>
      </w:pPr>
      <w:bookmarkStart w:id="217" w:name="bookmark60"/>
      <w:bookmarkEnd w:id="217"/>
      <w:r>
        <w:rPr>
          <w:rFonts w:ascii="Times New Roman" w:hAnsi="Times New Roman" w:eastAsia="Times New Roman" w:cs="Times New Roman"/>
          <w:b/>
          <w:bCs/>
          <w:spacing w:val="5"/>
          <w:sz w:val="28"/>
          <w:szCs w:val="28"/>
        </w:rPr>
        <w:t>8.</w:t>
      </w:r>
      <w:r>
        <w:rPr>
          <w:rFonts w:ascii="Times New Roman" w:hAnsi="Times New Roman" w:eastAsia="Times New Roman" w:cs="Times New Roman"/>
          <w:b/>
          <w:bCs/>
          <w:spacing w:val="69"/>
          <w:sz w:val="28"/>
          <w:szCs w:val="28"/>
        </w:rPr>
        <w:t xml:space="preserve"> </w:t>
      </w:r>
      <w:r>
        <w:rPr>
          <w:rFonts w:ascii="黑体" w:hAnsi="黑体" w:eastAsia="黑体" w:cs="黑体"/>
          <w:b/>
          <w:bCs/>
          <w:spacing w:val="5"/>
          <w:sz w:val="28"/>
          <w:szCs w:val="28"/>
        </w:rPr>
        <w:t>材料与设备</w:t>
      </w:r>
    </w:p>
    <w:p w14:paraId="16CE0DB7">
      <w:pPr>
        <w:spacing w:line="261" w:lineRule="auto"/>
        <w:rPr>
          <w:rFonts w:ascii="Arial"/>
          <w:sz w:val="21"/>
        </w:rPr>
      </w:pPr>
    </w:p>
    <w:p w14:paraId="6E27422E">
      <w:pPr>
        <w:spacing w:before="78" w:line="232" w:lineRule="auto"/>
        <w:ind w:left="1"/>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8.1 </w:t>
      </w:r>
      <w:r>
        <w:rPr>
          <w:rFonts w:ascii="黑体" w:hAnsi="黑体" w:eastAsia="黑体" w:cs="黑体"/>
          <w:b/>
          <w:bCs/>
          <w:spacing w:val="1"/>
          <w:sz w:val="24"/>
          <w:szCs w:val="24"/>
        </w:rPr>
        <w:t>发包人供应材料与工程设备</w:t>
      </w:r>
    </w:p>
    <w:p w14:paraId="626734CB">
      <w:pPr>
        <w:pStyle w:val="4"/>
        <w:spacing w:before="265" w:line="356" w:lineRule="auto"/>
        <w:ind w:left="4" w:right="104" w:firstLine="420"/>
        <w:rPr>
          <w:sz w:val="21"/>
          <w:szCs w:val="21"/>
        </w:rPr>
      </w:pPr>
      <w:r>
        <w:rPr>
          <w:spacing w:val="1"/>
          <w:sz w:val="21"/>
          <w:szCs w:val="21"/>
        </w:rPr>
        <w:t>发包人自行供应材料、工程设备的，应在签订合同时在专用合同条</w:t>
      </w:r>
      <w:r>
        <w:rPr>
          <w:sz w:val="21"/>
          <w:szCs w:val="21"/>
        </w:rPr>
        <w:t>款的附件《发包人供应材料</w:t>
      </w:r>
      <w:r>
        <w:rPr>
          <w:spacing w:val="-1"/>
          <w:sz w:val="21"/>
          <w:szCs w:val="21"/>
        </w:rPr>
        <w:t>设备一览表》中明确材料、工程设备的品种、规格、型号、数量、单价、质量等级和送达地点。</w:t>
      </w:r>
    </w:p>
    <w:p w14:paraId="75BCE5D0">
      <w:pPr>
        <w:pStyle w:val="4"/>
        <w:spacing w:before="1" w:line="218" w:lineRule="auto"/>
        <w:ind w:left="421"/>
        <w:rPr>
          <w:sz w:val="21"/>
          <w:szCs w:val="21"/>
        </w:rPr>
      </w:pPr>
      <w:r>
        <w:rPr>
          <w:spacing w:val="1"/>
          <w:sz w:val="21"/>
          <w:szCs w:val="21"/>
        </w:rPr>
        <w:t>承包人应提前30天通过监理人以书面形式通知发包人供应材料与工程设备进场。承包</w:t>
      </w:r>
      <w:r>
        <w:rPr>
          <w:sz w:val="21"/>
          <w:szCs w:val="21"/>
        </w:rPr>
        <w:t>人按照第</w:t>
      </w:r>
    </w:p>
    <w:p w14:paraId="19BC832F">
      <w:pPr>
        <w:pStyle w:val="4"/>
        <w:spacing w:before="171" w:line="359" w:lineRule="auto"/>
        <w:ind w:left="5" w:right="70"/>
        <w:rPr>
          <w:sz w:val="21"/>
          <w:szCs w:val="21"/>
        </w:rPr>
      </w:pPr>
      <w:r>
        <w:rPr>
          <w:spacing w:val="-1"/>
          <w:sz w:val="21"/>
          <w:szCs w:val="21"/>
        </w:rPr>
        <w:t>7.2.2项〔施工进度计划的修订〕约定修订施工进度计划时，需同时提交经修订后的发包人供应材料</w:t>
      </w:r>
      <w:r>
        <w:rPr>
          <w:spacing w:val="-4"/>
          <w:sz w:val="21"/>
          <w:szCs w:val="21"/>
        </w:rPr>
        <w:t>与工程设备的进场计划。</w:t>
      </w:r>
    </w:p>
    <w:p w14:paraId="77330EFE">
      <w:pPr>
        <w:spacing w:before="134" w:line="233" w:lineRule="auto"/>
        <w:ind w:left="1"/>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8.2 </w:t>
      </w:r>
      <w:r>
        <w:rPr>
          <w:rFonts w:ascii="黑体" w:hAnsi="黑体" w:eastAsia="黑体" w:cs="黑体"/>
          <w:b/>
          <w:bCs/>
          <w:spacing w:val="1"/>
          <w:sz w:val="24"/>
          <w:szCs w:val="24"/>
        </w:rPr>
        <w:t>承包人采购材料与工程设备</w:t>
      </w:r>
    </w:p>
    <w:p w14:paraId="1271B146">
      <w:pPr>
        <w:pStyle w:val="4"/>
        <w:spacing w:before="263" w:line="362" w:lineRule="auto"/>
        <w:ind w:left="2" w:right="96" w:firstLine="418"/>
        <w:jc w:val="both"/>
        <w:rPr>
          <w:sz w:val="21"/>
          <w:szCs w:val="21"/>
        </w:rPr>
      </w:pPr>
      <w:r>
        <w:rPr>
          <w:spacing w:val="1"/>
          <w:sz w:val="21"/>
          <w:szCs w:val="21"/>
        </w:rPr>
        <w:t>承包人负责采购材料、工程设备的，应按照设计和有关标准要求采购，并提供产品合格证明及出厂证明，对材料、工程设备质量负责。合同约定由承包人采购的材料、工程设备，发包</w:t>
      </w:r>
      <w:r>
        <w:rPr>
          <w:sz w:val="21"/>
          <w:szCs w:val="21"/>
        </w:rPr>
        <w:t>人不得指</w:t>
      </w:r>
      <w:r>
        <w:rPr>
          <w:spacing w:val="1"/>
          <w:sz w:val="21"/>
          <w:szCs w:val="21"/>
        </w:rPr>
        <w:t>定生产厂家或供应商，发包人违反本款约定指定生产厂家或供应商的，承包人有权拒绝，</w:t>
      </w:r>
      <w:r>
        <w:rPr>
          <w:sz w:val="21"/>
          <w:szCs w:val="21"/>
        </w:rPr>
        <w:t>并由发包</w:t>
      </w:r>
      <w:r>
        <w:rPr>
          <w:spacing w:val="-4"/>
          <w:sz w:val="21"/>
          <w:szCs w:val="21"/>
        </w:rPr>
        <w:t>人承担相应责任。</w:t>
      </w:r>
    </w:p>
    <w:p w14:paraId="137ED503">
      <w:pPr>
        <w:spacing w:before="129" w:line="233" w:lineRule="auto"/>
        <w:ind w:left="1"/>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8.3 </w:t>
      </w:r>
      <w:r>
        <w:rPr>
          <w:rFonts w:ascii="黑体" w:hAnsi="黑体" w:eastAsia="黑体" w:cs="黑体"/>
          <w:b/>
          <w:bCs/>
          <w:spacing w:val="1"/>
          <w:sz w:val="24"/>
          <w:szCs w:val="24"/>
        </w:rPr>
        <w:t>材料与工程设备的接收与拒收</w:t>
      </w:r>
    </w:p>
    <w:p w14:paraId="502E56FB">
      <w:pPr>
        <w:pStyle w:val="4"/>
        <w:spacing w:before="263" w:line="361" w:lineRule="auto"/>
        <w:ind w:left="2" w:right="98" w:firstLine="419"/>
        <w:jc w:val="both"/>
        <w:rPr>
          <w:sz w:val="21"/>
          <w:szCs w:val="21"/>
        </w:rPr>
      </w:pPr>
      <w:r>
        <w:rPr>
          <w:spacing w:val="1"/>
          <w:sz w:val="21"/>
          <w:szCs w:val="21"/>
        </w:rPr>
        <w:t>8.3.1 发包人应按《发包人供应材料设备一览表》约定的内容提供材料和工程设</w:t>
      </w:r>
      <w:r>
        <w:rPr>
          <w:sz w:val="21"/>
          <w:szCs w:val="21"/>
        </w:rPr>
        <w:t>备，并向承包</w:t>
      </w:r>
      <w:r>
        <w:rPr>
          <w:spacing w:val="1"/>
          <w:sz w:val="21"/>
          <w:szCs w:val="21"/>
        </w:rPr>
        <w:t>人提供产品合格证明及出厂证明，对其质量负责。</w:t>
      </w:r>
      <w:r>
        <w:rPr>
          <w:sz w:val="21"/>
          <w:szCs w:val="21"/>
        </w:rPr>
        <w:t>发包人应提前24小时以书面形式通知承包人、监</w:t>
      </w:r>
      <w:r>
        <w:rPr>
          <w:spacing w:val="-1"/>
          <w:sz w:val="21"/>
          <w:szCs w:val="21"/>
        </w:rPr>
        <w:t>理人材料和工程设备到货时间，承包人负责材料和工程设备的清点、检验和接收。</w:t>
      </w:r>
    </w:p>
    <w:p w14:paraId="5713A441">
      <w:pPr>
        <w:pStyle w:val="4"/>
        <w:spacing w:line="356" w:lineRule="auto"/>
        <w:ind w:left="5" w:right="97" w:firstLine="418"/>
        <w:rPr>
          <w:sz w:val="21"/>
          <w:szCs w:val="21"/>
        </w:rPr>
      </w:pPr>
      <w:r>
        <w:rPr>
          <w:spacing w:val="1"/>
          <w:sz w:val="21"/>
          <w:szCs w:val="21"/>
        </w:rPr>
        <w:t>发包人提供的材料和工程设备的规格、数量或质量不符合合同约定的，或因发包人</w:t>
      </w:r>
      <w:r>
        <w:rPr>
          <w:sz w:val="21"/>
          <w:szCs w:val="21"/>
        </w:rPr>
        <w:t>原因导致交</w:t>
      </w:r>
      <w:r>
        <w:rPr>
          <w:spacing w:val="-1"/>
          <w:sz w:val="21"/>
          <w:szCs w:val="21"/>
        </w:rPr>
        <w:t>货日期延误或交货地点变更等情况的，按照第16.1款〔发包人违约〕约定办理。</w:t>
      </w:r>
    </w:p>
    <w:p w14:paraId="0431F61C">
      <w:pPr>
        <w:pStyle w:val="4"/>
        <w:spacing w:before="3" w:line="360" w:lineRule="auto"/>
        <w:ind w:left="4" w:right="97" w:firstLine="417"/>
        <w:jc w:val="both"/>
        <w:rPr>
          <w:sz w:val="21"/>
          <w:szCs w:val="21"/>
        </w:rPr>
      </w:pPr>
      <w:r>
        <w:rPr>
          <w:spacing w:val="1"/>
          <w:sz w:val="21"/>
          <w:szCs w:val="21"/>
        </w:rPr>
        <w:t>8.3.2 承包人采购的材料和工程设备，应保证产品质量合格，承包</w:t>
      </w:r>
      <w:r>
        <w:rPr>
          <w:sz w:val="21"/>
          <w:szCs w:val="21"/>
        </w:rPr>
        <w:t>人应在材料和工程设备到货</w:t>
      </w:r>
      <w:r>
        <w:rPr>
          <w:spacing w:val="1"/>
          <w:sz w:val="21"/>
          <w:szCs w:val="21"/>
        </w:rPr>
        <w:t>前24小时通知监理人检验。承包人进行永久设备、材料的制造和生产的，应符合相</w:t>
      </w:r>
      <w:r>
        <w:rPr>
          <w:sz w:val="21"/>
          <w:szCs w:val="21"/>
        </w:rPr>
        <w:t>关质量标准，并</w:t>
      </w:r>
      <w:r>
        <w:rPr>
          <w:spacing w:val="-1"/>
          <w:sz w:val="21"/>
          <w:szCs w:val="21"/>
        </w:rPr>
        <w:t>向监理人提交材料的样本以及有关资料，并应在使用该材料或工程设备之前获得监理人同意。</w:t>
      </w:r>
    </w:p>
    <w:p w14:paraId="28614488">
      <w:pPr>
        <w:pStyle w:val="4"/>
        <w:spacing w:before="2" w:line="357" w:lineRule="auto"/>
        <w:ind w:left="15" w:right="97" w:firstLine="405"/>
        <w:rPr>
          <w:sz w:val="21"/>
          <w:szCs w:val="21"/>
        </w:rPr>
      </w:pPr>
      <w:r>
        <w:rPr>
          <w:spacing w:val="1"/>
          <w:sz w:val="21"/>
          <w:szCs w:val="21"/>
        </w:rPr>
        <w:t>承包人采购的材料和工程设备不符合设计或有关标准要求时，承包人应在监理人要求的合理期</w:t>
      </w:r>
      <w:r>
        <w:rPr>
          <w:sz w:val="21"/>
          <w:szCs w:val="21"/>
        </w:rPr>
        <w:t>限内将不符合设计或有关标准要求的材料、工程设备运出施工现场，并重新采购符合要求的</w:t>
      </w:r>
      <w:r>
        <w:rPr>
          <w:spacing w:val="-1"/>
          <w:sz w:val="21"/>
          <w:szCs w:val="21"/>
        </w:rPr>
        <w:t>材料、</w:t>
      </w:r>
    </w:p>
    <w:p w14:paraId="3A13499C">
      <w:pPr>
        <w:spacing w:line="357" w:lineRule="auto"/>
        <w:rPr>
          <w:sz w:val="21"/>
          <w:szCs w:val="21"/>
        </w:rPr>
        <w:sectPr>
          <w:footerReference r:id="rId81" w:type="default"/>
          <w:pgSz w:w="11910" w:h="16845"/>
          <w:pgMar w:top="1414" w:right="1306" w:bottom="1170" w:left="1434" w:header="0" w:footer="946" w:gutter="0"/>
          <w:cols w:space="720" w:num="1"/>
        </w:sectPr>
      </w:pPr>
    </w:p>
    <w:p w14:paraId="56349B62">
      <w:pPr>
        <w:pStyle w:val="4"/>
        <w:spacing w:before="41" w:line="220" w:lineRule="auto"/>
        <w:ind w:left="3"/>
        <w:rPr>
          <w:sz w:val="21"/>
          <w:szCs w:val="21"/>
        </w:rPr>
      </w:pPr>
      <w:r>
        <w:rPr>
          <w:spacing w:val="-1"/>
          <w:sz w:val="21"/>
          <w:szCs w:val="21"/>
        </w:rPr>
        <w:t>工程设备，由此增加的费用和（或）延误的工期，由承包人承担。</w:t>
      </w:r>
    </w:p>
    <w:p w14:paraId="67A0767E">
      <w:pPr>
        <w:spacing w:before="294" w:line="233" w:lineRule="auto"/>
        <w:ind w:left="1"/>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8.4 </w:t>
      </w:r>
      <w:r>
        <w:rPr>
          <w:rFonts w:ascii="黑体" w:hAnsi="黑体" w:eastAsia="黑体" w:cs="黑体"/>
          <w:b/>
          <w:bCs/>
          <w:spacing w:val="1"/>
          <w:sz w:val="24"/>
          <w:szCs w:val="24"/>
        </w:rPr>
        <w:t>材料与工程设备的保管与使用</w:t>
      </w:r>
    </w:p>
    <w:p w14:paraId="58BB7E3E">
      <w:pPr>
        <w:pStyle w:val="4"/>
        <w:spacing w:before="263" w:line="219" w:lineRule="auto"/>
        <w:ind w:left="422"/>
        <w:rPr>
          <w:sz w:val="21"/>
          <w:szCs w:val="21"/>
        </w:rPr>
      </w:pPr>
      <w:r>
        <w:rPr>
          <w:sz w:val="21"/>
          <w:szCs w:val="21"/>
        </w:rPr>
        <w:t>8.4.1 发包人供应材料与工程设备的保</w:t>
      </w:r>
      <w:r>
        <w:rPr>
          <w:spacing w:val="-1"/>
          <w:sz w:val="21"/>
          <w:szCs w:val="21"/>
        </w:rPr>
        <w:t>管与使用</w:t>
      </w:r>
    </w:p>
    <w:p w14:paraId="13B20578">
      <w:pPr>
        <w:pStyle w:val="4"/>
        <w:spacing w:before="154" w:line="360" w:lineRule="auto"/>
        <w:ind w:left="3" w:firstLine="421"/>
        <w:rPr>
          <w:sz w:val="21"/>
          <w:szCs w:val="21"/>
        </w:rPr>
      </w:pPr>
      <w:r>
        <w:rPr>
          <w:spacing w:val="1"/>
          <w:sz w:val="21"/>
          <w:szCs w:val="21"/>
        </w:rPr>
        <w:t>发包人供应的材料和工程设备，承包人清点后由承包人妥善保管，保管费用由发包</w:t>
      </w:r>
      <w:r>
        <w:rPr>
          <w:sz w:val="21"/>
          <w:szCs w:val="21"/>
        </w:rPr>
        <w:t>人承担，但</w:t>
      </w:r>
      <w:r>
        <w:rPr>
          <w:spacing w:val="-2"/>
          <w:sz w:val="21"/>
          <w:szCs w:val="21"/>
        </w:rPr>
        <w:t>已标价工程量清单或预算书已经列支或专用合同条款另有约定除外。因承包人</w:t>
      </w:r>
      <w:r>
        <w:rPr>
          <w:spacing w:val="-3"/>
          <w:sz w:val="21"/>
          <w:szCs w:val="21"/>
        </w:rPr>
        <w:t>原因发生丢失毁损的，</w:t>
      </w:r>
      <w:r>
        <w:rPr>
          <w:spacing w:val="1"/>
          <w:sz w:val="21"/>
          <w:szCs w:val="21"/>
        </w:rPr>
        <w:t>由承包人负责赔偿；监理人未通知承包人清点的，承包人不负责材料和工程设备的保管</w:t>
      </w:r>
      <w:r>
        <w:rPr>
          <w:sz w:val="21"/>
          <w:szCs w:val="21"/>
        </w:rPr>
        <w:t>，由此导致</w:t>
      </w:r>
      <w:r>
        <w:rPr>
          <w:spacing w:val="-3"/>
          <w:sz w:val="21"/>
          <w:szCs w:val="21"/>
        </w:rPr>
        <w:t>丢失毁损的由发包人负责。</w:t>
      </w:r>
    </w:p>
    <w:p w14:paraId="6365E114">
      <w:pPr>
        <w:pStyle w:val="4"/>
        <w:spacing w:before="1" w:line="358" w:lineRule="auto"/>
        <w:ind w:left="4" w:right="74" w:firstLine="420"/>
        <w:rPr>
          <w:sz w:val="21"/>
          <w:szCs w:val="21"/>
        </w:rPr>
      </w:pPr>
      <w:r>
        <w:rPr>
          <w:spacing w:val="1"/>
          <w:sz w:val="21"/>
          <w:szCs w:val="21"/>
        </w:rPr>
        <w:t>发包人供应的材料和工程设备使用前，由承包人负责检验，检验费用由发包人承担</w:t>
      </w:r>
      <w:r>
        <w:rPr>
          <w:sz w:val="21"/>
          <w:szCs w:val="21"/>
        </w:rPr>
        <w:t>，不合格的</w:t>
      </w:r>
      <w:r>
        <w:rPr>
          <w:spacing w:val="-7"/>
          <w:sz w:val="21"/>
          <w:szCs w:val="21"/>
        </w:rPr>
        <w:t>不得使用。</w:t>
      </w:r>
    </w:p>
    <w:p w14:paraId="1E35CA48">
      <w:pPr>
        <w:pStyle w:val="4"/>
        <w:spacing w:before="10" w:line="219" w:lineRule="auto"/>
        <w:ind w:left="422"/>
        <w:rPr>
          <w:sz w:val="21"/>
          <w:szCs w:val="21"/>
        </w:rPr>
      </w:pPr>
      <w:r>
        <w:rPr>
          <w:sz w:val="21"/>
          <w:szCs w:val="21"/>
        </w:rPr>
        <w:t>8.4.2 承包人采购材料与工程设备的保</w:t>
      </w:r>
      <w:r>
        <w:rPr>
          <w:spacing w:val="-1"/>
          <w:sz w:val="21"/>
          <w:szCs w:val="21"/>
        </w:rPr>
        <w:t>管与使用</w:t>
      </w:r>
    </w:p>
    <w:p w14:paraId="3CEB97B0">
      <w:pPr>
        <w:pStyle w:val="4"/>
        <w:spacing w:before="158" w:line="356" w:lineRule="auto"/>
        <w:ind w:right="74" w:firstLine="421"/>
        <w:rPr>
          <w:sz w:val="21"/>
          <w:szCs w:val="21"/>
        </w:rPr>
      </w:pPr>
      <w:r>
        <w:rPr>
          <w:spacing w:val="1"/>
          <w:sz w:val="21"/>
          <w:szCs w:val="21"/>
        </w:rPr>
        <w:t>承包人采购的材料和工程设备由承包人妥善保管，保管费用由承包人承担。法律规定材料和工</w:t>
      </w:r>
      <w:r>
        <w:rPr>
          <w:sz w:val="21"/>
          <w:szCs w:val="21"/>
        </w:rPr>
        <w:t>程设备使用前必须进行检验或试验的，承包人应按监理人的要求进行检验或试验，检验或试验费用</w:t>
      </w:r>
      <w:r>
        <w:rPr>
          <w:spacing w:val="-2"/>
          <w:sz w:val="21"/>
          <w:szCs w:val="21"/>
        </w:rPr>
        <w:t>由承包人承担，不合格的不得使用。</w:t>
      </w:r>
    </w:p>
    <w:p w14:paraId="5024246D">
      <w:pPr>
        <w:pStyle w:val="4"/>
        <w:spacing w:before="2" w:line="370" w:lineRule="auto"/>
        <w:ind w:right="74" w:firstLine="423"/>
        <w:rPr>
          <w:sz w:val="21"/>
          <w:szCs w:val="21"/>
        </w:rPr>
      </w:pPr>
      <w:r>
        <w:rPr>
          <w:spacing w:val="1"/>
          <w:sz w:val="21"/>
          <w:szCs w:val="21"/>
        </w:rPr>
        <w:t>发包人或监理人发现承包人使用不符合设计或有关标准要求的材料和工程设备时，</w:t>
      </w:r>
      <w:r>
        <w:rPr>
          <w:sz w:val="21"/>
          <w:szCs w:val="21"/>
        </w:rPr>
        <w:t>有权要求承</w:t>
      </w:r>
      <w:r>
        <w:rPr>
          <w:spacing w:val="-1"/>
          <w:sz w:val="21"/>
          <w:szCs w:val="21"/>
        </w:rPr>
        <w:t>包人进行修复、拆除或重新采购，由此增加的费用和（或）延误的工期，由承包人承担。</w:t>
      </w:r>
    </w:p>
    <w:p w14:paraId="316A39FF">
      <w:pPr>
        <w:spacing w:before="120" w:line="233" w:lineRule="auto"/>
        <w:ind w:left="1"/>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8.5 </w:t>
      </w:r>
      <w:r>
        <w:rPr>
          <w:rFonts w:ascii="黑体" w:hAnsi="黑体" w:eastAsia="黑体" w:cs="黑体"/>
          <w:b/>
          <w:bCs/>
          <w:spacing w:val="1"/>
          <w:sz w:val="24"/>
          <w:szCs w:val="24"/>
        </w:rPr>
        <w:t>禁止使用不合格的材料和工程设备</w:t>
      </w:r>
    </w:p>
    <w:p w14:paraId="431F7CF1">
      <w:pPr>
        <w:pStyle w:val="4"/>
        <w:spacing w:before="263" w:line="359" w:lineRule="auto"/>
        <w:ind w:left="3" w:right="75" w:firstLine="418"/>
        <w:rPr>
          <w:sz w:val="21"/>
          <w:szCs w:val="21"/>
        </w:rPr>
      </w:pPr>
      <w:r>
        <w:rPr>
          <w:spacing w:val="1"/>
          <w:sz w:val="21"/>
          <w:szCs w:val="21"/>
        </w:rPr>
        <w:t>8.5.1 监理人有权拒绝承包人提供的不合格材料或工程设备，并要求承包人立即</w:t>
      </w:r>
      <w:r>
        <w:rPr>
          <w:sz w:val="21"/>
          <w:szCs w:val="21"/>
        </w:rPr>
        <w:t>进行更换。监</w:t>
      </w:r>
      <w:r>
        <w:rPr>
          <w:spacing w:val="-1"/>
          <w:sz w:val="21"/>
          <w:szCs w:val="21"/>
        </w:rPr>
        <w:t>理人应在更换后再次进行检查和检验，由此增加的费用和（或）延误的工期由承包人承担。</w:t>
      </w:r>
    </w:p>
    <w:p w14:paraId="004EC44D">
      <w:pPr>
        <w:pStyle w:val="4"/>
        <w:spacing w:before="11" w:line="356" w:lineRule="auto"/>
        <w:ind w:left="5" w:right="76" w:firstLine="417"/>
        <w:rPr>
          <w:sz w:val="21"/>
          <w:szCs w:val="21"/>
        </w:rPr>
      </w:pPr>
      <w:r>
        <w:rPr>
          <w:spacing w:val="1"/>
          <w:sz w:val="21"/>
          <w:szCs w:val="21"/>
        </w:rPr>
        <w:t>8.5.2 监理人发现承包人使用了不合格的材料和工程设备，承包人应按照监</w:t>
      </w:r>
      <w:r>
        <w:rPr>
          <w:sz w:val="21"/>
          <w:szCs w:val="21"/>
        </w:rPr>
        <w:t>理人的指示立即改</w:t>
      </w:r>
      <w:r>
        <w:rPr>
          <w:spacing w:val="-1"/>
          <w:sz w:val="21"/>
          <w:szCs w:val="21"/>
        </w:rPr>
        <w:t>正，并禁止在工程中继续使用不合格的材料</w:t>
      </w:r>
      <w:r>
        <w:rPr>
          <w:spacing w:val="-2"/>
          <w:sz w:val="21"/>
          <w:szCs w:val="21"/>
        </w:rPr>
        <w:t>和工程设备。</w:t>
      </w:r>
    </w:p>
    <w:p w14:paraId="06550D32">
      <w:pPr>
        <w:pStyle w:val="4"/>
        <w:spacing w:before="1" w:line="358" w:lineRule="auto"/>
        <w:ind w:left="2" w:right="75" w:firstLine="419"/>
        <w:rPr>
          <w:sz w:val="21"/>
          <w:szCs w:val="21"/>
        </w:rPr>
      </w:pPr>
      <w:r>
        <w:rPr>
          <w:spacing w:val="1"/>
          <w:sz w:val="21"/>
          <w:szCs w:val="21"/>
        </w:rPr>
        <w:t>8.5.3 发包人提供的材料或工程设备不符合合同要求的，承包人有权拒绝，并可</w:t>
      </w:r>
      <w:r>
        <w:rPr>
          <w:sz w:val="21"/>
          <w:szCs w:val="21"/>
        </w:rPr>
        <w:t>要求发包人更</w:t>
      </w:r>
      <w:r>
        <w:rPr>
          <w:spacing w:val="-1"/>
          <w:sz w:val="21"/>
          <w:szCs w:val="21"/>
        </w:rPr>
        <w:t>换，由此增加的费用和（或）延误的工期由发包人承担，并支付承包人合理的利润。</w:t>
      </w:r>
    </w:p>
    <w:p w14:paraId="51764E39">
      <w:pPr>
        <w:spacing w:before="134" w:line="235" w:lineRule="auto"/>
        <w:ind w:left="1"/>
        <w:outlineLvl w:val="3"/>
        <w:rPr>
          <w:rFonts w:ascii="黑体" w:hAnsi="黑体" w:eastAsia="黑体" w:cs="黑体"/>
          <w:sz w:val="24"/>
          <w:szCs w:val="24"/>
        </w:rPr>
      </w:pPr>
      <w:r>
        <w:rPr>
          <w:rFonts w:ascii="Times New Roman" w:hAnsi="Times New Roman" w:eastAsia="Times New Roman" w:cs="Times New Roman"/>
          <w:b/>
          <w:bCs/>
          <w:spacing w:val="-2"/>
          <w:sz w:val="24"/>
          <w:szCs w:val="24"/>
        </w:rPr>
        <w:t>8.6</w:t>
      </w:r>
      <w:r>
        <w:rPr>
          <w:rFonts w:ascii="Times New Roman" w:hAnsi="Times New Roman" w:eastAsia="Times New Roman" w:cs="Times New Roman"/>
          <w:b/>
          <w:bCs/>
          <w:spacing w:val="5"/>
          <w:sz w:val="24"/>
          <w:szCs w:val="24"/>
        </w:rPr>
        <w:t xml:space="preserve">  </w:t>
      </w:r>
      <w:r>
        <w:rPr>
          <w:rFonts w:ascii="黑体" w:hAnsi="黑体" w:eastAsia="黑体" w:cs="黑体"/>
          <w:b/>
          <w:bCs/>
          <w:spacing w:val="-2"/>
          <w:sz w:val="24"/>
          <w:szCs w:val="24"/>
        </w:rPr>
        <w:t>样品</w:t>
      </w:r>
    </w:p>
    <w:p w14:paraId="2144A36E">
      <w:pPr>
        <w:pStyle w:val="4"/>
        <w:spacing w:before="276" w:line="220" w:lineRule="auto"/>
        <w:ind w:left="422"/>
        <w:rPr>
          <w:sz w:val="21"/>
          <w:szCs w:val="21"/>
        </w:rPr>
      </w:pPr>
      <w:r>
        <w:rPr>
          <w:spacing w:val="-1"/>
          <w:sz w:val="21"/>
          <w:szCs w:val="21"/>
        </w:rPr>
        <w:t>8.6.1   样品的报送与封存</w:t>
      </w:r>
    </w:p>
    <w:p w14:paraId="68A1A468">
      <w:pPr>
        <w:pStyle w:val="4"/>
        <w:spacing w:before="156" w:line="356" w:lineRule="auto"/>
        <w:ind w:left="21" w:right="74" w:firstLine="411"/>
        <w:rPr>
          <w:sz w:val="21"/>
          <w:szCs w:val="21"/>
        </w:rPr>
      </w:pPr>
      <w:r>
        <w:rPr>
          <w:spacing w:val="1"/>
          <w:sz w:val="21"/>
          <w:szCs w:val="21"/>
        </w:rPr>
        <w:t>需要承包人报送样品的材料或工程设备，样品的种类、名称、规</w:t>
      </w:r>
      <w:r>
        <w:rPr>
          <w:sz w:val="21"/>
          <w:szCs w:val="21"/>
        </w:rPr>
        <w:t>格、数量等要求均应在专用合</w:t>
      </w:r>
      <w:r>
        <w:rPr>
          <w:spacing w:val="-4"/>
          <w:sz w:val="21"/>
          <w:szCs w:val="21"/>
        </w:rPr>
        <w:t>同条款中约定。样品的报送程序如下：</w:t>
      </w:r>
    </w:p>
    <w:p w14:paraId="50952D0A">
      <w:pPr>
        <w:pStyle w:val="4"/>
        <w:spacing w:before="3" w:line="360" w:lineRule="auto"/>
        <w:ind w:left="1" w:right="66" w:firstLine="425"/>
        <w:rPr>
          <w:sz w:val="21"/>
          <w:szCs w:val="21"/>
        </w:rPr>
      </w:pPr>
      <w:r>
        <w:rPr>
          <w:spacing w:val="-1"/>
          <w:sz w:val="21"/>
          <w:szCs w:val="21"/>
        </w:rPr>
        <w:t>（1）承包人应在计划采购前28天向监理人报送样</w:t>
      </w:r>
      <w:r>
        <w:rPr>
          <w:spacing w:val="-2"/>
          <w:sz w:val="21"/>
          <w:szCs w:val="21"/>
        </w:rPr>
        <w:t>品。承包人报送的样品均应来自供应材料的实</w:t>
      </w:r>
      <w:r>
        <w:rPr>
          <w:sz w:val="21"/>
          <w:szCs w:val="21"/>
        </w:rPr>
        <w:t>际生产地，且提供的样品的规格、数量足以表明材料或工程设备的质量、型号、颜色、表面处理、</w:t>
      </w:r>
      <w:r>
        <w:rPr>
          <w:spacing w:val="-3"/>
          <w:sz w:val="21"/>
          <w:szCs w:val="21"/>
        </w:rPr>
        <w:t>质地、误差和其他要求的特征。</w:t>
      </w:r>
    </w:p>
    <w:p w14:paraId="7B99743E">
      <w:pPr>
        <w:pStyle w:val="4"/>
        <w:spacing w:before="3" w:line="357" w:lineRule="auto"/>
        <w:ind w:right="67" w:firstLine="426"/>
        <w:rPr>
          <w:sz w:val="21"/>
          <w:szCs w:val="21"/>
        </w:rPr>
      </w:pPr>
      <w:r>
        <w:rPr>
          <w:spacing w:val="-1"/>
          <w:sz w:val="21"/>
          <w:szCs w:val="21"/>
        </w:rPr>
        <w:t>（2）承包人每次报送样品时应随附申报单，</w:t>
      </w:r>
      <w:r>
        <w:rPr>
          <w:spacing w:val="-2"/>
          <w:sz w:val="21"/>
          <w:szCs w:val="21"/>
        </w:rPr>
        <w:t>申报单应载明报送样品的相关数据和资料，并标明</w:t>
      </w:r>
      <w:r>
        <w:rPr>
          <w:spacing w:val="-1"/>
          <w:sz w:val="21"/>
          <w:szCs w:val="21"/>
        </w:rPr>
        <w:t>每件样品对应的图纸号，预留监理人批复意见栏。监理人应在收到承</w:t>
      </w:r>
      <w:r>
        <w:rPr>
          <w:spacing w:val="-2"/>
          <w:sz w:val="21"/>
          <w:szCs w:val="21"/>
        </w:rPr>
        <w:t>包人报送的样品后7天向承包人回复经发包人签认的样品审批意见。</w:t>
      </w:r>
    </w:p>
    <w:p w14:paraId="713114EF">
      <w:pPr>
        <w:spacing w:line="357" w:lineRule="auto"/>
        <w:rPr>
          <w:sz w:val="21"/>
          <w:szCs w:val="21"/>
        </w:rPr>
        <w:sectPr>
          <w:footerReference r:id="rId82" w:type="default"/>
          <w:pgSz w:w="11910" w:h="16845"/>
          <w:pgMar w:top="1414" w:right="1328" w:bottom="1170" w:left="1434" w:header="0" w:footer="943" w:gutter="0"/>
          <w:cols w:space="720" w:num="1"/>
        </w:sectPr>
      </w:pPr>
    </w:p>
    <w:p w14:paraId="74910B05">
      <w:pPr>
        <w:pStyle w:val="4"/>
        <w:spacing w:before="42" w:line="356" w:lineRule="auto"/>
        <w:ind w:left="3" w:right="50" w:firstLine="423"/>
        <w:rPr>
          <w:sz w:val="21"/>
          <w:szCs w:val="21"/>
        </w:rPr>
      </w:pPr>
      <w:r>
        <w:rPr>
          <w:spacing w:val="-2"/>
          <w:sz w:val="21"/>
          <w:szCs w:val="21"/>
        </w:rPr>
        <w:t>（3）经发包人和监理人审批确认的样品应按约定的方法封样，封存的样品作为检验工程相关部</w:t>
      </w:r>
      <w:r>
        <w:rPr>
          <w:spacing w:val="-1"/>
          <w:sz w:val="21"/>
          <w:szCs w:val="21"/>
        </w:rPr>
        <w:t>分的标准之一。承包人在施工过程中不得使用与样品不符的材料或工程设备。</w:t>
      </w:r>
    </w:p>
    <w:p w14:paraId="60280F05">
      <w:pPr>
        <w:pStyle w:val="4"/>
        <w:spacing w:before="2" w:line="357" w:lineRule="auto"/>
        <w:ind w:right="36" w:firstLine="427"/>
        <w:rPr>
          <w:sz w:val="21"/>
          <w:szCs w:val="21"/>
        </w:rPr>
      </w:pPr>
      <w:r>
        <w:rPr>
          <w:spacing w:val="-1"/>
          <w:sz w:val="21"/>
          <w:szCs w:val="21"/>
        </w:rPr>
        <w:t>（4）发包人和监理人对样品的审批确认仅为确认相关材料</w:t>
      </w:r>
      <w:r>
        <w:rPr>
          <w:spacing w:val="-2"/>
          <w:sz w:val="21"/>
          <w:szCs w:val="21"/>
        </w:rPr>
        <w:t>或工程设备的特征或用途，不得被理</w:t>
      </w:r>
      <w:r>
        <w:rPr>
          <w:spacing w:val="1"/>
          <w:sz w:val="21"/>
          <w:szCs w:val="21"/>
        </w:rPr>
        <w:t>解为对合同的修改或改变，也并不减轻或免除承包人任何的责任和义务。如果封存的样品修改或改</w:t>
      </w:r>
      <w:r>
        <w:rPr>
          <w:spacing w:val="-1"/>
          <w:sz w:val="21"/>
          <w:szCs w:val="21"/>
        </w:rPr>
        <w:t>变了合同约定，合同当事人应当以书面协议予以</w:t>
      </w:r>
      <w:r>
        <w:rPr>
          <w:spacing w:val="-2"/>
          <w:sz w:val="21"/>
          <w:szCs w:val="21"/>
        </w:rPr>
        <w:t>确认。</w:t>
      </w:r>
    </w:p>
    <w:p w14:paraId="02D728D8">
      <w:pPr>
        <w:pStyle w:val="4"/>
        <w:spacing w:before="10" w:line="220" w:lineRule="auto"/>
        <w:ind w:left="422"/>
        <w:rPr>
          <w:sz w:val="21"/>
          <w:szCs w:val="21"/>
        </w:rPr>
      </w:pPr>
      <w:r>
        <w:rPr>
          <w:spacing w:val="-1"/>
          <w:sz w:val="21"/>
          <w:szCs w:val="21"/>
        </w:rPr>
        <w:t>8.6.2 样品的保管</w:t>
      </w:r>
    </w:p>
    <w:p w14:paraId="26BC9A3E">
      <w:pPr>
        <w:pStyle w:val="4"/>
        <w:spacing w:before="154" w:line="359" w:lineRule="auto"/>
        <w:ind w:left="5" w:right="49" w:firstLine="417"/>
        <w:rPr>
          <w:sz w:val="21"/>
          <w:szCs w:val="21"/>
        </w:rPr>
      </w:pPr>
      <w:r>
        <w:rPr>
          <w:spacing w:val="1"/>
          <w:sz w:val="21"/>
          <w:szCs w:val="21"/>
        </w:rPr>
        <w:t>经批准的样品应由监理人负责封存于现场，承包人应在现场为保存样品提供适当和固定</w:t>
      </w:r>
      <w:r>
        <w:rPr>
          <w:sz w:val="21"/>
          <w:szCs w:val="21"/>
        </w:rPr>
        <w:t>的场所</w:t>
      </w:r>
      <w:r>
        <w:rPr>
          <w:spacing w:val="-3"/>
          <w:sz w:val="21"/>
          <w:szCs w:val="21"/>
        </w:rPr>
        <w:t>并保持适当和良好的存储环境条件。</w:t>
      </w:r>
    </w:p>
    <w:p w14:paraId="1A082067">
      <w:pPr>
        <w:spacing w:before="133" w:line="233" w:lineRule="auto"/>
        <w:ind w:left="1"/>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8.7 </w:t>
      </w:r>
      <w:r>
        <w:rPr>
          <w:rFonts w:ascii="黑体" w:hAnsi="黑体" w:eastAsia="黑体" w:cs="黑体"/>
          <w:b/>
          <w:bCs/>
          <w:spacing w:val="2"/>
          <w:sz w:val="24"/>
          <w:szCs w:val="24"/>
        </w:rPr>
        <w:t>材料与工程设备的替代</w:t>
      </w:r>
    </w:p>
    <w:p w14:paraId="65EF2B0A">
      <w:pPr>
        <w:pStyle w:val="4"/>
        <w:spacing w:before="280" w:line="356" w:lineRule="auto"/>
        <w:ind w:left="4" w:right="57" w:firstLine="417"/>
        <w:rPr>
          <w:sz w:val="21"/>
          <w:szCs w:val="21"/>
        </w:rPr>
      </w:pPr>
      <w:r>
        <w:rPr>
          <w:spacing w:val="3"/>
          <w:sz w:val="21"/>
          <w:szCs w:val="21"/>
        </w:rPr>
        <w:t>8.7.1 出现下列情况需要使用替代材料和工程设备的，承包人应按照第8.7.2项约定的程</w:t>
      </w:r>
      <w:r>
        <w:rPr>
          <w:spacing w:val="2"/>
          <w:sz w:val="21"/>
          <w:szCs w:val="21"/>
        </w:rPr>
        <w:t>序执</w:t>
      </w:r>
      <w:r>
        <w:rPr>
          <w:spacing w:val="-15"/>
          <w:sz w:val="21"/>
          <w:szCs w:val="21"/>
        </w:rPr>
        <w:t>行：</w:t>
      </w:r>
    </w:p>
    <w:p w14:paraId="7EFD101A">
      <w:pPr>
        <w:pStyle w:val="4"/>
        <w:spacing w:line="219" w:lineRule="auto"/>
        <w:ind w:left="427"/>
        <w:rPr>
          <w:sz w:val="21"/>
          <w:szCs w:val="21"/>
        </w:rPr>
      </w:pPr>
      <w:r>
        <w:rPr>
          <w:spacing w:val="-3"/>
          <w:sz w:val="21"/>
          <w:szCs w:val="21"/>
        </w:rPr>
        <w:t>（1）基准日期后生效的法律规定禁止使用的；</w:t>
      </w:r>
    </w:p>
    <w:p w14:paraId="3DF900B9">
      <w:pPr>
        <w:pStyle w:val="4"/>
        <w:spacing w:before="155" w:line="220" w:lineRule="auto"/>
        <w:ind w:left="427"/>
        <w:rPr>
          <w:sz w:val="21"/>
          <w:szCs w:val="21"/>
        </w:rPr>
      </w:pPr>
      <w:r>
        <w:rPr>
          <w:spacing w:val="-4"/>
          <w:sz w:val="21"/>
          <w:szCs w:val="21"/>
        </w:rPr>
        <w:t>（2）发包人要求使用替代品的；</w:t>
      </w:r>
    </w:p>
    <w:p w14:paraId="06690201">
      <w:pPr>
        <w:pStyle w:val="4"/>
        <w:spacing w:before="156" w:line="220" w:lineRule="auto"/>
        <w:ind w:left="427"/>
        <w:rPr>
          <w:sz w:val="21"/>
          <w:szCs w:val="21"/>
        </w:rPr>
      </w:pPr>
      <w:r>
        <w:rPr>
          <w:spacing w:val="-3"/>
          <w:sz w:val="21"/>
          <w:szCs w:val="21"/>
        </w:rPr>
        <w:t>（3）因其他原因必须使用替代品的。</w:t>
      </w:r>
    </w:p>
    <w:p w14:paraId="12FF4E41">
      <w:pPr>
        <w:pStyle w:val="4"/>
        <w:spacing w:before="170" w:line="219" w:lineRule="auto"/>
        <w:ind w:left="422"/>
        <w:rPr>
          <w:sz w:val="21"/>
          <w:szCs w:val="21"/>
        </w:rPr>
      </w:pPr>
      <w:r>
        <w:rPr>
          <w:spacing w:val="-1"/>
          <w:sz w:val="21"/>
          <w:szCs w:val="21"/>
        </w:rPr>
        <w:t>8.7.2 承包人应在使用替代材料和工程设备28天前书面通知监理人，并附下列文</w:t>
      </w:r>
      <w:r>
        <w:rPr>
          <w:spacing w:val="-2"/>
          <w:sz w:val="21"/>
          <w:szCs w:val="21"/>
        </w:rPr>
        <w:t>件：</w:t>
      </w:r>
    </w:p>
    <w:p w14:paraId="03B01A19">
      <w:pPr>
        <w:pStyle w:val="4"/>
        <w:spacing w:before="156" w:line="218" w:lineRule="auto"/>
        <w:jc w:val="right"/>
        <w:rPr>
          <w:sz w:val="21"/>
          <w:szCs w:val="21"/>
        </w:rPr>
      </w:pPr>
      <w:r>
        <w:rPr>
          <w:spacing w:val="-5"/>
          <w:sz w:val="21"/>
          <w:szCs w:val="21"/>
        </w:rPr>
        <w:t>（1）被替代的材料和工程设备的名称、数量、规格、型号</w:t>
      </w:r>
      <w:r>
        <w:rPr>
          <w:spacing w:val="-6"/>
          <w:sz w:val="21"/>
          <w:szCs w:val="21"/>
        </w:rPr>
        <w:t>、品牌、性能、价格及其他相关资料；</w:t>
      </w:r>
    </w:p>
    <w:p w14:paraId="0BF0D581">
      <w:pPr>
        <w:pStyle w:val="4"/>
        <w:spacing w:before="158" w:line="218" w:lineRule="auto"/>
        <w:ind w:left="427"/>
        <w:rPr>
          <w:sz w:val="21"/>
          <w:szCs w:val="21"/>
        </w:rPr>
      </w:pPr>
      <w:r>
        <w:rPr>
          <w:spacing w:val="-1"/>
          <w:sz w:val="21"/>
          <w:szCs w:val="21"/>
        </w:rPr>
        <w:t>（2）替代品的名称、数量、规格、型号、品牌、</w:t>
      </w:r>
      <w:r>
        <w:rPr>
          <w:spacing w:val="-2"/>
          <w:sz w:val="21"/>
          <w:szCs w:val="21"/>
        </w:rPr>
        <w:t>性能、价格及其他相关资料；</w:t>
      </w:r>
    </w:p>
    <w:p w14:paraId="4A41B5CD">
      <w:pPr>
        <w:pStyle w:val="4"/>
        <w:spacing w:before="157" w:line="220" w:lineRule="auto"/>
        <w:ind w:left="427"/>
        <w:rPr>
          <w:sz w:val="21"/>
          <w:szCs w:val="21"/>
        </w:rPr>
      </w:pPr>
      <w:r>
        <w:rPr>
          <w:spacing w:val="-1"/>
          <w:sz w:val="21"/>
          <w:szCs w:val="21"/>
        </w:rPr>
        <w:t>（3）替代品与被替代产品之间的差异以及使用替</w:t>
      </w:r>
      <w:r>
        <w:rPr>
          <w:spacing w:val="-2"/>
          <w:sz w:val="21"/>
          <w:szCs w:val="21"/>
        </w:rPr>
        <w:t>代品可能对工程产生的影响；</w:t>
      </w:r>
    </w:p>
    <w:p w14:paraId="10C3E7BD">
      <w:pPr>
        <w:pStyle w:val="4"/>
        <w:spacing w:before="170" w:line="218" w:lineRule="auto"/>
        <w:ind w:left="427"/>
        <w:rPr>
          <w:sz w:val="21"/>
          <w:szCs w:val="21"/>
        </w:rPr>
      </w:pPr>
      <w:r>
        <w:rPr>
          <w:spacing w:val="-3"/>
          <w:sz w:val="21"/>
          <w:szCs w:val="21"/>
        </w:rPr>
        <w:t>（4）替代品与被替代产品的价格差异；</w:t>
      </w:r>
    </w:p>
    <w:p w14:paraId="4B5A4E85">
      <w:pPr>
        <w:pStyle w:val="4"/>
        <w:spacing w:before="157" w:line="220" w:lineRule="auto"/>
        <w:ind w:left="427"/>
        <w:rPr>
          <w:sz w:val="21"/>
          <w:szCs w:val="21"/>
        </w:rPr>
      </w:pPr>
      <w:r>
        <w:rPr>
          <w:spacing w:val="-4"/>
          <w:sz w:val="21"/>
          <w:szCs w:val="21"/>
        </w:rPr>
        <w:t>（5）使用替代品的理由和原因说明；</w:t>
      </w:r>
    </w:p>
    <w:p w14:paraId="031F6D41">
      <w:pPr>
        <w:pStyle w:val="4"/>
        <w:spacing w:before="155" w:line="220" w:lineRule="auto"/>
        <w:ind w:left="427"/>
        <w:rPr>
          <w:sz w:val="21"/>
          <w:szCs w:val="21"/>
        </w:rPr>
      </w:pPr>
      <w:r>
        <w:rPr>
          <w:spacing w:val="-3"/>
          <w:sz w:val="21"/>
          <w:szCs w:val="21"/>
        </w:rPr>
        <w:t>（6）监理人要求的其他文件。</w:t>
      </w:r>
    </w:p>
    <w:p w14:paraId="72587B0C">
      <w:pPr>
        <w:pStyle w:val="4"/>
        <w:spacing w:before="156" w:line="363" w:lineRule="auto"/>
        <w:ind w:left="1" w:right="52" w:firstLine="420"/>
        <w:rPr>
          <w:sz w:val="21"/>
          <w:szCs w:val="21"/>
        </w:rPr>
      </w:pPr>
      <w:r>
        <w:rPr>
          <w:spacing w:val="1"/>
          <w:sz w:val="21"/>
          <w:szCs w:val="21"/>
        </w:rPr>
        <w:t>监理人应在收到通知后14天内向承包人发出经发包人签认的书面指示；监理人逾</w:t>
      </w:r>
      <w:r>
        <w:rPr>
          <w:sz w:val="21"/>
          <w:szCs w:val="21"/>
        </w:rPr>
        <w:t>期发出书面指</w:t>
      </w:r>
      <w:r>
        <w:rPr>
          <w:spacing w:val="-2"/>
          <w:sz w:val="21"/>
          <w:szCs w:val="21"/>
        </w:rPr>
        <w:t>示的，视为发包人和监理人同意使用替代品。</w:t>
      </w:r>
    </w:p>
    <w:p w14:paraId="08661321">
      <w:pPr>
        <w:pStyle w:val="4"/>
        <w:spacing w:before="3" w:line="361" w:lineRule="auto"/>
        <w:ind w:right="42" w:firstLine="421"/>
        <w:jc w:val="both"/>
        <w:rPr>
          <w:sz w:val="21"/>
          <w:szCs w:val="21"/>
        </w:rPr>
      </w:pPr>
      <w:r>
        <w:rPr>
          <w:spacing w:val="1"/>
          <w:sz w:val="21"/>
          <w:szCs w:val="21"/>
        </w:rPr>
        <w:t>8.7.3 发包人认可使用替代材料和工程设备的，替代材料和工程设备的价格，按</w:t>
      </w:r>
      <w:r>
        <w:rPr>
          <w:sz w:val="21"/>
          <w:szCs w:val="21"/>
        </w:rPr>
        <w:t>照已标价工程量清单或预算书相同项目的价格认定；无相同项目的，参考</w:t>
      </w:r>
      <w:r>
        <w:rPr>
          <w:spacing w:val="-1"/>
          <w:sz w:val="21"/>
          <w:szCs w:val="21"/>
        </w:rPr>
        <w:t>相似项目价格认定；</w:t>
      </w:r>
      <w:r>
        <w:rPr>
          <w:spacing w:val="-47"/>
          <w:sz w:val="21"/>
          <w:szCs w:val="21"/>
        </w:rPr>
        <w:t xml:space="preserve"> </w:t>
      </w:r>
      <w:r>
        <w:rPr>
          <w:spacing w:val="-1"/>
          <w:sz w:val="21"/>
          <w:szCs w:val="21"/>
        </w:rPr>
        <w:t>既无相同项目也无相似项目的，按照合理的成本与利润构成的原则，由合同当事人按照第4</w:t>
      </w:r>
      <w:r>
        <w:rPr>
          <w:spacing w:val="-2"/>
          <w:sz w:val="21"/>
          <w:szCs w:val="21"/>
        </w:rPr>
        <w:t>.4款〔商定或确定〕确定价</w:t>
      </w:r>
      <w:r>
        <w:rPr>
          <w:spacing w:val="-10"/>
          <w:sz w:val="21"/>
          <w:szCs w:val="21"/>
        </w:rPr>
        <w:t>格。</w:t>
      </w:r>
    </w:p>
    <w:p w14:paraId="421F5765">
      <w:pPr>
        <w:spacing w:before="129" w:line="233" w:lineRule="auto"/>
        <w:ind w:left="1"/>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8.8 </w:t>
      </w:r>
      <w:r>
        <w:rPr>
          <w:rFonts w:ascii="黑体" w:hAnsi="黑体" w:eastAsia="黑体" w:cs="黑体"/>
          <w:b/>
          <w:bCs/>
          <w:spacing w:val="2"/>
          <w:sz w:val="24"/>
          <w:szCs w:val="24"/>
        </w:rPr>
        <w:t>施工设备和临时设施</w:t>
      </w:r>
    </w:p>
    <w:p w14:paraId="56AC1352">
      <w:pPr>
        <w:pStyle w:val="4"/>
        <w:spacing w:before="264" w:line="219" w:lineRule="auto"/>
        <w:ind w:left="422"/>
        <w:rPr>
          <w:sz w:val="21"/>
          <w:szCs w:val="21"/>
        </w:rPr>
      </w:pPr>
      <w:r>
        <w:rPr>
          <w:spacing w:val="-1"/>
          <w:sz w:val="21"/>
          <w:szCs w:val="21"/>
        </w:rPr>
        <w:t>8.8.1 承包人提供的施工设备和临时设施</w:t>
      </w:r>
    </w:p>
    <w:p w14:paraId="3E35B943">
      <w:pPr>
        <w:pStyle w:val="4"/>
        <w:spacing w:before="156" w:line="358" w:lineRule="auto"/>
        <w:ind w:left="4" w:right="57" w:firstLine="417"/>
        <w:rPr>
          <w:sz w:val="21"/>
          <w:szCs w:val="21"/>
        </w:rPr>
      </w:pPr>
      <w:r>
        <w:rPr>
          <w:spacing w:val="1"/>
          <w:sz w:val="21"/>
          <w:szCs w:val="21"/>
        </w:rPr>
        <w:t>承包人应按合同进度计划的要求，及时配置施工设备和修建临时设施。进</w:t>
      </w:r>
      <w:r>
        <w:rPr>
          <w:sz w:val="21"/>
          <w:szCs w:val="21"/>
        </w:rPr>
        <w:t>入施工场地的承包人设备需经监理人核查后才能投入使用。承包人</w:t>
      </w:r>
      <w:r>
        <w:rPr>
          <w:spacing w:val="-1"/>
          <w:sz w:val="21"/>
          <w:szCs w:val="21"/>
        </w:rPr>
        <w:t>更换合同约定的承包人设备的，应报监理人批准。</w:t>
      </w:r>
    </w:p>
    <w:p w14:paraId="7765C991">
      <w:pPr>
        <w:pStyle w:val="4"/>
        <w:spacing w:before="11" w:line="359" w:lineRule="auto"/>
        <w:ind w:left="4" w:right="49" w:firstLine="429"/>
        <w:rPr>
          <w:sz w:val="21"/>
          <w:szCs w:val="21"/>
        </w:rPr>
      </w:pPr>
      <w:r>
        <w:rPr>
          <w:spacing w:val="1"/>
          <w:sz w:val="21"/>
          <w:szCs w:val="21"/>
        </w:rPr>
        <w:t>除专用合同条款另有约定外，承包人应自行承担修建临时设施</w:t>
      </w:r>
      <w:r>
        <w:rPr>
          <w:sz w:val="21"/>
          <w:szCs w:val="21"/>
        </w:rPr>
        <w:t>的费用，需要临时占地的，应由</w:t>
      </w:r>
      <w:r>
        <w:rPr>
          <w:spacing w:val="-2"/>
          <w:sz w:val="21"/>
          <w:szCs w:val="21"/>
        </w:rPr>
        <w:t>发包人办理申请手续并承担相应费用。</w:t>
      </w:r>
    </w:p>
    <w:p w14:paraId="1D4551F5">
      <w:pPr>
        <w:spacing w:line="359" w:lineRule="auto"/>
        <w:rPr>
          <w:sz w:val="21"/>
          <w:szCs w:val="21"/>
        </w:rPr>
        <w:sectPr>
          <w:footerReference r:id="rId83" w:type="default"/>
          <w:pgSz w:w="11910" w:h="16845"/>
          <w:pgMar w:top="1414" w:right="1353" w:bottom="1170" w:left="1434" w:header="0" w:footer="943" w:gutter="0"/>
          <w:cols w:space="720" w:num="1"/>
        </w:sectPr>
      </w:pPr>
    </w:p>
    <w:p w14:paraId="0448A553">
      <w:pPr>
        <w:pStyle w:val="4"/>
        <w:spacing w:before="41" w:line="219" w:lineRule="auto"/>
        <w:ind w:left="423"/>
        <w:rPr>
          <w:sz w:val="21"/>
          <w:szCs w:val="21"/>
        </w:rPr>
      </w:pPr>
      <w:r>
        <w:rPr>
          <w:spacing w:val="-1"/>
          <w:sz w:val="21"/>
          <w:szCs w:val="21"/>
        </w:rPr>
        <w:t>8.8.2发包人提供的施工设备和临时设施</w:t>
      </w:r>
    </w:p>
    <w:p w14:paraId="750A935B">
      <w:pPr>
        <w:pStyle w:val="4"/>
        <w:spacing w:before="156" w:line="219" w:lineRule="auto"/>
        <w:ind w:left="425"/>
        <w:rPr>
          <w:sz w:val="21"/>
          <w:szCs w:val="21"/>
        </w:rPr>
      </w:pPr>
      <w:r>
        <w:rPr>
          <w:spacing w:val="-1"/>
          <w:sz w:val="21"/>
          <w:szCs w:val="21"/>
        </w:rPr>
        <w:t>发包人提供的施工设备或临时设施在专用合同条款</w:t>
      </w:r>
      <w:r>
        <w:rPr>
          <w:spacing w:val="-2"/>
          <w:sz w:val="21"/>
          <w:szCs w:val="21"/>
        </w:rPr>
        <w:t>中约定。</w:t>
      </w:r>
    </w:p>
    <w:p w14:paraId="48E5FB0E">
      <w:pPr>
        <w:pStyle w:val="4"/>
        <w:spacing w:before="155" w:line="220" w:lineRule="auto"/>
        <w:ind w:left="423"/>
        <w:rPr>
          <w:sz w:val="21"/>
          <w:szCs w:val="21"/>
        </w:rPr>
      </w:pPr>
      <w:r>
        <w:rPr>
          <w:spacing w:val="-1"/>
          <w:sz w:val="21"/>
          <w:szCs w:val="21"/>
        </w:rPr>
        <w:t>8.8.3要求承包人增加或更换施工设备</w:t>
      </w:r>
    </w:p>
    <w:p w14:paraId="0C48FCFC">
      <w:pPr>
        <w:pStyle w:val="4"/>
        <w:spacing w:before="154" w:line="359" w:lineRule="auto"/>
        <w:ind w:left="1" w:right="22" w:firstLine="420"/>
        <w:rPr>
          <w:sz w:val="21"/>
          <w:szCs w:val="21"/>
        </w:rPr>
      </w:pPr>
      <w:r>
        <w:rPr>
          <w:spacing w:val="1"/>
          <w:sz w:val="21"/>
          <w:szCs w:val="21"/>
        </w:rPr>
        <w:t>承包人使用的施工设备不能满足合同进度计划和（或）质量要求时，监理人有权要求承包人增</w:t>
      </w:r>
      <w:r>
        <w:rPr>
          <w:spacing w:val="-2"/>
          <w:sz w:val="21"/>
          <w:szCs w:val="21"/>
        </w:rPr>
        <w:t>加或更换施工设备，承包人应及时增加或更换，由此增加的费用和（或）延误的工期由承包人承担。</w:t>
      </w:r>
    </w:p>
    <w:p w14:paraId="3650D548">
      <w:pPr>
        <w:spacing w:before="149" w:line="233" w:lineRule="auto"/>
        <w:ind w:left="1"/>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8.9 </w:t>
      </w:r>
      <w:r>
        <w:rPr>
          <w:rFonts w:ascii="黑体" w:hAnsi="黑体" w:eastAsia="黑体" w:cs="黑体"/>
          <w:b/>
          <w:bCs/>
          <w:spacing w:val="2"/>
          <w:sz w:val="24"/>
          <w:szCs w:val="24"/>
        </w:rPr>
        <w:t>材料与设备专用要求</w:t>
      </w:r>
    </w:p>
    <w:p w14:paraId="76D64A7D">
      <w:pPr>
        <w:pStyle w:val="4"/>
        <w:spacing w:before="262" w:line="358" w:lineRule="auto"/>
        <w:ind w:left="3" w:right="36" w:firstLine="418"/>
        <w:jc w:val="both"/>
        <w:rPr>
          <w:sz w:val="21"/>
          <w:szCs w:val="21"/>
        </w:rPr>
      </w:pPr>
      <w:r>
        <w:rPr>
          <w:spacing w:val="1"/>
          <w:sz w:val="21"/>
          <w:szCs w:val="21"/>
        </w:rPr>
        <w:t>承包人运入施工现场的材料、工程设备、施工设备以及在施工场地建设的临时设施，包括备品</w:t>
      </w:r>
      <w:r>
        <w:rPr>
          <w:spacing w:val="-2"/>
          <w:sz w:val="21"/>
          <w:szCs w:val="21"/>
        </w:rPr>
        <w:t>备件、安装工具与资料，必须专用于工程。未经发包人批准，承</w:t>
      </w:r>
      <w:r>
        <w:rPr>
          <w:spacing w:val="-3"/>
          <w:sz w:val="21"/>
          <w:szCs w:val="21"/>
        </w:rPr>
        <w:t>包人不得运出施工现场或挪作他用；</w:t>
      </w:r>
      <w:r>
        <w:rPr>
          <w:spacing w:val="-1"/>
          <w:sz w:val="21"/>
          <w:szCs w:val="21"/>
        </w:rPr>
        <w:t>经发包人批准，承包人可以根据施工进度计划撤走闲置的施工设备和其他物品。</w:t>
      </w:r>
    </w:p>
    <w:p w14:paraId="5DCAA94A">
      <w:pPr>
        <w:spacing w:before="127" w:line="235" w:lineRule="auto"/>
        <w:ind w:left="2"/>
        <w:outlineLvl w:val="2"/>
        <w:rPr>
          <w:rFonts w:ascii="黑体" w:hAnsi="黑体" w:eastAsia="黑体" w:cs="黑体"/>
          <w:sz w:val="28"/>
          <w:szCs w:val="28"/>
        </w:rPr>
      </w:pPr>
      <w:bookmarkStart w:id="218" w:name="bookmark61"/>
      <w:bookmarkEnd w:id="218"/>
      <w:r>
        <w:rPr>
          <w:rFonts w:ascii="Times New Roman" w:hAnsi="Times New Roman" w:eastAsia="Times New Roman" w:cs="Times New Roman"/>
          <w:b/>
          <w:bCs/>
          <w:spacing w:val="5"/>
          <w:sz w:val="28"/>
          <w:szCs w:val="28"/>
        </w:rPr>
        <w:t>9.</w:t>
      </w:r>
      <w:r>
        <w:rPr>
          <w:rFonts w:ascii="Times New Roman" w:hAnsi="Times New Roman" w:eastAsia="Times New Roman" w:cs="Times New Roman"/>
          <w:b/>
          <w:bCs/>
          <w:spacing w:val="70"/>
          <w:w w:val="101"/>
          <w:sz w:val="28"/>
          <w:szCs w:val="28"/>
        </w:rPr>
        <w:t xml:space="preserve"> </w:t>
      </w:r>
      <w:r>
        <w:rPr>
          <w:rFonts w:ascii="黑体" w:hAnsi="黑体" w:eastAsia="黑体" w:cs="黑体"/>
          <w:b/>
          <w:bCs/>
          <w:spacing w:val="5"/>
          <w:sz w:val="28"/>
          <w:szCs w:val="28"/>
        </w:rPr>
        <w:t>试验与检验</w:t>
      </w:r>
    </w:p>
    <w:p w14:paraId="05BDC406">
      <w:pPr>
        <w:spacing w:line="247" w:lineRule="auto"/>
        <w:rPr>
          <w:rFonts w:ascii="Arial"/>
          <w:sz w:val="21"/>
        </w:rPr>
      </w:pPr>
    </w:p>
    <w:p w14:paraId="42920BBD">
      <w:pPr>
        <w:spacing w:before="79" w:line="232" w:lineRule="auto"/>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9.1 </w:t>
      </w:r>
      <w:r>
        <w:rPr>
          <w:rFonts w:ascii="黑体" w:hAnsi="黑体" w:eastAsia="黑体" w:cs="黑体"/>
          <w:b/>
          <w:bCs/>
          <w:spacing w:val="2"/>
          <w:sz w:val="24"/>
          <w:szCs w:val="24"/>
        </w:rPr>
        <w:t>试验设备与试验人员</w:t>
      </w:r>
    </w:p>
    <w:p w14:paraId="386A1A7E">
      <w:pPr>
        <w:pStyle w:val="4"/>
        <w:spacing w:before="263" w:line="358" w:lineRule="auto"/>
        <w:ind w:right="104" w:firstLine="422"/>
        <w:rPr>
          <w:sz w:val="21"/>
          <w:szCs w:val="21"/>
        </w:rPr>
      </w:pPr>
      <w:r>
        <w:rPr>
          <w:spacing w:val="1"/>
          <w:sz w:val="21"/>
          <w:szCs w:val="21"/>
        </w:rPr>
        <w:t>9.1.1 承包人根据合同约定或监理人指示进行的现场材料试验，应由承包人提供</w:t>
      </w:r>
      <w:r>
        <w:rPr>
          <w:sz w:val="21"/>
          <w:szCs w:val="21"/>
        </w:rPr>
        <w:t>试验场所、试</w:t>
      </w:r>
      <w:r>
        <w:rPr>
          <w:spacing w:val="1"/>
          <w:sz w:val="21"/>
          <w:szCs w:val="21"/>
        </w:rPr>
        <w:t>验人员、试验设备以及其他必要的试验条件。监理人在必要时可以使用承包人提供的试验场所、试</w:t>
      </w:r>
      <w:r>
        <w:rPr>
          <w:sz w:val="21"/>
          <w:szCs w:val="21"/>
        </w:rPr>
        <w:t>验设备以及其他试验条件，进行以工程质量检</w:t>
      </w:r>
      <w:r>
        <w:rPr>
          <w:spacing w:val="-1"/>
          <w:sz w:val="21"/>
          <w:szCs w:val="21"/>
        </w:rPr>
        <w:t>查为目的的材料复核试验，承包人应予以协助。</w:t>
      </w:r>
    </w:p>
    <w:p w14:paraId="7A247A2D">
      <w:pPr>
        <w:pStyle w:val="4"/>
        <w:spacing w:before="12" w:line="356" w:lineRule="auto"/>
        <w:ind w:left="2" w:right="105" w:firstLine="420"/>
        <w:rPr>
          <w:sz w:val="21"/>
          <w:szCs w:val="21"/>
        </w:rPr>
      </w:pPr>
      <w:r>
        <w:rPr>
          <w:spacing w:val="1"/>
          <w:sz w:val="21"/>
          <w:szCs w:val="21"/>
        </w:rPr>
        <w:t>9.1.2 承包人应按专用合同条款的约定提供试验设备、取样装置、试验场所和试</w:t>
      </w:r>
      <w:r>
        <w:rPr>
          <w:sz w:val="21"/>
          <w:szCs w:val="21"/>
        </w:rPr>
        <w:t>验条件，并向</w:t>
      </w:r>
      <w:r>
        <w:rPr>
          <w:spacing w:val="-3"/>
          <w:sz w:val="21"/>
          <w:szCs w:val="21"/>
        </w:rPr>
        <w:t>监理人提交相应进场计划表。</w:t>
      </w:r>
    </w:p>
    <w:p w14:paraId="5E627F99">
      <w:pPr>
        <w:pStyle w:val="4"/>
        <w:spacing w:before="1" w:line="358" w:lineRule="auto"/>
        <w:ind w:left="2" w:right="104" w:firstLine="419"/>
        <w:rPr>
          <w:sz w:val="21"/>
          <w:szCs w:val="21"/>
        </w:rPr>
      </w:pPr>
      <w:r>
        <w:rPr>
          <w:spacing w:val="1"/>
          <w:sz w:val="21"/>
          <w:szCs w:val="21"/>
        </w:rPr>
        <w:t>承包人配置的试验设备要符合相应试验规程的要求并经过具有资质的检测单位检测，且在正式</w:t>
      </w:r>
      <w:r>
        <w:rPr>
          <w:spacing w:val="-1"/>
          <w:sz w:val="21"/>
          <w:szCs w:val="21"/>
        </w:rPr>
        <w:t>使用该试验设备前，需要经过监理人与承包人共同</w:t>
      </w:r>
      <w:r>
        <w:rPr>
          <w:spacing w:val="-2"/>
          <w:sz w:val="21"/>
          <w:szCs w:val="21"/>
        </w:rPr>
        <w:t>校定。</w:t>
      </w:r>
    </w:p>
    <w:p w14:paraId="67FD0FFA">
      <w:pPr>
        <w:pStyle w:val="4"/>
        <w:spacing w:before="11" w:line="358" w:lineRule="auto"/>
        <w:ind w:left="5" w:right="105" w:firstLine="417"/>
        <w:rPr>
          <w:sz w:val="21"/>
          <w:szCs w:val="21"/>
        </w:rPr>
      </w:pPr>
      <w:r>
        <w:rPr>
          <w:spacing w:val="1"/>
          <w:sz w:val="21"/>
          <w:szCs w:val="21"/>
        </w:rPr>
        <w:t>9.1.3 承包人应向监理人提交试验人员的名单及其岗位、资格等证明资料，试验</w:t>
      </w:r>
      <w:r>
        <w:rPr>
          <w:sz w:val="21"/>
          <w:szCs w:val="21"/>
        </w:rPr>
        <w:t>人员必须能够</w:t>
      </w:r>
      <w:r>
        <w:rPr>
          <w:spacing w:val="-1"/>
          <w:sz w:val="21"/>
          <w:szCs w:val="21"/>
        </w:rPr>
        <w:t>熟练进行相应的检测试验，承包人对试验人员的试验程序和试验结果的正确性负责。</w:t>
      </w:r>
    </w:p>
    <w:p w14:paraId="5D661089">
      <w:pPr>
        <w:spacing w:before="135" w:line="232" w:lineRule="auto"/>
        <w:outlineLvl w:val="3"/>
        <w:rPr>
          <w:rFonts w:ascii="黑体" w:hAnsi="黑体" w:eastAsia="黑体" w:cs="黑体"/>
          <w:sz w:val="24"/>
          <w:szCs w:val="24"/>
        </w:rPr>
      </w:pPr>
      <w:r>
        <w:rPr>
          <w:rFonts w:ascii="Times New Roman" w:hAnsi="Times New Roman" w:eastAsia="Times New Roman" w:cs="Times New Roman"/>
          <w:b/>
          <w:bCs/>
          <w:spacing w:val="-3"/>
          <w:sz w:val="24"/>
          <w:szCs w:val="24"/>
        </w:rPr>
        <w:t>9.2</w:t>
      </w:r>
      <w:r>
        <w:rPr>
          <w:rFonts w:ascii="Times New Roman" w:hAnsi="Times New Roman" w:eastAsia="Times New Roman" w:cs="Times New Roman"/>
          <w:b/>
          <w:bCs/>
          <w:spacing w:val="17"/>
          <w:sz w:val="24"/>
          <w:szCs w:val="24"/>
        </w:rPr>
        <w:t xml:space="preserve"> </w:t>
      </w:r>
      <w:r>
        <w:rPr>
          <w:rFonts w:ascii="黑体" w:hAnsi="黑体" w:eastAsia="黑体" w:cs="黑体"/>
          <w:b/>
          <w:bCs/>
          <w:spacing w:val="-3"/>
          <w:sz w:val="24"/>
          <w:szCs w:val="24"/>
        </w:rPr>
        <w:t>取样</w:t>
      </w:r>
    </w:p>
    <w:p w14:paraId="6BA47DAF">
      <w:pPr>
        <w:pStyle w:val="4"/>
        <w:spacing w:before="264" w:line="359" w:lineRule="auto"/>
        <w:ind w:left="5" w:right="154" w:firstLine="416"/>
        <w:rPr>
          <w:sz w:val="21"/>
          <w:szCs w:val="21"/>
        </w:rPr>
      </w:pPr>
      <w:r>
        <w:rPr>
          <w:spacing w:val="-5"/>
          <w:sz w:val="21"/>
          <w:szCs w:val="21"/>
        </w:rPr>
        <w:t>试验属于自检性质的，承包人可以单独取样。试验属于监理人抽检性质的，</w:t>
      </w:r>
      <w:r>
        <w:rPr>
          <w:spacing w:val="90"/>
          <w:sz w:val="21"/>
          <w:szCs w:val="21"/>
        </w:rPr>
        <w:t xml:space="preserve"> </w:t>
      </w:r>
      <w:r>
        <w:rPr>
          <w:spacing w:val="-5"/>
          <w:sz w:val="21"/>
          <w:szCs w:val="21"/>
        </w:rPr>
        <w:t>可由监理人取样，</w:t>
      </w:r>
      <w:r>
        <w:rPr>
          <w:spacing w:val="-2"/>
          <w:sz w:val="21"/>
          <w:szCs w:val="21"/>
        </w:rPr>
        <w:t>也可由承包人的试验人员在监理人的监督下取样。</w:t>
      </w:r>
    </w:p>
    <w:p w14:paraId="207F5ABD">
      <w:pPr>
        <w:spacing w:before="149" w:line="232" w:lineRule="auto"/>
        <w:outlineLvl w:val="3"/>
        <w:rPr>
          <w:rFonts w:ascii="黑体" w:hAnsi="黑体" w:eastAsia="黑体" w:cs="黑体"/>
          <w:sz w:val="24"/>
          <w:szCs w:val="24"/>
        </w:rPr>
      </w:pPr>
      <w:r>
        <w:rPr>
          <w:rFonts w:ascii="Times New Roman" w:hAnsi="Times New Roman" w:eastAsia="Times New Roman" w:cs="Times New Roman"/>
          <w:b/>
          <w:bCs/>
          <w:sz w:val="24"/>
          <w:szCs w:val="24"/>
        </w:rPr>
        <w:t xml:space="preserve">9.3 </w:t>
      </w:r>
      <w:r>
        <w:rPr>
          <w:rFonts w:ascii="黑体" w:hAnsi="黑体" w:eastAsia="黑体" w:cs="黑体"/>
          <w:b/>
          <w:bCs/>
          <w:sz w:val="24"/>
          <w:szCs w:val="24"/>
        </w:rPr>
        <w:t>材料、工程设备和工程的试验和检验</w:t>
      </w:r>
    </w:p>
    <w:p w14:paraId="34BB3BA0">
      <w:pPr>
        <w:pStyle w:val="4"/>
        <w:spacing w:before="266" w:line="357" w:lineRule="auto"/>
        <w:ind w:firstLine="423"/>
        <w:rPr>
          <w:sz w:val="21"/>
          <w:szCs w:val="21"/>
        </w:rPr>
      </w:pPr>
      <w:r>
        <w:rPr>
          <w:spacing w:val="-1"/>
          <w:sz w:val="21"/>
          <w:szCs w:val="21"/>
        </w:rPr>
        <w:t>9.3.1</w:t>
      </w:r>
      <w:r>
        <w:rPr>
          <w:spacing w:val="-22"/>
          <w:sz w:val="21"/>
          <w:szCs w:val="21"/>
        </w:rPr>
        <w:t xml:space="preserve"> </w:t>
      </w:r>
      <w:r>
        <w:rPr>
          <w:spacing w:val="-1"/>
          <w:sz w:val="21"/>
          <w:szCs w:val="21"/>
        </w:rPr>
        <w:t>承包人应按合同约定进行材料、工程设备和工程的试验和检验，并为监理人对上述材料、</w:t>
      </w:r>
      <w:r>
        <w:rPr>
          <w:spacing w:val="1"/>
          <w:sz w:val="21"/>
          <w:szCs w:val="21"/>
        </w:rPr>
        <w:t>工程设备和工程的质量检查提供必要的试验资料和原始记录。按合同约定应由监理人与承包人共同</w:t>
      </w:r>
      <w:r>
        <w:rPr>
          <w:spacing w:val="-1"/>
          <w:sz w:val="21"/>
          <w:szCs w:val="21"/>
        </w:rPr>
        <w:t>进行试验和检验的，由承包人负责提供必要的试验资料和原始记录。</w:t>
      </w:r>
    </w:p>
    <w:p w14:paraId="7AA7AD67">
      <w:pPr>
        <w:pStyle w:val="4"/>
        <w:spacing w:before="13" w:line="357" w:lineRule="auto"/>
        <w:ind w:left="3" w:right="104" w:firstLine="419"/>
        <w:rPr>
          <w:sz w:val="21"/>
          <w:szCs w:val="21"/>
        </w:rPr>
      </w:pPr>
      <w:r>
        <w:rPr>
          <w:spacing w:val="1"/>
          <w:sz w:val="21"/>
          <w:szCs w:val="21"/>
        </w:rPr>
        <w:t>9.3.2 试验属于自检性质的，承包人可以单独进行试验。试验属于监理人抽检性</w:t>
      </w:r>
      <w:r>
        <w:rPr>
          <w:sz w:val="21"/>
          <w:szCs w:val="21"/>
        </w:rPr>
        <w:t>质的，监理人</w:t>
      </w:r>
      <w:r>
        <w:rPr>
          <w:spacing w:val="1"/>
          <w:sz w:val="21"/>
          <w:szCs w:val="21"/>
        </w:rPr>
        <w:t>可以单独进行试验，也可由承包人与监理人共同进行。承包人对由监理人</w:t>
      </w:r>
      <w:r>
        <w:rPr>
          <w:sz w:val="21"/>
          <w:szCs w:val="21"/>
        </w:rPr>
        <w:t>单独进行的试验结果有异</w:t>
      </w:r>
      <w:r>
        <w:rPr>
          <w:spacing w:val="1"/>
          <w:sz w:val="21"/>
          <w:szCs w:val="21"/>
        </w:rPr>
        <w:t>议的，可以申请重新共同进行试验。约定共同进行试验的，监理人未按照约定参加试验的</w:t>
      </w:r>
      <w:r>
        <w:rPr>
          <w:sz w:val="21"/>
          <w:szCs w:val="21"/>
        </w:rPr>
        <w:t>，承包人</w:t>
      </w:r>
      <w:r>
        <w:rPr>
          <w:spacing w:val="-1"/>
          <w:sz w:val="21"/>
          <w:szCs w:val="21"/>
        </w:rPr>
        <w:t>可自行试验，并将试验结果报送监理人，监理人应承认该试验结果。</w:t>
      </w:r>
    </w:p>
    <w:p w14:paraId="15AD7892">
      <w:pPr>
        <w:spacing w:line="357" w:lineRule="auto"/>
        <w:rPr>
          <w:sz w:val="21"/>
          <w:szCs w:val="21"/>
        </w:rPr>
        <w:sectPr>
          <w:footerReference r:id="rId84" w:type="default"/>
          <w:pgSz w:w="11910" w:h="16845"/>
          <w:pgMar w:top="1414" w:right="1298" w:bottom="1170" w:left="1433" w:header="0" w:footer="943" w:gutter="0"/>
          <w:cols w:space="720" w:num="1"/>
        </w:sectPr>
      </w:pPr>
    </w:p>
    <w:p w14:paraId="0ECB9CDF">
      <w:pPr>
        <w:pStyle w:val="4"/>
        <w:spacing w:before="43" w:line="357" w:lineRule="auto"/>
        <w:ind w:firstLine="421"/>
        <w:jc w:val="both"/>
        <w:rPr>
          <w:sz w:val="21"/>
          <w:szCs w:val="21"/>
        </w:rPr>
      </w:pPr>
      <w:r>
        <w:rPr>
          <w:spacing w:val="1"/>
          <w:sz w:val="21"/>
          <w:szCs w:val="21"/>
        </w:rPr>
        <w:t>9.3.3 监理人对承包人的试验和检验结果有异议的，或为查清承包人试验和检验</w:t>
      </w:r>
      <w:r>
        <w:rPr>
          <w:sz w:val="21"/>
          <w:szCs w:val="21"/>
        </w:rPr>
        <w:t>成果的可靠性</w:t>
      </w:r>
      <w:r>
        <w:rPr>
          <w:spacing w:val="1"/>
          <w:sz w:val="21"/>
          <w:szCs w:val="21"/>
        </w:rPr>
        <w:t>要求承包人重新试验和检验的，可由监理人与承包人共同进行。重新试验和检验的结果证明该</w:t>
      </w:r>
      <w:r>
        <w:rPr>
          <w:sz w:val="21"/>
          <w:szCs w:val="21"/>
        </w:rPr>
        <w:t>项材</w:t>
      </w:r>
      <w:r>
        <w:rPr>
          <w:spacing w:val="-2"/>
          <w:sz w:val="21"/>
          <w:szCs w:val="21"/>
        </w:rPr>
        <w:t>料、工程设备或工程的质量不符合合同要求的，由此增加的费用和</w:t>
      </w:r>
      <w:r>
        <w:rPr>
          <w:spacing w:val="-3"/>
          <w:sz w:val="21"/>
          <w:szCs w:val="21"/>
        </w:rPr>
        <w:t>（或）延误的工期由承包人承担；</w:t>
      </w:r>
      <w:r>
        <w:rPr>
          <w:spacing w:val="1"/>
          <w:sz w:val="21"/>
          <w:szCs w:val="21"/>
        </w:rPr>
        <w:t>重新试验和检验结果证明该项材料、工程设备</w:t>
      </w:r>
      <w:r>
        <w:rPr>
          <w:sz w:val="21"/>
          <w:szCs w:val="21"/>
        </w:rPr>
        <w:t>和工程符合合同要求的，由此增加的费用和（或）延</w:t>
      </w:r>
      <w:r>
        <w:rPr>
          <w:spacing w:val="-3"/>
          <w:sz w:val="21"/>
          <w:szCs w:val="21"/>
        </w:rPr>
        <w:t>误的工期由发包人承担。</w:t>
      </w:r>
    </w:p>
    <w:p w14:paraId="68DB2FFC">
      <w:pPr>
        <w:spacing w:before="149" w:line="232" w:lineRule="auto"/>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9.4 </w:t>
      </w:r>
      <w:r>
        <w:rPr>
          <w:rFonts w:ascii="黑体" w:hAnsi="黑体" w:eastAsia="黑体" w:cs="黑体"/>
          <w:b/>
          <w:bCs/>
          <w:spacing w:val="2"/>
          <w:sz w:val="24"/>
          <w:szCs w:val="24"/>
        </w:rPr>
        <w:t>现场工艺试验</w:t>
      </w:r>
    </w:p>
    <w:p w14:paraId="784FAF41">
      <w:pPr>
        <w:pStyle w:val="4"/>
        <w:spacing w:before="265" w:line="358" w:lineRule="auto"/>
        <w:ind w:left="1" w:right="67" w:firstLine="419"/>
        <w:rPr>
          <w:sz w:val="21"/>
          <w:szCs w:val="21"/>
        </w:rPr>
      </w:pPr>
      <w:r>
        <w:rPr>
          <w:spacing w:val="1"/>
          <w:sz w:val="21"/>
          <w:szCs w:val="21"/>
        </w:rPr>
        <w:t>承包人应按合同约定或监理人指示进行现场工艺试验。对大型的现场工艺试验，监理人认为必</w:t>
      </w:r>
      <w:r>
        <w:rPr>
          <w:sz w:val="21"/>
          <w:szCs w:val="21"/>
        </w:rPr>
        <w:t>要时，承包人应根据监理人提出的工艺试验要</w:t>
      </w:r>
      <w:r>
        <w:rPr>
          <w:spacing w:val="-1"/>
          <w:sz w:val="21"/>
          <w:szCs w:val="21"/>
        </w:rPr>
        <w:t>求，编制工艺试验措施计划，报送监理人审查。</w:t>
      </w:r>
    </w:p>
    <w:p w14:paraId="4C9B6DD4">
      <w:pPr>
        <w:spacing w:before="111" w:line="236" w:lineRule="auto"/>
        <w:ind w:left="11"/>
        <w:outlineLvl w:val="2"/>
        <w:rPr>
          <w:rFonts w:ascii="黑体" w:hAnsi="黑体" w:eastAsia="黑体" w:cs="黑体"/>
          <w:sz w:val="28"/>
          <w:szCs w:val="28"/>
        </w:rPr>
      </w:pPr>
      <w:bookmarkStart w:id="219" w:name="bookmark62"/>
      <w:bookmarkEnd w:id="219"/>
      <w:r>
        <w:rPr>
          <w:rFonts w:ascii="Times New Roman" w:hAnsi="Times New Roman" w:eastAsia="Times New Roman" w:cs="Times New Roman"/>
          <w:b/>
          <w:bCs/>
          <w:spacing w:val="5"/>
          <w:sz w:val="28"/>
          <w:szCs w:val="28"/>
        </w:rPr>
        <w:t>10.</w:t>
      </w:r>
      <w:r>
        <w:rPr>
          <w:rFonts w:ascii="黑体" w:hAnsi="黑体" w:eastAsia="黑体" w:cs="黑体"/>
          <w:b/>
          <w:bCs/>
          <w:spacing w:val="5"/>
          <w:sz w:val="28"/>
          <w:szCs w:val="28"/>
        </w:rPr>
        <w:t>变更</w:t>
      </w:r>
    </w:p>
    <w:p w14:paraId="1BA9CDC3">
      <w:pPr>
        <w:spacing w:line="261" w:lineRule="auto"/>
        <w:rPr>
          <w:rFonts w:ascii="Arial"/>
          <w:sz w:val="21"/>
        </w:rPr>
      </w:pPr>
    </w:p>
    <w:p w14:paraId="2484F6D3">
      <w:pPr>
        <w:spacing w:before="78" w:line="233" w:lineRule="auto"/>
        <w:ind w:left="8"/>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10.1 </w:t>
      </w:r>
      <w:r>
        <w:rPr>
          <w:rFonts w:ascii="黑体" w:hAnsi="黑体" w:eastAsia="黑体" w:cs="黑体"/>
          <w:b/>
          <w:bCs/>
          <w:spacing w:val="1"/>
          <w:sz w:val="24"/>
          <w:szCs w:val="24"/>
        </w:rPr>
        <w:t>变更的范围</w:t>
      </w:r>
    </w:p>
    <w:p w14:paraId="037B2DC8">
      <w:pPr>
        <w:pStyle w:val="4"/>
        <w:spacing w:before="263" w:line="219" w:lineRule="auto"/>
        <w:ind w:left="433"/>
        <w:rPr>
          <w:sz w:val="21"/>
          <w:szCs w:val="21"/>
        </w:rPr>
      </w:pPr>
      <w:r>
        <w:rPr>
          <w:spacing w:val="-1"/>
          <w:sz w:val="21"/>
          <w:szCs w:val="21"/>
        </w:rPr>
        <w:t>除专用合同条款另有约定外，合同履行过程中发生以下情形的，应按</w:t>
      </w:r>
      <w:r>
        <w:rPr>
          <w:spacing w:val="-2"/>
          <w:sz w:val="21"/>
          <w:szCs w:val="21"/>
        </w:rPr>
        <w:t>照本条约定进行变更：</w:t>
      </w:r>
    </w:p>
    <w:p w14:paraId="663F207A">
      <w:pPr>
        <w:pStyle w:val="4"/>
        <w:spacing w:before="155" w:line="220" w:lineRule="auto"/>
        <w:ind w:left="427"/>
        <w:rPr>
          <w:sz w:val="21"/>
          <w:szCs w:val="21"/>
        </w:rPr>
      </w:pPr>
      <w:r>
        <w:rPr>
          <w:spacing w:val="-2"/>
          <w:sz w:val="21"/>
          <w:szCs w:val="21"/>
        </w:rPr>
        <w:t>（1）增加或减少合同中任何工作，或追加额外的工</w:t>
      </w:r>
      <w:r>
        <w:rPr>
          <w:spacing w:val="-3"/>
          <w:sz w:val="21"/>
          <w:szCs w:val="21"/>
        </w:rPr>
        <w:t>作；</w:t>
      </w:r>
    </w:p>
    <w:p w14:paraId="39530523">
      <w:pPr>
        <w:pStyle w:val="4"/>
        <w:spacing w:before="155" w:line="220" w:lineRule="auto"/>
        <w:ind w:left="427"/>
        <w:rPr>
          <w:sz w:val="21"/>
          <w:szCs w:val="21"/>
        </w:rPr>
      </w:pPr>
      <w:r>
        <w:rPr>
          <w:spacing w:val="-2"/>
          <w:sz w:val="21"/>
          <w:szCs w:val="21"/>
        </w:rPr>
        <w:t>（2）取消合同中任何工作，但转由他人实施的工作除外；</w:t>
      </w:r>
    </w:p>
    <w:p w14:paraId="14860928">
      <w:pPr>
        <w:pStyle w:val="4"/>
        <w:spacing w:before="156" w:line="220" w:lineRule="auto"/>
        <w:ind w:left="427"/>
        <w:rPr>
          <w:sz w:val="21"/>
          <w:szCs w:val="21"/>
        </w:rPr>
      </w:pPr>
      <w:r>
        <w:rPr>
          <w:spacing w:val="-3"/>
          <w:sz w:val="21"/>
          <w:szCs w:val="21"/>
        </w:rPr>
        <w:t>（3）改变合同中任何工作的质量标准或其他特性；</w:t>
      </w:r>
    </w:p>
    <w:p w14:paraId="77BA8AFB">
      <w:pPr>
        <w:pStyle w:val="4"/>
        <w:spacing w:before="170" w:line="219" w:lineRule="auto"/>
        <w:ind w:left="427"/>
        <w:rPr>
          <w:sz w:val="21"/>
          <w:szCs w:val="21"/>
        </w:rPr>
      </w:pPr>
      <w:r>
        <w:rPr>
          <w:spacing w:val="-3"/>
          <w:sz w:val="21"/>
          <w:szCs w:val="21"/>
        </w:rPr>
        <w:t>（4）改变工程的基线、标高、位置和尺寸；</w:t>
      </w:r>
    </w:p>
    <w:p w14:paraId="41ACE512">
      <w:pPr>
        <w:pStyle w:val="4"/>
        <w:spacing w:before="156" w:line="220" w:lineRule="auto"/>
        <w:ind w:left="427"/>
        <w:rPr>
          <w:sz w:val="21"/>
          <w:szCs w:val="21"/>
        </w:rPr>
      </w:pPr>
      <w:r>
        <w:rPr>
          <w:spacing w:val="-2"/>
          <w:sz w:val="21"/>
          <w:szCs w:val="21"/>
        </w:rPr>
        <w:t>（5）改变工程的时间安排或实施顺序。</w:t>
      </w:r>
    </w:p>
    <w:p w14:paraId="62663CA6">
      <w:pPr>
        <w:spacing w:before="295" w:line="233" w:lineRule="auto"/>
        <w:ind w:left="8"/>
        <w:outlineLvl w:val="3"/>
        <w:rPr>
          <w:rFonts w:ascii="黑体" w:hAnsi="黑体" w:eastAsia="黑体" w:cs="黑体"/>
          <w:sz w:val="24"/>
          <w:szCs w:val="24"/>
        </w:rPr>
      </w:pPr>
      <w:r>
        <w:rPr>
          <w:rFonts w:ascii="Times New Roman" w:hAnsi="Times New Roman" w:eastAsia="Times New Roman" w:cs="Times New Roman"/>
          <w:b/>
          <w:bCs/>
          <w:spacing w:val="-1"/>
          <w:sz w:val="24"/>
          <w:szCs w:val="24"/>
        </w:rPr>
        <w:t>10.2</w:t>
      </w:r>
      <w:r>
        <w:rPr>
          <w:rFonts w:ascii="Times New Roman" w:hAnsi="Times New Roman" w:eastAsia="Times New Roman" w:cs="Times New Roman"/>
          <w:b/>
          <w:bCs/>
          <w:spacing w:val="14"/>
          <w:sz w:val="24"/>
          <w:szCs w:val="24"/>
        </w:rPr>
        <w:t xml:space="preserve"> </w:t>
      </w:r>
      <w:r>
        <w:rPr>
          <w:rFonts w:ascii="黑体" w:hAnsi="黑体" w:eastAsia="黑体" w:cs="黑体"/>
          <w:b/>
          <w:bCs/>
          <w:spacing w:val="-1"/>
          <w:sz w:val="24"/>
          <w:szCs w:val="24"/>
        </w:rPr>
        <w:t>变更权</w:t>
      </w:r>
    </w:p>
    <w:p w14:paraId="0FF211FB">
      <w:pPr>
        <w:pStyle w:val="4"/>
        <w:spacing w:before="263" w:line="361" w:lineRule="auto"/>
        <w:ind w:right="67" w:firstLine="424"/>
        <w:jc w:val="both"/>
        <w:rPr>
          <w:sz w:val="21"/>
          <w:szCs w:val="21"/>
        </w:rPr>
      </w:pPr>
      <w:r>
        <w:rPr>
          <w:spacing w:val="1"/>
          <w:sz w:val="21"/>
          <w:szCs w:val="21"/>
        </w:rPr>
        <w:t>发包人和监理人均可以提出变更。变更指示均通过监理人发出，监理人发出变更指</w:t>
      </w:r>
      <w:r>
        <w:rPr>
          <w:sz w:val="21"/>
          <w:szCs w:val="21"/>
        </w:rPr>
        <w:t>示前应征得发包人同意。承包人收到经发包人签认的变更指示后，方可实施变更。未经许可，承包人不得擅自</w:t>
      </w:r>
      <w:r>
        <w:rPr>
          <w:spacing w:val="-3"/>
          <w:sz w:val="21"/>
          <w:szCs w:val="21"/>
        </w:rPr>
        <w:t>对工程的任何部分进行变更。</w:t>
      </w:r>
    </w:p>
    <w:p w14:paraId="462A317E">
      <w:pPr>
        <w:pStyle w:val="4"/>
        <w:spacing w:before="1" w:line="358" w:lineRule="auto"/>
        <w:ind w:left="1" w:right="67" w:firstLine="421"/>
        <w:rPr>
          <w:sz w:val="21"/>
          <w:szCs w:val="21"/>
        </w:rPr>
      </w:pPr>
      <w:r>
        <w:rPr>
          <w:spacing w:val="1"/>
          <w:sz w:val="21"/>
          <w:szCs w:val="21"/>
        </w:rPr>
        <w:t>涉及设计变更的，应由设计人提供变更后的图纸和说明。如变更超过原设计标准或批准</w:t>
      </w:r>
      <w:r>
        <w:rPr>
          <w:sz w:val="21"/>
          <w:szCs w:val="21"/>
        </w:rPr>
        <w:t>的建设</w:t>
      </w:r>
      <w:r>
        <w:rPr>
          <w:spacing w:val="-1"/>
          <w:sz w:val="21"/>
          <w:szCs w:val="21"/>
        </w:rPr>
        <w:t>规模时，发包人应及时办理规划、设计变更等审批</w:t>
      </w:r>
      <w:r>
        <w:rPr>
          <w:spacing w:val="-2"/>
          <w:sz w:val="21"/>
          <w:szCs w:val="21"/>
        </w:rPr>
        <w:t>手续。</w:t>
      </w:r>
    </w:p>
    <w:p w14:paraId="5E2C218B">
      <w:pPr>
        <w:spacing w:before="134" w:line="233" w:lineRule="auto"/>
        <w:ind w:left="8"/>
        <w:outlineLvl w:val="3"/>
        <w:rPr>
          <w:rFonts w:ascii="黑体" w:hAnsi="黑体" w:eastAsia="黑体" w:cs="黑体"/>
          <w:sz w:val="24"/>
          <w:szCs w:val="24"/>
        </w:rPr>
      </w:pPr>
      <w:r>
        <w:rPr>
          <w:rFonts w:ascii="Times New Roman" w:hAnsi="Times New Roman" w:eastAsia="Times New Roman" w:cs="Times New Roman"/>
          <w:b/>
          <w:bCs/>
          <w:sz w:val="24"/>
          <w:szCs w:val="24"/>
        </w:rPr>
        <w:t>10.3</w:t>
      </w:r>
      <w:r>
        <w:rPr>
          <w:rFonts w:ascii="Times New Roman" w:hAnsi="Times New Roman" w:eastAsia="Times New Roman" w:cs="Times New Roman"/>
          <w:b/>
          <w:bCs/>
          <w:spacing w:val="20"/>
          <w:sz w:val="24"/>
          <w:szCs w:val="24"/>
        </w:rPr>
        <w:t xml:space="preserve"> </w:t>
      </w:r>
      <w:r>
        <w:rPr>
          <w:rFonts w:ascii="黑体" w:hAnsi="黑体" w:eastAsia="黑体" w:cs="黑体"/>
          <w:b/>
          <w:bCs/>
          <w:sz w:val="24"/>
          <w:szCs w:val="24"/>
        </w:rPr>
        <w:t>变更程序</w:t>
      </w:r>
    </w:p>
    <w:p w14:paraId="1FED589C">
      <w:pPr>
        <w:pStyle w:val="4"/>
        <w:spacing w:before="279" w:line="220" w:lineRule="auto"/>
        <w:ind w:left="436"/>
        <w:rPr>
          <w:sz w:val="21"/>
          <w:szCs w:val="21"/>
        </w:rPr>
      </w:pPr>
      <w:r>
        <w:rPr>
          <w:spacing w:val="-2"/>
          <w:sz w:val="21"/>
          <w:szCs w:val="21"/>
        </w:rPr>
        <w:t>10.3.1 发包人提出变更</w:t>
      </w:r>
    </w:p>
    <w:p w14:paraId="46931FC6">
      <w:pPr>
        <w:pStyle w:val="4"/>
        <w:spacing w:before="155" w:line="356" w:lineRule="auto"/>
        <w:ind w:left="19" w:right="72" w:firstLine="404"/>
        <w:rPr>
          <w:sz w:val="21"/>
          <w:szCs w:val="21"/>
        </w:rPr>
      </w:pPr>
      <w:r>
        <w:rPr>
          <w:spacing w:val="1"/>
          <w:sz w:val="21"/>
          <w:szCs w:val="21"/>
        </w:rPr>
        <w:t>发包人提出变更的，应通过监理人向承包人发出变更指示，变更指示应</w:t>
      </w:r>
      <w:r>
        <w:rPr>
          <w:sz w:val="21"/>
          <w:szCs w:val="21"/>
        </w:rPr>
        <w:t>说明计划变更的工程范</w:t>
      </w:r>
      <w:r>
        <w:rPr>
          <w:spacing w:val="-6"/>
          <w:sz w:val="21"/>
          <w:szCs w:val="21"/>
        </w:rPr>
        <w:t>围和变更的内容。</w:t>
      </w:r>
    </w:p>
    <w:p w14:paraId="59F3226B">
      <w:pPr>
        <w:pStyle w:val="4"/>
        <w:spacing w:before="1" w:line="220" w:lineRule="auto"/>
        <w:ind w:left="436"/>
        <w:rPr>
          <w:sz w:val="21"/>
          <w:szCs w:val="21"/>
        </w:rPr>
      </w:pPr>
      <w:r>
        <w:rPr>
          <w:spacing w:val="-2"/>
          <w:sz w:val="21"/>
          <w:szCs w:val="21"/>
        </w:rPr>
        <w:t>10.3.2 监理人提出变更建议</w:t>
      </w:r>
    </w:p>
    <w:p w14:paraId="4B1AAF97">
      <w:pPr>
        <w:pStyle w:val="4"/>
        <w:spacing w:before="171" w:line="356" w:lineRule="auto"/>
        <w:ind w:left="2" w:right="67" w:firstLine="419"/>
        <w:rPr>
          <w:sz w:val="21"/>
          <w:szCs w:val="21"/>
        </w:rPr>
      </w:pPr>
      <w:r>
        <w:rPr>
          <w:spacing w:val="1"/>
          <w:sz w:val="21"/>
          <w:szCs w:val="21"/>
        </w:rPr>
        <w:t>监理人提出变更建议的，需要向发包人以书面形式提出变更计划，说明计划变更工程范围</w:t>
      </w:r>
      <w:r>
        <w:rPr>
          <w:sz w:val="21"/>
          <w:szCs w:val="21"/>
        </w:rPr>
        <w:t>和变</w:t>
      </w:r>
      <w:r>
        <w:rPr>
          <w:spacing w:val="1"/>
          <w:sz w:val="21"/>
          <w:szCs w:val="21"/>
        </w:rPr>
        <w:t>更的内容、理由，以及实施该变更对合同价格和工期的影响。发包</w:t>
      </w:r>
      <w:r>
        <w:rPr>
          <w:sz w:val="21"/>
          <w:szCs w:val="21"/>
        </w:rPr>
        <w:t>人同意变更的，由监理人向承包</w:t>
      </w:r>
      <w:r>
        <w:rPr>
          <w:spacing w:val="-1"/>
          <w:sz w:val="21"/>
          <w:szCs w:val="21"/>
        </w:rPr>
        <w:t>人发出变更指示。发包人不同意变更的，监理人无权擅自发出变更指示。</w:t>
      </w:r>
    </w:p>
    <w:p w14:paraId="01D87493">
      <w:pPr>
        <w:pStyle w:val="4"/>
        <w:spacing w:line="219" w:lineRule="auto"/>
        <w:ind w:left="436"/>
        <w:rPr>
          <w:sz w:val="21"/>
          <w:szCs w:val="21"/>
        </w:rPr>
      </w:pPr>
      <w:r>
        <w:rPr>
          <w:spacing w:val="-2"/>
          <w:sz w:val="21"/>
          <w:szCs w:val="21"/>
        </w:rPr>
        <w:t>10.3.3 变更执行</w:t>
      </w:r>
    </w:p>
    <w:p w14:paraId="4C1A4B64">
      <w:pPr>
        <w:spacing w:line="219" w:lineRule="auto"/>
        <w:rPr>
          <w:sz w:val="21"/>
          <w:szCs w:val="21"/>
        </w:rPr>
        <w:sectPr>
          <w:footerReference r:id="rId85" w:type="default"/>
          <w:pgSz w:w="11910" w:h="16845"/>
          <w:pgMar w:top="1414" w:right="1335" w:bottom="1170" w:left="1434" w:header="0" w:footer="943" w:gutter="0"/>
          <w:cols w:space="720" w:num="1"/>
        </w:sectPr>
      </w:pPr>
    </w:p>
    <w:p w14:paraId="6D2EA885">
      <w:pPr>
        <w:pStyle w:val="4"/>
        <w:spacing w:before="42" w:line="357" w:lineRule="auto"/>
        <w:ind w:firstLine="420"/>
        <w:jc w:val="both"/>
        <w:rPr>
          <w:sz w:val="21"/>
          <w:szCs w:val="21"/>
        </w:rPr>
      </w:pPr>
      <w:r>
        <w:rPr>
          <w:spacing w:val="-2"/>
          <w:sz w:val="21"/>
          <w:szCs w:val="21"/>
        </w:rPr>
        <w:t>承包人收到监理人下达的变更指示后，认为不能执行，应立即提出不能执行该变更指示的理由。</w:t>
      </w:r>
      <w:r>
        <w:rPr>
          <w:spacing w:val="1"/>
          <w:sz w:val="21"/>
          <w:szCs w:val="21"/>
        </w:rPr>
        <w:t>承包人认为可以执行变更的，应当书面说明实施该变更指示对合同价格和</w:t>
      </w:r>
      <w:r>
        <w:rPr>
          <w:sz w:val="21"/>
          <w:szCs w:val="21"/>
        </w:rPr>
        <w:t>工期的影响，且合同当事</w:t>
      </w:r>
      <w:r>
        <w:rPr>
          <w:spacing w:val="-1"/>
          <w:sz w:val="21"/>
          <w:szCs w:val="21"/>
        </w:rPr>
        <w:t>人应当按照第10.4款〔变更估价〕约定确定变更</w:t>
      </w:r>
      <w:r>
        <w:rPr>
          <w:spacing w:val="-2"/>
          <w:sz w:val="21"/>
          <w:szCs w:val="21"/>
        </w:rPr>
        <w:t>估价。</w:t>
      </w:r>
    </w:p>
    <w:p w14:paraId="51FC878D">
      <w:pPr>
        <w:spacing w:before="135" w:line="233" w:lineRule="auto"/>
        <w:ind w:left="8"/>
        <w:outlineLvl w:val="3"/>
        <w:rPr>
          <w:rFonts w:ascii="黑体" w:hAnsi="黑体" w:eastAsia="黑体" w:cs="黑体"/>
          <w:sz w:val="24"/>
          <w:szCs w:val="24"/>
        </w:rPr>
      </w:pPr>
      <w:r>
        <w:rPr>
          <w:rFonts w:ascii="Times New Roman" w:hAnsi="Times New Roman" w:eastAsia="Times New Roman" w:cs="Times New Roman"/>
          <w:b/>
          <w:bCs/>
          <w:sz w:val="24"/>
          <w:szCs w:val="24"/>
        </w:rPr>
        <w:t>10.4</w:t>
      </w:r>
      <w:r>
        <w:rPr>
          <w:rFonts w:ascii="Times New Roman" w:hAnsi="Times New Roman" w:eastAsia="Times New Roman" w:cs="Times New Roman"/>
          <w:b/>
          <w:bCs/>
          <w:spacing w:val="20"/>
          <w:sz w:val="24"/>
          <w:szCs w:val="24"/>
        </w:rPr>
        <w:t xml:space="preserve"> </w:t>
      </w:r>
      <w:r>
        <w:rPr>
          <w:rFonts w:ascii="黑体" w:hAnsi="黑体" w:eastAsia="黑体" w:cs="黑体"/>
          <w:b/>
          <w:bCs/>
          <w:sz w:val="24"/>
          <w:szCs w:val="24"/>
        </w:rPr>
        <w:t>变更估价</w:t>
      </w:r>
    </w:p>
    <w:p w14:paraId="269DD3F7">
      <w:pPr>
        <w:pStyle w:val="4"/>
        <w:spacing w:before="264" w:line="218" w:lineRule="auto"/>
        <w:ind w:left="436"/>
        <w:rPr>
          <w:sz w:val="21"/>
          <w:szCs w:val="21"/>
        </w:rPr>
      </w:pPr>
      <w:r>
        <w:rPr>
          <w:spacing w:val="-2"/>
          <w:sz w:val="21"/>
          <w:szCs w:val="21"/>
        </w:rPr>
        <w:t>10.4.1 变更估价原则</w:t>
      </w:r>
    </w:p>
    <w:p w14:paraId="3C7BE558">
      <w:pPr>
        <w:pStyle w:val="4"/>
        <w:spacing w:before="172" w:line="218" w:lineRule="auto"/>
        <w:ind w:left="433"/>
        <w:rPr>
          <w:sz w:val="21"/>
          <w:szCs w:val="21"/>
        </w:rPr>
      </w:pPr>
      <w:r>
        <w:rPr>
          <w:spacing w:val="-2"/>
          <w:sz w:val="21"/>
          <w:szCs w:val="21"/>
        </w:rPr>
        <w:t>除专用合同条款另有约定外，变更估价按照本款约</w:t>
      </w:r>
      <w:r>
        <w:rPr>
          <w:spacing w:val="-3"/>
          <w:sz w:val="21"/>
          <w:szCs w:val="21"/>
        </w:rPr>
        <w:t>定处理：</w:t>
      </w:r>
    </w:p>
    <w:p w14:paraId="01701245">
      <w:pPr>
        <w:pStyle w:val="4"/>
        <w:spacing w:before="157" w:line="218" w:lineRule="auto"/>
        <w:ind w:left="427"/>
        <w:rPr>
          <w:sz w:val="21"/>
          <w:szCs w:val="21"/>
        </w:rPr>
      </w:pPr>
      <w:r>
        <w:rPr>
          <w:spacing w:val="-2"/>
          <w:sz w:val="21"/>
          <w:szCs w:val="21"/>
        </w:rPr>
        <w:t>（1）已标价工程量清单或预算书有相同项目的，按照相同项目单价认定；</w:t>
      </w:r>
    </w:p>
    <w:p w14:paraId="6D68EDE6">
      <w:pPr>
        <w:pStyle w:val="4"/>
        <w:spacing w:before="157" w:line="218" w:lineRule="auto"/>
        <w:ind w:left="427"/>
        <w:rPr>
          <w:sz w:val="21"/>
          <w:szCs w:val="21"/>
        </w:rPr>
      </w:pPr>
      <w:r>
        <w:rPr>
          <w:spacing w:val="-1"/>
          <w:sz w:val="21"/>
          <w:szCs w:val="21"/>
        </w:rPr>
        <w:t>（2）已标价工程量清单或预算书中无相同项目，但有类似项目的，参照类似项目的单价认</w:t>
      </w:r>
      <w:r>
        <w:rPr>
          <w:spacing w:val="-2"/>
          <w:sz w:val="21"/>
          <w:szCs w:val="21"/>
        </w:rPr>
        <w:t>定；</w:t>
      </w:r>
    </w:p>
    <w:p w14:paraId="01F3016C">
      <w:pPr>
        <w:pStyle w:val="4"/>
        <w:spacing w:before="157" w:line="361" w:lineRule="auto"/>
        <w:ind w:left="1" w:right="78" w:firstLine="425"/>
        <w:rPr>
          <w:sz w:val="21"/>
          <w:szCs w:val="21"/>
        </w:rPr>
      </w:pPr>
      <w:r>
        <w:rPr>
          <w:spacing w:val="-1"/>
          <w:sz w:val="21"/>
          <w:szCs w:val="21"/>
        </w:rPr>
        <w:t>（3）变更导致实际完成的变更工程量与已标价工程量</w:t>
      </w:r>
      <w:r>
        <w:rPr>
          <w:spacing w:val="-2"/>
          <w:sz w:val="21"/>
          <w:szCs w:val="21"/>
        </w:rPr>
        <w:t>清单或预算书中列明的该项目工程量的变</w:t>
      </w:r>
      <w:r>
        <w:rPr>
          <w:spacing w:val="-1"/>
          <w:sz w:val="21"/>
          <w:szCs w:val="21"/>
        </w:rPr>
        <w:t>化幅度超过15%的，或已标价工程量清单或预算书中无相同项目及类似项目单价</w:t>
      </w:r>
      <w:r>
        <w:rPr>
          <w:spacing w:val="-2"/>
          <w:sz w:val="21"/>
          <w:szCs w:val="21"/>
        </w:rPr>
        <w:t>的，按照合理的成本</w:t>
      </w:r>
      <w:r>
        <w:rPr>
          <w:spacing w:val="-1"/>
          <w:sz w:val="21"/>
          <w:szCs w:val="21"/>
        </w:rPr>
        <w:t>与利润构成的原则，由合同当事人按照第4.4款〔商定或确定〕确定变更工作的单价。</w:t>
      </w:r>
    </w:p>
    <w:p w14:paraId="279B5D16">
      <w:pPr>
        <w:pStyle w:val="4"/>
        <w:spacing w:line="218" w:lineRule="auto"/>
        <w:ind w:left="436"/>
        <w:rPr>
          <w:sz w:val="21"/>
          <w:szCs w:val="21"/>
        </w:rPr>
      </w:pPr>
      <w:r>
        <w:rPr>
          <w:spacing w:val="-2"/>
          <w:sz w:val="21"/>
          <w:szCs w:val="21"/>
        </w:rPr>
        <w:t>10.4.2 变更估价程序</w:t>
      </w:r>
    </w:p>
    <w:p w14:paraId="76CF998D">
      <w:pPr>
        <w:pStyle w:val="4"/>
        <w:spacing w:before="155" w:line="360" w:lineRule="auto"/>
        <w:ind w:left="1" w:right="76" w:firstLine="419"/>
        <w:rPr>
          <w:sz w:val="21"/>
          <w:szCs w:val="21"/>
        </w:rPr>
      </w:pPr>
      <w:r>
        <w:rPr>
          <w:spacing w:val="1"/>
          <w:sz w:val="21"/>
          <w:szCs w:val="21"/>
        </w:rPr>
        <w:t>承包人应在收到变更指示后14天内，向监理人提交变更估价申请。监理人应在</w:t>
      </w:r>
      <w:r>
        <w:rPr>
          <w:sz w:val="21"/>
          <w:szCs w:val="21"/>
        </w:rPr>
        <w:t>收到承包人提交</w:t>
      </w:r>
      <w:r>
        <w:rPr>
          <w:spacing w:val="-1"/>
          <w:sz w:val="21"/>
          <w:szCs w:val="21"/>
        </w:rPr>
        <w:t>的变更估价申请后7天内审查完毕并报送发包人，监理人对变更估价申请有异议，</w:t>
      </w:r>
      <w:r>
        <w:rPr>
          <w:spacing w:val="-2"/>
          <w:sz w:val="21"/>
          <w:szCs w:val="21"/>
        </w:rPr>
        <w:t>通知承包人修改后</w:t>
      </w:r>
      <w:r>
        <w:rPr>
          <w:spacing w:val="1"/>
          <w:sz w:val="21"/>
          <w:szCs w:val="21"/>
        </w:rPr>
        <w:t>重新提交。发包人应在承包人提交变更估价申请后14天内审批完毕。发包人逾</w:t>
      </w:r>
      <w:r>
        <w:rPr>
          <w:sz w:val="21"/>
          <w:szCs w:val="21"/>
        </w:rPr>
        <w:t>期未完成审批或未提</w:t>
      </w:r>
      <w:r>
        <w:rPr>
          <w:spacing w:val="-2"/>
          <w:sz w:val="21"/>
          <w:szCs w:val="21"/>
        </w:rPr>
        <w:t>出异议的，视为认可承包人提交的变更估价申请。</w:t>
      </w:r>
    </w:p>
    <w:p w14:paraId="455F1D4D">
      <w:pPr>
        <w:pStyle w:val="4"/>
        <w:spacing w:line="218" w:lineRule="auto"/>
        <w:ind w:left="437"/>
        <w:rPr>
          <w:sz w:val="21"/>
          <w:szCs w:val="21"/>
        </w:rPr>
      </w:pPr>
      <w:r>
        <w:rPr>
          <w:spacing w:val="-2"/>
          <w:sz w:val="21"/>
          <w:szCs w:val="21"/>
        </w:rPr>
        <w:t>因变更引起的价格调整应计入最近一期的进度款中支付。</w:t>
      </w:r>
    </w:p>
    <w:p w14:paraId="7858A053">
      <w:pPr>
        <w:spacing w:before="297" w:line="233" w:lineRule="auto"/>
        <w:ind w:left="8"/>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10.5 </w:t>
      </w:r>
      <w:r>
        <w:rPr>
          <w:rFonts w:ascii="黑体" w:hAnsi="黑体" w:eastAsia="黑体" w:cs="黑体"/>
          <w:b/>
          <w:bCs/>
          <w:spacing w:val="1"/>
          <w:sz w:val="24"/>
          <w:szCs w:val="24"/>
        </w:rPr>
        <w:t>承包人的合理化建议</w:t>
      </w:r>
    </w:p>
    <w:p w14:paraId="732765DA">
      <w:pPr>
        <w:pStyle w:val="4"/>
        <w:spacing w:before="279" w:line="356" w:lineRule="auto"/>
        <w:ind w:right="94" w:firstLine="421"/>
        <w:rPr>
          <w:sz w:val="21"/>
          <w:szCs w:val="21"/>
        </w:rPr>
      </w:pPr>
      <w:r>
        <w:rPr>
          <w:spacing w:val="1"/>
          <w:sz w:val="21"/>
          <w:szCs w:val="21"/>
        </w:rPr>
        <w:t>承包人提出合理化建议的，应向监理人提交合理化建议说明，说明建议的内容和</w:t>
      </w:r>
      <w:r>
        <w:rPr>
          <w:sz w:val="21"/>
          <w:szCs w:val="21"/>
        </w:rPr>
        <w:t>理由，以及实</w:t>
      </w:r>
      <w:r>
        <w:rPr>
          <w:spacing w:val="-2"/>
          <w:sz w:val="21"/>
          <w:szCs w:val="21"/>
        </w:rPr>
        <w:t>施该建议对合同价格和工期的影响。</w:t>
      </w:r>
    </w:p>
    <w:p w14:paraId="652DD583">
      <w:pPr>
        <w:pStyle w:val="4"/>
        <w:spacing w:before="3" w:line="359" w:lineRule="auto"/>
        <w:ind w:right="63" w:firstLine="432"/>
        <w:jc w:val="both"/>
        <w:rPr>
          <w:sz w:val="21"/>
          <w:szCs w:val="21"/>
        </w:rPr>
      </w:pPr>
      <w:r>
        <w:rPr>
          <w:spacing w:val="-2"/>
          <w:sz w:val="21"/>
          <w:szCs w:val="21"/>
        </w:rPr>
        <w:t>除专用合同条款另有约定外，监理人应在收到承包人提交的合理化建议后7天内审查完毕并报送</w:t>
      </w:r>
      <w:r>
        <w:rPr>
          <w:spacing w:val="1"/>
          <w:sz w:val="21"/>
          <w:szCs w:val="21"/>
        </w:rPr>
        <w:t>发包人，发现其中存在技术上的缺陷，应通知承包人修改。发包人应在收到监理人报送的合理</w:t>
      </w:r>
      <w:r>
        <w:rPr>
          <w:sz w:val="21"/>
          <w:szCs w:val="21"/>
        </w:rPr>
        <w:t>化建</w:t>
      </w:r>
      <w:r>
        <w:rPr>
          <w:spacing w:val="-1"/>
          <w:sz w:val="21"/>
          <w:szCs w:val="21"/>
        </w:rPr>
        <w:t>议后7天内审批完毕。合理化建议经发包人批准的，监理人应及时发出变更指示，由此引起的合同价</w:t>
      </w:r>
      <w:r>
        <w:rPr>
          <w:sz w:val="21"/>
          <w:szCs w:val="21"/>
        </w:rPr>
        <w:t>格调整按照第10.4款〔变更估价〕约定执行。发</w:t>
      </w:r>
      <w:r>
        <w:rPr>
          <w:spacing w:val="-1"/>
          <w:sz w:val="21"/>
          <w:szCs w:val="21"/>
        </w:rPr>
        <w:t>包人不同意变更的，监理人应书面通知承包人。</w:t>
      </w:r>
    </w:p>
    <w:p w14:paraId="629F6049">
      <w:pPr>
        <w:pStyle w:val="4"/>
        <w:spacing w:before="1" w:line="358" w:lineRule="auto"/>
        <w:ind w:left="1" w:right="89" w:firstLine="420"/>
        <w:rPr>
          <w:sz w:val="21"/>
          <w:szCs w:val="21"/>
        </w:rPr>
      </w:pPr>
      <w:r>
        <w:rPr>
          <w:spacing w:val="1"/>
          <w:sz w:val="21"/>
          <w:szCs w:val="21"/>
        </w:rPr>
        <w:t>合理化建议降低了合同价格或者提高了工程经济效益的，发包人可对承包人给予奖励，奖</w:t>
      </w:r>
      <w:r>
        <w:rPr>
          <w:sz w:val="21"/>
          <w:szCs w:val="21"/>
        </w:rPr>
        <w:t>励的</w:t>
      </w:r>
      <w:r>
        <w:rPr>
          <w:spacing w:val="-2"/>
          <w:sz w:val="21"/>
          <w:szCs w:val="21"/>
        </w:rPr>
        <w:t>方法和金额在专用合同条款中约定。</w:t>
      </w:r>
    </w:p>
    <w:p w14:paraId="47F00607">
      <w:pPr>
        <w:spacing w:before="135" w:line="233" w:lineRule="auto"/>
        <w:ind w:left="8"/>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10.6 </w:t>
      </w:r>
      <w:r>
        <w:rPr>
          <w:rFonts w:ascii="黑体" w:hAnsi="黑体" w:eastAsia="黑体" w:cs="黑体"/>
          <w:b/>
          <w:bCs/>
          <w:spacing w:val="1"/>
          <w:sz w:val="24"/>
          <w:szCs w:val="24"/>
        </w:rPr>
        <w:t>变更引起的工期调整</w:t>
      </w:r>
    </w:p>
    <w:p w14:paraId="157A4EB0">
      <w:pPr>
        <w:pStyle w:val="4"/>
        <w:spacing w:before="279" w:line="358" w:lineRule="auto"/>
        <w:ind w:left="3" w:right="68" w:firstLine="434"/>
        <w:rPr>
          <w:sz w:val="21"/>
          <w:szCs w:val="21"/>
        </w:rPr>
      </w:pPr>
      <w:r>
        <w:rPr>
          <w:spacing w:val="-1"/>
          <w:sz w:val="21"/>
          <w:szCs w:val="21"/>
        </w:rPr>
        <w:t>因变更引起工期变化的，合同当事人均可要求调整合同工期</w:t>
      </w:r>
      <w:r>
        <w:rPr>
          <w:spacing w:val="-2"/>
          <w:sz w:val="21"/>
          <w:szCs w:val="21"/>
        </w:rPr>
        <w:t>，由合同当事人按照第4.4款〔商定</w:t>
      </w:r>
      <w:r>
        <w:rPr>
          <w:spacing w:val="-1"/>
          <w:sz w:val="21"/>
          <w:szCs w:val="21"/>
        </w:rPr>
        <w:t>或确定〕并参考工程所在地的工期定额标准确定增减工期天数。</w:t>
      </w:r>
    </w:p>
    <w:p w14:paraId="049E8E2D">
      <w:pPr>
        <w:spacing w:before="134" w:line="233" w:lineRule="auto"/>
        <w:ind w:left="8"/>
        <w:outlineLvl w:val="3"/>
        <w:rPr>
          <w:rFonts w:ascii="黑体" w:hAnsi="黑体" w:eastAsia="黑体" w:cs="黑体"/>
          <w:sz w:val="24"/>
          <w:szCs w:val="24"/>
        </w:rPr>
      </w:pPr>
      <w:r>
        <w:rPr>
          <w:rFonts w:ascii="Times New Roman" w:hAnsi="Times New Roman" w:eastAsia="Times New Roman" w:cs="Times New Roman"/>
          <w:b/>
          <w:bCs/>
          <w:spacing w:val="-2"/>
          <w:sz w:val="24"/>
          <w:szCs w:val="24"/>
        </w:rPr>
        <w:t>10.7</w:t>
      </w:r>
      <w:r>
        <w:rPr>
          <w:rFonts w:ascii="Times New Roman" w:hAnsi="Times New Roman" w:eastAsia="Times New Roman" w:cs="Times New Roman"/>
          <w:b/>
          <w:bCs/>
          <w:spacing w:val="21"/>
          <w:sz w:val="24"/>
          <w:szCs w:val="24"/>
        </w:rPr>
        <w:t xml:space="preserve"> </w:t>
      </w:r>
      <w:r>
        <w:rPr>
          <w:rFonts w:ascii="黑体" w:hAnsi="黑体" w:eastAsia="黑体" w:cs="黑体"/>
          <w:b/>
          <w:bCs/>
          <w:spacing w:val="-2"/>
          <w:sz w:val="24"/>
          <w:szCs w:val="24"/>
        </w:rPr>
        <w:t>暂估价</w:t>
      </w:r>
    </w:p>
    <w:p w14:paraId="31AB580A">
      <w:pPr>
        <w:pStyle w:val="4"/>
        <w:spacing w:before="264" w:line="218" w:lineRule="auto"/>
        <w:ind w:left="427"/>
        <w:rPr>
          <w:sz w:val="21"/>
          <w:szCs w:val="21"/>
        </w:rPr>
      </w:pPr>
      <w:r>
        <w:rPr>
          <w:spacing w:val="-1"/>
          <w:sz w:val="21"/>
          <w:szCs w:val="21"/>
        </w:rPr>
        <w:t>暂估价专业分包工程、服务、材料和工程设备的明细由合同当事人在专用合同条款中约定。</w:t>
      </w:r>
    </w:p>
    <w:p w14:paraId="6EFA6BDF">
      <w:pPr>
        <w:spacing w:line="218" w:lineRule="auto"/>
        <w:rPr>
          <w:sz w:val="21"/>
          <w:szCs w:val="21"/>
        </w:rPr>
        <w:sectPr>
          <w:footerReference r:id="rId86" w:type="default"/>
          <w:pgSz w:w="11910" w:h="16845"/>
          <w:pgMar w:top="1414" w:right="1313" w:bottom="1170" w:left="1434" w:header="0" w:footer="943" w:gutter="0"/>
          <w:cols w:space="720" w:num="1"/>
        </w:sectPr>
      </w:pPr>
    </w:p>
    <w:p w14:paraId="274DA709">
      <w:pPr>
        <w:pStyle w:val="4"/>
        <w:spacing w:before="42" w:line="218" w:lineRule="auto"/>
        <w:ind w:left="436"/>
        <w:rPr>
          <w:sz w:val="21"/>
          <w:szCs w:val="21"/>
        </w:rPr>
      </w:pPr>
      <w:r>
        <w:rPr>
          <w:spacing w:val="-1"/>
          <w:sz w:val="21"/>
          <w:szCs w:val="21"/>
        </w:rPr>
        <w:t>10.7.1 依法必须招标的暂估价项目</w:t>
      </w:r>
    </w:p>
    <w:p w14:paraId="647B2B85">
      <w:pPr>
        <w:pStyle w:val="4"/>
        <w:spacing w:before="157" w:line="356" w:lineRule="auto"/>
        <w:ind w:left="1" w:right="17" w:firstLine="418"/>
        <w:rPr>
          <w:sz w:val="21"/>
          <w:szCs w:val="21"/>
        </w:rPr>
      </w:pPr>
      <w:r>
        <w:rPr>
          <w:spacing w:val="-1"/>
          <w:sz w:val="21"/>
          <w:szCs w:val="21"/>
        </w:rPr>
        <w:t>对于依法必须招标的暂估价项目，采取以下第 1</w:t>
      </w:r>
      <w:r>
        <w:rPr>
          <w:spacing w:val="-12"/>
          <w:sz w:val="21"/>
          <w:szCs w:val="21"/>
        </w:rPr>
        <w:t xml:space="preserve"> </w:t>
      </w:r>
      <w:r>
        <w:rPr>
          <w:spacing w:val="-1"/>
          <w:sz w:val="21"/>
          <w:szCs w:val="21"/>
        </w:rPr>
        <w:t>种方式确定。合同当事人也可以在专用合同条</w:t>
      </w:r>
      <w:r>
        <w:rPr>
          <w:spacing w:val="-3"/>
          <w:sz w:val="21"/>
          <w:szCs w:val="21"/>
        </w:rPr>
        <w:t>款中选择其他招标方式。</w:t>
      </w:r>
    </w:p>
    <w:p w14:paraId="67F2D974">
      <w:pPr>
        <w:pStyle w:val="4"/>
        <w:spacing w:before="1" w:line="358" w:lineRule="auto"/>
        <w:ind w:left="2" w:right="21" w:firstLine="418"/>
        <w:rPr>
          <w:sz w:val="21"/>
          <w:szCs w:val="21"/>
        </w:rPr>
      </w:pPr>
      <w:r>
        <w:rPr>
          <w:spacing w:val="-1"/>
          <w:sz w:val="21"/>
          <w:szCs w:val="21"/>
        </w:rPr>
        <w:t>第 1</w:t>
      </w:r>
      <w:r>
        <w:rPr>
          <w:spacing w:val="-16"/>
          <w:sz w:val="21"/>
          <w:szCs w:val="21"/>
        </w:rPr>
        <w:t xml:space="preserve"> </w:t>
      </w:r>
      <w:r>
        <w:rPr>
          <w:spacing w:val="-1"/>
          <w:sz w:val="21"/>
          <w:szCs w:val="21"/>
        </w:rPr>
        <w:t>种方式：对于依法必须招标的暂估价项目，由承包人招标，对该暂估价项目的确认和批准</w:t>
      </w:r>
      <w:r>
        <w:rPr>
          <w:spacing w:val="-6"/>
          <w:sz w:val="21"/>
          <w:szCs w:val="21"/>
        </w:rPr>
        <w:t>按照以下约定执行：</w:t>
      </w:r>
    </w:p>
    <w:p w14:paraId="7CA7697F">
      <w:pPr>
        <w:pStyle w:val="4"/>
        <w:spacing w:before="11" w:line="356" w:lineRule="auto"/>
        <w:ind w:left="2" w:right="17" w:firstLine="424"/>
        <w:rPr>
          <w:sz w:val="21"/>
          <w:szCs w:val="21"/>
        </w:rPr>
      </w:pPr>
      <w:r>
        <w:rPr>
          <w:spacing w:val="-1"/>
          <w:sz w:val="21"/>
          <w:szCs w:val="21"/>
        </w:rPr>
        <w:t>（1）承包人应当根据施工进度计划，在招标工作启动前 1</w:t>
      </w:r>
      <w:r>
        <w:rPr>
          <w:spacing w:val="-2"/>
          <w:sz w:val="21"/>
          <w:szCs w:val="21"/>
        </w:rPr>
        <w:t>4 天将招标方案通过监理人报送发包</w:t>
      </w:r>
      <w:r>
        <w:rPr>
          <w:spacing w:val="-1"/>
          <w:sz w:val="21"/>
          <w:szCs w:val="21"/>
        </w:rPr>
        <w:t>人审查，发包人应当在收到承包人报送的招标方案后</w:t>
      </w:r>
      <w:r>
        <w:rPr>
          <w:spacing w:val="-12"/>
          <w:sz w:val="21"/>
          <w:szCs w:val="21"/>
        </w:rPr>
        <w:t xml:space="preserve"> </w:t>
      </w:r>
      <w:r>
        <w:rPr>
          <w:spacing w:val="-1"/>
          <w:sz w:val="21"/>
          <w:szCs w:val="21"/>
        </w:rPr>
        <w:t>7 天内批准或提出修改意见。承包人应当按照</w:t>
      </w:r>
      <w:r>
        <w:rPr>
          <w:spacing w:val="-3"/>
          <w:sz w:val="21"/>
          <w:szCs w:val="21"/>
        </w:rPr>
        <w:t>经过发包人批准的招标方案开展招标工作；</w:t>
      </w:r>
    </w:p>
    <w:p w14:paraId="5FF0E518">
      <w:pPr>
        <w:pStyle w:val="4"/>
        <w:spacing w:before="2" w:line="360" w:lineRule="auto"/>
        <w:ind w:left="1" w:right="16" w:firstLine="425"/>
        <w:rPr>
          <w:sz w:val="21"/>
          <w:szCs w:val="21"/>
        </w:rPr>
      </w:pPr>
      <w:r>
        <w:rPr>
          <w:spacing w:val="-1"/>
          <w:sz w:val="21"/>
          <w:szCs w:val="21"/>
        </w:rPr>
        <w:t>（2）承包人应当根据施工进度计划，提前 14 天将招标文</w:t>
      </w:r>
      <w:r>
        <w:rPr>
          <w:spacing w:val="-2"/>
          <w:sz w:val="21"/>
          <w:szCs w:val="21"/>
        </w:rPr>
        <w:t>件通过监理人报送发包人审批，发包</w:t>
      </w:r>
      <w:r>
        <w:rPr>
          <w:spacing w:val="-1"/>
          <w:sz w:val="21"/>
          <w:szCs w:val="21"/>
        </w:rPr>
        <w:t>人应当在收到承包人报送的相关文件后</w:t>
      </w:r>
      <w:r>
        <w:rPr>
          <w:spacing w:val="-10"/>
          <w:sz w:val="21"/>
          <w:szCs w:val="21"/>
        </w:rPr>
        <w:t xml:space="preserve"> </w:t>
      </w:r>
      <w:r>
        <w:rPr>
          <w:spacing w:val="-1"/>
          <w:sz w:val="21"/>
          <w:szCs w:val="21"/>
        </w:rPr>
        <w:t>7 天内完成审批或提出修改意见；发包人有权确定招标控制</w:t>
      </w:r>
      <w:r>
        <w:rPr>
          <w:spacing w:val="-4"/>
          <w:sz w:val="21"/>
          <w:szCs w:val="21"/>
        </w:rPr>
        <w:t>价并按照法律规定参加评标；</w:t>
      </w:r>
    </w:p>
    <w:p w14:paraId="12253671">
      <w:pPr>
        <w:pStyle w:val="4"/>
        <w:spacing w:before="2" w:line="360" w:lineRule="auto"/>
        <w:ind w:left="2" w:right="5" w:firstLine="424"/>
        <w:rPr>
          <w:sz w:val="21"/>
          <w:szCs w:val="21"/>
        </w:rPr>
      </w:pPr>
      <w:r>
        <w:rPr>
          <w:spacing w:val="-2"/>
          <w:sz w:val="21"/>
          <w:szCs w:val="21"/>
        </w:rPr>
        <w:t>（3）承包人与供应商、分包人在签订暂估价合同前，应当提前</w:t>
      </w:r>
      <w:r>
        <w:rPr>
          <w:spacing w:val="-34"/>
          <w:sz w:val="21"/>
          <w:szCs w:val="21"/>
        </w:rPr>
        <w:t xml:space="preserve"> </w:t>
      </w:r>
      <w:r>
        <w:rPr>
          <w:spacing w:val="-2"/>
          <w:sz w:val="21"/>
          <w:szCs w:val="21"/>
        </w:rPr>
        <w:t>7</w:t>
      </w:r>
      <w:r>
        <w:rPr>
          <w:spacing w:val="-32"/>
          <w:sz w:val="21"/>
          <w:szCs w:val="21"/>
        </w:rPr>
        <w:t xml:space="preserve"> </w:t>
      </w:r>
      <w:r>
        <w:rPr>
          <w:spacing w:val="-2"/>
          <w:sz w:val="21"/>
          <w:szCs w:val="21"/>
        </w:rPr>
        <w:t>天将确定的中标候选供</w:t>
      </w:r>
      <w:r>
        <w:rPr>
          <w:spacing w:val="-3"/>
          <w:sz w:val="21"/>
          <w:szCs w:val="21"/>
        </w:rPr>
        <w:t>应商或</w:t>
      </w:r>
      <w:r>
        <w:rPr>
          <w:spacing w:val="-1"/>
          <w:sz w:val="21"/>
          <w:szCs w:val="21"/>
        </w:rPr>
        <w:t>中标候选分包人的资料报送发包人，发包人应在收到资料后</w:t>
      </w:r>
      <w:r>
        <w:rPr>
          <w:spacing w:val="-13"/>
          <w:sz w:val="21"/>
          <w:szCs w:val="21"/>
        </w:rPr>
        <w:t xml:space="preserve"> </w:t>
      </w:r>
      <w:r>
        <w:rPr>
          <w:spacing w:val="-1"/>
          <w:sz w:val="21"/>
          <w:szCs w:val="21"/>
        </w:rPr>
        <w:t>3 天内与承包人共同确定中标人；承包</w:t>
      </w:r>
      <w:r>
        <w:rPr>
          <w:spacing w:val="-2"/>
          <w:sz w:val="21"/>
          <w:szCs w:val="21"/>
        </w:rPr>
        <w:t>人应当在签订合同后</w:t>
      </w:r>
      <w:r>
        <w:rPr>
          <w:spacing w:val="-28"/>
          <w:sz w:val="21"/>
          <w:szCs w:val="21"/>
        </w:rPr>
        <w:t xml:space="preserve"> </w:t>
      </w:r>
      <w:r>
        <w:rPr>
          <w:spacing w:val="-2"/>
          <w:sz w:val="21"/>
          <w:szCs w:val="21"/>
        </w:rPr>
        <w:t>7</w:t>
      </w:r>
      <w:r>
        <w:rPr>
          <w:spacing w:val="-32"/>
          <w:sz w:val="21"/>
          <w:szCs w:val="21"/>
        </w:rPr>
        <w:t xml:space="preserve"> </w:t>
      </w:r>
      <w:r>
        <w:rPr>
          <w:spacing w:val="-2"/>
          <w:sz w:val="21"/>
          <w:szCs w:val="21"/>
        </w:rPr>
        <w:t>天内，将暂估价合同副本报送发包人留存。</w:t>
      </w:r>
    </w:p>
    <w:p w14:paraId="25A2078A">
      <w:pPr>
        <w:pStyle w:val="4"/>
        <w:spacing w:before="3" w:line="359" w:lineRule="auto"/>
        <w:ind w:right="5" w:firstLine="420"/>
        <w:jc w:val="both"/>
        <w:rPr>
          <w:sz w:val="21"/>
          <w:szCs w:val="21"/>
        </w:rPr>
      </w:pPr>
      <w:r>
        <w:rPr>
          <w:sz w:val="21"/>
          <w:szCs w:val="21"/>
        </w:rPr>
        <w:t>第</w:t>
      </w:r>
      <w:r>
        <w:rPr>
          <w:spacing w:val="-19"/>
          <w:sz w:val="21"/>
          <w:szCs w:val="21"/>
        </w:rPr>
        <w:t xml:space="preserve"> </w:t>
      </w:r>
      <w:r>
        <w:rPr>
          <w:sz w:val="21"/>
          <w:szCs w:val="21"/>
        </w:rPr>
        <w:t>2</w:t>
      </w:r>
      <w:r>
        <w:rPr>
          <w:spacing w:val="-21"/>
          <w:sz w:val="21"/>
          <w:szCs w:val="21"/>
        </w:rPr>
        <w:t xml:space="preserve"> </w:t>
      </w:r>
      <w:r>
        <w:rPr>
          <w:sz w:val="21"/>
          <w:szCs w:val="21"/>
        </w:rPr>
        <w:t>种方式：对于依法必须招标的暂估价项目，由发包人和承包人共同</w:t>
      </w:r>
      <w:r>
        <w:rPr>
          <w:spacing w:val="-1"/>
          <w:sz w:val="21"/>
          <w:szCs w:val="21"/>
        </w:rPr>
        <w:t>招标确定暂估价供应商</w:t>
      </w:r>
      <w:r>
        <w:rPr>
          <w:spacing w:val="-2"/>
          <w:sz w:val="21"/>
          <w:szCs w:val="21"/>
        </w:rPr>
        <w:t>或分包人的，承包人应按照施工进度计划，在招标工作启动前</w:t>
      </w:r>
      <w:r>
        <w:rPr>
          <w:spacing w:val="-24"/>
          <w:sz w:val="21"/>
          <w:szCs w:val="21"/>
        </w:rPr>
        <w:t xml:space="preserve"> </w:t>
      </w:r>
      <w:r>
        <w:rPr>
          <w:spacing w:val="-2"/>
          <w:sz w:val="21"/>
          <w:szCs w:val="21"/>
        </w:rPr>
        <w:t>14</w:t>
      </w:r>
      <w:r>
        <w:rPr>
          <w:spacing w:val="-32"/>
          <w:sz w:val="21"/>
          <w:szCs w:val="21"/>
        </w:rPr>
        <w:t xml:space="preserve"> </w:t>
      </w:r>
      <w:r>
        <w:rPr>
          <w:spacing w:val="-2"/>
          <w:sz w:val="21"/>
          <w:szCs w:val="21"/>
        </w:rPr>
        <w:t>天通知发包人，并提交暂估</w:t>
      </w:r>
      <w:r>
        <w:rPr>
          <w:spacing w:val="-3"/>
          <w:sz w:val="21"/>
          <w:szCs w:val="21"/>
        </w:rPr>
        <w:t>价招标</w:t>
      </w:r>
      <w:r>
        <w:rPr>
          <w:spacing w:val="-1"/>
          <w:sz w:val="21"/>
          <w:szCs w:val="21"/>
        </w:rPr>
        <w:t>方案和工作分工。发包人应在收到后</w:t>
      </w:r>
      <w:r>
        <w:rPr>
          <w:spacing w:val="-9"/>
          <w:sz w:val="21"/>
          <w:szCs w:val="21"/>
        </w:rPr>
        <w:t xml:space="preserve"> </w:t>
      </w:r>
      <w:r>
        <w:rPr>
          <w:spacing w:val="-1"/>
          <w:sz w:val="21"/>
          <w:szCs w:val="21"/>
        </w:rPr>
        <w:t>7 天内确认。确定中标人后，由发包人、承包人与中标人共同</w:t>
      </w:r>
      <w:r>
        <w:rPr>
          <w:spacing w:val="-4"/>
          <w:sz w:val="21"/>
          <w:szCs w:val="21"/>
        </w:rPr>
        <w:t>签订暂估价合同。</w:t>
      </w:r>
    </w:p>
    <w:p w14:paraId="2343F17C">
      <w:pPr>
        <w:pStyle w:val="4"/>
        <w:spacing w:line="218" w:lineRule="auto"/>
        <w:ind w:left="436"/>
        <w:rPr>
          <w:sz w:val="21"/>
          <w:szCs w:val="21"/>
        </w:rPr>
      </w:pPr>
      <w:r>
        <w:rPr>
          <w:spacing w:val="-2"/>
          <w:sz w:val="21"/>
          <w:szCs w:val="21"/>
        </w:rPr>
        <w:t>10.7.2</w:t>
      </w:r>
      <w:r>
        <w:rPr>
          <w:spacing w:val="-20"/>
          <w:sz w:val="21"/>
          <w:szCs w:val="21"/>
        </w:rPr>
        <w:t xml:space="preserve"> </w:t>
      </w:r>
      <w:r>
        <w:rPr>
          <w:spacing w:val="-2"/>
          <w:sz w:val="21"/>
          <w:szCs w:val="21"/>
        </w:rPr>
        <w:t>不属于依法必须招标的暂估价项目</w:t>
      </w:r>
    </w:p>
    <w:p w14:paraId="4D89F216">
      <w:pPr>
        <w:pStyle w:val="4"/>
        <w:spacing w:before="158" w:line="356" w:lineRule="auto"/>
        <w:ind w:left="5" w:right="21" w:firstLine="427"/>
        <w:rPr>
          <w:sz w:val="21"/>
          <w:szCs w:val="21"/>
        </w:rPr>
      </w:pPr>
      <w:r>
        <w:rPr>
          <w:spacing w:val="-1"/>
          <w:sz w:val="21"/>
          <w:szCs w:val="21"/>
        </w:rPr>
        <w:t>除专用合同条款另有约定外，对于不属于依法必须招标的暂估价项目，采取以下</w:t>
      </w:r>
      <w:r>
        <w:rPr>
          <w:spacing w:val="-2"/>
          <w:sz w:val="21"/>
          <w:szCs w:val="21"/>
        </w:rPr>
        <w:t>第 1</w:t>
      </w:r>
      <w:r>
        <w:rPr>
          <w:spacing w:val="-21"/>
          <w:sz w:val="21"/>
          <w:szCs w:val="21"/>
        </w:rPr>
        <w:t xml:space="preserve"> </w:t>
      </w:r>
      <w:r>
        <w:rPr>
          <w:spacing w:val="-2"/>
          <w:sz w:val="21"/>
          <w:szCs w:val="21"/>
        </w:rPr>
        <w:t>种方式确</w:t>
      </w:r>
      <w:r>
        <w:rPr>
          <w:spacing w:val="-16"/>
          <w:sz w:val="21"/>
          <w:szCs w:val="21"/>
        </w:rPr>
        <w:t>定：</w:t>
      </w:r>
    </w:p>
    <w:p w14:paraId="736F2E32">
      <w:pPr>
        <w:pStyle w:val="4"/>
        <w:spacing w:line="218" w:lineRule="auto"/>
        <w:ind w:left="421"/>
        <w:rPr>
          <w:sz w:val="21"/>
          <w:szCs w:val="21"/>
        </w:rPr>
      </w:pPr>
      <w:r>
        <w:rPr>
          <w:spacing w:val="-2"/>
          <w:sz w:val="21"/>
          <w:szCs w:val="21"/>
        </w:rPr>
        <w:t>第</w:t>
      </w:r>
      <w:r>
        <w:rPr>
          <w:spacing w:val="-21"/>
          <w:sz w:val="21"/>
          <w:szCs w:val="21"/>
        </w:rPr>
        <w:t xml:space="preserve"> </w:t>
      </w:r>
      <w:r>
        <w:rPr>
          <w:spacing w:val="-2"/>
          <w:sz w:val="21"/>
          <w:szCs w:val="21"/>
        </w:rPr>
        <w:t>1</w:t>
      </w:r>
      <w:r>
        <w:rPr>
          <w:spacing w:val="-36"/>
          <w:sz w:val="21"/>
          <w:szCs w:val="21"/>
        </w:rPr>
        <w:t xml:space="preserve"> </w:t>
      </w:r>
      <w:r>
        <w:rPr>
          <w:spacing w:val="-2"/>
          <w:sz w:val="21"/>
          <w:szCs w:val="21"/>
        </w:rPr>
        <w:t>种方式：对于不属于依法必须招标的暂估价项目，按本项约定确认和</w:t>
      </w:r>
      <w:r>
        <w:rPr>
          <w:spacing w:val="-3"/>
          <w:sz w:val="21"/>
          <w:szCs w:val="21"/>
        </w:rPr>
        <w:t>批准：</w:t>
      </w:r>
    </w:p>
    <w:p w14:paraId="3F8EA4FD">
      <w:pPr>
        <w:pStyle w:val="4"/>
        <w:spacing w:before="174" w:line="356" w:lineRule="auto"/>
        <w:ind w:right="6" w:firstLine="427"/>
        <w:rPr>
          <w:sz w:val="21"/>
          <w:szCs w:val="21"/>
        </w:rPr>
      </w:pPr>
      <w:r>
        <w:rPr>
          <w:spacing w:val="-1"/>
          <w:sz w:val="21"/>
          <w:szCs w:val="21"/>
        </w:rPr>
        <w:t>（1）承包人应根据施工进度计划，在签订暂估价项目</w:t>
      </w:r>
      <w:r>
        <w:rPr>
          <w:spacing w:val="-2"/>
          <w:sz w:val="21"/>
          <w:szCs w:val="21"/>
        </w:rPr>
        <w:t>的采购合同、分包合同前 28 天向监理人</w:t>
      </w:r>
      <w:r>
        <w:rPr>
          <w:spacing w:val="-3"/>
          <w:sz w:val="21"/>
          <w:szCs w:val="21"/>
        </w:rPr>
        <w:t>提出书面申请。监理人应当在收到申请后</w:t>
      </w:r>
      <w:r>
        <w:rPr>
          <w:spacing w:val="-31"/>
          <w:sz w:val="21"/>
          <w:szCs w:val="21"/>
        </w:rPr>
        <w:t xml:space="preserve"> </w:t>
      </w:r>
      <w:r>
        <w:rPr>
          <w:spacing w:val="-3"/>
          <w:sz w:val="21"/>
          <w:szCs w:val="21"/>
        </w:rPr>
        <w:t>3</w:t>
      </w:r>
      <w:r>
        <w:rPr>
          <w:spacing w:val="-32"/>
          <w:sz w:val="21"/>
          <w:szCs w:val="21"/>
        </w:rPr>
        <w:t xml:space="preserve"> </w:t>
      </w:r>
      <w:r>
        <w:rPr>
          <w:spacing w:val="-3"/>
          <w:sz w:val="21"/>
          <w:szCs w:val="21"/>
        </w:rPr>
        <w:t>天内报送发包人，发包人应当在收到申请后</w:t>
      </w:r>
      <w:r>
        <w:rPr>
          <w:spacing w:val="-25"/>
          <w:sz w:val="21"/>
          <w:szCs w:val="21"/>
        </w:rPr>
        <w:t xml:space="preserve"> </w:t>
      </w:r>
      <w:r>
        <w:rPr>
          <w:spacing w:val="-3"/>
          <w:sz w:val="21"/>
          <w:szCs w:val="21"/>
        </w:rPr>
        <w:t>14</w:t>
      </w:r>
      <w:r>
        <w:rPr>
          <w:spacing w:val="-32"/>
          <w:sz w:val="21"/>
          <w:szCs w:val="21"/>
        </w:rPr>
        <w:t xml:space="preserve"> </w:t>
      </w:r>
      <w:r>
        <w:rPr>
          <w:spacing w:val="-3"/>
          <w:sz w:val="21"/>
          <w:szCs w:val="21"/>
        </w:rPr>
        <w:t>天内给予</w:t>
      </w:r>
      <w:r>
        <w:rPr>
          <w:spacing w:val="-1"/>
          <w:sz w:val="21"/>
          <w:szCs w:val="21"/>
        </w:rPr>
        <w:t>批准或提出修改意见，发包人逾期未予批准或提出修改意见的，视为该书面申请已获得同意；</w:t>
      </w:r>
    </w:p>
    <w:p w14:paraId="496FA792">
      <w:pPr>
        <w:pStyle w:val="4"/>
        <w:spacing w:before="2" w:line="362" w:lineRule="auto"/>
        <w:ind w:left="2" w:right="13" w:firstLine="424"/>
        <w:rPr>
          <w:sz w:val="21"/>
          <w:szCs w:val="21"/>
        </w:rPr>
      </w:pPr>
      <w:r>
        <w:rPr>
          <w:spacing w:val="-1"/>
          <w:sz w:val="21"/>
          <w:szCs w:val="21"/>
        </w:rPr>
        <w:t>（2）发包人认为承包人确定的供应商、分包人无法满足工程质</w:t>
      </w:r>
      <w:r>
        <w:rPr>
          <w:spacing w:val="-2"/>
          <w:sz w:val="21"/>
          <w:szCs w:val="21"/>
        </w:rPr>
        <w:t>量或合同要求的，发包人可以要</w:t>
      </w:r>
      <w:r>
        <w:rPr>
          <w:spacing w:val="1"/>
          <w:sz w:val="21"/>
          <w:szCs w:val="21"/>
        </w:rPr>
        <w:t>求承包人重新确定暂估价项目的供应商、分包人;</w:t>
      </w:r>
    </w:p>
    <w:p w14:paraId="514865C7">
      <w:pPr>
        <w:pStyle w:val="4"/>
        <w:spacing w:line="218" w:lineRule="auto"/>
        <w:ind w:left="427"/>
        <w:rPr>
          <w:sz w:val="21"/>
          <w:szCs w:val="21"/>
        </w:rPr>
      </w:pPr>
      <w:r>
        <w:rPr>
          <w:spacing w:val="-2"/>
          <w:sz w:val="21"/>
          <w:szCs w:val="21"/>
        </w:rPr>
        <w:t>（3）承包人应当在签订暂估价合同后</w:t>
      </w:r>
      <w:r>
        <w:rPr>
          <w:spacing w:val="-14"/>
          <w:sz w:val="21"/>
          <w:szCs w:val="21"/>
        </w:rPr>
        <w:t xml:space="preserve"> </w:t>
      </w:r>
      <w:r>
        <w:rPr>
          <w:spacing w:val="-2"/>
          <w:sz w:val="21"/>
          <w:szCs w:val="21"/>
        </w:rPr>
        <w:t>7</w:t>
      </w:r>
      <w:r>
        <w:rPr>
          <w:spacing w:val="-33"/>
          <w:sz w:val="21"/>
          <w:szCs w:val="21"/>
        </w:rPr>
        <w:t xml:space="preserve"> </w:t>
      </w:r>
      <w:r>
        <w:rPr>
          <w:spacing w:val="-2"/>
          <w:sz w:val="21"/>
          <w:szCs w:val="21"/>
        </w:rPr>
        <w:t>天内，将暂估价合同副本报送发包人留存。</w:t>
      </w:r>
    </w:p>
    <w:p w14:paraId="5052A9F9">
      <w:pPr>
        <w:pStyle w:val="4"/>
        <w:spacing w:before="157" w:line="358" w:lineRule="auto"/>
        <w:ind w:right="5" w:firstLine="420"/>
        <w:rPr>
          <w:sz w:val="21"/>
          <w:szCs w:val="21"/>
        </w:rPr>
      </w:pPr>
      <w:r>
        <w:rPr>
          <w:spacing w:val="-4"/>
          <w:sz w:val="21"/>
          <w:szCs w:val="21"/>
        </w:rPr>
        <w:t>第</w:t>
      </w:r>
      <w:r>
        <w:rPr>
          <w:spacing w:val="-32"/>
          <w:sz w:val="21"/>
          <w:szCs w:val="21"/>
        </w:rPr>
        <w:t xml:space="preserve"> </w:t>
      </w:r>
      <w:r>
        <w:rPr>
          <w:spacing w:val="-4"/>
          <w:sz w:val="21"/>
          <w:szCs w:val="21"/>
        </w:rPr>
        <w:t>2</w:t>
      </w:r>
      <w:r>
        <w:rPr>
          <w:spacing w:val="-36"/>
          <w:sz w:val="21"/>
          <w:szCs w:val="21"/>
        </w:rPr>
        <w:t xml:space="preserve"> </w:t>
      </w:r>
      <w:r>
        <w:rPr>
          <w:spacing w:val="-4"/>
          <w:sz w:val="21"/>
          <w:szCs w:val="21"/>
        </w:rPr>
        <w:t>种方式：承包人按照第</w:t>
      </w:r>
      <w:r>
        <w:rPr>
          <w:spacing w:val="-22"/>
          <w:sz w:val="21"/>
          <w:szCs w:val="21"/>
        </w:rPr>
        <w:t xml:space="preserve"> </w:t>
      </w:r>
      <w:r>
        <w:rPr>
          <w:spacing w:val="-4"/>
          <w:sz w:val="21"/>
          <w:szCs w:val="21"/>
        </w:rPr>
        <w:t>10.7.1</w:t>
      </w:r>
      <w:r>
        <w:rPr>
          <w:spacing w:val="-33"/>
          <w:sz w:val="21"/>
          <w:szCs w:val="21"/>
        </w:rPr>
        <w:t xml:space="preserve"> </w:t>
      </w:r>
      <w:r>
        <w:rPr>
          <w:spacing w:val="-4"/>
          <w:sz w:val="21"/>
          <w:szCs w:val="21"/>
        </w:rPr>
        <w:t>项〔依法必须招标的暂估价项目〕约定的第</w:t>
      </w:r>
      <w:r>
        <w:rPr>
          <w:spacing w:val="-22"/>
          <w:sz w:val="21"/>
          <w:szCs w:val="21"/>
        </w:rPr>
        <w:t xml:space="preserve"> </w:t>
      </w:r>
      <w:r>
        <w:rPr>
          <w:spacing w:val="-4"/>
          <w:sz w:val="21"/>
          <w:szCs w:val="21"/>
        </w:rPr>
        <w:t>1</w:t>
      </w:r>
      <w:r>
        <w:rPr>
          <w:spacing w:val="-37"/>
          <w:sz w:val="21"/>
          <w:szCs w:val="21"/>
        </w:rPr>
        <w:t xml:space="preserve"> </w:t>
      </w:r>
      <w:r>
        <w:rPr>
          <w:spacing w:val="-4"/>
          <w:sz w:val="21"/>
          <w:szCs w:val="21"/>
        </w:rPr>
        <w:t>种方式确定暂</w:t>
      </w:r>
      <w:r>
        <w:rPr>
          <w:spacing w:val="-6"/>
          <w:sz w:val="21"/>
          <w:szCs w:val="21"/>
        </w:rPr>
        <w:t>估价项目。</w:t>
      </w:r>
    </w:p>
    <w:p w14:paraId="65A952B2">
      <w:pPr>
        <w:pStyle w:val="4"/>
        <w:spacing w:before="12" w:line="218" w:lineRule="auto"/>
        <w:ind w:left="421"/>
        <w:rPr>
          <w:sz w:val="21"/>
          <w:szCs w:val="21"/>
        </w:rPr>
      </w:pPr>
      <w:r>
        <w:rPr>
          <w:spacing w:val="-2"/>
          <w:sz w:val="21"/>
          <w:szCs w:val="21"/>
        </w:rPr>
        <w:t>第</w:t>
      </w:r>
      <w:r>
        <w:rPr>
          <w:spacing w:val="-18"/>
          <w:sz w:val="21"/>
          <w:szCs w:val="21"/>
        </w:rPr>
        <w:t xml:space="preserve"> </w:t>
      </w:r>
      <w:r>
        <w:rPr>
          <w:spacing w:val="-2"/>
          <w:sz w:val="21"/>
          <w:szCs w:val="21"/>
        </w:rPr>
        <w:t>3</w:t>
      </w:r>
      <w:r>
        <w:rPr>
          <w:spacing w:val="-36"/>
          <w:sz w:val="21"/>
          <w:szCs w:val="21"/>
        </w:rPr>
        <w:t xml:space="preserve"> </w:t>
      </w:r>
      <w:r>
        <w:rPr>
          <w:spacing w:val="-2"/>
          <w:sz w:val="21"/>
          <w:szCs w:val="21"/>
        </w:rPr>
        <w:t>种方式：承包人直接实施的暂估价项目</w:t>
      </w:r>
    </w:p>
    <w:p w14:paraId="5C972839">
      <w:pPr>
        <w:pStyle w:val="4"/>
        <w:spacing w:before="158" w:line="356" w:lineRule="auto"/>
        <w:ind w:left="5" w:right="39" w:firstLine="415"/>
        <w:rPr>
          <w:sz w:val="21"/>
          <w:szCs w:val="21"/>
        </w:rPr>
      </w:pPr>
      <w:r>
        <w:rPr>
          <w:spacing w:val="1"/>
          <w:sz w:val="21"/>
          <w:szCs w:val="21"/>
        </w:rPr>
        <w:t>承包人具备实施暂估价项目的资格和条件的，经发包人和承包人协</w:t>
      </w:r>
      <w:r>
        <w:rPr>
          <w:sz w:val="21"/>
          <w:szCs w:val="21"/>
        </w:rPr>
        <w:t>商一致后，可由承包人自行</w:t>
      </w:r>
      <w:r>
        <w:rPr>
          <w:spacing w:val="-1"/>
          <w:sz w:val="21"/>
          <w:szCs w:val="21"/>
        </w:rPr>
        <w:t>实施暂估价项目，合同当事人可以在专用合同条款约定具体事项。</w:t>
      </w:r>
    </w:p>
    <w:p w14:paraId="443B66A1">
      <w:pPr>
        <w:pStyle w:val="4"/>
        <w:spacing w:line="218" w:lineRule="auto"/>
        <w:jc w:val="right"/>
        <w:rPr>
          <w:sz w:val="21"/>
          <w:szCs w:val="21"/>
        </w:rPr>
      </w:pPr>
      <w:r>
        <w:rPr>
          <w:spacing w:val="-2"/>
          <w:sz w:val="21"/>
          <w:szCs w:val="21"/>
        </w:rPr>
        <w:t>10.7.3</w:t>
      </w:r>
      <w:r>
        <w:rPr>
          <w:spacing w:val="36"/>
          <w:sz w:val="21"/>
          <w:szCs w:val="21"/>
        </w:rPr>
        <w:t xml:space="preserve"> </w:t>
      </w:r>
      <w:r>
        <w:rPr>
          <w:spacing w:val="-2"/>
          <w:sz w:val="21"/>
          <w:szCs w:val="21"/>
        </w:rPr>
        <w:t>因发包人原因导致暂估价合同订立和履行迟延的，由此增加的费用和（或）延误的工期</w:t>
      </w:r>
    </w:p>
    <w:p w14:paraId="1BDD93F1">
      <w:pPr>
        <w:spacing w:line="218" w:lineRule="auto"/>
        <w:rPr>
          <w:sz w:val="21"/>
          <w:szCs w:val="21"/>
        </w:rPr>
        <w:sectPr>
          <w:footerReference r:id="rId87" w:type="default"/>
          <w:pgSz w:w="11910" w:h="16845"/>
          <w:pgMar w:top="1414" w:right="1374" w:bottom="1170" w:left="1434" w:header="0" w:footer="944" w:gutter="0"/>
          <w:cols w:space="720" w:num="1"/>
        </w:sectPr>
      </w:pPr>
    </w:p>
    <w:p w14:paraId="4E738EC0">
      <w:pPr>
        <w:pStyle w:val="4"/>
        <w:spacing w:before="43" w:line="358" w:lineRule="auto"/>
        <w:ind w:left="2" w:right="8" w:firstLine="24"/>
        <w:rPr>
          <w:sz w:val="21"/>
          <w:szCs w:val="21"/>
        </w:rPr>
      </w:pPr>
      <w:r>
        <w:rPr>
          <w:sz w:val="21"/>
          <w:szCs w:val="21"/>
        </w:rPr>
        <w:t>由发包人承担，并支付承包人合理的利润。因承包人原因导致暂估价合同订立和履行迟延的，由此</w:t>
      </w:r>
      <w:r>
        <w:rPr>
          <w:spacing w:val="-2"/>
          <w:sz w:val="21"/>
          <w:szCs w:val="21"/>
        </w:rPr>
        <w:t>增加的费用和（或）延误的工期由承包人承担。</w:t>
      </w:r>
    </w:p>
    <w:p w14:paraId="50EA6BD4">
      <w:pPr>
        <w:spacing w:before="134" w:line="233" w:lineRule="auto"/>
        <w:ind w:left="9"/>
        <w:outlineLvl w:val="3"/>
        <w:rPr>
          <w:rFonts w:ascii="黑体" w:hAnsi="黑体" w:eastAsia="黑体" w:cs="黑体"/>
          <w:sz w:val="24"/>
          <w:szCs w:val="24"/>
        </w:rPr>
      </w:pPr>
      <w:r>
        <w:rPr>
          <w:rFonts w:ascii="Times New Roman" w:hAnsi="Times New Roman" w:eastAsia="Times New Roman" w:cs="Times New Roman"/>
          <w:b/>
          <w:bCs/>
          <w:sz w:val="24"/>
          <w:szCs w:val="24"/>
        </w:rPr>
        <w:t>10.8</w:t>
      </w:r>
      <w:r>
        <w:rPr>
          <w:rFonts w:ascii="Times New Roman" w:hAnsi="Times New Roman" w:eastAsia="Times New Roman" w:cs="Times New Roman"/>
          <w:b/>
          <w:bCs/>
          <w:spacing w:val="20"/>
          <w:sz w:val="24"/>
          <w:szCs w:val="24"/>
        </w:rPr>
        <w:t xml:space="preserve"> </w:t>
      </w:r>
      <w:r>
        <w:rPr>
          <w:rFonts w:ascii="黑体" w:hAnsi="黑体" w:eastAsia="黑体" w:cs="黑体"/>
          <w:b/>
          <w:bCs/>
          <w:sz w:val="24"/>
          <w:szCs w:val="24"/>
        </w:rPr>
        <w:t>暂列金额</w:t>
      </w:r>
    </w:p>
    <w:p w14:paraId="3E11409F">
      <w:pPr>
        <w:pStyle w:val="4"/>
        <w:spacing w:before="264" w:line="358" w:lineRule="auto"/>
        <w:ind w:left="2" w:firstLine="426"/>
        <w:rPr>
          <w:sz w:val="21"/>
          <w:szCs w:val="21"/>
        </w:rPr>
      </w:pPr>
      <w:r>
        <w:rPr>
          <w:spacing w:val="1"/>
          <w:sz w:val="21"/>
          <w:szCs w:val="21"/>
        </w:rPr>
        <w:t>暂列金额应按照发包人的要求使用，发包人的要求应通过监理人发出。合同</w:t>
      </w:r>
      <w:r>
        <w:rPr>
          <w:sz w:val="21"/>
          <w:szCs w:val="21"/>
        </w:rPr>
        <w:t>当事人可以在专用</w:t>
      </w:r>
      <w:r>
        <w:rPr>
          <w:spacing w:val="-3"/>
          <w:sz w:val="21"/>
          <w:szCs w:val="21"/>
        </w:rPr>
        <w:t>合同条款中协商确定有关事项。</w:t>
      </w:r>
    </w:p>
    <w:p w14:paraId="5A0055C8">
      <w:pPr>
        <w:spacing w:before="149" w:line="236" w:lineRule="auto"/>
        <w:ind w:left="9"/>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10.9 </w:t>
      </w:r>
      <w:r>
        <w:rPr>
          <w:rFonts w:ascii="黑体" w:hAnsi="黑体" w:eastAsia="黑体" w:cs="黑体"/>
          <w:b/>
          <w:bCs/>
          <w:spacing w:val="1"/>
          <w:sz w:val="24"/>
          <w:szCs w:val="24"/>
        </w:rPr>
        <w:t>计日工</w:t>
      </w:r>
    </w:p>
    <w:p w14:paraId="3E9791F0">
      <w:pPr>
        <w:pStyle w:val="4"/>
        <w:spacing w:before="260" w:line="357" w:lineRule="auto"/>
        <w:ind w:firstLine="432"/>
        <w:jc w:val="both"/>
        <w:rPr>
          <w:sz w:val="21"/>
          <w:szCs w:val="21"/>
        </w:rPr>
      </w:pPr>
      <w:r>
        <w:rPr>
          <w:spacing w:val="1"/>
          <w:sz w:val="21"/>
          <w:szCs w:val="21"/>
        </w:rPr>
        <w:t>需要采用计日工方式的，经发包人同意后，由监理人通知承包人</w:t>
      </w:r>
      <w:r>
        <w:rPr>
          <w:sz w:val="21"/>
          <w:szCs w:val="21"/>
        </w:rPr>
        <w:t>以计日工计价方式实施相应的</w:t>
      </w:r>
      <w:r>
        <w:rPr>
          <w:spacing w:val="1"/>
          <w:sz w:val="21"/>
          <w:szCs w:val="21"/>
        </w:rPr>
        <w:t>工作，其价款按列入已标价工程量清单或预算书中的计日工计价项目及其单价进行计算；已标价工程量清单或预算书中无相应的计日工单价的，按照合理的成本与利润</w:t>
      </w:r>
      <w:r>
        <w:rPr>
          <w:sz w:val="21"/>
          <w:szCs w:val="21"/>
        </w:rPr>
        <w:t>构成的原则，由合同当事人按</w:t>
      </w:r>
      <w:r>
        <w:rPr>
          <w:spacing w:val="-2"/>
          <w:sz w:val="21"/>
          <w:szCs w:val="21"/>
        </w:rPr>
        <w:t>照第4.4款〔商定或确定〕确定计日工的单价。</w:t>
      </w:r>
    </w:p>
    <w:p w14:paraId="0A237310">
      <w:pPr>
        <w:pStyle w:val="4"/>
        <w:spacing w:before="12" w:line="356" w:lineRule="auto"/>
        <w:ind w:left="5" w:firstLine="415"/>
        <w:rPr>
          <w:sz w:val="21"/>
          <w:szCs w:val="21"/>
        </w:rPr>
      </w:pPr>
      <w:r>
        <w:rPr>
          <w:spacing w:val="1"/>
          <w:sz w:val="21"/>
          <w:szCs w:val="21"/>
        </w:rPr>
        <w:t>采用计日工计价的任何一项工作，承包人应在该项工作实施过程中，每天提交以下报表和有关</w:t>
      </w:r>
      <w:r>
        <w:rPr>
          <w:spacing w:val="-6"/>
          <w:sz w:val="21"/>
          <w:szCs w:val="21"/>
        </w:rPr>
        <w:t>凭证报送监理人审查：</w:t>
      </w:r>
    </w:p>
    <w:p w14:paraId="09F719C6">
      <w:pPr>
        <w:pStyle w:val="4"/>
        <w:spacing w:line="219" w:lineRule="auto"/>
        <w:ind w:left="322"/>
        <w:rPr>
          <w:sz w:val="21"/>
          <w:szCs w:val="21"/>
        </w:rPr>
      </w:pPr>
      <w:r>
        <w:rPr>
          <w:spacing w:val="-4"/>
          <w:sz w:val="21"/>
          <w:szCs w:val="21"/>
        </w:rPr>
        <w:t>（1）工作名称、内容和数量；</w:t>
      </w:r>
    </w:p>
    <w:p w14:paraId="48518143">
      <w:pPr>
        <w:pStyle w:val="4"/>
        <w:spacing w:before="155" w:line="220" w:lineRule="auto"/>
        <w:ind w:left="322"/>
        <w:rPr>
          <w:sz w:val="21"/>
          <w:szCs w:val="21"/>
        </w:rPr>
      </w:pPr>
      <w:r>
        <w:rPr>
          <w:spacing w:val="-2"/>
          <w:sz w:val="21"/>
          <w:szCs w:val="21"/>
        </w:rPr>
        <w:t>（2）投入该工作的所有人员的姓名、专业、工种、级别和耗用工时；</w:t>
      </w:r>
    </w:p>
    <w:p w14:paraId="483B38F4">
      <w:pPr>
        <w:pStyle w:val="4"/>
        <w:spacing w:before="170" w:line="219" w:lineRule="auto"/>
        <w:ind w:left="322"/>
        <w:rPr>
          <w:sz w:val="21"/>
          <w:szCs w:val="21"/>
        </w:rPr>
      </w:pPr>
      <w:r>
        <w:rPr>
          <w:spacing w:val="-4"/>
          <w:sz w:val="21"/>
          <w:szCs w:val="21"/>
        </w:rPr>
        <w:t>（3）投入该工作的材料类别和数量；</w:t>
      </w:r>
    </w:p>
    <w:p w14:paraId="3374998E">
      <w:pPr>
        <w:pStyle w:val="4"/>
        <w:spacing w:before="156" w:line="220" w:lineRule="auto"/>
        <w:ind w:left="322"/>
        <w:rPr>
          <w:sz w:val="21"/>
          <w:szCs w:val="21"/>
        </w:rPr>
      </w:pPr>
      <w:r>
        <w:rPr>
          <w:spacing w:val="-2"/>
          <w:sz w:val="21"/>
          <w:szCs w:val="21"/>
        </w:rPr>
        <w:t>（4）投入该工作的施工设备型号、台数和耗</w:t>
      </w:r>
      <w:r>
        <w:rPr>
          <w:spacing w:val="-3"/>
          <w:sz w:val="21"/>
          <w:szCs w:val="21"/>
        </w:rPr>
        <w:t>用台时；</w:t>
      </w:r>
    </w:p>
    <w:p w14:paraId="3174A3F9">
      <w:pPr>
        <w:pStyle w:val="4"/>
        <w:spacing w:before="155" w:line="220" w:lineRule="auto"/>
        <w:ind w:left="322"/>
        <w:rPr>
          <w:sz w:val="21"/>
          <w:szCs w:val="21"/>
        </w:rPr>
      </w:pPr>
      <w:r>
        <w:rPr>
          <w:spacing w:val="-3"/>
          <w:sz w:val="21"/>
          <w:szCs w:val="21"/>
        </w:rPr>
        <w:t>（5）其他有关资料和凭证。</w:t>
      </w:r>
    </w:p>
    <w:p w14:paraId="0C2F600F">
      <w:pPr>
        <w:pStyle w:val="4"/>
        <w:spacing w:before="155" w:line="372" w:lineRule="auto"/>
        <w:ind w:firstLine="422"/>
        <w:rPr>
          <w:sz w:val="21"/>
          <w:szCs w:val="21"/>
        </w:rPr>
      </w:pPr>
      <w:r>
        <w:rPr>
          <w:spacing w:val="1"/>
          <w:sz w:val="21"/>
          <w:szCs w:val="21"/>
        </w:rPr>
        <w:t>计日工由承包人汇总后，列入最近一期进度付款申请单，由监理人审查并经发包人批准后列入</w:t>
      </w:r>
      <w:r>
        <w:rPr>
          <w:spacing w:val="-6"/>
          <w:sz w:val="21"/>
          <w:szCs w:val="21"/>
        </w:rPr>
        <w:t>进度付款。</w:t>
      </w:r>
    </w:p>
    <w:p w14:paraId="4BDE60E2">
      <w:pPr>
        <w:spacing w:before="97" w:line="236" w:lineRule="auto"/>
        <w:ind w:left="12"/>
        <w:outlineLvl w:val="2"/>
        <w:rPr>
          <w:rFonts w:ascii="黑体" w:hAnsi="黑体" w:eastAsia="黑体" w:cs="黑体"/>
          <w:sz w:val="28"/>
          <w:szCs w:val="28"/>
        </w:rPr>
      </w:pPr>
      <w:bookmarkStart w:id="220" w:name="bookmark63"/>
      <w:bookmarkEnd w:id="220"/>
      <w:r>
        <w:rPr>
          <w:rFonts w:ascii="Times New Roman" w:hAnsi="Times New Roman" w:eastAsia="Times New Roman" w:cs="Times New Roman"/>
          <w:b/>
          <w:bCs/>
          <w:spacing w:val="2"/>
          <w:sz w:val="28"/>
          <w:szCs w:val="28"/>
        </w:rPr>
        <w:t>11.</w:t>
      </w:r>
      <w:r>
        <w:rPr>
          <w:rFonts w:ascii="Times New Roman" w:hAnsi="Times New Roman" w:eastAsia="Times New Roman" w:cs="Times New Roman"/>
          <w:b/>
          <w:bCs/>
          <w:spacing w:val="65"/>
          <w:sz w:val="28"/>
          <w:szCs w:val="28"/>
        </w:rPr>
        <w:t xml:space="preserve"> </w:t>
      </w:r>
      <w:r>
        <w:rPr>
          <w:rFonts w:ascii="黑体" w:hAnsi="黑体" w:eastAsia="黑体" w:cs="黑体"/>
          <w:b/>
          <w:bCs/>
          <w:spacing w:val="2"/>
          <w:sz w:val="28"/>
          <w:szCs w:val="28"/>
        </w:rPr>
        <w:t>价格调整</w:t>
      </w:r>
    </w:p>
    <w:p w14:paraId="6F30BFB4">
      <w:pPr>
        <w:spacing w:line="246" w:lineRule="auto"/>
        <w:rPr>
          <w:rFonts w:ascii="Arial"/>
          <w:sz w:val="21"/>
        </w:rPr>
      </w:pPr>
    </w:p>
    <w:p w14:paraId="3AE1D237">
      <w:pPr>
        <w:spacing w:before="78" w:line="233" w:lineRule="auto"/>
        <w:ind w:left="9"/>
        <w:outlineLvl w:val="3"/>
        <w:rPr>
          <w:rFonts w:ascii="黑体" w:hAnsi="黑体" w:eastAsia="黑体" w:cs="黑体"/>
          <w:sz w:val="24"/>
          <w:szCs w:val="24"/>
        </w:rPr>
      </w:pPr>
      <w:r>
        <w:rPr>
          <w:rFonts w:ascii="Times New Roman" w:hAnsi="Times New Roman" w:eastAsia="Times New Roman" w:cs="Times New Roman"/>
          <w:b/>
          <w:bCs/>
          <w:sz w:val="24"/>
          <w:szCs w:val="24"/>
        </w:rPr>
        <w:t xml:space="preserve">11.1 </w:t>
      </w:r>
      <w:r>
        <w:rPr>
          <w:rFonts w:ascii="黑体" w:hAnsi="黑体" w:eastAsia="黑体" w:cs="黑体"/>
          <w:b/>
          <w:bCs/>
          <w:sz w:val="24"/>
          <w:szCs w:val="24"/>
        </w:rPr>
        <w:t>市场价格波动引起的调整</w:t>
      </w:r>
    </w:p>
    <w:p w14:paraId="5082D4DC">
      <w:pPr>
        <w:pStyle w:val="4"/>
        <w:spacing w:before="263" w:line="358" w:lineRule="auto"/>
        <w:ind w:left="2" w:right="38" w:firstLine="432"/>
        <w:rPr>
          <w:sz w:val="21"/>
          <w:szCs w:val="21"/>
        </w:rPr>
      </w:pPr>
      <w:r>
        <w:rPr>
          <w:sz w:val="21"/>
          <w:szCs w:val="21"/>
        </w:rPr>
        <w:t>除专用合同条款另有约定外，市场价格波动超过合同当事人约定的范围</w:t>
      </w:r>
      <w:r>
        <w:rPr>
          <w:spacing w:val="-1"/>
          <w:sz w:val="21"/>
          <w:szCs w:val="21"/>
        </w:rPr>
        <w:t>，合同价格应当调整。合同当事人可以在专用合同条款中约定选择以下一种方式对合同价格进</w:t>
      </w:r>
      <w:r>
        <w:rPr>
          <w:spacing w:val="-2"/>
          <w:sz w:val="21"/>
          <w:szCs w:val="21"/>
        </w:rPr>
        <w:t>行调整：</w:t>
      </w:r>
    </w:p>
    <w:p w14:paraId="635579CB">
      <w:pPr>
        <w:pStyle w:val="4"/>
        <w:spacing w:before="11" w:line="218" w:lineRule="auto"/>
        <w:ind w:left="422"/>
        <w:rPr>
          <w:sz w:val="21"/>
          <w:szCs w:val="21"/>
        </w:rPr>
      </w:pPr>
      <w:r>
        <w:rPr>
          <w:spacing w:val="-4"/>
          <w:sz w:val="21"/>
          <w:szCs w:val="21"/>
        </w:rPr>
        <w:t>第</w:t>
      </w:r>
      <w:r>
        <w:rPr>
          <w:spacing w:val="-8"/>
          <w:sz w:val="21"/>
          <w:szCs w:val="21"/>
        </w:rPr>
        <w:t xml:space="preserve"> </w:t>
      </w:r>
      <w:r>
        <w:rPr>
          <w:spacing w:val="-4"/>
          <w:sz w:val="21"/>
          <w:szCs w:val="21"/>
        </w:rPr>
        <w:t>1</w:t>
      </w:r>
      <w:r>
        <w:rPr>
          <w:spacing w:val="-36"/>
          <w:sz w:val="21"/>
          <w:szCs w:val="21"/>
        </w:rPr>
        <w:t xml:space="preserve"> </w:t>
      </w:r>
      <w:r>
        <w:rPr>
          <w:spacing w:val="-4"/>
          <w:sz w:val="21"/>
          <w:szCs w:val="21"/>
        </w:rPr>
        <w:t>种方式：采用价格指数进行价格调整。</w:t>
      </w:r>
    </w:p>
    <w:p w14:paraId="2F3EEEC8">
      <w:pPr>
        <w:pStyle w:val="4"/>
        <w:spacing w:before="158" w:line="218" w:lineRule="auto"/>
        <w:ind w:left="427"/>
        <w:rPr>
          <w:sz w:val="21"/>
          <w:szCs w:val="21"/>
        </w:rPr>
      </w:pPr>
      <w:r>
        <w:rPr>
          <w:spacing w:val="-3"/>
          <w:sz w:val="21"/>
          <w:szCs w:val="21"/>
        </w:rPr>
        <w:t>（1）价格调整公式</w:t>
      </w:r>
    </w:p>
    <w:p w14:paraId="6F70F76F">
      <w:pPr>
        <w:pStyle w:val="4"/>
        <w:spacing w:before="158" w:line="357" w:lineRule="auto"/>
        <w:ind w:left="5" w:firstLine="432"/>
        <w:rPr>
          <w:sz w:val="21"/>
          <w:szCs w:val="21"/>
        </w:rPr>
      </w:pPr>
      <w:r>
        <w:rPr>
          <w:spacing w:val="1"/>
          <w:sz w:val="21"/>
          <w:szCs w:val="21"/>
        </w:rPr>
        <w:t>因人工、材料和设备等价格波动影响合同价格时，根</w:t>
      </w:r>
      <w:r>
        <w:rPr>
          <w:sz w:val="21"/>
          <w:szCs w:val="21"/>
        </w:rPr>
        <w:t>据专用合同条款中约定的数据，按以下公</w:t>
      </w:r>
      <w:r>
        <w:rPr>
          <w:spacing w:val="-4"/>
          <w:sz w:val="21"/>
          <w:szCs w:val="21"/>
        </w:rPr>
        <w:t>式计算差额并调整合同价格：</w:t>
      </w:r>
    </w:p>
    <w:p w14:paraId="569EE206">
      <w:pPr>
        <w:spacing w:before="29" w:line="787" w:lineRule="exact"/>
        <w:ind w:left="467"/>
      </w:pPr>
      <w:r>
        <w:rPr>
          <w:position w:val="-16"/>
        </w:rPr>
        <w:drawing>
          <wp:inline distT="0" distB="0" distL="0" distR="0">
            <wp:extent cx="4510405" cy="49911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223"/>
                    <a:stretch>
                      <a:fillRect/>
                    </a:stretch>
                  </pic:blipFill>
                  <pic:spPr>
                    <a:xfrm>
                      <a:off x="0" y="0"/>
                      <a:ext cx="4510443" cy="499583"/>
                    </a:xfrm>
                    <a:prstGeom prst="rect">
                      <a:avLst/>
                    </a:prstGeom>
                  </pic:spPr>
                </pic:pic>
              </a:graphicData>
            </a:graphic>
          </wp:inline>
        </w:drawing>
      </w:r>
    </w:p>
    <w:p w14:paraId="5AD715A6">
      <w:pPr>
        <w:pStyle w:val="4"/>
        <w:spacing w:before="218" w:line="218" w:lineRule="auto"/>
        <w:ind w:left="653"/>
        <w:rPr>
          <w:sz w:val="21"/>
          <w:szCs w:val="21"/>
        </w:rPr>
      </w:pPr>
      <w:r>
        <w:rPr>
          <w:spacing w:val="-4"/>
          <w:sz w:val="21"/>
          <w:szCs w:val="21"/>
        </w:rPr>
        <w:t>公式中：ΔP——需调整的价格差额；</w:t>
      </w:r>
    </w:p>
    <w:p w14:paraId="3DC39A75">
      <w:pPr>
        <w:pStyle w:val="4"/>
        <w:spacing w:before="200" w:line="195" w:lineRule="auto"/>
        <w:ind w:right="5"/>
        <w:jc w:val="right"/>
        <w:rPr>
          <w:sz w:val="21"/>
          <w:szCs w:val="21"/>
        </w:rPr>
      </w:pPr>
      <w:r>
        <w:rPr>
          <w:rFonts w:ascii="Times New Roman" w:hAnsi="Times New Roman" w:eastAsia="Times New Roman" w:cs="Times New Roman"/>
          <w:spacing w:val="3"/>
          <w:position w:val="2"/>
          <w:sz w:val="30"/>
          <w:szCs w:val="30"/>
        </w:rPr>
        <w:t>P</w:t>
      </w:r>
      <w:r>
        <w:rPr>
          <w:rFonts w:ascii="Times New Roman" w:hAnsi="Times New Roman" w:eastAsia="Times New Roman" w:cs="Times New Roman"/>
          <w:spacing w:val="3"/>
          <w:sz w:val="17"/>
          <w:szCs w:val="17"/>
        </w:rPr>
        <w:t>0</w:t>
      </w:r>
      <w:r>
        <w:rPr>
          <w:rFonts w:ascii="Times New Roman" w:hAnsi="Times New Roman" w:eastAsia="Times New Roman" w:cs="Times New Roman"/>
          <w:spacing w:val="13"/>
          <w:w w:val="101"/>
          <w:sz w:val="17"/>
          <w:szCs w:val="17"/>
        </w:rPr>
        <w:t xml:space="preserve"> </w:t>
      </w:r>
      <w:r>
        <w:rPr>
          <w:spacing w:val="3"/>
          <w:sz w:val="21"/>
          <w:szCs w:val="21"/>
        </w:rPr>
        <w:t>——约定的付款证书中承包人应得到的已完成工程量的</w:t>
      </w:r>
      <w:r>
        <w:rPr>
          <w:spacing w:val="2"/>
          <w:sz w:val="21"/>
          <w:szCs w:val="21"/>
        </w:rPr>
        <w:t>金额。此项金额应不包括</w:t>
      </w:r>
    </w:p>
    <w:p w14:paraId="05A933D1">
      <w:pPr>
        <w:spacing w:line="195" w:lineRule="auto"/>
        <w:rPr>
          <w:sz w:val="21"/>
          <w:szCs w:val="21"/>
        </w:rPr>
        <w:sectPr>
          <w:footerReference r:id="rId88" w:type="default"/>
          <w:pgSz w:w="11910" w:h="16845"/>
          <w:pgMar w:top="1414" w:right="1402" w:bottom="1170" w:left="1433" w:header="0" w:footer="944" w:gutter="0"/>
          <w:cols w:space="720" w:num="1"/>
        </w:sectPr>
      </w:pPr>
    </w:p>
    <w:p w14:paraId="4176CEC3">
      <w:pPr>
        <w:pStyle w:val="4"/>
        <w:spacing w:before="42" w:line="356" w:lineRule="auto"/>
        <w:ind w:right="24"/>
        <w:rPr>
          <w:sz w:val="21"/>
          <w:szCs w:val="21"/>
        </w:rPr>
      </w:pPr>
      <w:r>
        <w:rPr>
          <w:spacing w:val="1"/>
          <w:sz w:val="21"/>
          <w:szCs w:val="21"/>
        </w:rPr>
        <w:t>价格调整、不计质量保证金的扣留和支付、预付款的支付和扣回。约定的变更及其他金额已</w:t>
      </w:r>
      <w:r>
        <w:rPr>
          <w:sz w:val="21"/>
          <w:szCs w:val="21"/>
        </w:rPr>
        <w:t>按现行</w:t>
      </w:r>
      <w:r>
        <w:rPr>
          <w:spacing w:val="-5"/>
          <w:sz w:val="21"/>
          <w:szCs w:val="21"/>
        </w:rPr>
        <w:t>价格计价的，也不计在内；</w:t>
      </w:r>
    </w:p>
    <w:p w14:paraId="08E563B5">
      <w:pPr>
        <w:pStyle w:val="4"/>
        <w:spacing w:line="219" w:lineRule="auto"/>
        <w:ind w:left="413"/>
        <w:rPr>
          <w:sz w:val="21"/>
          <w:szCs w:val="21"/>
        </w:rPr>
      </w:pPr>
      <w:r>
        <w:rPr>
          <w:spacing w:val="-3"/>
          <w:sz w:val="21"/>
          <w:szCs w:val="21"/>
        </w:rPr>
        <w:t>A——定值权重（即不调部分的权重</w:t>
      </w:r>
      <w:r>
        <w:rPr>
          <w:spacing w:val="3"/>
          <w:sz w:val="21"/>
          <w:szCs w:val="21"/>
        </w:rPr>
        <w:t>）；</w:t>
      </w:r>
    </w:p>
    <w:p w14:paraId="2D36D521">
      <w:pPr>
        <w:pStyle w:val="4"/>
        <w:spacing w:before="201" w:line="346" w:lineRule="auto"/>
        <w:ind w:right="12" w:firstLine="469"/>
        <w:rPr>
          <w:sz w:val="21"/>
          <w:szCs w:val="21"/>
        </w:rPr>
      </w:pPr>
      <w:r>
        <w:rPr>
          <w:rFonts w:ascii="Times New Roman" w:hAnsi="Times New Roman" w:eastAsia="Times New Roman" w:cs="Times New Roman"/>
          <w:spacing w:val="-1"/>
          <w:position w:val="1"/>
        </w:rPr>
        <w:t>B</w:t>
      </w:r>
      <w:r>
        <w:rPr>
          <w:rFonts w:ascii="Times New Roman" w:hAnsi="Times New Roman" w:eastAsia="Times New Roman" w:cs="Times New Roman"/>
          <w:spacing w:val="-1"/>
          <w:position w:val="1"/>
          <w:sz w:val="18"/>
          <w:szCs w:val="18"/>
        </w:rPr>
        <w:t>1</w:t>
      </w:r>
      <w:r>
        <w:rPr>
          <w:rFonts w:ascii="Times New Roman" w:hAnsi="Times New Roman" w:eastAsia="Times New Roman" w:cs="Times New Roman"/>
          <w:spacing w:val="-25"/>
          <w:position w:val="1"/>
          <w:sz w:val="18"/>
          <w:szCs w:val="18"/>
        </w:rPr>
        <w:t xml:space="preserve"> </w:t>
      </w:r>
      <w:r>
        <w:rPr>
          <w:rFonts w:ascii="Times New Roman" w:hAnsi="Times New Roman" w:eastAsia="Times New Roman" w:cs="Times New Roman"/>
          <w:spacing w:val="-1"/>
          <w:position w:val="1"/>
        </w:rPr>
        <w:t>;</w:t>
      </w:r>
      <w:r>
        <w:rPr>
          <w:rFonts w:ascii="Times New Roman" w:hAnsi="Times New Roman" w:eastAsia="Times New Roman" w:cs="Times New Roman"/>
          <w:spacing w:val="-40"/>
          <w:position w:val="1"/>
        </w:rPr>
        <w:t xml:space="preserve"> </w:t>
      </w:r>
      <w:r>
        <w:rPr>
          <w:rFonts w:ascii="Times New Roman" w:hAnsi="Times New Roman" w:eastAsia="Times New Roman" w:cs="Times New Roman"/>
          <w:spacing w:val="-1"/>
          <w:position w:val="1"/>
        </w:rPr>
        <w:t>B</w:t>
      </w:r>
      <w:r>
        <w:rPr>
          <w:rFonts w:ascii="Times New Roman" w:hAnsi="Times New Roman" w:eastAsia="Times New Roman" w:cs="Times New Roman"/>
          <w:spacing w:val="-1"/>
          <w:position w:val="1"/>
          <w:sz w:val="18"/>
          <w:szCs w:val="18"/>
        </w:rPr>
        <w:t>2</w:t>
      </w:r>
      <w:r>
        <w:rPr>
          <w:rFonts w:ascii="Times New Roman" w:hAnsi="Times New Roman" w:eastAsia="Times New Roman" w:cs="Times New Roman"/>
          <w:spacing w:val="-26"/>
          <w:position w:val="1"/>
          <w:sz w:val="18"/>
          <w:szCs w:val="18"/>
        </w:rPr>
        <w:t xml:space="preserve"> </w:t>
      </w:r>
      <w:r>
        <w:rPr>
          <w:rFonts w:ascii="Times New Roman" w:hAnsi="Times New Roman" w:eastAsia="Times New Roman" w:cs="Times New Roman"/>
          <w:spacing w:val="-1"/>
          <w:position w:val="1"/>
        </w:rPr>
        <w:t>;</w:t>
      </w:r>
      <w:r>
        <w:rPr>
          <w:rFonts w:ascii="Times New Roman" w:hAnsi="Times New Roman" w:eastAsia="Times New Roman" w:cs="Times New Roman"/>
          <w:spacing w:val="-39"/>
          <w:position w:val="1"/>
        </w:rPr>
        <w:t xml:space="preserve"> </w:t>
      </w:r>
      <w:r>
        <w:rPr>
          <w:rFonts w:ascii="Times New Roman" w:hAnsi="Times New Roman" w:eastAsia="Times New Roman" w:cs="Times New Roman"/>
          <w:spacing w:val="-1"/>
          <w:position w:val="1"/>
        </w:rPr>
        <w:t>B</w:t>
      </w:r>
      <w:r>
        <w:rPr>
          <w:rFonts w:ascii="Times New Roman" w:hAnsi="Times New Roman" w:eastAsia="Times New Roman" w:cs="Times New Roman"/>
          <w:spacing w:val="-1"/>
          <w:position w:val="1"/>
          <w:sz w:val="18"/>
          <w:szCs w:val="18"/>
        </w:rPr>
        <w:t>3</w:t>
      </w:r>
      <w:r>
        <w:rPr>
          <w:rFonts w:ascii="Times New Roman" w:hAnsi="Times New Roman" w:eastAsia="Times New Roman" w:cs="Times New Roman"/>
          <w:spacing w:val="-26"/>
          <w:position w:val="1"/>
          <w:sz w:val="18"/>
          <w:szCs w:val="18"/>
        </w:rPr>
        <w:t xml:space="preserve"> </w:t>
      </w:r>
      <w:r>
        <w:rPr>
          <w:rFonts w:ascii="Times New Roman" w:hAnsi="Times New Roman" w:eastAsia="Times New Roman" w:cs="Times New Roman"/>
          <w:spacing w:val="-1"/>
          <w:position w:val="1"/>
          <w:u w:val="dotted" w:color="auto"/>
        </w:rPr>
        <w:t xml:space="preserve">     B</w:t>
      </w:r>
      <w:r>
        <w:rPr>
          <w:rFonts w:ascii="Times New Roman" w:hAnsi="Times New Roman" w:eastAsia="Times New Roman" w:cs="Times New Roman"/>
          <w:spacing w:val="-1"/>
          <w:position w:val="1"/>
          <w:sz w:val="18"/>
          <w:szCs w:val="18"/>
        </w:rPr>
        <w:t xml:space="preserve">n  </w:t>
      </w:r>
      <w:r>
        <w:rPr>
          <w:spacing w:val="-1"/>
          <w:sz w:val="21"/>
          <w:szCs w:val="21"/>
        </w:rPr>
        <w:t>——各可调因子的变值权重（即可调部分的权重</w:t>
      </w:r>
      <w:r>
        <w:rPr>
          <w:spacing w:val="-16"/>
          <w:sz w:val="21"/>
          <w:szCs w:val="21"/>
        </w:rPr>
        <w:t>），</w:t>
      </w:r>
      <w:r>
        <w:rPr>
          <w:spacing w:val="-1"/>
          <w:sz w:val="21"/>
          <w:szCs w:val="21"/>
        </w:rPr>
        <w:t>为各可调因子在签约</w:t>
      </w:r>
      <w:r>
        <w:rPr>
          <w:spacing w:val="-5"/>
          <w:sz w:val="21"/>
          <w:szCs w:val="21"/>
        </w:rPr>
        <w:t>合同价中所占的比例；</w:t>
      </w:r>
    </w:p>
    <w:p w14:paraId="54FCF985">
      <w:pPr>
        <w:pStyle w:val="4"/>
        <w:spacing w:before="61" w:line="348" w:lineRule="auto"/>
        <w:ind w:left="17" w:right="30" w:firstLine="451"/>
        <w:rPr>
          <w:sz w:val="21"/>
          <w:szCs w:val="21"/>
        </w:rPr>
      </w:pPr>
      <w:r>
        <w:rPr>
          <w:rFonts w:ascii="Times New Roman" w:hAnsi="Times New Roman" w:eastAsia="Times New Roman" w:cs="Times New Roman"/>
          <w:position w:val="1"/>
          <w:sz w:val="30"/>
          <w:szCs w:val="30"/>
        </w:rPr>
        <w:t>F</w:t>
      </w:r>
      <w:r>
        <w:rPr>
          <w:rFonts w:ascii="Times New Roman" w:hAnsi="Times New Roman" w:eastAsia="Times New Roman" w:cs="Times New Roman"/>
          <w:position w:val="1"/>
          <w:sz w:val="17"/>
          <w:szCs w:val="17"/>
        </w:rPr>
        <w:t>t</w:t>
      </w:r>
      <w:r>
        <w:rPr>
          <w:rFonts w:ascii="Times New Roman" w:hAnsi="Times New Roman" w:eastAsia="Times New Roman" w:cs="Times New Roman"/>
          <w:spacing w:val="6"/>
          <w:position w:val="1"/>
          <w:sz w:val="17"/>
          <w:szCs w:val="17"/>
        </w:rPr>
        <w:t>1</w:t>
      </w:r>
      <w:r>
        <w:rPr>
          <w:rFonts w:ascii="Times New Roman" w:hAnsi="Times New Roman" w:eastAsia="Times New Roman" w:cs="Times New Roman"/>
          <w:spacing w:val="6"/>
          <w:position w:val="1"/>
          <w:sz w:val="30"/>
          <w:szCs w:val="30"/>
        </w:rPr>
        <w:t>;</w:t>
      </w:r>
      <w:r>
        <w:rPr>
          <w:rFonts w:ascii="Times New Roman" w:hAnsi="Times New Roman" w:eastAsia="Times New Roman" w:cs="Times New Roman"/>
          <w:spacing w:val="-37"/>
          <w:position w:val="1"/>
          <w:sz w:val="30"/>
          <w:szCs w:val="30"/>
        </w:rPr>
        <w:t xml:space="preserve"> </w:t>
      </w:r>
      <w:r>
        <w:rPr>
          <w:rFonts w:ascii="Times New Roman" w:hAnsi="Times New Roman" w:eastAsia="Times New Roman" w:cs="Times New Roman"/>
          <w:position w:val="1"/>
          <w:sz w:val="30"/>
          <w:szCs w:val="30"/>
        </w:rPr>
        <w:t>F</w:t>
      </w:r>
      <w:r>
        <w:rPr>
          <w:rFonts w:ascii="Times New Roman" w:hAnsi="Times New Roman" w:eastAsia="Times New Roman" w:cs="Times New Roman"/>
          <w:position w:val="1"/>
          <w:sz w:val="17"/>
          <w:szCs w:val="17"/>
        </w:rPr>
        <w:t>t</w:t>
      </w:r>
      <w:r>
        <w:rPr>
          <w:rFonts w:ascii="Times New Roman" w:hAnsi="Times New Roman" w:eastAsia="Times New Roman" w:cs="Times New Roman"/>
          <w:spacing w:val="6"/>
          <w:position w:val="1"/>
          <w:sz w:val="17"/>
          <w:szCs w:val="17"/>
        </w:rPr>
        <w:t>2</w:t>
      </w:r>
      <w:r>
        <w:rPr>
          <w:rFonts w:ascii="Times New Roman" w:hAnsi="Times New Roman" w:eastAsia="Times New Roman" w:cs="Times New Roman"/>
          <w:spacing w:val="6"/>
          <w:position w:val="1"/>
          <w:sz w:val="30"/>
          <w:szCs w:val="30"/>
        </w:rPr>
        <w:t>;</w:t>
      </w:r>
      <w:r>
        <w:fldChar w:fldCharType="begin"/>
      </w:r>
      <w:r>
        <w:instrText xml:space="preserve"> HYPERLINK "Ft3.....F.tn" </w:instrText>
      </w:r>
      <w:r>
        <w:fldChar w:fldCharType="separate"/>
      </w:r>
      <w:r>
        <w:rPr>
          <w:rFonts w:ascii="Times New Roman" w:hAnsi="Times New Roman" w:eastAsia="Times New Roman" w:cs="Times New Roman"/>
          <w:position w:val="1"/>
          <w:sz w:val="30"/>
          <w:szCs w:val="30"/>
        </w:rPr>
        <w:t>F</w:t>
      </w:r>
      <w:r>
        <w:rPr>
          <w:rFonts w:ascii="Times New Roman" w:hAnsi="Times New Roman" w:eastAsia="Times New Roman" w:cs="Times New Roman"/>
          <w:position w:val="1"/>
          <w:sz w:val="17"/>
          <w:szCs w:val="17"/>
        </w:rPr>
        <w:t>t</w:t>
      </w:r>
      <w:r>
        <w:rPr>
          <w:rFonts w:ascii="Times New Roman" w:hAnsi="Times New Roman" w:eastAsia="Times New Roman" w:cs="Times New Roman"/>
          <w:spacing w:val="6"/>
          <w:position w:val="1"/>
          <w:sz w:val="17"/>
          <w:szCs w:val="17"/>
        </w:rPr>
        <w:t>3</w:t>
      </w:r>
      <w:r>
        <w:rPr>
          <w:rFonts w:ascii="Times New Roman" w:hAnsi="Times New Roman" w:eastAsia="Times New Roman" w:cs="Times New Roman"/>
          <w:spacing w:val="6"/>
          <w:position w:val="1"/>
          <w:sz w:val="30"/>
          <w:szCs w:val="30"/>
        </w:rPr>
        <w:t>.....F.</w:t>
      </w:r>
      <w:r>
        <w:rPr>
          <w:rFonts w:ascii="Times New Roman" w:hAnsi="Times New Roman" w:eastAsia="Times New Roman" w:cs="Times New Roman"/>
          <w:position w:val="1"/>
          <w:sz w:val="17"/>
          <w:szCs w:val="17"/>
        </w:rPr>
        <w:t>tn</w:t>
      </w:r>
      <w:r>
        <w:rPr>
          <w:rFonts w:ascii="Times New Roman" w:hAnsi="Times New Roman" w:eastAsia="Times New Roman" w:cs="Times New Roman"/>
          <w:position w:val="1"/>
          <w:sz w:val="17"/>
          <w:szCs w:val="17"/>
        </w:rPr>
        <w:fldChar w:fldCharType="end"/>
      </w:r>
      <w:r>
        <w:rPr>
          <w:spacing w:val="6"/>
          <w:sz w:val="21"/>
          <w:szCs w:val="21"/>
        </w:rPr>
        <w:t>——各可调因子</w:t>
      </w:r>
      <w:r>
        <w:rPr>
          <w:spacing w:val="5"/>
          <w:sz w:val="21"/>
          <w:szCs w:val="21"/>
        </w:rPr>
        <w:t>的现行价格指数，指约定的付款证书相关周期最后一天</w:t>
      </w:r>
      <w:r>
        <w:rPr>
          <w:spacing w:val="-5"/>
          <w:sz w:val="21"/>
          <w:szCs w:val="21"/>
        </w:rPr>
        <w:t>的前</w:t>
      </w:r>
      <w:r>
        <w:rPr>
          <w:spacing w:val="-38"/>
          <w:sz w:val="21"/>
          <w:szCs w:val="21"/>
        </w:rPr>
        <w:t xml:space="preserve"> </w:t>
      </w:r>
      <w:r>
        <w:rPr>
          <w:spacing w:val="-5"/>
          <w:sz w:val="21"/>
          <w:szCs w:val="21"/>
        </w:rPr>
        <w:t>42</w:t>
      </w:r>
      <w:r>
        <w:rPr>
          <w:spacing w:val="-32"/>
          <w:sz w:val="21"/>
          <w:szCs w:val="21"/>
        </w:rPr>
        <w:t xml:space="preserve"> </w:t>
      </w:r>
      <w:r>
        <w:rPr>
          <w:spacing w:val="-5"/>
          <w:sz w:val="21"/>
          <w:szCs w:val="21"/>
        </w:rPr>
        <w:t>天的各可调因子的价格指数；</w:t>
      </w:r>
    </w:p>
    <w:p w14:paraId="52CBCE7E">
      <w:pPr>
        <w:pStyle w:val="4"/>
        <w:spacing w:before="42" w:line="349" w:lineRule="auto"/>
        <w:ind w:left="1" w:right="45" w:firstLine="466"/>
        <w:rPr>
          <w:sz w:val="21"/>
          <w:szCs w:val="21"/>
        </w:rPr>
      </w:pPr>
      <w:r>
        <w:rPr>
          <w:rFonts w:ascii="Times New Roman" w:hAnsi="Times New Roman" w:eastAsia="Times New Roman" w:cs="Times New Roman"/>
          <w:spacing w:val="4"/>
          <w:position w:val="1"/>
          <w:sz w:val="30"/>
          <w:szCs w:val="30"/>
        </w:rPr>
        <w:t>F</w:t>
      </w:r>
      <w:r>
        <w:rPr>
          <w:rFonts w:ascii="Times New Roman" w:hAnsi="Times New Roman" w:eastAsia="Times New Roman" w:cs="Times New Roman"/>
          <w:spacing w:val="4"/>
          <w:position w:val="1"/>
          <w:sz w:val="17"/>
          <w:szCs w:val="17"/>
        </w:rPr>
        <w:t>01</w:t>
      </w:r>
      <w:r>
        <w:rPr>
          <w:rFonts w:ascii="Times New Roman" w:hAnsi="Times New Roman" w:eastAsia="Times New Roman" w:cs="Times New Roman"/>
          <w:spacing w:val="-23"/>
          <w:position w:val="1"/>
          <w:sz w:val="17"/>
          <w:szCs w:val="17"/>
        </w:rPr>
        <w:t xml:space="preserve"> </w:t>
      </w:r>
      <w:r>
        <w:rPr>
          <w:rFonts w:ascii="Times New Roman" w:hAnsi="Times New Roman" w:eastAsia="Times New Roman" w:cs="Times New Roman"/>
          <w:spacing w:val="4"/>
          <w:position w:val="1"/>
          <w:sz w:val="30"/>
          <w:szCs w:val="30"/>
        </w:rPr>
        <w:t>;</w:t>
      </w:r>
      <w:r>
        <w:rPr>
          <w:rFonts w:ascii="Times New Roman" w:hAnsi="Times New Roman" w:eastAsia="Times New Roman" w:cs="Times New Roman"/>
          <w:spacing w:val="-37"/>
          <w:position w:val="1"/>
          <w:sz w:val="30"/>
          <w:szCs w:val="30"/>
        </w:rPr>
        <w:t xml:space="preserve"> </w:t>
      </w:r>
      <w:r>
        <w:rPr>
          <w:rFonts w:ascii="Times New Roman" w:hAnsi="Times New Roman" w:eastAsia="Times New Roman" w:cs="Times New Roman"/>
          <w:spacing w:val="4"/>
          <w:position w:val="1"/>
          <w:sz w:val="30"/>
          <w:szCs w:val="30"/>
        </w:rPr>
        <w:t>F</w:t>
      </w:r>
      <w:r>
        <w:rPr>
          <w:rFonts w:ascii="Times New Roman" w:hAnsi="Times New Roman" w:eastAsia="Times New Roman" w:cs="Times New Roman"/>
          <w:spacing w:val="4"/>
          <w:position w:val="1"/>
          <w:sz w:val="17"/>
          <w:szCs w:val="17"/>
        </w:rPr>
        <w:t>02</w:t>
      </w:r>
      <w:r>
        <w:rPr>
          <w:rFonts w:ascii="Times New Roman" w:hAnsi="Times New Roman" w:eastAsia="Times New Roman" w:cs="Times New Roman"/>
          <w:spacing w:val="-24"/>
          <w:position w:val="1"/>
          <w:sz w:val="17"/>
          <w:szCs w:val="17"/>
        </w:rPr>
        <w:t xml:space="preserve"> </w:t>
      </w:r>
      <w:r>
        <w:rPr>
          <w:rFonts w:ascii="Times New Roman" w:hAnsi="Times New Roman" w:eastAsia="Times New Roman" w:cs="Times New Roman"/>
          <w:spacing w:val="4"/>
          <w:position w:val="1"/>
          <w:sz w:val="30"/>
          <w:szCs w:val="30"/>
        </w:rPr>
        <w:t>;</w:t>
      </w:r>
      <w:r>
        <w:rPr>
          <w:rFonts w:ascii="Times New Roman" w:hAnsi="Times New Roman" w:eastAsia="Times New Roman" w:cs="Times New Roman"/>
          <w:spacing w:val="-37"/>
          <w:position w:val="1"/>
          <w:sz w:val="30"/>
          <w:szCs w:val="30"/>
        </w:rPr>
        <w:t xml:space="preserve"> </w:t>
      </w:r>
      <w:r>
        <w:rPr>
          <w:rFonts w:ascii="Times New Roman" w:hAnsi="Times New Roman" w:eastAsia="Times New Roman" w:cs="Times New Roman"/>
          <w:spacing w:val="4"/>
          <w:position w:val="1"/>
          <w:sz w:val="30"/>
          <w:szCs w:val="30"/>
        </w:rPr>
        <w:t>F</w:t>
      </w:r>
      <w:r>
        <w:rPr>
          <w:rFonts w:ascii="Times New Roman" w:hAnsi="Times New Roman" w:eastAsia="Times New Roman" w:cs="Times New Roman"/>
          <w:spacing w:val="4"/>
          <w:position w:val="1"/>
          <w:sz w:val="17"/>
          <w:szCs w:val="17"/>
        </w:rPr>
        <w:t>03</w:t>
      </w:r>
      <w:r>
        <w:rPr>
          <w:rFonts w:ascii="Times New Roman" w:hAnsi="Times New Roman" w:eastAsia="Times New Roman" w:cs="Times New Roman"/>
          <w:spacing w:val="-22"/>
          <w:position w:val="1"/>
          <w:sz w:val="17"/>
          <w:szCs w:val="17"/>
        </w:rPr>
        <w:t xml:space="preserve"> </w:t>
      </w:r>
      <w:r>
        <w:rPr>
          <w:rFonts w:ascii="Times New Roman" w:hAnsi="Times New Roman" w:eastAsia="Times New Roman" w:cs="Times New Roman"/>
          <w:spacing w:val="4"/>
          <w:position w:val="1"/>
          <w:sz w:val="30"/>
          <w:szCs w:val="30"/>
          <w:u w:val="dotted" w:color="auto"/>
        </w:rPr>
        <w:t xml:space="preserve">     F</w:t>
      </w:r>
      <w:r>
        <w:rPr>
          <w:rFonts w:ascii="Times New Roman" w:hAnsi="Times New Roman" w:eastAsia="Times New Roman" w:cs="Times New Roman"/>
          <w:spacing w:val="4"/>
          <w:sz w:val="17"/>
          <w:szCs w:val="17"/>
        </w:rPr>
        <w:t>0n</w:t>
      </w:r>
      <w:r>
        <w:rPr>
          <w:rFonts w:ascii="Times New Roman" w:hAnsi="Times New Roman" w:eastAsia="Times New Roman" w:cs="Times New Roman"/>
          <w:spacing w:val="25"/>
          <w:w w:val="101"/>
          <w:sz w:val="17"/>
          <w:szCs w:val="17"/>
        </w:rPr>
        <w:t xml:space="preserve"> </w:t>
      </w:r>
      <w:r>
        <w:rPr>
          <w:spacing w:val="4"/>
          <w:sz w:val="21"/>
          <w:szCs w:val="21"/>
        </w:rPr>
        <w:t>——各可调因子的基本价格指数，指基准日期的各可调</w:t>
      </w:r>
      <w:r>
        <w:rPr>
          <w:spacing w:val="3"/>
          <w:sz w:val="21"/>
          <w:szCs w:val="21"/>
        </w:rPr>
        <w:t>因子的价格指</w:t>
      </w:r>
      <w:r>
        <w:rPr>
          <w:spacing w:val="-10"/>
          <w:sz w:val="21"/>
          <w:szCs w:val="21"/>
        </w:rPr>
        <w:t>数。</w:t>
      </w:r>
    </w:p>
    <w:p w14:paraId="665BF459">
      <w:pPr>
        <w:pStyle w:val="4"/>
        <w:spacing w:before="3" w:line="359" w:lineRule="auto"/>
        <w:ind w:right="24" w:firstLine="444"/>
        <w:jc w:val="both"/>
        <w:rPr>
          <w:sz w:val="21"/>
          <w:szCs w:val="21"/>
        </w:rPr>
      </w:pPr>
      <w:r>
        <w:rPr>
          <w:sz w:val="21"/>
          <w:szCs w:val="21"/>
        </w:rPr>
        <w:t>以上价格调整公式中的各可调因子、定值和变值权重，以及基本价格指数及其来源在投标函附</w:t>
      </w:r>
      <w:r>
        <w:rPr>
          <w:spacing w:val="1"/>
          <w:sz w:val="21"/>
          <w:szCs w:val="21"/>
        </w:rPr>
        <w:t>录价格指数和权重表中约定，非招标订立的合同，由合同当事人在专用合同条款中约定。价格</w:t>
      </w:r>
      <w:r>
        <w:rPr>
          <w:sz w:val="21"/>
          <w:szCs w:val="21"/>
        </w:rPr>
        <w:t>指数</w:t>
      </w:r>
      <w:r>
        <w:rPr>
          <w:spacing w:val="1"/>
          <w:sz w:val="21"/>
          <w:szCs w:val="21"/>
        </w:rPr>
        <w:t>应首先采用工程造价管理机构发布的价格指数，无前述价格指数时，可采</w:t>
      </w:r>
      <w:r>
        <w:rPr>
          <w:sz w:val="21"/>
          <w:szCs w:val="21"/>
        </w:rPr>
        <w:t>用工程造价管理机构发布</w:t>
      </w:r>
      <w:r>
        <w:rPr>
          <w:spacing w:val="-6"/>
          <w:sz w:val="21"/>
          <w:szCs w:val="21"/>
        </w:rPr>
        <w:t>的价格代替。</w:t>
      </w:r>
    </w:p>
    <w:p w14:paraId="4418CF8D">
      <w:pPr>
        <w:pStyle w:val="4"/>
        <w:spacing w:line="219" w:lineRule="auto"/>
        <w:ind w:left="426"/>
        <w:rPr>
          <w:sz w:val="21"/>
          <w:szCs w:val="21"/>
        </w:rPr>
      </w:pPr>
      <w:r>
        <w:rPr>
          <w:spacing w:val="-2"/>
          <w:sz w:val="21"/>
          <w:szCs w:val="21"/>
        </w:rPr>
        <w:t>（2）暂时确定调整差额</w:t>
      </w:r>
    </w:p>
    <w:p w14:paraId="1E92C781">
      <w:pPr>
        <w:pStyle w:val="4"/>
        <w:spacing w:before="155" w:line="363" w:lineRule="auto"/>
        <w:ind w:right="24" w:firstLine="418"/>
        <w:rPr>
          <w:sz w:val="21"/>
          <w:szCs w:val="21"/>
        </w:rPr>
      </w:pPr>
      <w:r>
        <w:rPr>
          <w:spacing w:val="1"/>
          <w:sz w:val="21"/>
          <w:szCs w:val="21"/>
        </w:rPr>
        <w:t>在计算调整差额时无现行价格指数的，合同当事人同意暂用前次价格指数计算。实际价格指数</w:t>
      </w:r>
      <w:r>
        <w:rPr>
          <w:spacing w:val="-2"/>
          <w:sz w:val="21"/>
          <w:szCs w:val="21"/>
        </w:rPr>
        <w:t>有调整的，合同当事人进行相应调整。</w:t>
      </w:r>
    </w:p>
    <w:p w14:paraId="7C22B9A5">
      <w:pPr>
        <w:pStyle w:val="4"/>
        <w:spacing w:before="1" w:line="219" w:lineRule="auto"/>
        <w:ind w:left="426"/>
        <w:rPr>
          <w:sz w:val="21"/>
          <w:szCs w:val="21"/>
        </w:rPr>
      </w:pPr>
      <w:r>
        <w:rPr>
          <w:spacing w:val="-3"/>
          <w:sz w:val="21"/>
          <w:szCs w:val="21"/>
        </w:rPr>
        <w:t>（3）权重的调整</w:t>
      </w:r>
    </w:p>
    <w:p w14:paraId="74BDCE2E">
      <w:pPr>
        <w:pStyle w:val="4"/>
        <w:spacing w:before="155" w:line="220" w:lineRule="auto"/>
        <w:ind w:left="436"/>
        <w:rPr>
          <w:sz w:val="21"/>
          <w:szCs w:val="21"/>
        </w:rPr>
      </w:pPr>
      <w:r>
        <w:rPr>
          <w:spacing w:val="-2"/>
          <w:sz w:val="21"/>
          <w:szCs w:val="21"/>
        </w:rPr>
        <w:t>因变更导致合同约定的权重不合理时，按照第</w:t>
      </w:r>
      <w:r>
        <w:rPr>
          <w:spacing w:val="-29"/>
          <w:sz w:val="21"/>
          <w:szCs w:val="21"/>
        </w:rPr>
        <w:t xml:space="preserve"> </w:t>
      </w:r>
      <w:r>
        <w:rPr>
          <w:spacing w:val="-2"/>
          <w:sz w:val="21"/>
          <w:szCs w:val="21"/>
        </w:rPr>
        <w:t>4.4</w:t>
      </w:r>
      <w:r>
        <w:rPr>
          <w:spacing w:val="-36"/>
          <w:sz w:val="21"/>
          <w:szCs w:val="21"/>
        </w:rPr>
        <w:t xml:space="preserve"> </w:t>
      </w:r>
      <w:r>
        <w:rPr>
          <w:spacing w:val="-2"/>
          <w:sz w:val="21"/>
          <w:szCs w:val="21"/>
        </w:rPr>
        <w:t>款〔商定或确定〕执行。</w:t>
      </w:r>
    </w:p>
    <w:p w14:paraId="3B78897E">
      <w:pPr>
        <w:pStyle w:val="4"/>
        <w:spacing w:before="156" w:line="218" w:lineRule="auto"/>
        <w:ind w:left="426"/>
        <w:rPr>
          <w:sz w:val="21"/>
          <w:szCs w:val="21"/>
        </w:rPr>
      </w:pPr>
      <w:r>
        <w:rPr>
          <w:spacing w:val="-1"/>
          <w:sz w:val="21"/>
          <w:szCs w:val="21"/>
        </w:rPr>
        <w:t>（4）因承包人原因工期延误后的价格调整</w:t>
      </w:r>
    </w:p>
    <w:p w14:paraId="02F22D0D">
      <w:pPr>
        <w:pStyle w:val="4"/>
        <w:spacing w:before="173" w:line="356" w:lineRule="auto"/>
        <w:ind w:left="9" w:right="24" w:firstLine="427"/>
        <w:rPr>
          <w:sz w:val="21"/>
          <w:szCs w:val="21"/>
        </w:rPr>
      </w:pPr>
      <w:r>
        <w:rPr>
          <w:spacing w:val="1"/>
          <w:sz w:val="21"/>
          <w:szCs w:val="21"/>
        </w:rPr>
        <w:t>因承包人原因未按期竣工的，对合同约定的竣工日期</w:t>
      </w:r>
      <w:r>
        <w:rPr>
          <w:sz w:val="21"/>
          <w:szCs w:val="21"/>
        </w:rPr>
        <w:t>后继续施工的工程，在使用价格调整公式</w:t>
      </w:r>
      <w:r>
        <w:rPr>
          <w:spacing w:val="-1"/>
          <w:sz w:val="21"/>
          <w:szCs w:val="21"/>
        </w:rPr>
        <w:t>时，应采用计划竣工日期与实际竣工日期的两个价格指数中较低的一个作为现行价格指数。</w:t>
      </w:r>
    </w:p>
    <w:p w14:paraId="1B805FF3">
      <w:pPr>
        <w:pStyle w:val="4"/>
        <w:spacing w:line="218" w:lineRule="auto"/>
        <w:ind w:left="420"/>
        <w:rPr>
          <w:sz w:val="21"/>
          <w:szCs w:val="21"/>
        </w:rPr>
      </w:pPr>
      <w:r>
        <w:rPr>
          <w:spacing w:val="-3"/>
          <w:sz w:val="21"/>
          <w:szCs w:val="21"/>
        </w:rPr>
        <w:t>第</w:t>
      </w:r>
      <w:r>
        <w:rPr>
          <w:spacing w:val="-27"/>
          <w:sz w:val="21"/>
          <w:szCs w:val="21"/>
        </w:rPr>
        <w:t xml:space="preserve"> </w:t>
      </w:r>
      <w:r>
        <w:rPr>
          <w:spacing w:val="-3"/>
          <w:sz w:val="21"/>
          <w:szCs w:val="21"/>
        </w:rPr>
        <w:t>2</w:t>
      </w:r>
      <w:r>
        <w:rPr>
          <w:spacing w:val="-36"/>
          <w:sz w:val="21"/>
          <w:szCs w:val="21"/>
        </w:rPr>
        <w:t xml:space="preserve"> </w:t>
      </w:r>
      <w:r>
        <w:rPr>
          <w:spacing w:val="-3"/>
          <w:sz w:val="21"/>
          <w:szCs w:val="21"/>
        </w:rPr>
        <w:t>种方式：采用造价信息进行价格调整。</w:t>
      </w:r>
    </w:p>
    <w:p w14:paraId="4B585BF5">
      <w:pPr>
        <w:pStyle w:val="4"/>
        <w:spacing w:before="156" w:line="360" w:lineRule="auto"/>
        <w:ind w:left="1" w:right="24" w:firstLine="419"/>
        <w:rPr>
          <w:sz w:val="21"/>
          <w:szCs w:val="21"/>
        </w:rPr>
      </w:pPr>
      <w:r>
        <w:rPr>
          <w:spacing w:val="1"/>
          <w:sz w:val="21"/>
          <w:szCs w:val="21"/>
        </w:rPr>
        <w:t>合同履行期间，因人工、材料、工程设备和机械台班价格波动影响合同价格时，人工、</w:t>
      </w:r>
      <w:r>
        <w:rPr>
          <w:sz w:val="21"/>
          <w:szCs w:val="21"/>
        </w:rPr>
        <w:t>机械使</w:t>
      </w:r>
      <w:r>
        <w:rPr>
          <w:spacing w:val="1"/>
          <w:sz w:val="21"/>
          <w:szCs w:val="21"/>
        </w:rPr>
        <w:t>用费按照国家或省、自治区、直辖市建设行政管理部门、行业建设管理部门或其授权的工</w:t>
      </w:r>
      <w:r>
        <w:rPr>
          <w:sz w:val="21"/>
          <w:szCs w:val="21"/>
        </w:rPr>
        <w:t>程造价管</w:t>
      </w:r>
      <w:r>
        <w:rPr>
          <w:spacing w:val="1"/>
          <w:sz w:val="21"/>
          <w:szCs w:val="21"/>
        </w:rPr>
        <w:t>理机构发布的人工、机械使用费系数进行调整；需要进行价格调整的材料，其单价和采购</w:t>
      </w:r>
      <w:r>
        <w:rPr>
          <w:sz w:val="21"/>
          <w:szCs w:val="21"/>
        </w:rPr>
        <w:t>数量应由</w:t>
      </w:r>
      <w:r>
        <w:rPr>
          <w:spacing w:val="-1"/>
          <w:sz w:val="21"/>
          <w:szCs w:val="21"/>
        </w:rPr>
        <w:t>发包人审批，发包人确认需调整的材料单价及数量，作为调整合同价格的依据。</w:t>
      </w:r>
    </w:p>
    <w:p w14:paraId="258234DF">
      <w:pPr>
        <w:pStyle w:val="4"/>
        <w:spacing w:before="2" w:line="360" w:lineRule="auto"/>
        <w:ind w:right="23" w:firstLine="426"/>
        <w:rPr>
          <w:sz w:val="21"/>
          <w:szCs w:val="21"/>
        </w:rPr>
      </w:pPr>
      <w:r>
        <w:rPr>
          <w:spacing w:val="-2"/>
          <w:sz w:val="21"/>
          <w:szCs w:val="21"/>
        </w:rPr>
        <w:t>（1）人工单价发生变化且符合省级或行业建设主管部门发布的人工费调整规定，合同当事人应</w:t>
      </w:r>
      <w:r>
        <w:rPr>
          <w:spacing w:val="1"/>
          <w:sz w:val="21"/>
          <w:szCs w:val="21"/>
        </w:rPr>
        <w:t>按省级或行业建设主管部门或其授权的工程造价管理机构发布的人工费等文件调整合同价格，</w:t>
      </w:r>
      <w:r>
        <w:rPr>
          <w:sz w:val="21"/>
          <w:szCs w:val="21"/>
        </w:rPr>
        <w:t>但承</w:t>
      </w:r>
      <w:r>
        <w:rPr>
          <w:spacing w:val="-2"/>
          <w:sz w:val="21"/>
          <w:szCs w:val="21"/>
        </w:rPr>
        <w:t>包人对人工费或人工单价的报价高于发布价格的除外。</w:t>
      </w:r>
    </w:p>
    <w:p w14:paraId="4BAF57B1">
      <w:pPr>
        <w:pStyle w:val="4"/>
        <w:spacing w:before="1" w:line="356" w:lineRule="auto"/>
        <w:ind w:left="3" w:right="8" w:firstLine="422"/>
        <w:rPr>
          <w:sz w:val="21"/>
          <w:szCs w:val="21"/>
        </w:rPr>
      </w:pPr>
      <w:r>
        <w:rPr>
          <w:spacing w:val="-1"/>
          <w:sz w:val="21"/>
          <w:szCs w:val="21"/>
        </w:rPr>
        <w:t>（2）材料、工程设备价格变化的价款调整按照发包人提供的基准</w:t>
      </w:r>
      <w:r>
        <w:rPr>
          <w:spacing w:val="-2"/>
          <w:sz w:val="21"/>
          <w:szCs w:val="21"/>
        </w:rPr>
        <w:t>价格，按以下风险范围规定执</w:t>
      </w:r>
      <w:r>
        <w:rPr>
          <w:spacing w:val="13"/>
          <w:sz w:val="21"/>
          <w:szCs w:val="21"/>
        </w:rPr>
        <w:t>行:</w:t>
      </w:r>
    </w:p>
    <w:p w14:paraId="76FFD118">
      <w:pPr>
        <w:pStyle w:val="4"/>
        <w:spacing w:line="371" w:lineRule="auto"/>
        <w:ind w:left="5" w:firstLine="414"/>
        <w:rPr>
          <w:sz w:val="21"/>
          <w:szCs w:val="21"/>
        </w:rPr>
      </w:pPr>
      <w:r>
        <w:rPr>
          <w:spacing w:val="1"/>
          <w:sz w:val="21"/>
          <w:szCs w:val="21"/>
        </w:rPr>
        <w:t>①承包人在已标价工程量清单或预算书中载明材料单价低于基准价格的：除专用合同条款另有</w:t>
      </w:r>
      <w:r>
        <w:rPr>
          <w:sz w:val="21"/>
          <w:szCs w:val="21"/>
        </w:rPr>
        <w:t>约定外，合同履行期间材料单价涨幅以基准价格为基础超过</w:t>
      </w:r>
      <w:r>
        <w:rPr>
          <w:spacing w:val="-38"/>
          <w:sz w:val="21"/>
          <w:szCs w:val="21"/>
        </w:rPr>
        <w:t xml:space="preserve"> </w:t>
      </w:r>
      <w:r>
        <w:rPr>
          <w:sz w:val="21"/>
          <w:szCs w:val="21"/>
        </w:rPr>
        <w:t>5%时，或材料单价跌幅</w:t>
      </w:r>
      <w:r>
        <w:rPr>
          <w:spacing w:val="-1"/>
          <w:sz w:val="21"/>
          <w:szCs w:val="21"/>
        </w:rPr>
        <w:t>以在已标价工程</w:t>
      </w:r>
    </w:p>
    <w:p w14:paraId="2992E494">
      <w:pPr>
        <w:spacing w:line="371" w:lineRule="auto"/>
        <w:rPr>
          <w:sz w:val="21"/>
          <w:szCs w:val="21"/>
        </w:rPr>
        <w:sectPr>
          <w:footerReference r:id="rId89" w:type="default"/>
          <w:pgSz w:w="11910" w:h="16845"/>
          <w:pgMar w:top="1414" w:right="1378" w:bottom="1170" w:left="1435" w:header="0" w:footer="944" w:gutter="0"/>
          <w:cols w:space="720" w:num="1"/>
        </w:sectPr>
      </w:pPr>
    </w:p>
    <w:p w14:paraId="2D5A68A2">
      <w:pPr>
        <w:pStyle w:val="4"/>
        <w:spacing w:before="42" w:line="218" w:lineRule="auto"/>
        <w:rPr>
          <w:sz w:val="21"/>
          <w:szCs w:val="21"/>
        </w:rPr>
      </w:pPr>
      <w:r>
        <w:rPr>
          <w:spacing w:val="-1"/>
          <w:sz w:val="21"/>
          <w:szCs w:val="21"/>
        </w:rPr>
        <w:t>量清单或预算书中载明材料单价为基础超过</w:t>
      </w:r>
      <w:r>
        <w:rPr>
          <w:spacing w:val="-37"/>
          <w:sz w:val="21"/>
          <w:szCs w:val="21"/>
        </w:rPr>
        <w:t xml:space="preserve"> </w:t>
      </w:r>
      <w:r>
        <w:rPr>
          <w:spacing w:val="-1"/>
          <w:sz w:val="21"/>
          <w:szCs w:val="21"/>
        </w:rPr>
        <w:t>5%时，其超过部分据实</w:t>
      </w:r>
      <w:r>
        <w:rPr>
          <w:spacing w:val="-2"/>
          <w:sz w:val="21"/>
          <w:szCs w:val="21"/>
        </w:rPr>
        <w:t>调整。</w:t>
      </w:r>
    </w:p>
    <w:p w14:paraId="3D154A93">
      <w:pPr>
        <w:pStyle w:val="4"/>
        <w:spacing w:before="158" w:line="356" w:lineRule="auto"/>
        <w:ind w:firstLine="418"/>
        <w:rPr>
          <w:sz w:val="21"/>
          <w:szCs w:val="21"/>
        </w:rPr>
      </w:pPr>
      <w:r>
        <w:rPr>
          <w:spacing w:val="1"/>
          <w:sz w:val="21"/>
          <w:szCs w:val="21"/>
        </w:rPr>
        <w:t>②承包人在已标价工程量清单或预算书中载明材料单价高于基准价格的：除专用合同条款另有</w:t>
      </w:r>
      <w:r>
        <w:rPr>
          <w:sz w:val="21"/>
          <w:szCs w:val="21"/>
        </w:rPr>
        <w:t>约定外，合同履行期间材料单价跌幅以基准价格为基础超过</w:t>
      </w:r>
      <w:r>
        <w:rPr>
          <w:spacing w:val="-38"/>
          <w:sz w:val="21"/>
          <w:szCs w:val="21"/>
        </w:rPr>
        <w:t xml:space="preserve"> </w:t>
      </w:r>
      <w:r>
        <w:rPr>
          <w:sz w:val="21"/>
          <w:szCs w:val="21"/>
        </w:rPr>
        <w:t>5%时，材料单价涨幅以在已标</w:t>
      </w:r>
      <w:r>
        <w:rPr>
          <w:spacing w:val="-1"/>
          <w:sz w:val="21"/>
          <w:szCs w:val="21"/>
        </w:rPr>
        <w:t>价工程量清单或预算书中载明材料单价为基础超过</w:t>
      </w:r>
      <w:r>
        <w:rPr>
          <w:spacing w:val="-37"/>
          <w:sz w:val="21"/>
          <w:szCs w:val="21"/>
        </w:rPr>
        <w:t xml:space="preserve"> </w:t>
      </w:r>
      <w:r>
        <w:rPr>
          <w:spacing w:val="-1"/>
          <w:sz w:val="21"/>
          <w:szCs w:val="21"/>
        </w:rPr>
        <w:t>5%时，其超过部分据</w:t>
      </w:r>
      <w:r>
        <w:rPr>
          <w:spacing w:val="-2"/>
          <w:sz w:val="21"/>
          <w:szCs w:val="21"/>
        </w:rPr>
        <w:t>实调整。</w:t>
      </w:r>
    </w:p>
    <w:p w14:paraId="75038306">
      <w:pPr>
        <w:pStyle w:val="4"/>
        <w:spacing w:before="1" w:line="362" w:lineRule="auto"/>
        <w:ind w:left="5" w:right="22" w:firstLine="413"/>
        <w:rPr>
          <w:sz w:val="21"/>
          <w:szCs w:val="21"/>
        </w:rPr>
      </w:pPr>
      <w:r>
        <w:rPr>
          <w:spacing w:val="1"/>
          <w:sz w:val="21"/>
          <w:szCs w:val="21"/>
        </w:rPr>
        <w:t>③承包人在已标价工程量清单或预算书中载明材料单价等于基准价格的：除专用合同条款另有</w:t>
      </w:r>
      <w:r>
        <w:rPr>
          <w:spacing w:val="-1"/>
          <w:sz w:val="21"/>
          <w:szCs w:val="21"/>
        </w:rPr>
        <w:t>约定外，合同履行期间材料单价涨跌幅以基准价格为基础超过±5%时，其超过部分据实调整。</w:t>
      </w:r>
    </w:p>
    <w:p w14:paraId="5FDBD014">
      <w:pPr>
        <w:pStyle w:val="4"/>
        <w:spacing w:before="3" w:line="359" w:lineRule="auto"/>
        <w:ind w:left="3" w:right="15" w:firstLine="416"/>
        <w:rPr>
          <w:sz w:val="21"/>
          <w:szCs w:val="21"/>
        </w:rPr>
      </w:pPr>
      <w:r>
        <w:rPr>
          <w:sz w:val="21"/>
          <w:szCs w:val="21"/>
        </w:rPr>
        <w:t>④承包人应在采购材料前将采购数量和新的材料单价报发包人核对，发包人确认用</w:t>
      </w:r>
      <w:r>
        <w:rPr>
          <w:spacing w:val="-1"/>
          <w:sz w:val="21"/>
          <w:szCs w:val="21"/>
        </w:rPr>
        <w:t>于工程时，发包人应确认采购材料的数量和单价。发包人在收到承包人报送的确认资料后</w:t>
      </w:r>
      <w:r>
        <w:rPr>
          <w:spacing w:val="-16"/>
          <w:sz w:val="21"/>
          <w:szCs w:val="21"/>
        </w:rPr>
        <w:t xml:space="preserve"> </w:t>
      </w:r>
      <w:r>
        <w:rPr>
          <w:spacing w:val="-1"/>
          <w:sz w:val="21"/>
          <w:szCs w:val="21"/>
        </w:rPr>
        <w:t>5 天内不予答复的视</w:t>
      </w:r>
      <w:r>
        <w:rPr>
          <w:spacing w:val="1"/>
          <w:sz w:val="21"/>
          <w:szCs w:val="21"/>
        </w:rPr>
        <w:t>为认可，作为调整合同价格的依据。未经发包人事先核对，承包人自行采购材料的，发</w:t>
      </w:r>
      <w:r>
        <w:rPr>
          <w:sz w:val="21"/>
          <w:szCs w:val="21"/>
        </w:rPr>
        <w:t>包人有权不</w:t>
      </w:r>
      <w:r>
        <w:rPr>
          <w:spacing w:val="-2"/>
          <w:sz w:val="21"/>
          <w:szCs w:val="21"/>
        </w:rPr>
        <w:t>予调整合同价格。发包人同意的，可以调整合同价格。</w:t>
      </w:r>
    </w:p>
    <w:p w14:paraId="753F7F52">
      <w:pPr>
        <w:pStyle w:val="4"/>
        <w:spacing w:line="356" w:lineRule="auto"/>
        <w:ind w:right="22" w:firstLine="423"/>
        <w:rPr>
          <w:sz w:val="21"/>
          <w:szCs w:val="21"/>
        </w:rPr>
      </w:pPr>
      <w:r>
        <w:rPr>
          <w:spacing w:val="1"/>
          <w:sz w:val="21"/>
          <w:szCs w:val="21"/>
        </w:rPr>
        <w:t>前述基准价格是指由发包人在招标文件或专用合同条款中给定的材料、工程设备的</w:t>
      </w:r>
      <w:r>
        <w:rPr>
          <w:sz w:val="21"/>
          <w:szCs w:val="21"/>
        </w:rPr>
        <w:t>价格，该价格原则上应当按照省级或行业建设主管部门或其</w:t>
      </w:r>
      <w:r>
        <w:rPr>
          <w:spacing w:val="-1"/>
          <w:sz w:val="21"/>
          <w:szCs w:val="21"/>
        </w:rPr>
        <w:t>授权的工程造价管理机构发布的信息价编制。</w:t>
      </w:r>
    </w:p>
    <w:p w14:paraId="080E06E0">
      <w:pPr>
        <w:pStyle w:val="4"/>
        <w:spacing w:line="363" w:lineRule="auto"/>
        <w:ind w:right="22" w:firstLine="427"/>
        <w:rPr>
          <w:sz w:val="21"/>
          <w:szCs w:val="21"/>
        </w:rPr>
      </w:pPr>
      <w:r>
        <w:rPr>
          <w:spacing w:val="-2"/>
          <w:sz w:val="21"/>
          <w:szCs w:val="21"/>
        </w:rPr>
        <w:t>（3）施工机械台班单价或施工机械使用费发生变化超过省级或行业建设主管部门或其授权的工</w:t>
      </w:r>
      <w:r>
        <w:rPr>
          <w:spacing w:val="-1"/>
          <w:sz w:val="21"/>
          <w:szCs w:val="21"/>
        </w:rPr>
        <w:t>程造价管理机构规定的范围时，按规定调整合同</w:t>
      </w:r>
      <w:r>
        <w:rPr>
          <w:spacing w:val="-2"/>
          <w:sz w:val="21"/>
          <w:szCs w:val="21"/>
        </w:rPr>
        <w:t>价格。</w:t>
      </w:r>
    </w:p>
    <w:p w14:paraId="4EA17279">
      <w:pPr>
        <w:pStyle w:val="4"/>
        <w:spacing w:before="1" w:line="219" w:lineRule="auto"/>
        <w:ind w:left="421"/>
        <w:rPr>
          <w:sz w:val="21"/>
          <w:szCs w:val="21"/>
        </w:rPr>
      </w:pPr>
      <w:r>
        <w:rPr>
          <w:spacing w:val="-3"/>
          <w:sz w:val="21"/>
          <w:szCs w:val="21"/>
        </w:rPr>
        <w:t>第</w:t>
      </w:r>
      <w:r>
        <w:rPr>
          <w:spacing w:val="-23"/>
          <w:sz w:val="21"/>
          <w:szCs w:val="21"/>
        </w:rPr>
        <w:t xml:space="preserve"> </w:t>
      </w:r>
      <w:r>
        <w:rPr>
          <w:spacing w:val="-3"/>
          <w:sz w:val="21"/>
          <w:szCs w:val="21"/>
        </w:rPr>
        <w:t>3</w:t>
      </w:r>
      <w:r>
        <w:rPr>
          <w:spacing w:val="-36"/>
          <w:sz w:val="21"/>
          <w:szCs w:val="21"/>
        </w:rPr>
        <w:t xml:space="preserve"> </w:t>
      </w:r>
      <w:r>
        <w:rPr>
          <w:spacing w:val="-3"/>
          <w:sz w:val="21"/>
          <w:szCs w:val="21"/>
        </w:rPr>
        <w:t>种方式：专用合同条款约定的其他方式。</w:t>
      </w:r>
    </w:p>
    <w:p w14:paraId="780B0EA6">
      <w:pPr>
        <w:spacing w:before="294" w:line="233" w:lineRule="auto"/>
        <w:ind w:left="8"/>
        <w:outlineLvl w:val="3"/>
        <w:rPr>
          <w:rFonts w:ascii="黑体" w:hAnsi="黑体" w:eastAsia="黑体" w:cs="黑体"/>
          <w:sz w:val="24"/>
          <w:szCs w:val="24"/>
        </w:rPr>
      </w:pPr>
      <w:r>
        <w:rPr>
          <w:rFonts w:ascii="Times New Roman" w:hAnsi="Times New Roman" w:eastAsia="Times New Roman" w:cs="Times New Roman"/>
          <w:b/>
          <w:bCs/>
          <w:sz w:val="24"/>
          <w:szCs w:val="24"/>
        </w:rPr>
        <w:t xml:space="preserve">11.2 </w:t>
      </w:r>
      <w:r>
        <w:rPr>
          <w:rFonts w:ascii="黑体" w:hAnsi="黑体" w:eastAsia="黑体" w:cs="黑体"/>
          <w:b/>
          <w:bCs/>
          <w:sz w:val="24"/>
          <w:szCs w:val="24"/>
        </w:rPr>
        <w:t>法律变化引起的调整</w:t>
      </w:r>
    </w:p>
    <w:p w14:paraId="11F1E301">
      <w:pPr>
        <w:pStyle w:val="4"/>
        <w:spacing w:before="263" w:line="361" w:lineRule="auto"/>
        <w:ind w:left="1" w:firstLine="419"/>
        <w:jc w:val="both"/>
        <w:rPr>
          <w:sz w:val="21"/>
          <w:szCs w:val="21"/>
        </w:rPr>
      </w:pPr>
      <w:r>
        <w:rPr>
          <w:spacing w:val="-2"/>
          <w:sz w:val="21"/>
          <w:szCs w:val="21"/>
        </w:rPr>
        <w:t>基准日期后，法律变化导致承包人在合同履行过程中所需要的费用发生除第</w:t>
      </w:r>
      <w:r>
        <w:rPr>
          <w:spacing w:val="-26"/>
          <w:sz w:val="21"/>
          <w:szCs w:val="21"/>
        </w:rPr>
        <w:t xml:space="preserve"> </w:t>
      </w:r>
      <w:r>
        <w:rPr>
          <w:spacing w:val="-2"/>
          <w:sz w:val="21"/>
          <w:szCs w:val="21"/>
        </w:rPr>
        <w:t>11.1</w:t>
      </w:r>
      <w:r>
        <w:rPr>
          <w:spacing w:val="-35"/>
          <w:sz w:val="21"/>
          <w:szCs w:val="21"/>
        </w:rPr>
        <w:t xml:space="preserve"> </w:t>
      </w:r>
      <w:r>
        <w:rPr>
          <w:spacing w:val="-2"/>
          <w:sz w:val="21"/>
          <w:szCs w:val="21"/>
        </w:rPr>
        <w:t>款〔市场</w:t>
      </w:r>
      <w:r>
        <w:rPr>
          <w:spacing w:val="-3"/>
          <w:sz w:val="21"/>
          <w:szCs w:val="21"/>
        </w:rPr>
        <w:t>价格</w:t>
      </w:r>
      <w:r>
        <w:rPr>
          <w:sz w:val="21"/>
          <w:szCs w:val="21"/>
        </w:rPr>
        <w:t>波动引起的调整〕约定以外的增加时，由发包人承担由此增加的费用；减少时，</w:t>
      </w:r>
      <w:r>
        <w:rPr>
          <w:spacing w:val="-60"/>
          <w:sz w:val="21"/>
          <w:szCs w:val="21"/>
        </w:rPr>
        <w:t xml:space="preserve"> </w:t>
      </w:r>
      <w:r>
        <w:rPr>
          <w:sz w:val="21"/>
          <w:szCs w:val="21"/>
        </w:rPr>
        <w:t>应</w:t>
      </w:r>
      <w:r>
        <w:rPr>
          <w:spacing w:val="-1"/>
          <w:sz w:val="21"/>
          <w:szCs w:val="21"/>
        </w:rPr>
        <w:t>从合同价格中予以扣减。基准日期后，因法律变化造成工期延误时，工期应予以顺延。</w:t>
      </w:r>
    </w:p>
    <w:p w14:paraId="3C0C52CB">
      <w:pPr>
        <w:pStyle w:val="4"/>
        <w:spacing w:before="1" w:line="356" w:lineRule="auto"/>
        <w:ind w:left="1" w:right="16" w:firstLine="436"/>
        <w:rPr>
          <w:sz w:val="21"/>
          <w:szCs w:val="21"/>
        </w:rPr>
      </w:pPr>
      <w:r>
        <w:rPr>
          <w:spacing w:val="-3"/>
          <w:sz w:val="21"/>
          <w:szCs w:val="21"/>
        </w:rPr>
        <w:t>因法律变化引起的合同价格和工期调整，合同当事人无法达成一致的，由总监理工程</w:t>
      </w:r>
      <w:r>
        <w:rPr>
          <w:spacing w:val="-4"/>
          <w:sz w:val="21"/>
          <w:szCs w:val="21"/>
        </w:rPr>
        <w:t>师按第</w:t>
      </w:r>
      <w:r>
        <w:rPr>
          <w:spacing w:val="-46"/>
          <w:sz w:val="21"/>
          <w:szCs w:val="21"/>
        </w:rPr>
        <w:t xml:space="preserve"> </w:t>
      </w:r>
      <w:r>
        <w:rPr>
          <w:spacing w:val="-4"/>
          <w:sz w:val="21"/>
          <w:szCs w:val="21"/>
        </w:rPr>
        <w:t>4.4</w:t>
      </w:r>
      <w:r>
        <w:rPr>
          <w:spacing w:val="-3"/>
          <w:sz w:val="21"/>
          <w:szCs w:val="21"/>
        </w:rPr>
        <w:t>款〔商定或确定〕的约定处理。</w:t>
      </w:r>
    </w:p>
    <w:p w14:paraId="09CB55B9">
      <w:pPr>
        <w:pStyle w:val="4"/>
        <w:spacing w:before="1" w:line="371" w:lineRule="auto"/>
        <w:ind w:left="18" w:right="22" w:firstLine="419"/>
        <w:rPr>
          <w:sz w:val="21"/>
          <w:szCs w:val="21"/>
        </w:rPr>
      </w:pPr>
      <w:r>
        <w:rPr>
          <w:spacing w:val="1"/>
          <w:sz w:val="21"/>
          <w:szCs w:val="21"/>
        </w:rPr>
        <w:t>因承包人原因造成工期延误，在工期延误期间出现法</w:t>
      </w:r>
      <w:r>
        <w:rPr>
          <w:sz w:val="21"/>
          <w:szCs w:val="21"/>
        </w:rPr>
        <w:t>律变化的，由此增加的费用和（或）延误</w:t>
      </w:r>
      <w:r>
        <w:rPr>
          <w:spacing w:val="-5"/>
          <w:sz w:val="21"/>
          <w:szCs w:val="21"/>
        </w:rPr>
        <w:t>的工期由承包人承担。</w:t>
      </w:r>
    </w:p>
    <w:p w14:paraId="0B743CC5">
      <w:pPr>
        <w:spacing w:before="96" w:line="236" w:lineRule="auto"/>
        <w:ind w:left="11"/>
        <w:outlineLvl w:val="2"/>
        <w:rPr>
          <w:rFonts w:ascii="黑体" w:hAnsi="黑体" w:eastAsia="黑体" w:cs="黑体"/>
          <w:sz w:val="28"/>
          <w:szCs w:val="28"/>
        </w:rPr>
      </w:pPr>
      <w:bookmarkStart w:id="221" w:name="bookmark64"/>
      <w:bookmarkEnd w:id="221"/>
      <w:r>
        <w:rPr>
          <w:rFonts w:ascii="Times New Roman" w:hAnsi="Times New Roman" w:eastAsia="Times New Roman" w:cs="Times New Roman"/>
          <w:b/>
          <w:bCs/>
          <w:spacing w:val="1"/>
          <w:sz w:val="28"/>
          <w:szCs w:val="28"/>
        </w:rPr>
        <w:t>12.</w:t>
      </w:r>
      <w:r>
        <w:rPr>
          <w:rFonts w:ascii="Times New Roman" w:hAnsi="Times New Roman" w:eastAsia="Times New Roman" w:cs="Times New Roman"/>
          <w:b/>
          <w:bCs/>
          <w:spacing w:val="75"/>
          <w:sz w:val="28"/>
          <w:szCs w:val="28"/>
        </w:rPr>
        <w:t xml:space="preserve"> </w:t>
      </w:r>
      <w:r>
        <w:rPr>
          <w:rFonts w:ascii="黑体" w:hAnsi="黑体" w:eastAsia="黑体" w:cs="黑体"/>
          <w:b/>
          <w:bCs/>
          <w:spacing w:val="1"/>
          <w:sz w:val="28"/>
          <w:szCs w:val="28"/>
        </w:rPr>
        <w:t>合同价格、计量与支付</w:t>
      </w:r>
    </w:p>
    <w:p w14:paraId="601A3ADD">
      <w:pPr>
        <w:spacing w:line="246" w:lineRule="auto"/>
        <w:rPr>
          <w:rFonts w:ascii="Arial"/>
          <w:sz w:val="21"/>
        </w:rPr>
      </w:pPr>
    </w:p>
    <w:p w14:paraId="329B627F">
      <w:pPr>
        <w:spacing w:before="78" w:line="233" w:lineRule="auto"/>
        <w:ind w:left="8"/>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12.1  </w:t>
      </w:r>
      <w:r>
        <w:rPr>
          <w:rFonts w:ascii="黑体" w:hAnsi="黑体" w:eastAsia="黑体" w:cs="黑体"/>
          <w:b/>
          <w:bCs/>
          <w:spacing w:val="1"/>
          <w:sz w:val="24"/>
          <w:szCs w:val="24"/>
        </w:rPr>
        <w:t>合同价格形式</w:t>
      </w:r>
    </w:p>
    <w:p w14:paraId="2035CA56">
      <w:pPr>
        <w:pStyle w:val="4"/>
        <w:spacing w:before="264" w:line="218" w:lineRule="auto"/>
        <w:ind w:left="424"/>
        <w:rPr>
          <w:sz w:val="21"/>
          <w:szCs w:val="21"/>
        </w:rPr>
      </w:pPr>
      <w:r>
        <w:rPr>
          <w:spacing w:val="-2"/>
          <w:sz w:val="21"/>
          <w:szCs w:val="21"/>
        </w:rPr>
        <w:t>发包人和承包人应在合同协议书中选择下列一种合同价格形式：</w:t>
      </w:r>
    </w:p>
    <w:p w14:paraId="5F39E32E">
      <w:pPr>
        <w:pStyle w:val="4"/>
        <w:spacing w:before="158" w:line="218" w:lineRule="auto"/>
        <w:ind w:left="436"/>
        <w:rPr>
          <w:sz w:val="21"/>
          <w:szCs w:val="21"/>
        </w:rPr>
      </w:pPr>
      <w:r>
        <w:rPr>
          <w:spacing w:val="-4"/>
          <w:sz w:val="21"/>
          <w:szCs w:val="21"/>
        </w:rPr>
        <w:t>1.单价合同</w:t>
      </w:r>
    </w:p>
    <w:p w14:paraId="06D6BD5C">
      <w:pPr>
        <w:pStyle w:val="4"/>
        <w:spacing w:before="172" w:line="357" w:lineRule="auto"/>
        <w:ind w:right="28" w:firstLine="423"/>
        <w:rPr>
          <w:sz w:val="21"/>
          <w:szCs w:val="21"/>
        </w:rPr>
      </w:pPr>
      <w:r>
        <w:rPr>
          <w:spacing w:val="1"/>
          <w:sz w:val="21"/>
          <w:szCs w:val="21"/>
        </w:rPr>
        <w:t>单价合同是指合同当事人约定以工程量清单及其综合单价进行合同价格计算</w:t>
      </w:r>
      <w:r>
        <w:rPr>
          <w:sz w:val="21"/>
          <w:szCs w:val="21"/>
        </w:rPr>
        <w:t>、调整和确认的建</w:t>
      </w:r>
      <w:r>
        <w:rPr>
          <w:spacing w:val="1"/>
          <w:sz w:val="21"/>
          <w:szCs w:val="21"/>
        </w:rPr>
        <w:t>设工程施工合同，在约定的范围内合同单价不作调整。合同当事人应在专用合同条</w:t>
      </w:r>
      <w:r>
        <w:rPr>
          <w:sz w:val="21"/>
          <w:szCs w:val="21"/>
        </w:rPr>
        <w:t>款中约定综合单</w:t>
      </w:r>
      <w:r>
        <w:rPr>
          <w:spacing w:val="1"/>
          <w:sz w:val="21"/>
          <w:szCs w:val="21"/>
        </w:rPr>
        <w:t>价包含的风险范围和风险费用的计算方法，并约定风险范围以外的合同价格的调</w:t>
      </w:r>
      <w:r>
        <w:rPr>
          <w:sz w:val="21"/>
          <w:szCs w:val="21"/>
        </w:rPr>
        <w:t>整方法，其中因市</w:t>
      </w:r>
      <w:r>
        <w:rPr>
          <w:spacing w:val="-1"/>
          <w:sz w:val="21"/>
          <w:szCs w:val="21"/>
        </w:rPr>
        <w:t>场价格波动引起的调整按第11.1款〔市场价格波动引起的调整〕约定执行。</w:t>
      </w:r>
    </w:p>
    <w:p w14:paraId="2A41D19C">
      <w:pPr>
        <w:pStyle w:val="4"/>
        <w:spacing w:before="12" w:line="218" w:lineRule="auto"/>
        <w:ind w:left="423"/>
        <w:rPr>
          <w:sz w:val="21"/>
          <w:szCs w:val="21"/>
        </w:rPr>
      </w:pPr>
      <w:r>
        <w:rPr>
          <w:spacing w:val="-2"/>
          <w:sz w:val="21"/>
          <w:szCs w:val="21"/>
        </w:rPr>
        <w:t>2.总价合同</w:t>
      </w:r>
    </w:p>
    <w:p w14:paraId="3D80056E">
      <w:pPr>
        <w:spacing w:line="218" w:lineRule="auto"/>
        <w:rPr>
          <w:sz w:val="21"/>
          <w:szCs w:val="21"/>
        </w:rPr>
        <w:sectPr>
          <w:footerReference r:id="rId90" w:type="default"/>
          <w:pgSz w:w="11910" w:h="16845"/>
          <w:pgMar w:top="1414" w:right="1380" w:bottom="1170" w:left="1434" w:header="0" w:footer="943" w:gutter="0"/>
          <w:cols w:space="720" w:num="1"/>
        </w:sectPr>
      </w:pPr>
    </w:p>
    <w:p w14:paraId="0ECAB347">
      <w:pPr>
        <w:pStyle w:val="4"/>
        <w:spacing w:before="43" w:line="357" w:lineRule="auto"/>
        <w:ind w:left="1" w:right="53" w:firstLine="426"/>
        <w:jc w:val="both"/>
        <w:rPr>
          <w:sz w:val="21"/>
          <w:szCs w:val="21"/>
        </w:rPr>
      </w:pPr>
      <w:r>
        <w:rPr>
          <w:spacing w:val="1"/>
          <w:sz w:val="21"/>
          <w:szCs w:val="21"/>
        </w:rPr>
        <w:t>总价合同是指合同当事人约定以施工图、已标价工程量清单或预算书及有关条</w:t>
      </w:r>
      <w:r>
        <w:rPr>
          <w:sz w:val="21"/>
          <w:szCs w:val="21"/>
        </w:rPr>
        <w:t>件进行合同价格</w:t>
      </w:r>
      <w:r>
        <w:rPr>
          <w:spacing w:val="1"/>
          <w:sz w:val="21"/>
          <w:szCs w:val="21"/>
        </w:rPr>
        <w:t>计算、调整和确认的建设工程施工合同，在约定的范围内合同总价不作调</w:t>
      </w:r>
      <w:r>
        <w:rPr>
          <w:sz w:val="21"/>
          <w:szCs w:val="21"/>
        </w:rPr>
        <w:t>整。合同当事人应在专用</w:t>
      </w:r>
      <w:r>
        <w:rPr>
          <w:spacing w:val="1"/>
          <w:sz w:val="21"/>
          <w:szCs w:val="21"/>
        </w:rPr>
        <w:t>合同条款中约定总价包含的风险范围和风险费用的计算方法，并约定风险范围以</w:t>
      </w:r>
      <w:r>
        <w:rPr>
          <w:sz w:val="21"/>
          <w:szCs w:val="21"/>
        </w:rPr>
        <w:t>外的合同价格的调整方法，其中因市场价格波动引起的调整按第11.1款〔市场价格波动引起的调整〕、因法律变化引</w:t>
      </w:r>
      <w:r>
        <w:rPr>
          <w:spacing w:val="-1"/>
          <w:sz w:val="21"/>
          <w:szCs w:val="21"/>
        </w:rPr>
        <w:t>起的调整按第11.2款〔法律变化引起的调整〕约定执</w:t>
      </w:r>
      <w:r>
        <w:rPr>
          <w:spacing w:val="-2"/>
          <w:sz w:val="21"/>
          <w:szCs w:val="21"/>
        </w:rPr>
        <w:t>行。</w:t>
      </w:r>
    </w:p>
    <w:p w14:paraId="2EAFF4E5">
      <w:pPr>
        <w:pStyle w:val="4"/>
        <w:spacing w:before="10" w:line="218" w:lineRule="auto"/>
        <w:ind w:left="426"/>
        <w:rPr>
          <w:sz w:val="21"/>
          <w:szCs w:val="21"/>
        </w:rPr>
      </w:pPr>
      <w:r>
        <w:rPr>
          <w:spacing w:val="-2"/>
          <w:sz w:val="21"/>
          <w:szCs w:val="21"/>
        </w:rPr>
        <w:t>3.其它价格形式</w:t>
      </w:r>
    </w:p>
    <w:p w14:paraId="489BFC6D">
      <w:pPr>
        <w:pStyle w:val="4"/>
        <w:spacing w:before="157" w:line="218" w:lineRule="auto"/>
        <w:ind w:left="423"/>
        <w:rPr>
          <w:sz w:val="21"/>
          <w:szCs w:val="21"/>
        </w:rPr>
      </w:pPr>
      <w:r>
        <w:rPr>
          <w:spacing w:val="-1"/>
          <w:sz w:val="21"/>
          <w:szCs w:val="21"/>
        </w:rPr>
        <w:t>合同当事人可在专用合同条款中约定其他合同价格</w:t>
      </w:r>
      <w:r>
        <w:rPr>
          <w:spacing w:val="-2"/>
          <w:sz w:val="21"/>
          <w:szCs w:val="21"/>
        </w:rPr>
        <w:t>形式。</w:t>
      </w:r>
    </w:p>
    <w:p w14:paraId="47DE974C">
      <w:pPr>
        <w:spacing w:before="296" w:line="233" w:lineRule="auto"/>
        <w:ind w:left="9"/>
        <w:outlineLvl w:val="3"/>
        <w:rPr>
          <w:rFonts w:ascii="黑体" w:hAnsi="黑体" w:eastAsia="黑体" w:cs="黑体"/>
          <w:sz w:val="24"/>
          <w:szCs w:val="24"/>
        </w:rPr>
      </w:pPr>
      <w:r>
        <w:rPr>
          <w:rFonts w:ascii="Times New Roman" w:hAnsi="Times New Roman" w:eastAsia="Times New Roman" w:cs="Times New Roman"/>
          <w:b/>
          <w:bCs/>
          <w:spacing w:val="-1"/>
          <w:sz w:val="24"/>
          <w:szCs w:val="24"/>
        </w:rPr>
        <w:t>12.2</w:t>
      </w:r>
      <w:r>
        <w:rPr>
          <w:rFonts w:ascii="Times New Roman" w:hAnsi="Times New Roman" w:eastAsia="Times New Roman" w:cs="Times New Roman"/>
          <w:b/>
          <w:bCs/>
          <w:spacing w:val="14"/>
          <w:sz w:val="24"/>
          <w:szCs w:val="24"/>
        </w:rPr>
        <w:t xml:space="preserve"> </w:t>
      </w:r>
      <w:r>
        <w:rPr>
          <w:rFonts w:ascii="黑体" w:hAnsi="黑体" w:eastAsia="黑体" w:cs="黑体"/>
          <w:b/>
          <w:bCs/>
          <w:spacing w:val="-1"/>
          <w:sz w:val="24"/>
          <w:szCs w:val="24"/>
        </w:rPr>
        <w:t>预付款</w:t>
      </w:r>
    </w:p>
    <w:p w14:paraId="50F5D3F0">
      <w:pPr>
        <w:pStyle w:val="4"/>
        <w:spacing w:before="263" w:line="220" w:lineRule="auto"/>
        <w:ind w:left="437"/>
        <w:rPr>
          <w:sz w:val="21"/>
          <w:szCs w:val="21"/>
        </w:rPr>
      </w:pPr>
      <w:r>
        <w:rPr>
          <w:spacing w:val="-3"/>
          <w:sz w:val="21"/>
          <w:szCs w:val="21"/>
        </w:rPr>
        <w:t>12.2.1</w:t>
      </w:r>
      <w:r>
        <w:rPr>
          <w:spacing w:val="-30"/>
          <w:sz w:val="21"/>
          <w:szCs w:val="21"/>
        </w:rPr>
        <w:t xml:space="preserve"> </w:t>
      </w:r>
      <w:r>
        <w:rPr>
          <w:spacing w:val="-3"/>
          <w:sz w:val="21"/>
          <w:szCs w:val="21"/>
        </w:rPr>
        <w:t>预付款的支付</w:t>
      </w:r>
    </w:p>
    <w:p w14:paraId="15676E1B">
      <w:pPr>
        <w:pStyle w:val="4"/>
        <w:spacing w:before="171" w:line="356" w:lineRule="auto"/>
        <w:ind w:left="3" w:right="77" w:firstLine="420"/>
        <w:rPr>
          <w:sz w:val="21"/>
          <w:szCs w:val="21"/>
        </w:rPr>
      </w:pPr>
      <w:r>
        <w:rPr>
          <w:spacing w:val="-2"/>
          <w:sz w:val="21"/>
          <w:szCs w:val="21"/>
        </w:rPr>
        <w:t>预付款的支付按照专用合同条款约定执行，但至迟应在开工通知载明的开工日期</w:t>
      </w:r>
      <w:r>
        <w:rPr>
          <w:spacing w:val="-6"/>
          <w:sz w:val="21"/>
          <w:szCs w:val="21"/>
        </w:rPr>
        <w:t xml:space="preserve"> </w:t>
      </w:r>
      <w:r>
        <w:rPr>
          <w:spacing w:val="-2"/>
          <w:sz w:val="21"/>
          <w:szCs w:val="21"/>
        </w:rPr>
        <w:t>7 天前支付。</w:t>
      </w:r>
      <w:r>
        <w:rPr>
          <w:spacing w:val="-1"/>
          <w:sz w:val="21"/>
          <w:szCs w:val="21"/>
        </w:rPr>
        <w:t>预付款应当用于材料、工程设备、施工设备的采购及修建临时工程、组织施工队伍进场等。</w:t>
      </w:r>
    </w:p>
    <w:p w14:paraId="6B2C82FB">
      <w:pPr>
        <w:pStyle w:val="4"/>
        <w:spacing w:before="1" w:line="356" w:lineRule="auto"/>
        <w:ind w:right="59" w:firstLine="433"/>
        <w:rPr>
          <w:sz w:val="21"/>
          <w:szCs w:val="21"/>
        </w:rPr>
      </w:pPr>
      <w:r>
        <w:rPr>
          <w:spacing w:val="1"/>
          <w:sz w:val="21"/>
          <w:szCs w:val="21"/>
        </w:rPr>
        <w:t>除专用合同条款另有约定外，预付款在进度付款</w:t>
      </w:r>
      <w:r>
        <w:rPr>
          <w:sz w:val="21"/>
          <w:szCs w:val="21"/>
        </w:rPr>
        <w:t>中同比例扣回。在颁发工程接收证书前，提前</w:t>
      </w:r>
      <w:r>
        <w:rPr>
          <w:spacing w:val="-1"/>
          <w:sz w:val="21"/>
          <w:szCs w:val="21"/>
        </w:rPr>
        <w:t>解除合同的，尚未扣完的预付款应与合同价款一并结算。</w:t>
      </w:r>
    </w:p>
    <w:p w14:paraId="7F682C1C">
      <w:pPr>
        <w:pStyle w:val="4"/>
        <w:spacing w:before="1" w:line="362" w:lineRule="auto"/>
        <w:ind w:left="7" w:firstLine="418"/>
        <w:rPr>
          <w:sz w:val="21"/>
          <w:szCs w:val="21"/>
        </w:rPr>
      </w:pPr>
      <w:r>
        <w:rPr>
          <w:spacing w:val="-1"/>
          <w:sz w:val="21"/>
          <w:szCs w:val="21"/>
        </w:rPr>
        <w:t>发包人逾期支付预付款超过</w:t>
      </w:r>
      <w:r>
        <w:rPr>
          <w:spacing w:val="-14"/>
          <w:sz w:val="21"/>
          <w:szCs w:val="21"/>
        </w:rPr>
        <w:t xml:space="preserve"> </w:t>
      </w:r>
      <w:r>
        <w:rPr>
          <w:spacing w:val="-1"/>
          <w:sz w:val="21"/>
          <w:szCs w:val="21"/>
        </w:rPr>
        <w:t>7 天的，承包人有权向发包人发出要求预付的催告通知，发包人收</w:t>
      </w:r>
      <w:r>
        <w:rPr>
          <w:spacing w:val="-2"/>
          <w:sz w:val="21"/>
          <w:szCs w:val="21"/>
        </w:rPr>
        <w:t>到通知后</w:t>
      </w:r>
      <w:r>
        <w:rPr>
          <w:spacing w:val="-32"/>
          <w:sz w:val="21"/>
          <w:szCs w:val="21"/>
        </w:rPr>
        <w:t xml:space="preserve"> </w:t>
      </w:r>
      <w:r>
        <w:rPr>
          <w:spacing w:val="-2"/>
          <w:sz w:val="21"/>
          <w:szCs w:val="21"/>
        </w:rPr>
        <w:t>7</w:t>
      </w:r>
      <w:r>
        <w:rPr>
          <w:spacing w:val="-33"/>
          <w:sz w:val="21"/>
          <w:szCs w:val="21"/>
        </w:rPr>
        <w:t xml:space="preserve"> </w:t>
      </w:r>
      <w:r>
        <w:rPr>
          <w:spacing w:val="-2"/>
          <w:sz w:val="21"/>
          <w:szCs w:val="21"/>
        </w:rPr>
        <w:t>天内仍未支付的，承包人有权暂停施工，并按第</w:t>
      </w:r>
      <w:r>
        <w:rPr>
          <w:spacing w:val="-25"/>
          <w:sz w:val="21"/>
          <w:szCs w:val="21"/>
        </w:rPr>
        <w:t xml:space="preserve"> </w:t>
      </w:r>
      <w:r>
        <w:rPr>
          <w:spacing w:val="-2"/>
          <w:sz w:val="21"/>
          <w:szCs w:val="21"/>
        </w:rPr>
        <w:t>16.1.1</w:t>
      </w:r>
      <w:r>
        <w:rPr>
          <w:spacing w:val="-33"/>
          <w:sz w:val="21"/>
          <w:szCs w:val="21"/>
        </w:rPr>
        <w:t xml:space="preserve"> </w:t>
      </w:r>
      <w:r>
        <w:rPr>
          <w:spacing w:val="-2"/>
          <w:sz w:val="21"/>
          <w:szCs w:val="21"/>
        </w:rPr>
        <w:t>项〔</w:t>
      </w:r>
      <w:r>
        <w:rPr>
          <w:spacing w:val="-3"/>
          <w:sz w:val="21"/>
          <w:szCs w:val="21"/>
        </w:rPr>
        <w:t>发包人违约的情形〕执行。</w:t>
      </w:r>
    </w:p>
    <w:p w14:paraId="0C56BFAE">
      <w:pPr>
        <w:pStyle w:val="4"/>
        <w:spacing w:before="1" w:line="219" w:lineRule="auto"/>
        <w:ind w:left="437"/>
        <w:rPr>
          <w:sz w:val="21"/>
          <w:szCs w:val="21"/>
        </w:rPr>
      </w:pPr>
      <w:r>
        <w:rPr>
          <w:spacing w:val="-2"/>
          <w:sz w:val="21"/>
          <w:szCs w:val="21"/>
        </w:rPr>
        <w:t>12.2.2 预付款担保</w:t>
      </w:r>
    </w:p>
    <w:p w14:paraId="5633059F">
      <w:pPr>
        <w:pStyle w:val="4"/>
        <w:spacing w:before="154" w:line="361" w:lineRule="auto"/>
        <w:ind w:left="2" w:right="63" w:firstLine="423"/>
        <w:rPr>
          <w:sz w:val="21"/>
          <w:szCs w:val="21"/>
        </w:rPr>
      </w:pPr>
      <w:r>
        <w:rPr>
          <w:spacing w:val="-1"/>
          <w:sz w:val="21"/>
          <w:szCs w:val="21"/>
        </w:rPr>
        <w:t>发包人要求承包人提供预付款担保的，承包人应在发包人支付预付</w:t>
      </w:r>
      <w:r>
        <w:rPr>
          <w:spacing w:val="-2"/>
          <w:sz w:val="21"/>
          <w:szCs w:val="21"/>
        </w:rPr>
        <w:t>款</w:t>
      </w:r>
      <w:r>
        <w:rPr>
          <w:spacing w:val="-23"/>
          <w:sz w:val="21"/>
          <w:szCs w:val="21"/>
        </w:rPr>
        <w:t xml:space="preserve"> </w:t>
      </w:r>
      <w:r>
        <w:rPr>
          <w:spacing w:val="-2"/>
          <w:sz w:val="21"/>
          <w:szCs w:val="21"/>
        </w:rPr>
        <w:t>7 天前提供预付款担保，</w:t>
      </w:r>
      <w:r>
        <w:rPr>
          <w:spacing w:val="1"/>
          <w:sz w:val="21"/>
          <w:szCs w:val="21"/>
        </w:rPr>
        <w:t>专用合同条款另有约定除外。预付款担保可采用银行保函、担保公司</w:t>
      </w:r>
      <w:r>
        <w:rPr>
          <w:sz w:val="21"/>
          <w:szCs w:val="21"/>
        </w:rPr>
        <w:t>担保等形式，具体由合同当事</w:t>
      </w:r>
      <w:r>
        <w:rPr>
          <w:spacing w:val="-1"/>
          <w:sz w:val="21"/>
          <w:szCs w:val="21"/>
        </w:rPr>
        <w:t>人在专用合同条款中约定。在预付款完全扣回之前，承包人应保证预付款担保持续有效。</w:t>
      </w:r>
    </w:p>
    <w:p w14:paraId="66DA05AA">
      <w:pPr>
        <w:pStyle w:val="4"/>
        <w:spacing w:before="2" w:line="358" w:lineRule="auto"/>
        <w:ind w:left="5" w:right="53" w:firstLine="420"/>
        <w:rPr>
          <w:sz w:val="21"/>
          <w:szCs w:val="21"/>
        </w:rPr>
      </w:pPr>
      <w:r>
        <w:rPr>
          <w:spacing w:val="1"/>
          <w:sz w:val="21"/>
          <w:szCs w:val="21"/>
        </w:rPr>
        <w:t>发包人在工程款中逐期扣回预付款后，预付款担保额度应相应减少，但剩余的预付</w:t>
      </w:r>
      <w:r>
        <w:rPr>
          <w:sz w:val="21"/>
          <w:szCs w:val="21"/>
        </w:rPr>
        <w:t>款担保金额</w:t>
      </w:r>
      <w:r>
        <w:rPr>
          <w:spacing w:val="-3"/>
          <w:sz w:val="21"/>
          <w:szCs w:val="21"/>
        </w:rPr>
        <w:t>不得低于未被扣回的预付款金额。</w:t>
      </w:r>
    </w:p>
    <w:p w14:paraId="1F50D7BA">
      <w:pPr>
        <w:spacing w:before="134" w:line="236" w:lineRule="auto"/>
        <w:ind w:left="9"/>
        <w:outlineLvl w:val="3"/>
        <w:rPr>
          <w:rFonts w:ascii="黑体" w:hAnsi="黑体" w:eastAsia="黑体" w:cs="黑体"/>
          <w:sz w:val="24"/>
          <w:szCs w:val="24"/>
        </w:rPr>
      </w:pPr>
      <w:r>
        <w:rPr>
          <w:rFonts w:ascii="Times New Roman" w:hAnsi="Times New Roman" w:eastAsia="Times New Roman" w:cs="Times New Roman"/>
          <w:b/>
          <w:bCs/>
          <w:spacing w:val="-3"/>
          <w:sz w:val="24"/>
          <w:szCs w:val="24"/>
        </w:rPr>
        <w:t>12.3</w:t>
      </w:r>
      <w:r>
        <w:rPr>
          <w:rFonts w:ascii="Times New Roman" w:hAnsi="Times New Roman" w:eastAsia="Times New Roman" w:cs="Times New Roman"/>
          <w:b/>
          <w:bCs/>
          <w:spacing w:val="12"/>
          <w:sz w:val="24"/>
          <w:szCs w:val="24"/>
        </w:rPr>
        <w:t xml:space="preserve"> </w:t>
      </w:r>
      <w:r>
        <w:rPr>
          <w:rFonts w:ascii="黑体" w:hAnsi="黑体" w:eastAsia="黑体" w:cs="黑体"/>
          <w:b/>
          <w:bCs/>
          <w:spacing w:val="-3"/>
          <w:sz w:val="24"/>
          <w:szCs w:val="24"/>
        </w:rPr>
        <w:t>计量</w:t>
      </w:r>
    </w:p>
    <w:p w14:paraId="6A9ACB14">
      <w:pPr>
        <w:pStyle w:val="4"/>
        <w:spacing w:before="260" w:line="220" w:lineRule="auto"/>
        <w:ind w:left="437"/>
        <w:rPr>
          <w:sz w:val="21"/>
          <w:szCs w:val="21"/>
        </w:rPr>
      </w:pPr>
      <w:r>
        <w:rPr>
          <w:spacing w:val="-2"/>
          <w:sz w:val="21"/>
          <w:szCs w:val="21"/>
        </w:rPr>
        <w:t>12.3.1 计量原则</w:t>
      </w:r>
    </w:p>
    <w:p w14:paraId="43BEF298">
      <w:pPr>
        <w:pStyle w:val="4"/>
        <w:spacing w:before="171" w:line="356" w:lineRule="auto"/>
        <w:ind w:left="25" w:right="53" w:firstLine="399"/>
        <w:rPr>
          <w:sz w:val="21"/>
          <w:szCs w:val="21"/>
        </w:rPr>
      </w:pPr>
      <w:r>
        <w:rPr>
          <w:spacing w:val="1"/>
          <w:sz w:val="21"/>
          <w:szCs w:val="21"/>
        </w:rPr>
        <w:t>工程量计量按照合同约定的工程量计算规则、图纸及变更指示等进行计量。工程量计</w:t>
      </w:r>
      <w:r>
        <w:rPr>
          <w:sz w:val="21"/>
          <w:szCs w:val="21"/>
        </w:rPr>
        <w:t>算规则应</w:t>
      </w:r>
      <w:r>
        <w:rPr>
          <w:spacing w:val="-1"/>
          <w:sz w:val="21"/>
          <w:szCs w:val="21"/>
        </w:rPr>
        <w:t>以相关的国家标准、行业标准等为依据，由合同当事人</w:t>
      </w:r>
      <w:r>
        <w:rPr>
          <w:spacing w:val="-2"/>
          <w:sz w:val="21"/>
          <w:szCs w:val="21"/>
        </w:rPr>
        <w:t>在专用合同条款中约定。</w:t>
      </w:r>
    </w:p>
    <w:p w14:paraId="567E46B8">
      <w:pPr>
        <w:pStyle w:val="4"/>
        <w:spacing w:line="220" w:lineRule="auto"/>
        <w:ind w:left="437"/>
        <w:rPr>
          <w:sz w:val="21"/>
          <w:szCs w:val="21"/>
        </w:rPr>
      </w:pPr>
      <w:r>
        <w:rPr>
          <w:spacing w:val="-2"/>
          <w:sz w:val="21"/>
          <w:szCs w:val="21"/>
        </w:rPr>
        <w:t>12.3.2 计量周期</w:t>
      </w:r>
    </w:p>
    <w:p w14:paraId="115CA734">
      <w:pPr>
        <w:pStyle w:val="4"/>
        <w:spacing w:before="154" w:line="220" w:lineRule="auto"/>
        <w:ind w:left="434"/>
        <w:rPr>
          <w:sz w:val="21"/>
          <w:szCs w:val="21"/>
        </w:rPr>
      </w:pPr>
      <w:r>
        <w:rPr>
          <w:spacing w:val="-2"/>
          <w:sz w:val="21"/>
          <w:szCs w:val="21"/>
        </w:rPr>
        <w:t>除专用合同条款另有约定外，工程量的计量按月进行。</w:t>
      </w:r>
    </w:p>
    <w:p w14:paraId="73BC1AAF">
      <w:pPr>
        <w:pStyle w:val="4"/>
        <w:spacing w:before="171" w:line="218" w:lineRule="auto"/>
        <w:ind w:left="437"/>
        <w:rPr>
          <w:sz w:val="21"/>
          <w:szCs w:val="21"/>
        </w:rPr>
      </w:pPr>
      <w:r>
        <w:rPr>
          <w:spacing w:val="-2"/>
          <w:sz w:val="21"/>
          <w:szCs w:val="21"/>
        </w:rPr>
        <w:t>12.3.3 单价合同的计量</w:t>
      </w:r>
    </w:p>
    <w:p w14:paraId="138D5B89">
      <w:pPr>
        <w:pStyle w:val="4"/>
        <w:spacing w:before="157" w:line="218" w:lineRule="auto"/>
        <w:ind w:left="434"/>
        <w:rPr>
          <w:sz w:val="21"/>
          <w:szCs w:val="21"/>
        </w:rPr>
      </w:pPr>
      <w:r>
        <w:rPr>
          <w:spacing w:val="-2"/>
          <w:sz w:val="21"/>
          <w:szCs w:val="21"/>
        </w:rPr>
        <w:t>除专用合同条款另有约定外，单价合同的计量按照本项约定执行：</w:t>
      </w:r>
    </w:p>
    <w:p w14:paraId="089AD1D6">
      <w:pPr>
        <w:pStyle w:val="4"/>
        <w:spacing w:before="158" w:line="358" w:lineRule="auto"/>
        <w:ind w:right="44" w:firstLine="427"/>
        <w:rPr>
          <w:sz w:val="21"/>
          <w:szCs w:val="21"/>
        </w:rPr>
      </w:pPr>
      <w:r>
        <w:rPr>
          <w:spacing w:val="-4"/>
          <w:sz w:val="21"/>
          <w:szCs w:val="21"/>
        </w:rPr>
        <w:t>（1）承包人应于每月</w:t>
      </w:r>
      <w:r>
        <w:rPr>
          <w:spacing w:val="-31"/>
          <w:sz w:val="21"/>
          <w:szCs w:val="21"/>
        </w:rPr>
        <w:t xml:space="preserve"> </w:t>
      </w:r>
      <w:r>
        <w:rPr>
          <w:spacing w:val="-4"/>
          <w:sz w:val="21"/>
          <w:szCs w:val="21"/>
        </w:rPr>
        <w:t>25 日向监理人报送上月</w:t>
      </w:r>
      <w:r>
        <w:rPr>
          <w:spacing w:val="-36"/>
          <w:sz w:val="21"/>
          <w:szCs w:val="21"/>
        </w:rPr>
        <w:t xml:space="preserve"> </w:t>
      </w:r>
      <w:r>
        <w:rPr>
          <w:spacing w:val="-4"/>
          <w:sz w:val="21"/>
          <w:szCs w:val="21"/>
        </w:rPr>
        <w:t>20 日至当月</w:t>
      </w:r>
      <w:r>
        <w:rPr>
          <w:spacing w:val="-21"/>
          <w:sz w:val="21"/>
          <w:szCs w:val="21"/>
        </w:rPr>
        <w:t xml:space="preserve"> </w:t>
      </w:r>
      <w:r>
        <w:rPr>
          <w:spacing w:val="-4"/>
          <w:sz w:val="21"/>
          <w:szCs w:val="21"/>
        </w:rPr>
        <w:t>19 日已完成的工程量报告，并附具</w:t>
      </w:r>
      <w:r>
        <w:rPr>
          <w:spacing w:val="-2"/>
          <w:sz w:val="21"/>
          <w:szCs w:val="21"/>
        </w:rPr>
        <w:t>进度付款申请单、已完成工程量报表和有关资料。</w:t>
      </w:r>
    </w:p>
    <w:p w14:paraId="1B918C82">
      <w:pPr>
        <w:pStyle w:val="4"/>
        <w:spacing w:before="10" w:line="359" w:lineRule="auto"/>
        <w:ind w:left="6" w:right="28" w:firstLine="421"/>
        <w:rPr>
          <w:sz w:val="21"/>
          <w:szCs w:val="21"/>
        </w:rPr>
      </w:pPr>
      <w:r>
        <w:rPr>
          <w:spacing w:val="-2"/>
          <w:sz w:val="21"/>
          <w:szCs w:val="21"/>
        </w:rPr>
        <w:t>（2）监理人应在收到承包人提交的工程量报告后</w:t>
      </w:r>
      <w:r>
        <w:rPr>
          <w:spacing w:val="-34"/>
          <w:sz w:val="21"/>
          <w:szCs w:val="21"/>
        </w:rPr>
        <w:t xml:space="preserve"> </w:t>
      </w:r>
      <w:r>
        <w:rPr>
          <w:spacing w:val="-2"/>
          <w:sz w:val="21"/>
          <w:szCs w:val="21"/>
        </w:rPr>
        <w:t>7</w:t>
      </w:r>
      <w:r>
        <w:rPr>
          <w:spacing w:val="-32"/>
          <w:sz w:val="21"/>
          <w:szCs w:val="21"/>
        </w:rPr>
        <w:t xml:space="preserve"> </w:t>
      </w:r>
      <w:r>
        <w:rPr>
          <w:spacing w:val="-2"/>
          <w:sz w:val="21"/>
          <w:szCs w:val="21"/>
        </w:rPr>
        <w:t>天内完成对承包人提交的工程量报表的审核</w:t>
      </w:r>
      <w:r>
        <w:rPr>
          <w:spacing w:val="1"/>
          <w:sz w:val="21"/>
          <w:szCs w:val="21"/>
        </w:rPr>
        <w:t>并报送发包人，以确定当月实际完成的工程量。监理人对工程量有异议的，有权要</w:t>
      </w:r>
      <w:r>
        <w:rPr>
          <w:sz w:val="21"/>
          <w:szCs w:val="21"/>
        </w:rPr>
        <w:t>求承包人进行共</w:t>
      </w:r>
    </w:p>
    <w:p w14:paraId="560C777C">
      <w:pPr>
        <w:spacing w:line="359" w:lineRule="auto"/>
        <w:rPr>
          <w:sz w:val="21"/>
          <w:szCs w:val="21"/>
        </w:rPr>
        <w:sectPr>
          <w:footerReference r:id="rId91" w:type="default"/>
          <w:pgSz w:w="11910" w:h="16845"/>
          <w:pgMar w:top="1414" w:right="1349" w:bottom="1170" w:left="1433" w:header="0" w:footer="946" w:gutter="0"/>
          <w:cols w:space="720" w:num="1"/>
        </w:sectPr>
      </w:pPr>
    </w:p>
    <w:p w14:paraId="32572185">
      <w:pPr>
        <w:pStyle w:val="4"/>
        <w:spacing w:before="42" w:line="356" w:lineRule="auto"/>
        <w:ind w:left="1" w:firstLine="20"/>
        <w:jc w:val="both"/>
        <w:rPr>
          <w:sz w:val="21"/>
          <w:szCs w:val="21"/>
        </w:rPr>
      </w:pPr>
      <w:r>
        <w:rPr>
          <w:spacing w:val="-4"/>
          <w:sz w:val="21"/>
          <w:szCs w:val="21"/>
        </w:rPr>
        <w:t>同复核或抽样复测。承包人应协助监理人进行</w:t>
      </w:r>
      <w:r>
        <w:rPr>
          <w:spacing w:val="-5"/>
          <w:sz w:val="21"/>
          <w:szCs w:val="21"/>
        </w:rPr>
        <w:t>复核或抽样复测， 并按监理人要求提供补充计量资料。</w:t>
      </w:r>
      <w:r>
        <w:rPr>
          <w:spacing w:val="1"/>
          <w:sz w:val="21"/>
          <w:szCs w:val="21"/>
        </w:rPr>
        <w:t>承包人未按监理人要求参加复核或抽样复测的，监理人复核或修正的工程量视为承包人实际完</w:t>
      </w:r>
      <w:r>
        <w:rPr>
          <w:sz w:val="21"/>
          <w:szCs w:val="21"/>
        </w:rPr>
        <w:t>成的</w:t>
      </w:r>
      <w:r>
        <w:rPr>
          <w:spacing w:val="-7"/>
          <w:sz w:val="21"/>
          <w:szCs w:val="21"/>
        </w:rPr>
        <w:t>工程量。</w:t>
      </w:r>
    </w:p>
    <w:p w14:paraId="7E6ACCAB">
      <w:pPr>
        <w:pStyle w:val="4"/>
        <w:spacing w:before="2" w:line="357" w:lineRule="auto"/>
        <w:ind w:left="6" w:right="65" w:firstLine="421"/>
        <w:rPr>
          <w:sz w:val="21"/>
          <w:szCs w:val="21"/>
        </w:rPr>
      </w:pPr>
      <w:r>
        <w:rPr>
          <w:spacing w:val="-2"/>
          <w:sz w:val="21"/>
          <w:szCs w:val="21"/>
        </w:rPr>
        <w:t>（3）监理人未在收到承包人提交的工程量报表后的</w:t>
      </w:r>
      <w:r>
        <w:rPr>
          <w:spacing w:val="-32"/>
          <w:sz w:val="21"/>
          <w:szCs w:val="21"/>
        </w:rPr>
        <w:t xml:space="preserve"> </w:t>
      </w:r>
      <w:r>
        <w:rPr>
          <w:spacing w:val="-2"/>
          <w:sz w:val="21"/>
          <w:szCs w:val="21"/>
        </w:rPr>
        <w:t>7</w:t>
      </w:r>
      <w:r>
        <w:rPr>
          <w:spacing w:val="-32"/>
          <w:sz w:val="21"/>
          <w:szCs w:val="21"/>
        </w:rPr>
        <w:t xml:space="preserve"> </w:t>
      </w:r>
      <w:r>
        <w:rPr>
          <w:spacing w:val="-2"/>
          <w:sz w:val="21"/>
          <w:szCs w:val="21"/>
        </w:rPr>
        <w:t>天内完成审核的，承包人报送的工</w:t>
      </w:r>
      <w:r>
        <w:rPr>
          <w:spacing w:val="-3"/>
          <w:sz w:val="21"/>
          <w:szCs w:val="21"/>
        </w:rPr>
        <w:t>程量报</w:t>
      </w:r>
      <w:r>
        <w:rPr>
          <w:spacing w:val="-1"/>
          <w:sz w:val="21"/>
          <w:szCs w:val="21"/>
        </w:rPr>
        <w:t>告中的工程量视为承包人实际完成的工程量，据此计算工程价款。</w:t>
      </w:r>
    </w:p>
    <w:p w14:paraId="7606F7D2">
      <w:pPr>
        <w:pStyle w:val="4"/>
        <w:spacing w:before="11" w:line="218" w:lineRule="auto"/>
        <w:ind w:left="437"/>
        <w:rPr>
          <w:sz w:val="21"/>
          <w:szCs w:val="21"/>
        </w:rPr>
      </w:pPr>
      <w:r>
        <w:rPr>
          <w:spacing w:val="-2"/>
          <w:sz w:val="21"/>
          <w:szCs w:val="21"/>
        </w:rPr>
        <w:t>12.3.4 总价合同的计量</w:t>
      </w:r>
    </w:p>
    <w:p w14:paraId="689E6B60">
      <w:pPr>
        <w:pStyle w:val="4"/>
        <w:spacing w:before="157" w:line="218" w:lineRule="auto"/>
        <w:ind w:left="434"/>
        <w:rPr>
          <w:sz w:val="21"/>
          <w:szCs w:val="21"/>
        </w:rPr>
      </w:pPr>
      <w:r>
        <w:rPr>
          <w:spacing w:val="-2"/>
          <w:sz w:val="21"/>
          <w:szCs w:val="21"/>
        </w:rPr>
        <w:t>除专用合同条款另有约定外，按月计量支付的总价合同，按照本项约定执行：</w:t>
      </w:r>
    </w:p>
    <w:p w14:paraId="4D735209">
      <w:pPr>
        <w:pStyle w:val="4"/>
        <w:spacing w:before="158" w:line="358" w:lineRule="auto"/>
        <w:ind w:right="81" w:firstLine="427"/>
        <w:rPr>
          <w:sz w:val="21"/>
          <w:szCs w:val="21"/>
        </w:rPr>
      </w:pPr>
      <w:r>
        <w:rPr>
          <w:spacing w:val="-4"/>
          <w:sz w:val="21"/>
          <w:szCs w:val="21"/>
        </w:rPr>
        <w:t>（1）承包人应于每月 25 日向监理人报</w:t>
      </w:r>
      <w:r>
        <w:rPr>
          <w:spacing w:val="-5"/>
          <w:sz w:val="21"/>
          <w:szCs w:val="21"/>
        </w:rPr>
        <w:t>送上月</w:t>
      </w:r>
      <w:r>
        <w:rPr>
          <w:spacing w:val="-36"/>
          <w:sz w:val="21"/>
          <w:szCs w:val="21"/>
        </w:rPr>
        <w:t xml:space="preserve"> </w:t>
      </w:r>
      <w:r>
        <w:rPr>
          <w:spacing w:val="-5"/>
          <w:sz w:val="21"/>
          <w:szCs w:val="21"/>
        </w:rPr>
        <w:t>20 日至当月</w:t>
      </w:r>
      <w:r>
        <w:rPr>
          <w:spacing w:val="-21"/>
          <w:sz w:val="21"/>
          <w:szCs w:val="21"/>
        </w:rPr>
        <w:t xml:space="preserve"> </w:t>
      </w:r>
      <w:r>
        <w:rPr>
          <w:spacing w:val="-5"/>
          <w:sz w:val="21"/>
          <w:szCs w:val="21"/>
        </w:rPr>
        <w:t>19 日已完成的工程量报告，并附具</w:t>
      </w:r>
      <w:r>
        <w:rPr>
          <w:spacing w:val="-2"/>
          <w:sz w:val="21"/>
          <w:szCs w:val="21"/>
        </w:rPr>
        <w:t>进度付款申请单、已完成工程量报表和有关资料。</w:t>
      </w:r>
    </w:p>
    <w:p w14:paraId="58E17D35">
      <w:pPr>
        <w:pStyle w:val="4"/>
        <w:spacing w:before="10" w:line="359" w:lineRule="auto"/>
        <w:ind w:left="1" w:right="64" w:firstLine="426"/>
        <w:rPr>
          <w:sz w:val="21"/>
          <w:szCs w:val="21"/>
        </w:rPr>
      </w:pPr>
      <w:r>
        <w:rPr>
          <w:spacing w:val="-2"/>
          <w:sz w:val="21"/>
          <w:szCs w:val="21"/>
        </w:rPr>
        <w:t>（2）监理人应在收到承包人提交的工程量报告后</w:t>
      </w:r>
      <w:r>
        <w:rPr>
          <w:spacing w:val="-34"/>
          <w:sz w:val="21"/>
          <w:szCs w:val="21"/>
        </w:rPr>
        <w:t xml:space="preserve"> </w:t>
      </w:r>
      <w:r>
        <w:rPr>
          <w:spacing w:val="-2"/>
          <w:sz w:val="21"/>
          <w:szCs w:val="21"/>
        </w:rPr>
        <w:t>7</w:t>
      </w:r>
      <w:r>
        <w:rPr>
          <w:spacing w:val="-32"/>
          <w:sz w:val="21"/>
          <w:szCs w:val="21"/>
        </w:rPr>
        <w:t xml:space="preserve"> </w:t>
      </w:r>
      <w:r>
        <w:rPr>
          <w:spacing w:val="-2"/>
          <w:sz w:val="21"/>
          <w:szCs w:val="21"/>
        </w:rPr>
        <w:t>天内完成对承包人提交的工程量报表的审核</w:t>
      </w:r>
      <w:r>
        <w:rPr>
          <w:spacing w:val="1"/>
          <w:sz w:val="21"/>
          <w:szCs w:val="21"/>
        </w:rPr>
        <w:t>并报送发包人，以确定当月实际完成的工程量。监理人对工程量有异议的，有权要求承包人进</w:t>
      </w:r>
      <w:r>
        <w:rPr>
          <w:sz w:val="21"/>
          <w:szCs w:val="21"/>
        </w:rPr>
        <w:t>行共同复核或抽样复测。承包人应协助监理人进行复核或抽样复测并按监理人要求提供补充计量资料。</w:t>
      </w:r>
      <w:r>
        <w:rPr>
          <w:spacing w:val="1"/>
          <w:sz w:val="21"/>
          <w:szCs w:val="21"/>
        </w:rPr>
        <w:t>承包人未按监理人要求参加复核或抽样复测的，监理人审核或修正的工程量视为承包人实际完</w:t>
      </w:r>
      <w:r>
        <w:rPr>
          <w:sz w:val="21"/>
          <w:szCs w:val="21"/>
        </w:rPr>
        <w:t>成的</w:t>
      </w:r>
      <w:r>
        <w:rPr>
          <w:spacing w:val="-7"/>
          <w:sz w:val="21"/>
          <w:szCs w:val="21"/>
        </w:rPr>
        <w:t>工程量。</w:t>
      </w:r>
    </w:p>
    <w:p w14:paraId="289341CB">
      <w:pPr>
        <w:pStyle w:val="4"/>
        <w:spacing w:before="1" w:line="356" w:lineRule="auto"/>
        <w:ind w:left="6" w:right="65" w:firstLine="421"/>
        <w:rPr>
          <w:sz w:val="21"/>
          <w:szCs w:val="21"/>
        </w:rPr>
      </w:pPr>
      <w:r>
        <w:rPr>
          <w:spacing w:val="-2"/>
          <w:sz w:val="21"/>
          <w:szCs w:val="21"/>
        </w:rPr>
        <w:t>（3）监理人未在收到承包人提交的工程量报表后的</w:t>
      </w:r>
      <w:r>
        <w:rPr>
          <w:spacing w:val="-34"/>
          <w:sz w:val="21"/>
          <w:szCs w:val="21"/>
        </w:rPr>
        <w:t xml:space="preserve"> </w:t>
      </w:r>
      <w:r>
        <w:rPr>
          <w:spacing w:val="-2"/>
          <w:sz w:val="21"/>
          <w:szCs w:val="21"/>
        </w:rPr>
        <w:t>7</w:t>
      </w:r>
      <w:r>
        <w:rPr>
          <w:spacing w:val="-33"/>
          <w:sz w:val="21"/>
          <w:szCs w:val="21"/>
        </w:rPr>
        <w:t xml:space="preserve"> </w:t>
      </w:r>
      <w:r>
        <w:rPr>
          <w:spacing w:val="-2"/>
          <w:sz w:val="21"/>
          <w:szCs w:val="21"/>
        </w:rPr>
        <w:t>天内完成复核的，承包人提交的工程量报告中的工程量视为承包人实际完成的工程量。</w:t>
      </w:r>
    </w:p>
    <w:p w14:paraId="7B645544">
      <w:pPr>
        <w:pStyle w:val="4"/>
        <w:spacing w:line="363" w:lineRule="auto"/>
        <w:ind w:right="81" w:firstLine="437"/>
        <w:rPr>
          <w:sz w:val="21"/>
          <w:szCs w:val="21"/>
        </w:rPr>
      </w:pPr>
      <w:r>
        <w:rPr>
          <w:spacing w:val="-1"/>
          <w:sz w:val="21"/>
          <w:szCs w:val="21"/>
        </w:rPr>
        <w:t>12.3.5 总价合同采用支付分解表计量支付的，可以</w:t>
      </w:r>
      <w:r>
        <w:rPr>
          <w:spacing w:val="-2"/>
          <w:sz w:val="21"/>
          <w:szCs w:val="21"/>
        </w:rPr>
        <w:t>按照第 12.3.4 项〔总价合同的计量〕约定进行计量，但合同价款按照支付分解表进行支付。</w:t>
      </w:r>
    </w:p>
    <w:p w14:paraId="0B069FEA">
      <w:pPr>
        <w:pStyle w:val="4"/>
        <w:spacing w:line="218" w:lineRule="auto"/>
        <w:ind w:left="437"/>
        <w:rPr>
          <w:sz w:val="21"/>
          <w:szCs w:val="21"/>
        </w:rPr>
      </w:pPr>
      <w:r>
        <w:rPr>
          <w:spacing w:val="-1"/>
          <w:sz w:val="21"/>
          <w:szCs w:val="21"/>
        </w:rPr>
        <w:t>12.3.6 其他价格形式合同的计量</w:t>
      </w:r>
    </w:p>
    <w:p w14:paraId="66EF7816">
      <w:pPr>
        <w:pStyle w:val="4"/>
        <w:spacing w:before="157" w:line="218" w:lineRule="auto"/>
        <w:ind w:left="423"/>
        <w:rPr>
          <w:sz w:val="21"/>
          <w:szCs w:val="21"/>
        </w:rPr>
      </w:pPr>
      <w:r>
        <w:rPr>
          <w:spacing w:val="-1"/>
          <w:sz w:val="21"/>
          <w:szCs w:val="21"/>
        </w:rPr>
        <w:t>合同当事人可在专用合同条款中约定其他价格形式合同的计量方式和程序。</w:t>
      </w:r>
    </w:p>
    <w:p w14:paraId="7963B45A">
      <w:pPr>
        <w:spacing w:before="296" w:line="233" w:lineRule="auto"/>
        <w:ind w:left="9"/>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12.4 </w:t>
      </w:r>
      <w:r>
        <w:rPr>
          <w:rFonts w:ascii="黑体" w:hAnsi="黑体" w:eastAsia="黑体" w:cs="黑体"/>
          <w:b/>
          <w:bCs/>
          <w:spacing w:val="1"/>
          <w:sz w:val="24"/>
          <w:szCs w:val="24"/>
        </w:rPr>
        <w:t>工程进度款支付</w:t>
      </w:r>
    </w:p>
    <w:p w14:paraId="4C2F91F5">
      <w:pPr>
        <w:pStyle w:val="4"/>
        <w:spacing w:before="264" w:line="220" w:lineRule="auto"/>
        <w:ind w:left="437"/>
        <w:rPr>
          <w:sz w:val="21"/>
          <w:szCs w:val="21"/>
        </w:rPr>
      </w:pPr>
      <w:r>
        <w:rPr>
          <w:spacing w:val="-2"/>
          <w:sz w:val="21"/>
          <w:szCs w:val="21"/>
        </w:rPr>
        <w:t>12.4.1 付款周期</w:t>
      </w:r>
    </w:p>
    <w:p w14:paraId="389831C5">
      <w:pPr>
        <w:pStyle w:val="4"/>
        <w:spacing w:before="171" w:line="356" w:lineRule="auto"/>
        <w:ind w:left="5" w:right="67" w:firstLine="429"/>
        <w:rPr>
          <w:sz w:val="21"/>
          <w:szCs w:val="21"/>
        </w:rPr>
      </w:pPr>
      <w:r>
        <w:rPr>
          <w:spacing w:val="-2"/>
          <w:sz w:val="21"/>
          <w:szCs w:val="21"/>
        </w:rPr>
        <w:t>除专用合同条款另有约定外，付款周期应按照第</w:t>
      </w:r>
      <w:r>
        <w:rPr>
          <w:spacing w:val="-26"/>
          <w:sz w:val="21"/>
          <w:szCs w:val="21"/>
        </w:rPr>
        <w:t xml:space="preserve"> </w:t>
      </w:r>
      <w:r>
        <w:rPr>
          <w:spacing w:val="-2"/>
          <w:sz w:val="21"/>
          <w:szCs w:val="21"/>
        </w:rPr>
        <w:t>12.3.2</w:t>
      </w:r>
      <w:r>
        <w:rPr>
          <w:spacing w:val="-32"/>
          <w:sz w:val="21"/>
          <w:szCs w:val="21"/>
        </w:rPr>
        <w:t xml:space="preserve"> </w:t>
      </w:r>
      <w:r>
        <w:rPr>
          <w:spacing w:val="-2"/>
          <w:sz w:val="21"/>
          <w:szCs w:val="21"/>
        </w:rPr>
        <w:t>项〔计</w:t>
      </w:r>
      <w:r>
        <w:rPr>
          <w:spacing w:val="-3"/>
          <w:sz w:val="21"/>
          <w:szCs w:val="21"/>
        </w:rPr>
        <w:t>量周期〕的约定与计量周期保持</w:t>
      </w:r>
      <w:r>
        <w:rPr>
          <w:spacing w:val="-9"/>
          <w:sz w:val="21"/>
          <w:szCs w:val="21"/>
        </w:rPr>
        <w:t>一致。</w:t>
      </w:r>
    </w:p>
    <w:p w14:paraId="686A2534">
      <w:pPr>
        <w:pStyle w:val="4"/>
        <w:spacing w:before="1" w:line="219" w:lineRule="auto"/>
        <w:ind w:left="437"/>
        <w:rPr>
          <w:sz w:val="21"/>
          <w:szCs w:val="21"/>
        </w:rPr>
      </w:pPr>
      <w:r>
        <w:rPr>
          <w:spacing w:val="-2"/>
          <w:sz w:val="21"/>
          <w:szCs w:val="21"/>
        </w:rPr>
        <w:t>12.4.2 进度付款申请单的编制</w:t>
      </w:r>
    </w:p>
    <w:p w14:paraId="32F59139">
      <w:pPr>
        <w:pStyle w:val="4"/>
        <w:spacing w:before="155" w:line="220" w:lineRule="auto"/>
        <w:ind w:left="434"/>
        <w:rPr>
          <w:sz w:val="21"/>
          <w:szCs w:val="21"/>
        </w:rPr>
      </w:pPr>
      <w:r>
        <w:rPr>
          <w:spacing w:val="-2"/>
          <w:sz w:val="21"/>
          <w:szCs w:val="21"/>
        </w:rPr>
        <w:t>除专用合同条款另有约定外，进度付款申请单应包括下列内容：</w:t>
      </w:r>
    </w:p>
    <w:p w14:paraId="29843B3D">
      <w:pPr>
        <w:pStyle w:val="4"/>
        <w:spacing w:before="170" w:line="219" w:lineRule="auto"/>
        <w:ind w:left="427"/>
        <w:rPr>
          <w:sz w:val="21"/>
          <w:szCs w:val="21"/>
        </w:rPr>
      </w:pPr>
      <w:r>
        <w:rPr>
          <w:spacing w:val="-3"/>
          <w:sz w:val="21"/>
          <w:szCs w:val="21"/>
        </w:rPr>
        <w:t>（1）截至本次付款周期已完成工作对应的金额；</w:t>
      </w:r>
    </w:p>
    <w:p w14:paraId="6574E846">
      <w:pPr>
        <w:pStyle w:val="4"/>
        <w:spacing w:before="157" w:line="220" w:lineRule="auto"/>
        <w:ind w:left="427"/>
        <w:rPr>
          <w:sz w:val="21"/>
          <w:szCs w:val="21"/>
        </w:rPr>
      </w:pPr>
      <w:r>
        <w:rPr>
          <w:spacing w:val="-2"/>
          <w:sz w:val="21"/>
          <w:szCs w:val="21"/>
        </w:rPr>
        <w:t>（2）根据第10条〔变更〕应增加和扣减的变更</w:t>
      </w:r>
      <w:r>
        <w:rPr>
          <w:spacing w:val="-3"/>
          <w:sz w:val="21"/>
          <w:szCs w:val="21"/>
        </w:rPr>
        <w:t>金额；</w:t>
      </w:r>
    </w:p>
    <w:p w14:paraId="6C55B15A">
      <w:pPr>
        <w:pStyle w:val="4"/>
        <w:spacing w:before="154" w:line="220" w:lineRule="auto"/>
        <w:ind w:left="427"/>
        <w:rPr>
          <w:sz w:val="21"/>
          <w:szCs w:val="21"/>
        </w:rPr>
      </w:pPr>
      <w:r>
        <w:rPr>
          <w:spacing w:val="-1"/>
          <w:sz w:val="21"/>
          <w:szCs w:val="21"/>
        </w:rPr>
        <w:t>（3）根据第12.2款〔预付款〕约定应支付</w:t>
      </w:r>
      <w:r>
        <w:rPr>
          <w:spacing w:val="-2"/>
          <w:sz w:val="21"/>
          <w:szCs w:val="21"/>
        </w:rPr>
        <w:t>的预付款和扣减的返还预付款；</w:t>
      </w:r>
    </w:p>
    <w:p w14:paraId="7A8343D9">
      <w:pPr>
        <w:pStyle w:val="4"/>
        <w:spacing w:before="155" w:line="220" w:lineRule="auto"/>
        <w:ind w:left="427"/>
        <w:rPr>
          <w:sz w:val="21"/>
          <w:szCs w:val="21"/>
        </w:rPr>
      </w:pPr>
      <w:r>
        <w:rPr>
          <w:spacing w:val="-2"/>
          <w:sz w:val="21"/>
          <w:szCs w:val="21"/>
        </w:rPr>
        <w:t>（4）根据第15.3款〔质量保证金〕约定应扣减的质量保证金；</w:t>
      </w:r>
    </w:p>
    <w:p w14:paraId="1E501741">
      <w:pPr>
        <w:pStyle w:val="4"/>
        <w:spacing w:before="156" w:line="220" w:lineRule="auto"/>
        <w:ind w:left="427"/>
        <w:rPr>
          <w:sz w:val="21"/>
          <w:szCs w:val="21"/>
        </w:rPr>
      </w:pPr>
      <w:r>
        <w:rPr>
          <w:spacing w:val="-2"/>
          <w:sz w:val="21"/>
          <w:szCs w:val="21"/>
        </w:rPr>
        <w:t>（5）根据第19条〔索赔〕应增加和扣减的索赔</w:t>
      </w:r>
      <w:r>
        <w:rPr>
          <w:spacing w:val="-3"/>
          <w:sz w:val="21"/>
          <w:szCs w:val="21"/>
        </w:rPr>
        <w:t>金额；</w:t>
      </w:r>
    </w:p>
    <w:p w14:paraId="17423169">
      <w:pPr>
        <w:pStyle w:val="4"/>
        <w:spacing w:before="170" w:line="219" w:lineRule="auto"/>
        <w:ind w:left="427"/>
        <w:rPr>
          <w:sz w:val="21"/>
          <w:szCs w:val="21"/>
        </w:rPr>
      </w:pPr>
      <w:r>
        <w:rPr>
          <w:spacing w:val="-1"/>
          <w:sz w:val="21"/>
          <w:szCs w:val="21"/>
        </w:rPr>
        <w:t>（6）对已签发的进度款支付证书中出现错误的修正，应在本次进度付款中支付或扣除的金</w:t>
      </w:r>
      <w:r>
        <w:rPr>
          <w:spacing w:val="-2"/>
          <w:sz w:val="21"/>
          <w:szCs w:val="21"/>
        </w:rPr>
        <w:t>额；</w:t>
      </w:r>
    </w:p>
    <w:p w14:paraId="73706F1B">
      <w:pPr>
        <w:pStyle w:val="4"/>
        <w:spacing w:before="156" w:line="220" w:lineRule="auto"/>
        <w:ind w:left="427"/>
        <w:rPr>
          <w:sz w:val="21"/>
          <w:szCs w:val="21"/>
        </w:rPr>
      </w:pPr>
      <w:r>
        <w:rPr>
          <w:spacing w:val="-2"/>
          <w:sz w:val="21"/>
          <w:szCs w:val="21"/>
        </w:rPr>
        <w:t>（7）根据合同约定应增加和扣减的其他金额。</w:t>
      </w:r>
    </w:p>
    <w:p w14:paraId="18DB32C5">
      <w:pPr>
        <w:spacing w:line="220" w:lineRule="auto"/>
        <w:rPr>
          <w:sz w:val="21"/>
          <w:szCs w:val="21"/>
        </w:rPr>
        <w:sectPr>
          <w:footerReference r:id="rId92" w:type="default"/>
          <w:pgSz w:w="11910" w:h="16845"/>
          <w:pgMar w:top="1414" w:right="1312" w:bottom="1170" w:left="1433" w:header="0" w:footer="946" w:gutter="0"/>
          <w:cols w:space="720" w:num="1"/>
        </w:sectPr>
      </w:pPr>
    </w:p>
    <w:p w14:paraId="7445015A">
      <w:pPr>
        <w:pStyle w:val="4"/>
        <w:spacing w:before="41" w:line="220" w:lineRule="auto"/>
        <w:ind w:left="436"/>
        <w:rPr>
          <w:sz w:val="21"/>
          <w:szCs w:val="21"/>
        </w:rPr>
      </w:pPr>
      <w:r>
        <w:rPr>
          <w:spacing w:val="-2"/>
          <w:sz w:val="21"/>
          <w:szCs w:val="21"/>
        </w:rPr>
        <w:t>12.4.3 进度付款申请单的提交</w:t>
      </w:r>
    </w:p>
    <w:p w14:paraId="58D7A88B">
      <w:pPr>
        <w:pStyle w:val="4"/>
        <w:spacing w:before="155" w:line="218" w:lineRule="auto"/>
        <w:ind w:left="426"/>
        <w:rPr>
          <w:sz w:val="21"/>
          <w:szCs w:val="21"/>
        </w:rPr>
      </w:pPr>
      <w:r>
        <w:rPr>
          <w:spacing w:val="-1"/>
          <w:sz w:val="21"/>
          <w:szCs w:val="21"/>
        </w:rPr>
        <w:t>（1）单价合同进度付款申请单的提交</w:t>
      </w:r>
    </w:p>
    <w:p w14:paraId="4AE0054A">
      <w:pPr>
        <w:pStyle w:val="4"/>
        <w:spacing w:before="156" w:line="358" w:lineRule="auto"/>
        <w:ind w:left="4" w:right="66" w:firstLine="417"/>
        <w:rPr>
          <w:sz w:val="21"/>
          <w:szCs w:val="21"/>
        </w:rPr>
      </w:pPr>
      <w:r>
        <w:rPr>
          <w:spacing w:val="1"/>
          <w:sz w:val="21"/>
          <w:szCs w:val="21"/>
        </w:rPr>
        <w:t>单价合同的进度付款申请单，按照第12.3.3项〔单价合同的计量〕</w:t>
      </w:r>
      <w:r>
        <w:rPr>
          <w:sz w:val="21"/>
          <w:szCs w:val="21"/>
        </w:rPr>
        <w:t>约定的时间按月向监理人提</w:t>
      </w:r>
      <w:r>
        <w:rPr>
          <w:spacing w:val="1"/>
          <w:sz w:val="21"/>
          <w:szCs w:val="21"/>
        </w:rPr>
        <w:t>交，并附上已完成工程量报表和有关资料。单价合同中的总价项目按月进行支付分解</w:t>
      </w:r>
      <w:r>
        <w:rPr>
          <w:sz w:val="21"/>
          <w:szCs w:val="21"/>
        </w:rPr>
        <w:t>，并汇总列入</w:t>
      </w:r>
      <w:r>
        <w:rPr>
          <w:spacing w:val="-4"/>
          <w:sz w:val="21"/>
          <w:szCs w:val="21"/>
        </w:rPr>
        <w:t>当期进度付款申请单。</w:t>
      </w:r>
    </w:p>
    <w:p w14:paraId="3FD54701">
      <w:pPr>
        <w:pStyle w:val="4"/>
        <w:spacing w:before="9" w:line="218" w:lineRule="auto"/>
        <w:ind w:left="426"/>
        <w:rPr>
          <w:sz w:val="21"/>
          <w:szCs w:val="21"/>
        </w:rPr>
      </w:pPr>
      <w:r>
        <w:rPr>
          <w:spacing w:val="-1"/>
          <w:sz w:val="21"/>
          <w:szCs w:val="21"/>
        </w:rPr>
        <w:t>（2）总价合同进度付款申请单的提交</w:t>
      </w:r>
    </w:p>
    <w:p w14:paraId="541DA628">
      <w:pPr>
        <w:pStyle w:val="4"/>
        <w:spacing w:before="159" w:line="356" w:lineRule="auto"/>
        <w:ind w:left="1" w:right="71" w:firstLine="424"/>
        <w:rPr>
          <w:sz w:val="21"/>
          <w:szCs w:val="21"/>
        </w:rPr>
      </w:pPr>
      <w:r>
        <w:rPr>
          <w:spacing w:val="1"/>
          <w:sz w:val="21"/>
          <w:szCs w:val="21"/>
        </w:rPr>
        <w:t>总价合同按月计量支付的，承包人按照第12.3.4项〔总价合</w:t>
      </w:r>
      <w:r>
        <w:rPr>
          <w:sz w:val="21"/>
          <w:szCs w:val="21"/>
        </w:rPr>
        <w:t>同的计量〕约定的时间按月向监理</w:t>
      </w:r>
      <w:r>
        <w:rPr>
          <w:spacing w:val="-1"/>
          <w:sz w:val="21"/>
          <w:szCs w:val="21"/>
        </w:rPr>
        <w:t>人提交进度付款申请单，并附上已完成工程量报表和有关资料。</w:t>
      </w:r>
    </w:p>
    <w:p w14:paraId="1620CD7E">
      <w:pPr>
        <w:pStyle w:val="4"/>
        <w:spacing w:before="2" w:line="362" w:lineRule="auto"/>
        <w:ind w:right="75" w:firstLine="426"/>
        <w:rPr>
          <w:sz w:val="21"/>
          <w:szCs w:val="21"/>
        </w:rPr>
      </w:pPr>
      <w:r>
        <w:rPr>
          <w:spacing w:val="1"/>
          <w:sz w:val="21"/>
          <w:szCs w:val="21"/>
        </w:rPr>
        <w:t>总价合同按支付分解表支付的，承包人应按照第12.4.</w:t>
      </w:r>
      <w:r>
        <w:rPr>
          <w:sz w:val="21"/>
          <w:szCs w:val="21"/>
        </w:rPr>
        <w:t>6项〔支付分解表〕及第12.4.2项〔进度</w:t>
      </w:r>
      <w:r>
        <w:rPr>
          <w:spacing w:val="-1"/>
          <w:sz w:val="21"/>
          <w:szCs w:val="21"/>
        </w:rPr>
        <w:t>付款申请单的编制〕的约定向监理人提交进度付款申请单。</w:t>
      </w:r>
    </w:p>
    <w:p w14:paraId="46CE8CF5">
      <w:pPr>
        <w:pStyle w:val="4"/>
        <w:spacing w:line="218" w:lineRule="auto"/>
        <w:ind w:left="426"/>
        <w:rPr>
          <w:sz w:val="21"/>
          <w:szCs w:val="21"/>
        </w:rPr>
      </w:pPr>
      <w:r>
        <w:rPr>
          <w:spacing w:val="-1"/>
          <w:sz w:val="21"/>
          <w:szCs w:val="21"/>
        </w:rPr>
        <w:t>（3）其他价格形式合同的进度付款申请单的提交</w:t>
      </w:r>
    </w:p>
    <w:p w14:paraId="7B149E72">
      <w:pPr>
        <w:pStyle w:val="4"/>
        <w:spacing w:before="157" w:line="218" w:lineRule="auto"/>
        <w:ind w:left="421"/>
        <w:rPr>
          <w:sz w:val="21"/>
          <w:szCs w:val="21"/>
        </w:rPr>
      </w:pPr>
      <w:r>
        <w:rPr>
          <w:sz w:val="21"/>
          <w:szCs w:val="21"/>
        </w:rPr>
        <w:t>合同当事人可在专用合同条款中约定其他价格</w:t>
      </w:r>
      <w:r>
        <w:rPr>
          <w:spacing w:val="-1"/>
          <w:sz w:val="21"/>
          <w:szCs w:val="21"/>
        </w:rPr>
        <w:t>形式合同的进度付款申请单的编制和提交程序。</w:t>
      </w:r>
    </w:p>
    <w:p w14:paraId="2620B78D">
      <w:pPr>
        <w:pStyle w:val="4"/>
        <w:spacing w:before="157" w:line="220" w:lineRule="auto"/>
        <w:ind w:left="436"/>
        <w:rPr>
          <w:sz w:val="21"/>
          <w:szCs w:val="21"/>
        </w:rPr>
      </w:pPr>
      <w:r>
        <w:rPr>
          <w:spacing w:val="-2"/>
          <w:sz w:val="21"/>
          <w:szCs w:val="21"/>
        </w:rPr>
        <w:t>12.4.4 进度款审核和支付</w:t>
      </w:r>
    </w:p>
    <w:p w14:paraId="5F6BE891">
      <w:pPr>
        <w:pStyle w:val="4"/>
        <w:spacing w:before="172" w:line="356" w:lineRule="auto"/>
        <w:ind w:left="1" w:right="56" w:firstLine="424"/>
        <w:jc w:val="both"/>
        <w:rPr>
          <w:sz w:val="21"/>
          <w:szCs w:val="21"/>
        </w:rPr>
      </w:pPr>
      <w:r>
        <w:rPr>
          <w:spacing w:val="1"/>
          <w:sz w:val="21"/>
          <w:szCs w:val="21"/>
        </w:rPr>
        <w:t>（1）除专用合同条款另有约定外，监理人应在收到承包</w:t>
      </w:r>
      <w:r>
        <w:rPr>
          <w:sz w:val="21"/>
          <w:szCs w:val="21"/>
        </w:rPr>
        <w:t>人进度付款申请单以及相关资料后7天</w:t>
      </w:r>
      <w:r>
        <w:rPr>
          <w:spacing w:val="-1"/>
          <w:sz w:val="21"/>
          <w:szCs w:val="21"/>
        </w:rPr>
        <w:t>内完成审查并报送发包人，发包人应在收到后7天内完成审批并签发进度</w:t>
      </w:r>
      <w:r>
        <w:rPr>
          <w:spacing w:val="-2"/>
          <w:sz w:val="21"/>
          <w:szCs w:val="21"/>
        </w:rPr>
        <w:t>款支付证书。发包人逾期未</w:t>
      </w:r>
      <w:r>
        <w:rPr>
          <w:spacing w:val="-1"/>
          <w:sz w:val="21"/>
          <w:szCs w:val="21"/>
        </w:rPr>
        <w:t>完成审批且未提出异议的，视为已签发进度款支</w:t>
      </w:r>
      <w:r>
        <w:rPr>
          <w:spacing w:val="-2"/>
          <w:sz w:val="21"/>
          <w:szCs w:val="21"/>
        </w:rPr>
        <w:t>付证书。</w:t>
      </w:r>
    </w:p>
    <w:p w14:paraId="329C6515">
      <w:pPr>
        <w:pStyle w:val="4"/>
        <w:spacing w:line="359" w:lineRule="auto"/>
        <w:ind w:right="66" w:firstLine="423"/>
        <w:jc w:val="both"/>
        <w:rPr>
          <w:sz w:val="21"/>
          <w:szCs w:val="21"/>
        </w:rPr>
      </w:pPr>
      <w:r>
        <w:rPr>
          <w:sz w:val="21"/>
          <w:szCs w:val="21"/>
        </w:rPr>
        <w:t>发包人和监理人对承包人的进度付款申请单有异议的，有权要求承包人</w:t>
      </w:r>
      <w:r>
        <w:rPr>
          <w:spacing w:val="-1"/>
          <w:sz w:val="21"/>
          <w:szCs w:val="21"/>
        </w:rPr>
        <w:t>修正和提供补充资料，</w:t>
      </w:r>
      <w:r>
        <w:rPr>
          <w:spacing w:val="1"/>
          <w:sz w:val="21"/>
          <w:szCs w:val="21"/>
        </w:rPr>
        <w:t>承包人应提交修正后的进度付款申请单。监理人应在收到承包人修正后的进度付款申请单及相</w:t>
      </w:r>
      <w:r>
        <w:rPr>
          <w:sz w:val="21"/>
          <w:szCs w:val="21"/>
        </w:rPr>
        <w:t>关资</w:t>
      </w:r>
      <w:r>
        <w:rPr>
          <w:spacing w:val="1"/>
          <w:sz w:val="21"/>
          <w:szCs w:val="21"/>
        </w:rPr>
        <w:t>料后7天内完成审查并报送发包人，发包人应在收到监理人报送的进度</w:t>
      </w:r>
      <w:r>
        <w:rPr>
          <w:sz w:val="21"/>
          <w:szCs w:val="21"/>
        </w:rPr>
        <w:t>付款申请单及相关资料后7天内，向承包人签发无异议部分的临时进度款支付证书。存在争议的部分，按照第20条〔争议解</w:t>
      </w:r>
      <w:r>
        <w:rPr>
          <w:spacing w:val="-1"/>
          <w:sz w:val="21"/>
          <w:szCs w:val="21"/>
        </w:rPr>
        <w:t>决〕</w:t>
      </w:r>
      <w:r>
        <w:rPr>
          <w:spacing w:val="-6"/>
          <w:sz w:val="21"/>
          <w:szCs w:val="21"/>
        </w:rPr>
        <w:t>的约定处理。</w:t>
      </w:r>
    </w:p>
    <w:p w14:paraId="6A460BB6">
      <w:pPr>
        <w:pStyle w:val="4"/>
        <w:spacing w:before="2" w:line="360" w:lineRule="auto"/>
        <w:ind w:right="61" w:firstLine="426"/>
        <w:rPr>
          <w:sz w:val="21"/>
          <w:szCs w:val="21"/>
        </w:rPr>
      </w:pPr>
      <w:r>
        <w:rPr>
          <w:spacing w:val="-1"/>
          <w:sz w:val="21"/>
          <w:szCs w:val="21"/>
        </w:rPr>
        <w:t>（2）除专用合同条款另有约定外，发包人应在</w:t>
      </w:r>
      <w:r>
        <w:rPr>
          <w:spacing w:val="-2"/>
          <w:sz w:val="21"/>
          <w:szCs w:val="21"/>
        </w:rPr>
        <w:t>进度款支付证书或临时进度款支付证书签发后14</w:t>
      </w:r>
      <w:r>
        <w:rPr>
          <w:spacing w:val="1"/>
          <w:sz w:val="21"/>
          <w:szCs w:val="21"/>
        </w:rPr>
        <w:t>天内完成支付，发包人逾期支付进度款的，应按照中国人民银行发布的同期同类贷款基准利率</w:t>
      </w:r>
      <w:r>
        <w:rPr>
          <w:sz w:val="21"/>
          <w:szCs w:val="21"/>
        </w:rPr>
        <w:t>支付</w:t>
      </w:r>
      <w:r>
        <w:rPr>
          <w:spacing w:val="-7"/>
          <w:sz w:val="21"/>
          <w:szCs w:val="21"/>
        </w:rPr>
        <w:t>违约金。</w:t>
      </w:r>
    </w:p>
    <w:p w14:paraId="02E24DCE">
      <w:pPr>
        <w:pStyle w:val="4"/>
        <w:spacing w:before="2" w:line="358" w:lineRule="auto"/>
        <w:ind w:right="69" w:firstLine="426"/>
        <w:rPr>
          <w:sz w:val="21"/>
          <w:szCs w:val="21"/>
        </w:rPr>
      </w:pPr>
      <w:r>
        <w:rPr>
          <w:spacing w:val="-2"/>
          <w:sz w:val="21"/>
          <w:szCs w:val="21"/>
        </w:rPr>
        <w:t>（3）发包人签发进度款支付证书或临时进度款支付证书，不表明发包人已同意、批准或接受了</w:t>
      </w:r>
      <w:r>
        <w:rPr>
          <w:spacing w:val="-3"/>
          <w:sz w:val="21"/>
          <w:szCs w:val="21"/>
        </w:rPr>
        <w:t>承包人完成的相应部分的工作。</w:t>
      </w:r>
    </w:p>
    <w:p w14:paraId="0C957B3B">
      <w:pPr>
        <w:pStyle w:val="4"/>
        <w:spacing w:before="9" w:line="220" w:lineRule="auto"/>
        <w:ind w:left="436"/>
        <w:rPr>
          <w:sz w:val="21"/>
          <w:szCs w:val="21"/>
        </w:rPr>
      </w:pPr>
      <w:r>
        <w:rPr>
          <w:spacing w:val="-2"/>
          <w:sz w:val="21"/>
          <w:szCs w:val="21"/>
        </w:rPr>
        <w:t>12.4.5 进度付款的修正</w:t>
      </w:r>
    </w:p>
    <w:p w14:paraId="3C3DD7D6">
      <w:pPr>
        <w:pStyle w:val="4"/>
        <w:spacing w:before="157" w:line="356" w:lineRule="auto"/>
        <w:ind w:left="1" w:right="67" w:firstLine="417"/>
        <w:rPr>
          <w:sz w:val="21"/>
          <w:szCs w:val="21"/>
        </w:rPr>
      </w:pPr>
      <w:r>
        <w:rPr>
          <w:spacing w:val="1"/>
          <w:sz w:val="21"/>
          <w:szCs w:val="21"/>
        </w:rPr>
        <w:t>在对已签发的进度款支付证书进行阶段汇总和复核中发现错误、遗漏或重复的，发包人和承包</w:t>
      </w:r>
      <w:r>
        <w:rPr>
          <w:spacing w:val="-1"/>
          <w:sz w:val="21"/>
          <w:szCs w:val="21"/>
        </w:rPr>
        <w:t>人均有权提出修正申请。经发包人和承包人同意的修正，应在下期进度付款中支付或扣除。</w:t>
      </w:r>
    </w:p>
    <w:p w14:paraId="3BAC74CB">
      <w:pPr>
        <w:pStyle w:val="4"/>
        <w:spacing w:line="219" w:lineRule="auto"/>
        <w:ind w:left="436"/>
        <w:rPr>
          <w:sz w:val="21"/>
          <w:szCs w:val="21"/>
        </w:rPr>
      </w:pPr>
      <w:r>
        <w:rPr>
          <w:spacing w:val="-2"/>
          <w:sz w:val="21"/>
          <w:szCs w:val="21"/>
        </w:rPr>
        <w:t>12.4.6 支付分解表</w:t>
      </w:r>
    </w:p>
    <w:p w14:paraId="3F116AF9">
      <w:pPr>
        <w:pStyle w:val="4"/>
        <w:spacing w:before="170" w:line="220" w:lineRule="auto"/>
        <w:ind w:left="436"/>
        <w:rPr>
          <w:sz w:val="21"/>
          <w:szCs w:val="21"/>
        </w:rPr>
      </w:pPr>
      <w:r>
        <w:rPr>
          <w:spacing w:val="-2"/>
          <w:sz w:val="21"/>
          <w:szCs w:val="21"/>
        </w:rPr>
        <w:t>1.支付分解表的编制要求</w:t>
      </w:r>
    </w:p>
    <w:p w14:paraId="4DA67D3F">
      <w:pPr>
        <w:pStyle w:val="4"/>
        <w:spacing w:before="156" w:line="356" w:lineRule="auto"/>
        <w:ind w:left="40" w:firstLine="386"/>
        <w:rPr>
          <w:sz w:val="21"/>
          <w:szCs w:val="21"/>
        </w:rPr>
      </w:pPr>
      <w:r>
        <w:rPr>
          <w:spacing w:val="-2"/>
          <w:sz w:val="21"/>
          <w:szCs w:val="21"/>
        </w:rPr>
        <w:t>（1）支付分解表中所列的每期付款金额，应为第 12.4.2</w:t>
      </w:r>
      <w:r>
        <w:rPr>
          <w:spacing w:val="-17"/>
          <w:sz w:val="21"/>
          <w:szCs w:val="21"/>
        </w:rPr>
        <w:t xml:space="preserve"> </w:t>
      </w:r>
      <w:r>
        <w:rPr>
          <w:spacing w:val="-2"/>
          <w:sz w:val="21"/>
          <w:szCs w:val="21"/>
        </w:rPr>
        <w:t>项〔进度付款申请单的编制〕第（1）</w:t>
      </w:r>
      <w:r>
        <w:rPr>
          <w:spacing w:val="-12"/>
          <w:sz w:val="21"/>
          <w:szCs w:val="21"/>
        </w:rPr>
        <w:t>目的估算金额；</w:t>
      </w:r>
    </w:p>
    <w:p w14:paraId="100A70EE">
      <w:pPr>
        <w:pStyle w:val="4"/>
        <w:spacing w:before="1" w:line="219" w:lineRule="auto"/>
        <w:ind w:left="426"/>
        <w:rPr>
          <w:sz w:val="21"/>
          <w:szCs w:val="21"/>
        </w:rPr>
      </w:pPr>
      <w:r>
        <w:rPr>
          <w:spacing w:val="-2"/>
          <w:sz w:val="21"/>
          <w:szCs w:val="21"/>
        </w:rPr>
        <w:t>（2）实际进度与施工进度计划不一致的，合同当事人可按照第</w:t>
      </w:r>
      <w:r>
        <w:rPr>
          <w:spacing w:val="-33"/>
          <w:sz w:val="21"/>
          <w:szCs w:val="21"/>
        </w:rPr>
        <w:t xml:space="preserve"> </w:t>
      </w:r>
      <w:r>
        <w:rPr>
          <w:spacing w:val="-2"/>
          <w:sz w:val="21"/>
          <w:szCs w:val="21"/>
        </w:rPr>
        <w:t>4.4</w:t>
      </w:r>
      <w:r>
        <w:rPr>
          <w:spacing w:val="-35"/>
          <w:sz w:val="21"/>
          <w:szCs w:val="21"/>
        </w:rPr>
        <w:t xml:space="preserve"> </w:t>
      </w:r>
      <w:r>
        <w:rPr>
          <w:spacing w:val="-2"/>
          <w:sz w:val="21"/>
          <w:szCs w:val="21"/>
        </w:rPr>
        <w:t>款〔商定或确定〕修改支付</w:t>
      </w:r>
    </w:p>
    <w:p w14:paraId="7350EB12">
      <w:pPr>
        <w:spacing w:line="219" w:lineRule="auto"/>
        <w:rPr>
          <w:sz w:val="21"/>
          <w:szCs w:val="21"/>
        </w:rPr>
        <w:sectPr>
          <w:footerReference r:id="rId93" w:type="default"/>
          <w:pgSz w:w="11910" w:h="16845"/>
          <w:pgMar w:top="1414" w:right="1335" w:bottom="1170" w:left="1435" w:header="0" w:footer="946" w:gutter="0"/>
          <w:cols w:space="720" w:num="1"/>
        </w:sectPr>
      </w:pPr>
    </w:p>
    <w:p w14:paraId="5246A6B2">
      <w:pPr>
        <w:pStyle w:val="4"/>
        <w:spacing w:before="42" w:line="220" w:lineRule="auto"/>
        <w:ind w:left="3"/>
        <w:rPr>
          <w:sz w:val="21"/>
          <w:szCs w:val="21"/>
        </w:rPr>
      </w:pPr>
      <w:r>
        <w:rPr>
          <w:spacing w:val="-11"/>
          <w:sz w:val="21"/>
          <w:szCs w:val="21"/>
        </w:rPr>
        <w:t>分解表；</w:t>
      </w:r>
    </w:p>
    <w:p w14:paraId="5CBD07FE">
      <w:pPr>
        <w:pStyle w:val="4"/>
        <w:spacing w:before="155" w:line="356" w:lineRule="auto"/>
        <w:ind w:left="4" w:right="27" w:firstLine="422"/>
        <w:rPr>
          <w:sz w:val="21"/>
          <w:szCs w:val="21"/>
        </w:rPr>
      </w:pPr>
      <w:r>
        <w:rPr>
          <w:spacing w:val="-2"/>
          <w:sz w:val="21"/>
          <w:szCs w:val="21"/>
        </w:rPr>
        <w:t>（3）不采用支付分解表的，承包人应向发包人和监理人提交按季度编制的支付估算分解表，用</w:t>
      </w:r>
      <w:r>
        <w:rPr>
          <w:spacing w:val="-6"/>
          <w:sz w:val="21"/>
          <w:szCs w:val="21"/>
        </w:rPr>
        <w:t>于支付参考。</w:t>
      </w:r>
    </w:p>
    <w:p w14:paraId="48AC0A84">
      <w:pPr>
        <w:pStyle w:val="4"/>
        <w:spacing w:line="218" w:lineRule="auto"/>
        <w:ind w:left="423"/>
        <w:rPr>
          <w:sz w:val="21"/>
          <w:szCs w:val="21"/>
        </w:rPr>
      </w:pPr>
      <w:r>
        <w:rPr>
          <w:spacing w:val="-1"/>
          <w:sz w:val="21"/>
          <w:szCs w:val="21"/>
        </w:rPr>
        <w:t>2.总价合同支付分解表的编制与审批</w:t>
      </w:r>
    </w:p>
    <w:p w14:paraId="176C5165">
      <w:pPr>
        <w:pStyle w:val="4"/>
        <w:spacing w:before="155" w:line="360" w:lineRule="auto"/>
        <w:ind w:right="5" w:firstLine="427"/>
        <w:rPr>
          <w:sz w:val="21"/>
          <w:szCs w:val="21"/>
        </w:rPr>
      </w:pPr>
      <w:r>
        <w:rPr>
          <w:spacing w:val="-2"/>
          <w:sz w:val="21"/>
          <w:szCs w:val="21"/>
        </w:rPr>
        <w:t>（1）除专用合同条款另有约定外，承包人应根据第</w:t>
      </w:r>
      <w:r>
        <w:rPr>
          <w:spacing w:val="-32"/>
          <w:sz w:val="21"/>
          <w:szCs w:val="21"/>
        </w:rPr>
        <w:t xml:space="preserve"> </w:t>
      </w:r>
      <w:r>
        <w:rPr>
          <w:spacing w:val="-2"/>
          <w:sz w:val="21"/>
          <w:szCs w:val="21"/>
        </w:rPr>
        <w:t>7.2</w:t>
      </w:r>
      <w:r>
        <w:rPr>
          <w:spacing w:val="-35"/>
          <w:sz w:val="21"/>
          <w:szCs w:val="21"/>
        </w:rPr>
        <w:t xml:space="preserve"> </w:t>
      </w:r>
      <w:r>
        <w:rPr>
          <w:spacing w:val="-2"/>
          <w:sz w:val="21"/>
          <w:szCs w:val="21"/>
        </w:rPr>
        <w:t>款〔施工进度计划〕约定的施工进度计</w:t>
      </w:r>
      <w:r>
        <w:rPr>
          <w:spacing w:val="1"/>
          <w:sz w:val="21"/>
          <w:szCs w:val="21"/>
        </w:rPr>
        <w:t>划、签约合同价和工程量等因素对总价合同按月进行分解，编制支付分解表。</w:t>
      </w:r>
      <w:r>
        <w:rPr>
          <w:sz w:val="21"/>
          <w:szCs w:val="21"/>
        </w:rPr>
        <w:t>承包人应当在收到监</w:t>
      </w:r>
      <w:r>
        <w:rPr>
          <w:spacing w:val="-1"/>
          <w:sz w:val="21"/>
          <w:szCs w:val="21"/>
        </w:rPr>
        <w:t>理人和发包人批准的施工进度计划后</w:t>
      </w:r>
      <w:r>
        <w:rPr>
          <w:spacing w:val="-8"/>
          <w:sz w:val="21"/>
          <w:szCs w:val="21"/>
        </w:rPr>
        <w:t xml:space="preserve"> </w:t>
      </w:r>
      <w:r>
        <w:rPr>
          <w:spacing w:val="-1"/>
          <w:sz w:val="21"/>
          <w:szCs w:val="21"/>
        </w:rPr>
        <w:t>7 天内，将支付分解表及编制支付分解表的支持性资料报送监</w:t>
      </w:r>
      <w:r>
        <w:rPr>
          <w:spacing w:val="-9"/>
          <w:sz w:val="21"/>
          <w:szCs w:val="21"/>
        </w:rPr>
        <w:t>理人。</w:t>
      </w:r>
    </w:p>
    <w:p w14:paraId="145E91D6">
      <w:pPr>
        <w:pStyle w:val="4"/>
        <w:spacing w:before="2" w:line="362" w:lineRule="auto"/>
        <w:ind w:left="3" w:right="1" w:firstLine="423"/>
        <w:rPr>
          <w:sz w:val="21"/>
          <w:szCs w:val="21"/>
        </w:rPr>
      </w:pPr>
      <w:r>
        <w:rPr>
          <w:spacing w:val="-2"/>
          <w:sz w:val="21"/>
          <w:szCs w:val="21"/>
        </w:rPr>
        <w:t>（2）监理人应在收到支付分解表后</w:t>
      </w:r>
      <w:r>
        <w:rPr>
          <w:spacing w:val="-33"/>
          <w:sz w:val="21"/>
          <w:szCs w:val="21"/>
        </w:rPr>
        <w:t xml:space="preserve"> </w:t>
      </w:r>
      <w:r>
        <w:rPr>
          <w:spacing w:val="-2"/>
          <w:sz w:val="21"/>
          <w:szCs w:val="21"/>
        </w:rPr>
        <w:t>7</w:t>
      </w:r>
      <w:r>
        <w:rPr>
          <w:spacing w:val="-33"/>
          <w:sz w:val="21"/>
          <w:szCs w:val="21"/>
        </w:rPr>
        <w:t xml:space="preserve"> </w:t>
      </w:r>
      <w:r>
        <w:rPr>
          <w:spacing w:val="-2"/>
          <w:sz w:val="21"/>
          <w:szCs w:val="21"/>
        </w:rPr>
        <w:t>天内完成审核并报送发包人。发包人应在收到经监理人审</w:t>
      </w:r>
      <w:r>
        <w:rPr>
          <w:spacing w:val="-1"/>
          <w:sz w:val="21"/>
          <w:szCs w:val="21"/>
        </w:rPr>
        <w:t>核的支付分解表后</w:t>
      </w:r>
      <w:r>
        <w:rPr>
          <w:spacing w:val="-33"/>
          <w:sz w:val="21"/>
          <w:szCs w:val="21"/>
        </w:rPr>
        <w:t xml:space="preserve"> </w:t>
      </w:r>
      <w:r>
        <w:rPr>
          <w:spacing w:val="-1"/>
          <w:sz w:val="21"/>
          <w:szCs w:val="21"/>
        </w:rPr>
        <w:t>7</w:t>
      </w:r>
      <w:r>
        <w:rPr>
          <w:spacing w:val="-33"/>
          <w:sz w:val="21"/>
          <w:szCs w:val="21"/>
        </w:rPr>
        <w:t xml:space="preserve"> </w:t>
      </w:r>
      <w:r>
        <w:rPr>
          <w:spacing w:val="-1"/>
          <w:sz w:val="21"/>
          <w:szCs w:val="21"/>
        </w:rPr>
        <w:t>天内完成审批，经发包人批准的支付分解表为有约</w:t>
      </w:r>
      <w:r>
        <w:rPr>
          <w:spacing w:val="-2"/>
          <w:sz w:val="21"/>
          <w:szCs w:val="21"/>
        </w:rPr>
        <w:t>束力的支付分解表。</w:t>
      </w:r>
    </w:p>
    <w:p w14:paraId="288E1A77">
      <w:pPr>
        <w:pStyle w:val="4"/>
        <w:spacing w:line="356" w:lineRule="auto"/>
        <w:ind w:left="5" w:firstLine="421"/>
        <w:rPr>
          <w:sz w:val="21"/>
          <w:szCs w:val="21"/>
        </w:rPr>
      </w:pPr>
      <w:r>
        <w:rPr>
          <w:spacing w:val="-1"/>
          <w:sz w:val="21"/>
          <w:szCs w:val="21"/>
        </w:rPr>
        <w:t>（3）发包人逾期未完成支付分解表审批的，也未及时要求承包人进行修正和提供补充资料的，</w:t>
      </w:r>
      <w:r>
        <w:rPr>
          <w:spacing w:val="-2"/>
          <w:sz w:val="21"/>
          <w:szCs w:val="21"/>
        </w:rPr>
        <w:t>则承包人提交的支付分解表视为已经获得发包人批准。</w:t>
      </w:r>
    </w:p>
    <w:p w14:paraId="5BCBF51C">
      <w:pPr>
        <w:pStyle w:val="4"/>
        <w:spacing w:line="218" w:lineRule="auto"/>
        <w:ind w:left="425"/>
        <w:rPr>
          <w:sz w:val="21"/>
          <w:szCs w:val="21"/>
        </w:rPr>
      </w:pPr>
      <w:r>
        <w:rPr>
          <w:spacing w:val="-1"/>
          <w:sz w:val="21"/>
          <w:szCs w:val="21"/>
        </w:rPr>
        <w:t>3.单价合同的总价项目支付分解表的编制与审批</w:t>
      </w:r>
    </w:p>
    <w:p w14:paraId="718771A7">
      <w:pPr>
        <w:pStyle w:val="4"/>
        <w:spacing w:before="174" w:line="357" w:lineRule="auto"/>
        <w:ind w:left="5" w:right="27" w:firstLine="428"/>
        <w:rPr>
          <w:sz w:val="21"/>
          <w:szCs w:val="21"/>
        </w:rPr>
      </w:pPr>
      <w:r>
        <w:rPr>
          <w:spacing w:val="1"/>
          <w:sz w:val="21"/>
          <w:szCs w:val="21"/>
        </w:rPr>
        <w:t>除专用合同条款另有约定外，单价合同的总价项目</w:t>
      </w:r>
      <w:r>
        <w:rPr>
          <w:sz w:val="21"/>
          <w:szCs w:val="21"/>
        </w:rPr>
        <w:t>，由承包人根据施工进度计划和总价项目的</w:t>
      </w:r>
      <w:r>
        <w:rPr>
          <w:spacing w:val="1"/>
          <w:sz w:val="21"/>
          <w:szCs w:val="21"/>
        </w:rPr>
        <w:t>总价构成、费用性质、计划发生时间和相应工程量等因素按月进行分解，形成支付分</w:t>
      </w:r>
      <w:r>
        <w:rPr>
          <w:sz w:val="21"/>
          <w:szCs w:val="21"/>
        </w:rPr>
        <w:t>解表，其编制</w:t>
      </w:r>
      <w:r>
        <w:rPr>
          <w:spacing w:val="-2"/>
          <w:sz w:val="21"/>
          <w:szCs w:val="21"/>
        </w:rPr>
        <w:t>与审批参照总价合同支付分解表的编制与审批执行。</w:t>
      </w:r>
    </w:p>
    <w:p w14:paraId="75AB2CF0">
      <w:pPr>
        <w:spacing w:before="136" w:line="232" w:lineRule="auto"/>
        <w:ind w:left="8"/>
        <w:outlineLvl w:val="3"/>
        <w:rPr>
          <w:rFonts w:ascii="黑体" w:hAnsi="黑体" w:eastAsia="黑体" w:cs="黑体"/>
          <w:sz w:val="24"/>
          <w:szCs w:val="24"/>
        </w:rPr>
      </w:pPr>
      <w:r>
        <w:rPr>
          <w:rFonts w:ascii="Times New Roman" w:hAnsi="Times New Roman" w:eastAsia="Times New Roman" w:cs="Times New Roman"/>
          <w:b/>
          <w:bCs/>
          <w:sz w:val="24"/>
          <w:szCs w:val="24"/>
        </w:rPr>
        <w:t>12.5</w:t>
      </w:r>
      <w:r>
        <w:rPr>
          <w:rFonts w:ascii="Times New Roman" w:hAnsi="Times New Roman" w:eastAsia="Times New Roman" w:cs="Times New Roman"/>
          <w:b/>
          <w:bCs/>
          <w:spacing w:val="20"/>
          <w:sz w:val="24"/>
          <w:szCs w:val="24"/>
        </w:rPr>
        <w:t xml:space="preserve"> </w:t>
      </w:r>
      <w:r>
        <w:rPr>
          <w:rFonts w:ascii="黑体" w:hAnsi="黑体" w:eastAsia="黑体" w:cs="黑体"/>
          <w:b/>
          <w:bCs/>
          <w:sz w:val="24"/>
          <w:szCs w:val="24"/>
        </w:rPr>
        <w:t>支付账户</w:t>
      </w:r>
    </w:p>
    <w:p w14:paraId="5050B7BF">
      <w:pPr>
        <w:pStyle w:val="4"/>
        <w:spacing w:before="265" w:line="218" w:lineRule="auto"/>
        <w:ind w:left="424"/>
        <w:rPr>
          <w:sz w:val="21"/>
          <w:szCs w:val="21"/>
        </w:rPr>
      </w:pPr>
      <w:r>
        <w:rPr>
          <w:spacing w:val="-1"/>
          <w:sz w:val="21"/>
          <w:szCs w:val="21"/>
        </w:rPr>
        <w:t>发包人应将合同价款支付至合同协议书中约定的承包人账</w:t>
      </w:r>
      <w:r>
        <w:rPr>
          <w:spacing w:val="-2"/>
          <w:sz w:val="21"/>
          <w:szCs w:val="21"/>
        </w:rPr>
        <w:t>户。</w:t>
      </w:r>
    </w:p>
    <w:p w14:paraId="44FA1785">
      <w:pPr>
        <w:spacing w:before="288" w:line="235" w:lineRule="auto"/>
        <w:ind w:left="11"/>
        <w:outlineLvl w:val="2"/>
        <w:rPr>
          <w:rFonts w:ascii="黑体" w:hAnsi="黑体" w:eastAsia="黑体" w:cs="黑体"/>
          <w:sz w:val="28"/>
          <w:szCs w:val="28"/>
        </w:rPr>
      </w:pPr>
      <w:bookmarkStart w:id="222" w:name="bookmark65"/>
      <w:bookmarkEnd w:id="222"/>
      <w:r>
        <w:rPr>
          <w:rFonts w:ascii="Times New Roman" w:hAnsi="Times New Roman" w:eastAsia="Times New Roman" w:cs="Times New Roman"/>
          <w:b/>
          <w:bCs/>
          <w:spacing w:val="2"/>
          <w:sz w:val="28"/>
          <w:szCs w:val="28"/>
        </w:rPr>
        <w:t>13.</w:t>
      </w:r>
      <w:r>
        <w:rPr>
          <w:rFonts w:ascii="Times New Roman" w:hAnsi="Times New Roman" w:eastAsia="Times New Roman" w:cs="Times New Roman"/>
          <w:b/>
          <w:bCs/>
          <w:spacing w:val="68"/>
          <w:w w:val="101"/>
          <w:sz w:val="28"/>
          <w:szCs w:val="28"/>
        </w:rPr>
        <w:t xml:space="preserve"> </w:t>
      </w:r>
      <w:r>
        <w:rPr>
          <w:rFonts w:ascii="黑体" w:hAnsi="黑体" w:eastAsia="黑体" w:cs="黑体"/>
          <w:b/>
          <w:bCs/>
          <w:spacing w:val="2"/>
          <w:sz w:val="28"/>
          <w:szCs w:val="28"/>
        </w:rPr>
        <w:t>验收和工程试车</w:t>
      </w:r>
    </w:p>
    <w:p w14:paraId="0F5A3379">
      <w:pPr>
        <w:spacing w:line="247" w:lineRule="auto"/>
        <w:rPr>
          <w:rFonts w:ascii="Arial"/>
          <w:sz w:val="21"/>
        </w:rPr>
      </w:pPr>
    </w:p>
    <w:p w14:paraId="5D80123C">
      <w:pPr>
        <w:spacing w:before="78" w:line="233" w:lineRule="auto"/>
        <w:ind w:left="8"/>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13.1 </w:t>
      </w:r>
      <w:r>
        <w:rPr>
          <w:rFonts w:ascii="黑体" w:hAnsi="黑体" w:eastAsia="黑体" w:cs="黑体"/>
          <w:b/>
          <w:bCs/>
          <w:spacing w:val="2"/>
          <w:sz w:val="24"/>
          <w:szCs w:val="24"/>
        </w:rPr>
        <w:t>分部分项工程验收</w:t>
      </w:r>
    </w:p>
    <w:p w14:paraId="471B6657">
      <w:pPr>
        <w:pStyle w:val="4"/>
        <w:spacing w:before="264" w:line="358" w:lineRule="auto"/>
        <w:ind w:right="13" w:firstLine="436"/>
        <w:rPr>
          <w:sz w:val="21"/>
          <w:szCs w:val="21"/>
        </w:rPr>
      </w:pPr>
      <w:r>
        <w:rPr>
          <w:spacing w:val="-4"/>
          <w:sz w:val="21"/>
          <w:szCs w:val="21"/>
        </w:rPr>
        <w:t>13.1.1 分部分项工程质量应符合国家有关工程施工验收规范、标准及合同约定， 承包人应按照</w:t>
      </w:r>
      <w:r>
        <w:rPr>
          <w:spacing w:val="-2"/>
          <w:sz w:val="21"/>
          <w:szCs w:val="21"/>
        </w:rPr>
        <w:t>施工组织设计的要求完成分部分项工程施工。</w:t>
      </w:r>
    </w:p>
    <w:p w14:paraId="4C4ACF9D">
      <w:pPr>
        <w:pStyle w:val="4"/>
        <w:spacing w:before="13" w:line="356" w:lineRule="auto"/>
        <w:ind w:left="1" w:right="4" w:firstLine="435"/>
        <w:jc w:val="both"/>
        <w:rPr>
          <w:sz w:val="21"/>
          <w:szCs w:val="21"/>
        </w:rPr>
      </w:pPr>
      <w:r>
        <w:rPr>
          <w:spacing w:val="-1"/>
          <w:sz w:val="21"/>
          <w:szCs w:val="21"/>
        </w:rPr>
        <w:t>13.1.2 除专用合同条款另有约定外，分部分</w:t>
      </w:r>
      <w:r>
        <w:rPr>
          <w:spacing w:val="-2"/>
          <w:sz w:val="21"/>
          <w:szCs w:val="21"/>
        </w:rPr>
        <w:t>项工程经承包人自检合格并具备验收条件的，承包</w:t>
      </w:r>
      <w:r>
        <w:rPr>
          <w:spacing w:val="-1"/>
          <w:sz w:val="21"/>
          <w:szCs w:val="21"/>
        </w:rPr>
        <w:t>人应提前</w:t>
      </w:r>
      <w:r>
        <w:rPr>
          <w:spacing w:val="-35"/>
          <w:sz w:val="21"/>
          <w:szCs w:val="21"/>
        </w:rPr>
        <w:t xml:space="preserve"> </w:t>
      </w:r>
      <w:r>
        <w:rPr>
          <w:spacing w:val="-1"/>
          <w:sz w:val="21"/>
          <w:szCs w:val="21"/>
        </w:rPr>
        <w:t>48</w:t>
      </w:r>
      <w:r>
        <w:rPr>
          <w:spacing w:val="-31"/>
          <w:sz w:val="21"/>
          <w:szCs w:val="21"/>
        </w:rPr>
        <w:t xml:space="preserve"> </w:t>
      </w:r>
      <w:r>
        <w:rPr>
          <w:spacing w:val="-1"/>
          <w:sz w:val="21"/>
          <w:szCs w:val="21"/>
        </w:rPr>
        <w:t>小时通知监理人进行验收。监理人不能按时进行验收的，应在验收前</w:t>
      </w:r>
      <w:r>
        <w:rPr>
          <w:spacing w:val="-37"/>
          <w:sz w:val="21"/>
          <w:szCs w:val="21"/>
        </w:rPr>
        <w:t xml:space="preserve"> </w:t>
      </w:r>
      <w:r>
        <w:rPr>
          <w:spacing w:val="-1"/>
          <w:sz w:val="21"/>
          <w:szCs w:val="21"/>
        </w:rPr>
        <w:t>24</w:t>
      </w:r>
      <w:r>
        <w:rPr>
          <w:spacing w:val="-31"/>
          <w:sz w:val="21"/>
          <w:szCs w:val="21"/>
        </w:rPr>
        <w:t xml:space="preserve"> </w:t>
      </w:r>
      <w:r>
        <w:rPr>
          <w:spacing w:val="-1"/>
          <w:sz w:val="21"/>
          <w:szCs w:val="21"/>
        </w:rPr>
        <w:t>小时向承包人</w:t>
      </w:r>
      <w:r>
        <w:rPr>
          <w:spacing w:val="-2"/>
          <w:sz w:val="21"/>
          <w:szCs w:val="21"/>
        </w:rPr>
        <w:t>提交书面延期要求，但延期不能超过</w:t>
      </w:r>
      <w:r>
        <w:rPr>
          <w:spacing w:val="-28"/>
          <w:sz w:val="21"/>
          <w:szCs w:val="21"/>
        </w:rPr>
        <w:t xml:space="preserve"> </w:t>
      </w:r>
      <w:r>
        <w:rPr>
          <w:spacing w:val="-2"/>
          <w:sz w:val="21"/>
          <w:szCs w:val="21"/>
        </w:rPr>
        <w:t>48</w:t>
      </w:r>
      <w:r>
        <w:rPr>
          <w:spacing w:val="-31"/>
          <w:sz w:val="21"/>
          <w:szCs w:val="21"/>
        </w:rPr>
        <w:t xml:space="preserve"> </w:t>
      </w:r>
      <w:r>
        <w:rPr>
          <w:spacing w:val="-2"/>
          <w:sz w:val="21"/>
          <w:szCs w:val="21"/>
        </w:rPr>
        <w:t>小时。监理人未按时进行验收，也未提出延期要求的，承包</w:t>
      </w:r>
      <w:r>
        <w:rPr>
          <w:sz w:val="21"/>
          <w:szCs w:val="21"/>
        </w:rPr>
        <w:t>人有权自行验收，监理人应认可验收结果。分部分项</w:t>
      </w:r>
      <w:r>
        <w:rPr>
          <w:spacing w:val="-1"/>
          <w:sz w:val="21"/>
          <w:szCs w:val="21"/>
        </w:rPr>
        <w:t>工程未经验收的，不得进入下一道工序施工。</w:t>
      </w:r>
    </w:p>
    <w:p w14:paraId="0A56D29E">
      <w:pPr>
        <w:pStyle w:val="4"/>
        <w:spacing w:before="1" w:line="219" w:lineRule="auto"/>
        <w:ind w:left="423"/>
        <w:rPr>
          <w:sz w:val="21"/>
          <w:szCs w:val="21"/>
        </w:rPr>
      </w:pPr>
      <w:r>
        <w:rPr>
          <w:spacing w:val="-1"/>
          <w:sz w:val="21"/>
          <w:szCs w:val="21"/>
        </w:rPr>
        <w:t>分部分项工程的验收资料应当作为竣工资料的组</w:t>
      </w:r>
      <w:r>
        <w:rPr>
          <w:spacing w:val="-2"/>
          <w:sz w:val="21"/>
          <w:szCs w:val="21"/>
        </w:rPr>
        <w:t>成部分。</w:t>
      </w:r>
    </w:p>
    <w:p w14:paraId="7E00C504">
      <w:pPr>
        <w:spacing w:before="309" w:line="232" w:lineRule="auto"/>
        <w:ind w:left="8"/>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13.2 </w:t>
      </w:r>
      <w:r>
        <w:rPr>
          <w:rFonts w:ascii="黑体" w:hAnsi="黑体" w:eastAsia="黑体" w:cs="黑体"/>
          <w:b/>
          <w:bCs/>
          <w:spacing w:val="2"/>
          <w:sz w:val="24"/>
          <w:szCs w:val="24"/>
        </w:rPr>
        <w:t>竣工验收</w:t>
      </w:r>
    </w:p>
    <w:p w14:paraId="647ECE17">
      <w:pPr>
        <w:pStyle w:val="4"/>
        <w:spacing w:before="265" w:line="220" w:lineRule="auto"/>
        <w:ind w:left="436"/>
        <w:rPr>
          <w:sz w:val="21"/>
          <w:szCs w:val="21"/>
        </w:rPr>
      </w:pPr>
      <w:r>
        <w:rPr>
          <w:spacing w:val="-3"/>
          <w:sz w:val="21"/>
          <w:szCs w:val="21"/>
        </w:rPr>
        <w:t>13.2.1</w:t>
      </w:r>
      <w:r>
        <w:rPr>
          <w:spacing w:val="-30"/>
          <w:sz w:val="21"/>
          <w:szCs w:val="21"/>
        </w:rPr>
        <w:t xml:space="preserve"> </w:t>
      </w:r>
      <w:r>
        <w:rPr>
          <w:spacing w:val="-3"/>
          <w:sz w:val="21"/>
          <w:szCs w:val="21"/>
        </w:rPr>
        <w:t>竣工验收条件</w:t>
      </w:r>
    </w:p>
    <w:p w14:paraId="36C2828D">
      <w:pPr>
        <w:pStyle w:val="4"/>
        <w:spacing w:before="155" w:line="220" w:lineRule="auto"/>
        <w:ind w:left="423"/>
        <w:rPr>
          <w:sz w:val="21"/>
          <w:szCs w:val="21"/>
        </w:rPr>
      </w:pPr>
      <w:r>
        <w:rPr>
          <w:spacing w:val="-3"/>
          <w:sz w:val="21"/>
          <w:szCs w:val="21"/>
        </w:rPr>
        <w:t>工程具备以下条件的，承包人可以申请竣工验收：</w:t>
      </w:r>
    </w:p>
    <w:p w14:paraId="58825146">
      <w:pPr>
        <w:pStyle w:val="4"/>
        <w:spacing w:before="155" w:line="220" w:lineRule="auto"/>
        <w:ind w:right="2"/>
        <w:jc w:val="right"/>
        <w:rPr>
          <w:sz w:val="21"/>
          <w:szCs w:val="21"/>
        </w:rPr>
      </w:pPr>
      <w:r>
        <w:rPr>
          <w:spacing w:val="-1"/>
          <w:sz w:val="21"/>
          <w:szCs w:val="21"/>
        </w:rPr>
        <w:t>（1）除发包人同意的甩项工作和缺陷修补工作外，合同范围内的全部工程以及有关工作</w:t>
      </w:r>
      <w:r>
        <w:rPr>
          <w:spacing w:val="-2"/>
          <w:sz w:val="21"/>
          <w:szCs w:val="21"/>
        </w:rPr>
        <w:t>，包括</w:t>
      </w:r>
    </w:p>
    <w:p w14:paraId="20F27279">
      <w:pPr>
        <w:spacing w:line="220" w:lineRule="auto"/>
        <w:rPr>
          <w:sz w:val="21"/>
          <w:szCs w:val="21"/>
        </w:rPr>
        <w:sectPr>
          <w:footerReference r:id="rId94" w:type="default"/>
          <w:pgSz w:w="11910" w:h="16845"/>
          <w:pgMar w:top="1414" w:right="1374" w:bottom="1170" w:left="1434" w:header="0" w:footer="946" w:gutter="0"/>
          <w:cols w:space="720" w:num="1"/>
        </w:sectPr>
      </w:pPr>
    </w:p>
    <w:p w14:paraId="4073AB99">
      <w:pPr>
        <w:pStyle w:val="4"/>
        <w:spacing w:before="41" w:line="220" w:lineRule="auto"/>
        <w:ind w:left="2"/>
        <w:rPr>
          <w:sz w:val="21"/>
          <w:szCs w:val="21"/>
        </w:rPr>
      </w:pPr>
      <w:r>
        <w:rPr>
          <w:spacing w:val="-2"/>
          <w:sz w:val="21"/>
          <w:szCs w:val="21"/>
        </w:rPr>
        <w:t>合同要求的试验、试运行以及检验均已完成，并符合合同要求；</w:t>
      </w:r>
    </w:p>
    <w:p w14:paraId="064D21DC">
      <w:pPr>
        <w:pStyle w:val="4"/>
        <w:spacing w:before="155" w:line="220" w:lineRule="auto"/>
        <w:ind w:left="427"/>
        <w:rPr>
          <w:sz w:val="21"/>
          <w:szCs w:val="21"/>
        </w:rPr>
      </w:pPr>
      <w:r>
        <w:rPr>
          <w:spacing w:val="-1"/>
          <w:sz w:val="21"/>
          <w:szCs w:val="21"/>
        </w:rPr>
        <w:t>（2）已按合同约定编制了甩项工作和缺陷修补工</w:t>
      </w:r>
      <w:r>
        <w:rPr>
          <w:spacing w:val="-2"/>
          <w:sz w:val="21"/>
          <w:szCs w:val="21"/>
        </w:rPr>
        <w:t>作清单以及相应的施工计划；</w:t>
      </w:r>
    </w:p>
    <w:p w14:paraId="6F6977F3">
      <w:pPr>
        <w:pStyle w:val="4"/>
        <w:spacing w:before="154" w:line="220" w:lineRule="auto"/>
        <w:ind w:left="427"/>
        <w:rPr>
          <w:sz w:val="21"/>
          <w:szCs w:val="21"/>
        </w:rPr>
      </w:pPr>
      <w:r>
        <w:rPr>
          <w:spacing w:val="-2"/>
          <w:sz w:val="21"/>
          <w:szCs w:val="21"/>
        </w:rPr>
        <w:t>（3）已按合同约定的内容和份数备齐竣工资料。</w:t>
      </w:r>
    </w:p>
    <w:p w14:paraId="143CF3C1">
      <w:pPr>
        <w:pStyle w:val="4"/>
        <w:spacing w:before="155" w:line="220" w:lineRule="auto"/>
        <w:ind w:left="437"/>
        <w:rPr>
          <w:sz w:val="21"/>
          <w:szCs w:val="21"/>
        </w:rPr>
      </w:pPr>
      <w:r>
        <w:rPr>
          <w:spacing w:val="-3"/>
          <w:sz w:val="21"/>
          <w:szCs w:val="21"/>
        </w:rPr>
        <w:t>13.2.2</w:t>
      </w:r>
      <w:r>
        <w:rPr>
          <w:spacing w:val="-30"/>
          <w:sz w:val="21"/>
          <w:szCs w:val="21"/>
        </w:rPr>
        <w:t xml:space="preserve"> </w:t>
      </w:r>
      <w:r>
        <w:rPr>
          <w:spacing w:val="-3"/>
          <w:sz w:val="21"/>
          <w:szCs w:val="21"/>
        </w:rPr>
        <w:t>竣工验收程序</w:t>
      </w:r>
    </w:p>
    <w:p w14:paraId="5CCCAEB5">
      <w:pPr>
        <w:pStyle w:val="4"/>
        <w:spacing w:before="155" w:line="220" w:lineRule="auto"/>
        <w:ind w:left="434"/>
        <w:rPr>
          <w:sz w:val="21"/>
          <w:szCs w:val="21"/>
        </w:rPr>
      </w:pPr>
      <w:r>
        <w:rPr>
          <w:spacing w:val="-2"/>
          <w:sz w:val="21"/>
          <w:szCs w:val="21"/>
        </w:rPr>
        <w:t>除专用合同条款另有约定外，承包人申请竣工验收的，应当按照以下程序进行：</w:t>
      </w:r>
    </w:p>
    <w:p w14:paraId="011F4FC2">
      <w:pPr>
        <w:pStyle w:val="4"/>
        <w:spacing w:before="171" w:line="356" w:lineRule="auto"/>
        <w:ind w:firstLine="427"/>
        <w:rPr>
          <w:sz w:val="21"/>
          <w:szCs w:val="21"/>
        </w:rPr>
      </w:pPr>
      <w:r>
        <w:rPr>
          <w:spacing w:val="-1"/>
          <w:sz w:val="21"/>
          <w:szCs w:val="21"/>
        </w:rPr>
        <w:t>（1）承包人向监理人报送竣工验收申请报告，监理人</w:t>
      </w:r>
      <w:r>
        <w:rPr>
          <w:spacing w:val="-2"/>
          <w:sz w:val="21"/>
          <w:szCs w:val="21"/>
        </w:rPr>
        <w:t>应在收到竣工验收申请报告后 14 天内完</w:t>
      </w:r>
      <w:r>
        <w:rPr>
          <w:spacing w:val="1"/>
          <w:sz w:val="21"/>
          <w:szCs w:val="21"/>
        </w:rPr>
        <w:t>成审查并报送发包人。监理人审查后认为尚不具备验收条件的，应通知承包人在竣工验收前承包人</w:t>
      </w:r>
      <w:r>
        <w:rPr>
          <w:spacing w:val="-2"/>
          <w:sz w:val="21"/>
          <w:szCs w:val="21"/>
        </w:rPr>
        <w:t>还需完成的工作内容，承包人应在完成监理人通知的全部工作内容后，再次提交竣工验收申请报告。</w:t>
      </w:r>
    </w:p>
    <w:p w14:paraId="05CB0450">
      <w:pPr>
        <w:pStyle w:val="4"/>
        <w:spacing w:before="3" w:line="360" w:lineRule="auto"/>
        <w:ind w:right="64" w:firstLine="427"/>
        <w:rPr>
          <w:sz w:val="21"/>
          <w:szCs w:val="21"/>
        </w:rPr>
      </w:pPr>
      <w:r>
        <w:rPr>
          <w:spacing w:val="-1"/>
          <w:sz w:val="21"/>
          <w:szCs w:val="21"/>
        </w:rPr>
        <w:t>（2）监理人审查后认为已具备竣工验收条件的，应将竣工验收申请报告提交发包人，发</w:t>
      </w:r>
      <w:r>
        <w:rPr>
          <w:spacing w:val="-2"/>
          <w:sz w:val="21"/>
          <w:szCs w:val="21"/>
        </w:rPr>
        <w:t>包人应在收到经监理人审核的竣工验收申请报告后</w:t>
      </w:r>
      <w:r>
        <w:rPr>
          <w:spacing w:val="-23"/>
          <w:sz w:val="21"/>
          <w:szCs w:val="21"/>
        </w:rPr>
        <w:t xml:space="preserve"> </w:t>
      </w:r>
      <w:r>
        <w:rPr>
          <w:spacing w:val="-2"/>
          <w:sz w:val="21"/>
          <w:szCs w:val="21"/>
        </w:rPr>
        <w:t>28</w:t>
      </w:r>
      <w:r>
        <w:rPr>
          <w:spacing w:val="-32"/>
          <w:sz w:val="21"/>
          <w:szCs w:val="21"/>
        </w:rPr>
        <w:t xml:space="preserve"> </w:t>
      </w:r>
      <w:r>
        <w:rPr>
          <w:spacing w:val="-2"/>
          <w:sz w:val="21"/>
          <w:szCs w:val="21"/>
        </w:rPr>
        <w:t>天内审批完毕并组织监理人、承包人、设计人等相关</w:t>
      </w:r>
      <w:r>
        <w:rPr>
          <w:spacing w:val="-4"/>
          <w:sz w:val="21"/>
          <w:szCs w:val="21"/>
        </w:rPr>
        <w:t>单位完成竣工验收。</w:t>
      </w:r>
    </w:p>
    <w:p w14:paraId="4C4B371A">
      <w:pPr>
        <w:pStyle w:val="4"/>
        <w:spacing w:before="2" w:line="357" w:lineRule="auto"/>
        <w:ind w:left="5" w:right="79" w:firstLine="421"/>
        <w:rPr>
          <w:sz w:val="21"/>
          <w:szCs w:val="21"/>
        </w:rPr>
      </w:pPr>
      <w:r>
        <w:rPr>
          <w:spacing w:val="-1"/>
          <w:sz w:val="21"/>
          <w:szCs w:val="21"/>
        </w:rPr>
        <w:t>（3）竣工验收合格的，发包人应在验收合格后 14 天内向</w:t>
      </w:r>
      <w:r>
        <w:rPr>
          <w:spacing w:val="-2"/>
          <w:sz w:val="21"/>
          <w:szCs w:val="21"/>
        </w:rPr>
        <w:t>承包人签发工程接收证书。发包人无</w:t>
      </w:r>
      <w:r>
        <w:rPr>
          <w:spacing w:val="-1"/>
          <w:sz w:val="21"/>
          <w:szCs w:val="21"/>
        </w:rPr>
        <w:t>正当理由逾期不颁发工程接收证书的，自验收</w:t>
      </w:r>
      <w:r>
        <w:rPr>
          <w:spacing w:val="-2"/>
          <w:sz w:val="21"/>
          <w:szCs w:val="21"/>
        </w:rPr>
        <w:t>合格后第</w:t>
      </w:r>
      <w:r>
        <w:rPr>
          <w:spacing w:val="-26"/>
          <w:sz w:val="21"/>
          <w:szCs w:val="21"/>
        </w:rPr>
        <w:t xml:space="preserve"> </w:t>
      </w:r>
      <w:r>
        <w:rPr>
          <w:spacing w:val="-2"/>
          <w:sz w:val="21"/>
          <w:szCs w:val="21"/>
        </w:rPr>
        <w:t>15</w:t>
      </w:r>
      <w:r>
        <w:rPr>
          <w:spacing w:val="-33"/>
          <w:sz w:val="21"/>
          <w:szCs w:val="21"/>
        </w:rPr>
        <w:t xml:space="preserve"> </w:t>
      </w:r>
      <w:r>
        <w:rPr>
          <w:spacing w:val="-2"/>
          <w:sz w:val="21"/>
          <w:szCs w:val="21"/>
        </w:rPr>
        <w:t>天起视为已颁发工程接收证书。</w:t>
      </w:r>
    </w:p>
    <w:p w14:paraId="05166006">
      <w:pPr>
        <w:pStyle w:val="4"/>
        <w:spacing w:before="13" w:line="357" w:lineRule="auto"/>
        <w:ind w:left="2" w:right="87" w:firstLine="425"/>
        <w:rPr>
          <w:sz w:val="21"/>
          <w:szCs w:val="21"/>
        </w:rPr>
      </w:pPr>
      <w:r>
        <w:rPr>
          <w:spacing w:val="-2"/>
          <w:sz w:val="21"/>
          <w:szCs w:val="21"/>
        </w:rPr>
        <w:t>（4）竣工验收不合格的，监理人应按照验收意见发出指示，要求承包人对不合格工程返工、修</w:t>
      </w:r>
      <w:r>
        <w:rPr>
          <w:spacing w:val="1"/>
          <w:sz w:val="21"/>
          <w:szCs w:val="21"/>
        </w:rPr>
        <w:t>复或采取其他补救措施，由此增加的费用和（或）延误的工期由承包人承</w:t>
      </w:r>
      <w:r>
        <w:rPr>
          <w:sz w:val="21"/>
          <w:szCs w:val="21"/>
        </w:rPr>
        <w:t>担。承包人在完成不合格</w:t>
      </w:r>
      <w:r>
        <w:rPr>
          <w:spacing w:val="1"/>
          <w:sz w:val="21"/>
          <w:szCs w:val="21"/>
        </w:rPr>
        <w:t>工程的返工、修复或采取其他补救措施后，应重新提交竣工验收申请报告，并按本项约定的</w:t>
      </w:r>
      <w:r>
        <w:rPr>
          <w:sz w:val="21"/>
          <w:szCs w:val="21"/>
        </w:rPr>
        <w:t>程序重</w:t>
      </w:r>
      <w:r>
        <w:rPr>
          <w:spacing w:val="-6"/>
          <w:sz w:val="21"/>
          <w:szCs w:val="21"/>
        </w:rPr>
        <w:t>新进行验收。</w:t>
      </w:r>
    </w:p>
    <w:p w14:paraId="10A412D5">
      <w:pPr>
        <w:pStyle w:val="4"/>
        <w:spacing w:before="12" w:line="356" w:lineRule="auto"/>
        <w:ind w:left="5" w:right="67" w:firstLine="422"/>
        <w:rPr>
          <w:sz w:val="21"/>
          <w:szCs w:val="21"/>
        </w:rPr>
      </w:pPr>
      <w:r>
        <w:rPr>
          <w:spacing w:val="-2"/>
          <w:sz w:val="21"/>
          <w:szCs w:val="21"/>
        </w:rPr>
        <w:t>（5）工程未经验收或验收不合格，发包人擅自使用的，应在转移占有工程后</w:t>
      </w:r>
      <w:r>
        <w:rPr>
          <w:spacing w:val="-35"/>
          <w:sz w:val="21"/>
          <w:szCs w:val="21"/>
        </w:rPr>
        <w:t xml:space="preserve"> </w:t>
      </w:r>
      <w:r>
        <w:rPr>
          <w:spacing w:val="-2"/>
          <w:sz w:val="21"/>
          <w:szCs w:val="21"/>
        </w:rPr>
        <w:t>7</w:t>
      </w:r>
      <w:r>
        <w:rPr>
          <w:spacing w:val="-32"/>
          <w:sz w:val="21"/>
          <w:szCs w:val="21"/>
        </w:rPr>
        <w:t xml:space="preserve"> </w:t>
      </w:r>
      <w:r>
        <w:rPr>
          <w:spacing w:val="-2"/>
          <w:sz w:val="21"/>
          <w:szCs w:val="21"/>
        </w:rPr>
        <w:t>天内向承包</w:t>
      </w:r>
      <w:r>
        <w:rPr>
          <w:spacing w:val="-3"/>
          <w:sz w:val="21"/>
          <w:szCs w:val="21"/>
        </w:rPr>
        <w:t>人颁</w:t>
      </w:r>
      <w:r>
        <w:rPr>
          <w:spacing w:val="-2"/>
          <w:sz w:val="21"/>
          <w:szCs w:val="21"/>
        </w:rPr>
        <w:t>发工程接收证书；发包人无正当理由逾期不颁发工程接收证书的，自转移占有后第</w:t>
      </w:r>
      <w:r>
        <w:rPr>
          <w:spacing w:val="-28"/>
          <w:sz w:val="21"/>
          <w:szCs w:val="21"/>
        </w:rPr>
        <w:t xml:space="preserve"> </w:t>
      </w:r>
      <w:r>
        <w:rPr>
          <w:spacing w:val="-2"/>
          <w:sz w:val="21"/>
          <w:szCs w:val="21"/>
        </w:rPr>
        <w:t>15</w:t>
      </w:r>
      <w:r>
        <w:rPr>
          <w:spacing w:val="-33"/>
          <w:sz w:val="21"/>
          <w:szCs w:val="21"/>
        </w:rPr>
        <w:t xml:space="preserve"> </w:t>
      </w:r>
      <w:r>
        <w:rPr>
          <w:spacing w:val="-2"/>
          <w:sz w:val="21"/>
          <w:szCs w:val="21"/>
        </w:rPr>
        <w:t>天起视为</w:t>
      </w:r>
      <w:r>
        <w:rPr>
          <w:spacing w:val="-3"/>
          <w:sz w:val="21"/>
          <w:szCs w:val="21"/>
        </w:rPr>
        <w:t>已颁</w:t>
      </w:r>
      <w:r>
        <w:rPr>
          <w:spacing w:val="-5"/>
          <w:sz w:val="21"/>
          <w:szCs w:val="21"/>
        </w:rPr>
        <w:t>发工程接收证书。</w:t>
      </w:r>
    </w:p>
    <w:p w14:paraId="1E316BA8">
      <w:pPr>
        <w:pStyle w:val="4"/>
        <w:spacing w:before="1" w:line="357" w:lineRule="auto"/>
        <w:ind w:right="90" w:firstLine="434"/>
        <w:rPr>
          <w:sz w:val="21"/>
          <w:szCs w:val="21"/>
        </w:rPr>
      </w:pPr>
      <w:r>
        <w:rPr>
          <w:spacing w:val="1"/>
          <w:sz w:val="21"/>
          <w:szCs w:val="21"/>
        </w:rPr>
        <w:t>除专用合同条款另有约定外，发包人不按照本项约定组织竣工</w:t>
      </w:r>
      <w:r>
        <w:rPr>
          <w:sz w:val="21"/>
          <w:szCs w:val="21"/>
        </w:rPr>
        <w:t>验收、颁发工程接收证书的，每逾期一天，应以签约合同价为基数，按照中国人民银行发布</w:t>
      </w:r>
      <w:r>
        <w:rPr>
          <w:spacing w:val="-1"/>
          <w:sz w:val="21"/>
          <w:szCs w:val="21"/>
        </w:rPr>
        <w:t>的同期同类贷款基准利率支付违约金。</w:t>
      </w:r>
    </w:p>
    <w:p w14:paraId="54F79720">
      <w:pPr>
        <w:pStyle w:val="4"/>
        <w:spacing w:before="12" w:line="220" w:lineRule="auto"/>
        <w:ind w:left="437"/>
        <w:rPr>
          <w:sz w:val="21"/>
          <w:szCs w:val="21"/>
        </w:rPr>
      </w:pPr>
      <w:r>
        <w:rPr>
          <w:spacing w:val="-3"/>
          <w:sz w:val="21"/>
          <w:szCs w:val="21"/>
        </w:rPr>
        <w:t>13.2.3</w:t>
      </w:r>
      <w:r>
        <w:rPr>
          <w:spacing w:val="-36"/>
          <w:sz w:val="21"/>
          <w:szCs w:val="21"/>
        </w:rPr>
        <w:t xml:space="preserve"> </w:t>
      </w:r>
      <w:r>
        <w:rPr>
          <w:spacing w:val="-3"/>
          <w:sz w:val="21"/>
          <w:szCs w:val="21"/>
        </w:rPr>
        <w:t>竣工日期</w:t>
      </w:r>
    </w:p>
    <w:p w14:paraId="7D69B2EA">
      <w:pPr>
        <w:pStyle w:val="4"/>
        <w:spacing w:before="153" w:line="360" w:lineRule="auto"/>
        <w:ind w:left="1" w:right="23" w:firstLine="423"/>
        <w:rPr>
          <w:sz w:val="21"/>
          <w:szCs w:val="21"/>
        </w:rPr>
      </w:pPr>
      <w:r>
        <w:rPr>
          <w:spacing w:val="1"/>
          <w:sz w:val="21"/>
          <w:szCs w:val="21"/>
        </w:rPr>
        <w:t>工程经竣工验收合格的，以承包人提交竣工验收申请报告之日为实际竣工日期，</w:t>
      </w:r>
      <w:r>
        <w:rPr>
          <w:sz w:val="21"/>
          <w:szCs w:val="21"/>
        </w:rPr>
        <w:t>并在工程接收</w:t>
      </w:r>
      <w:r>
        <w:rPr>
          <w:spacing w:val="-2"/>
          <w:sz w:val="21"/>
          <w:szCs w:val="21"/>
        </w:rPr>
        <w:t>证书中载明；因发包人原因，未在监理人收到承包人提交的竣工验收申</w:t>
      </w:r>
      <w:r>
        <w:rPr>
          <w:spacing w:val="-3"/>
          <w:sz w:val="21"/>
          <w:szCs w:val="21"/>
        </w:rPr>
        <w:t>请报告42天内完成竣工验收，</w:t>
      </w:r>
      <w:r>
        <w:rPr>
          <w:spacing w:val="1"/>
          <w:sz w:val="21"/>
          <w:szCs w:val="21"/>
        </w:rPr>
        <w:t>或完成竣工验收不予签发工程接收证书的，以提交竣工验收申请报告的日期为实际竣工日期；</w:t>
      </w:r>
      <w:r>
        <w:rPr>
          <w:sz w:val="21"/>
          <w:szCs w:val="21"/>
        </w:rPr>
        <w:t>工程</w:t>
      </w:r>
      <w:r>
        <w:rPr>
          <w:spacing w:val="-1"/>
          <w:sz w:val="21"/>
          <w:szCs w:val="21"/>
        </w:rPr>
        <w:t>未经竣工验收，发包人擅自使用的，以转移占有工程之日为实际竣工日期。</w:t>
      </w:r>
    </w:p>
    <w:p w14:paraId="6FE21ED6">
      <w:pPr>
        <w:pStyle w:val="4"/>
        <w:spacing w:before="1" w:line="219" w:lineRule="auto"/>
        <w:ind w:left="437"/>
        <w:rPr>
          <w:sz w:val="21"/>
          <w:szCs w:val="21"/>
        </w:rPr>
      </w:pPr>
      <w:r>
        <w:rPr>
          <w:spacing w:val="-1"/>
          <w:sz w:val="21"/>
          <w:szCs w:val="21"/>
        </w:rPr>
        <w:t>13.2.4 拒绝接收全部或部分工程</w:t>
      </w:r>
    </w:p>
    <w:p w14:paraId="7E528E5B">
      <w:pPr>
        <w:pStyle w:val="4"/>
        <w:spacing w:before="154" w:line="360" w:lineRule="auto"/>
        <w:ind w:left="4" w:right="89" w:firstLine="417"/>
        <w:rPr>
          <w:sz w:val="21"/>
          <w:szCs w:val="21"/>
        </w:rPr>
      </w:pPr>
      <w:r>
        <w:rPr>
          <w:sz w:val="21"/>
          <w:szCs w:val="21"/>
        </w:rPr>
        <w:t>对于竣工验收不合格的工程，承包人完成整改后，应当重新进行竣工验收，</w:t>
      </w:r>
      <w:r>
        <w:rPr>
          <w:spacing w:val="-58"/>
          <w:sz w:val="21"/>
          <w:szCs w:val="21"/>
        </w:rPr>
        <w:t xml:space="preserve"> </w:t>
      </w:r>
      <w:r>
        <w:rPr>
          <w:sz w:val="21"/>
          <w:szCs w:val="21"/>
        </w:rPr>
        <w:t>经重</w:t>
      </w:r>
      <w:r>
        <w:rPr>
          <w:spacing w:val="-1"/>
          <w:sz w:val="21"/>
          <w:szCs w:val="21"/>
        </w:rPr>
        <w:t>新组织验收仍</w:t>
      </w:r>
      <w:r>
        <w:rPr>
          <w:spacing w:val="1"/>
          <w:sz w:val="21"/>
          <w:szCs w:val="21"/>
        </w:rPr>
        <w:t>不合格的且无法采取措施补救的，则发包人可以拒绝接收不合格工</w:t>
      </w:r>
      <w:r>
        <w:rPr>
          <w:sz w:val="21"/>
          <w:szCs w:val="21"/>
        </w:rPr>
        <w:t>程，因不合格工程导致其他工程</w:t>
      </w:r>
      <w:r>
        <w:rPr>
          <w:spacing w:val="1"/>
          <w:sz w:val="21"/>
          <w:szCs w:val="21"/>
        </w:rPr>
        <w:t>不能正常使用的，承包人应采取措施确保相关工程的正常使用，由此增加的费用和（或</w:t>
      </w:r>
      <w:r>
        <w:rPr>
          <w:sz w:val="21"/>
          <w:szCs w:val="21"/>
        </w:rPr>
        <w:t>）延误的工</w:t>
      </w:r>
      <w:r>
        <w:rPr>
          <w:spacing w:val="-5"/>
          <w:sz w:val="21"/>
          <w:szCs w:val="21"/>
        </w:rPr>
        <w:t>期由承包人承担。</w:t>
      </w:r>
    </w:p>
    <w:p w14:paraId="175A4BE4">
      <w:pPr>
        <w:pStyle w:val="4"/>
        <w:spacing w:before="1" w:line="219" w:lineRule="auto"/>
        <w:ind w:left="437"/>
        <w:rPr>
          <w:sz w:val="21"/>
          <w:szCs w:val="21"/>
        </w:rPr>
      </w:pPr>
      <w:r>
        <w:rPr>
          <w:spacing w:val="-1"/>
          <w:sz w:val="21"/>
          <w:szCs w:val="21"/>
        </w:rPr>
        <w:t>13.2.5 移交、接收全部与部分工程</w:t>
      </w:r>
    </w:p>
    <w:p w14:paraId="5CF18896">
      <w:pPr>
        <w:pStyle w:val="4"/>
        <w:spacing w:before="155" w:line="219" w:lineRule="auto"/>
        <w:ind w:left="434"/>
        <w:rPr>
          <w:sz w:val="21"/>
          <w:szCs w:val="21"/>
        </w:rPr>
      </w:pPr>
      <w:r>
        <w:rPr>
          <w:spacing w:val="-1"/>
          <w:sz w:val="21"/>
          <w:szCs w:val="21"/>
        </w:rPr>
        <w:t>除专用合同条款另有约定外，合同当事人应当在颁发工程接收证书后7天内完成工程的移交。</w:t>
      </w:r>
    </w:p>
    <w:p w14:paraId="0F17F302">
      <w:pPr>
        <w:spacing w:line="219" w:lineRule="auto"/>
        <w:rPr>
          <w:sz w:val="21"/>
          <w:szCs w:val="21"/>
        </w:rPr>
        <w:sectPr>
          <w:footerReference r:id="rId95" w:type="default"/>
          <w:pgSz w:w="11910" w:h="16845"/>
          <w:pgMar w:top="1414" w:right="1312" w:bottom="1170" w:left="1433" w:header="0" w:footer="946" w:gutter="0"/>
          <w:cols w:space="720" w:num="1"/>
        </w:sectPr>
      </w:pPr>
    </w:p>
    <w:p w14:paraId="76E5AEE6">
      <w:pPr>
        <w:pStyle w:val="4"/>
        <w:spacing w:before="42" w:line="356" w:lineRule="auto"/>
        <w:ind w:left="1" w:right="98" w:firstLine="423"/>
        <w:rPr>
          <w:sz w:val="21"/>
          <w:szCs w:val="21"/>
        </w:rPr>
      </w:pPr>
      <w:r>
        <w:rPr>
          <w:sz w:val="21"/>
          <w:szCs w:val="21"/>
        </w:rPr>
        <w:t>发包人无正当理由不接收工程的，发包人自应当接收工程之日起，承担工程照管、成品保护、</w:t>
      </w:r>
      <w:r>
        <w:rPr>
          <w:spacing w:val="1"/>
          <w:sz w:val="21"/>
          <w:szCs w:val="21"/>
        </w:rPr>
        <w:t>保管等与工程有关的各项费用，合同当事人可以在专用合同条款中另行约定发包人逾期接收工</w:t>
      </w:r>
      <w:r>
        <w:rPr>
          <w:sz w:val="21"/>
          <w:szCs w:val="21"/>
        </w:rPr>
        <w:t>程的</w:t>
      </w:r>
      <w:r>
        <w:rPr>
          <w:spacing w:val="-6"/>
          <w:sz w:val="21"/>
          <w:szCs w:val="21"/>
        </w:rPr>
        <w:t>违约责任。</w:t>
      </w:r>
    </w:p>
    <w:p w14:paraId="507A4429">
      <w:pPr>
        <w:pStyle w:val="4"/>
        <w:spacing w:before="1" w:line="358" w:lineRule="auto"/>
        <w:ind w:left="5" w:right="98" w:firstLine="417"/>
        <w:rPr>
          <w:sz w:val="21"/>
          <w:szCs w:val="21"/>
        </w:rPr>
      </w:pPr>
      <w:r>
        <w:rPr>
          <w:spacing w:val="1"/>
          <w:sz w:val="21"/>
          <w:szCs w:val="21"/>
        </w:rPr>
        <w:t>承包人无正当理由不移交工程的，承包人应承担工程照管、成品保护、保管等与工程有关的各</w:t>
      </w:r>
      <w:r>
        <w:rPr>
          <w:spacing w:val="-1"/>
          <w:sz w:val="21"/>
          <w:szCs w:val="21"/>
        </w:rPr>
        <w:t>项费用，合同当事人可以在专用合同条款中另行约定承包人无正当理由不移交工程的违约责任。</w:t>
      </w:r>
    </w:p>
    <w:p w14:paraId="0D900A06">
      <w:pPr>
        <w:spacing w:before="149" w:line="232" w:lineRule="auto"/>
        <w:ind w:left="9"/>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13.3 </w:t>
      </w:r>
      <w:r>
        <w:rPr>
          <w:rFonts w:ascii="黑体" w:hAnsi="黑体" w:eastAsia="黑体" w:cs="黑体"/>
          <w:b/>
          <w:bCs/>
          <w:spacing w:val="2"/>
          <w:sz w:val="24"/>
          <w:szCs w:val="24"/>
        </w:rPr>
        <w:t>工程试车</w:t>
      </w:r>
    </w:p>
    <w:p w14:paraId="74CE075B">
      <w:pPr>
        <w:pStyle w:val="4"/>
        <w:spacing w:before="264" w:line="220" w:lineRule="auto"/>
        <w:ind w:left="437"/>
        <w:rPr>
          <w:sz w:val="21"/>
          <w:szCs w:val="21"/>
        </w:rPr>
      </w:pPr>
      <w:r>
        <w:rPr>
          <w:spacing w:val="-3"/>
          <w:sz w:val="21"/>
          <w:szCs w:val="21"/>
        </w:rPr>
        <w:t>13.3.1</w:t>
      </w:r>
      <w:r>
        <w:rPr>
          <w:spacing w:val="-37"/>
          <w:sz w:val="21"/>
          <w:szCs w:val="21"/>
        </w:rPr>
        <w:t xml:space="preserve"> </w:t>
      </w:r>
      <w:r>
        <w:rPr>
          <w:spacing w:val="-3"/>
          <w:sz w:val="21"/>
          <w:szCs w:val="21"/>
        </w:rPr>
        <w:t>试车程序</w:t>
      </w:r>
    </w:p>
    <w:p w14:paraId="53FD2CB9">
      <w:pPr>
        <w:pStyle w:val="4"/>
        <w:spacing w:before="156" w:line="358" w:lineRule="auto"/>
        <w:ind w:left="3" w:right="98" w:firstLine="421"/>
        <w:rPr>
          <w:sz w:val="21"/>
          <w:szCs w:val="21"/>
        </w:rPr>
      </w:pPr>
      <w:r>
        <w:rPr>
          <w:spacing w:val="1"/>
          <w:sz w:val="21"/>
          <w:szCs w:val="21"/>
        </w:rPr>
        <w:t>工程需要试车的，除专用合同条款另有约定外，试车内容应与承包人承包范围相一致</w:t>
      </w:r>
      <w:r>
        <w:rPr>
          <w:sz w:val="21"/>
          <w:szCs w:val="21"/>
        </w:rPr>
        <w:t>，试车费</w:t>
      </w:r>
      <w:r>
        <w:rPr>
          <w:spacing w:val="-3"/>
          <w:sz w:val="21"/>
          <w:szCs w:val="21"/>
        </w:rPr>
        <w:t>用由承包人承担。工程试车应按如下程序进行：</w:t>
      </w:r>
    </w:p>
    <w:p w14:paraId="146C3DE6">
      <w:pPr>
        <w:pStyle w:val="4"/>
        <w:spacing w:before="12" w:line="356" w:lineRule="auto"/>
        <w:ind w:right="90" w:firstLine="427"/>
        <w:jc w:val="both"/>
        <w:rPr>
          <w:sz w:val="21"/>
          <w:szCs w:val="21"/>
        </w:rPr>
      </w:pPr>
      <w:r>
        <w:rPr>
          <w:spacing w:val="-1"/>
          <w:sz w:val="21"/>
          <w:szCs w:val="21"/>
        </w:rPr>
        <w:t>（1）具备单机无负荷试车条件，承包人组织试车，并在试</w:t>
      </w:r>
      <w:r>
        <w:rPr>
          <w:spacing w:val="-2"/>
          <w:sz w:val="21"/>
          <w:szCs w:val="21"/>
        </w:rPr>
        <w:t>车前 48 小时书面通知监理人，通知</w:t>
      </w:r>
      <w:r>
        <w:rPr>
          <w:spacing w:val="1"/>
          <w:sz w:val="21"/>
          <w:szCs w:val="21"/>
        </w:rPr>
        <w:t>中应载明试车内容、时间、地点。承包人准备试车记录，发包人根据承包人要求为试车提供必要条件。试车合格的，监理人在试车记录上签字。监理人在试车合格后不在试车记录上签字，自试车结</w:t>
      </w:r>
      <w:r>
        <w:rPr>
          <w:spacing w:val="-1"/>
          <w:sz w:val="21"/>
          <w:szCs w:val="21"/>
        </w:rPr>
        <w:t>束满</w:t>
      </w:r>
      <w:r>
        <w:rPr>
          <w:spacing w:val="-34"/>
          <w:sz w:val="21"/>
          <w:szCs w:val="21"/>
        </w:rPr>
        <w:t xml:space="preserve"> </w:t>
      </w:r>
      <w:r>
        <w:rPr>
          <w:spacing w:val="-1"/>
          <w:sz w:val="21"/>
          <w:szCs w:val="21"/>
        </w:rPr>
        <w:t>24</w:t>
      </w:r>
      <w:r>
        <w:rPr>
          <w:spacing w:val="-31"/>
          <w:sz w:val="21"/>
          <w:szCs w:val="21"/>
        </w:rPr>
        <w:t xml:space="preserve"> </w:t>
      </w:r>
      <w:r>
        <w:rPr>
          <w:spacing w:val="-1"/>
          <w:sz w:val="21"/>
          <w:szCs w:val="21"/>
        </w:rPr>
        <w:t>小时后视为监理人已经认可试车记录，承包人可继续施工或办</w:t>
      </w:r>
      <w:r>
        <w:rPr>
          <w:spacing w:val="-2"/>
          <w:sz w:val="21"/>
          <w:szCs w:val="21"/>
        </w:rPr>
        <w:t>理竣工验收手续。</w:t>
      </w:r>
    </w:p>
    <w:p w14:paraId="1A5E16F0">
      <w:pPr>
        <w:pStyle w:val="4"/>
        <w:spacing w:before="2" w:line="360" w:lineRule="auto"/>
        <w:ind w:right="72" w:firstLine="422"/>
        <w:jc w:val="both"/>
        <w:rPr>
          <w:sz w:val="21"/>
          <w:szCs w:val="21"/>
        </w:rPr>
      </w:pPr>
      <w:r>
        <w:rPr>
          <w:spacing w:val="-2"/>
          <w:sz w:val="21"/>
          <w:szCs w:val="21"/>
        </w:rPr>
        <w:t>监理人不能按时参加试车，应在试车前</w:t>
      </w:r>
      <w:r>
        <w:rPr>
          <w:spacing w:val="-30"/>
          <w:sz w:val="21"/>
          <w:szCs w:val="21"/>
        </w:rPr>
        <w:t xml:space="preserve"> </w:t>
      </w:r>
      <w:r>
        <w:rPr>
          <w:spacing w:val="-2"/>
          <w:sz w:val="21"/>
          <w:szCs w:val="21"/>
        </w:rPr>
        <w:t>24</w:t>
      </w:r>
      <w:r>
        <w:rPr>
          <w:spacing w:val="-31"/>
          <w:sz w:val="21"/>
          <w:szCs w:val="21"/>
        </w:rPr>
        <w:t xml:space="preserve"> </w:t>
      </w:r>
      <w:r>
        <w:rPr>
          <w:spacing w:val="-2"/>
          <w:sz w:val="21"/>
          <w:szCs w:val="21"/>
        </w:rPr>
        <w:t>小时以书面形式向承包人提出延期要求，但延期不能超过</w:t>
      </w:r>
      <w:r>
        <w:rPr>
          <w:spacing w:val="-24"/>
          <w:sz w:val="21"/>
          <w:szCs w:val="21"/>
        </w:rPr>
        <w:t xml:space="preserve"> </w:t>
      </w:r>
      <w:r>
        <w:rPr>
          <w:spacing w:val="-2"/>
          <w:sz w:val="21"/>
          <w:szCs w:val="21"/>
        </w:rPr>
        <w:t>48</w:t>
      </w:r>
      <w:r>
        <w:rPr>
          <w:spacing w:val="-31"/>
          <w:sz w:val="21"/>
          <w:szCs w:val="21"/>
        </w:rPr>
        <w:t xml:space="preserve"> </w:t>
      </w:r>
      <w:r>
        <w:rPr>
          <w:spacing w:val="-2"/>
          <w:sz w:val="21"/>
          <w:szCs w:val="21"/>
        </w:rPr>
        <w:t>小时，由此导致工期延误的，工期应予以顺延。监理人未能在前述期限内提出延期要求，又不参加试车的，视为认可试车记录。</w:t>
      </w:r>
    </w:p>
    <w:p w14:paraId="481787A2">
      <w:pPr>
        <w:pStyle w:val="4"/>
        <w:spacing w:before="3" w:line="360" w:lineRule="auto"/>
        <w:ind w:left="1" w:firstLine="426"/>
        <w:jc w:val="both"/>
        <w:rPr>
          <w:sz w:val="21"/>
          <w:szCs w:val="21"/>
        </w:rPr>
      </w:pPr>
      <w:r>
        <w:rPr>
          <w:spacing w:val="-3"/>
          <w:sz w:val="21"/>
          <w:szCs w:val="21"/>
        </w:rPr>
        <w:t>（2）具备无负荷联动试车条件，发包人组织试车，并在试车前</w:t>
      </w:r>
      <w:r>
        <w:rPr>
          <w:spacing w:val="-23"/>
          <w:sz w:val="21"/>
          <w:szCs w:val="21"/>
        </w:rPr>
        <w:t xml:space="preserve"> </w:t>
      </w:r>
      <w:r>
        <w:rPr>
          <w:spacing w:val="-3"/>
          <w:sz w:val="21"/>
          <w:szCs w:val="21"/>
        </w:rPr>
        <w:t>48</w:t>
      </w:r>
      <w:r>
        <w:rPr>
          <w:spacing w:val="-30"/>
          <w:sz w:val="21"/>
          <w:szCs w:val="21"/>
        </w:rPr>
        <w:t xml:space="preserve"> </w:t>
      </w:r>
      <w:r>
        <w:rPr>
          <w:spacing w:val="-3"/>
          <w:sz w:val="21"/>
          <w:szCs w:val="21"/>
        </w:rPr>
        <w:t>小时以书面形式通知承包人。</w:t>
      </w:r>
      <w:r>
        <w:rPr>
          <w:sz w:val="21"/>
          <w:szCs w:val="21"/>
        </w:rPr>
        <w:t>通知中应载明试车内容、时间、地点和对承包人的要求，承包人按要求做好准备工作</w:t>
      </w:r>
      <w:r>
        <w:rPr>
          <w:spacing w:val="-1"/>
          <w:sz w:val="21"/>
          <w:szCs w:val="21"/>
        </w:rPr>
        <w:t>。试车合格，</w:t>
      </w:r>
      <w:r>
        <w:rPr>
          <w:sz w:val="21"/>
          <w:szCs w:val="21"/>
        </w:rPr>
        <w:t>合同当事人在试车记录上签字。承包人无正当理由不参加试车的，视为认可试车记录。</w:t>
      </w:r>
    </w:p>
    <w:p w14:paraId="1B4AC5AE">
      <w:pPr>
        <w:pStyle w:val="4"/>
        <w:spacing w:line="219" w:lineRule="auto"/>
        <w:ind w:left="437"/>
        <w:rPr>
          <w:sz w:val="21"/>
          <w:szCs w:val="21"/>
        </w:rPr>
      </w:pPr>
      <w:r>
        <w:rPr>
          <w:spacing w:val="-2"/>
          <w:sz w:val="21"/>
          <w:szCs w:val="21"/>
        </w:rPr>
        <w:t>13.3.2 试车中的责任</w:t>
      </w:r>
    </w:p>
    <w:p w14:paraId="2A68C560">
      <w:pPr>
        <w:pStyle w:val="4"/>
        <w:spacing w:before="155" w:line="360" w:lineRule="auto"/>
        <w:ind w:left="1" w:right="98" w:firstLine="436"/>
        <w:rPr>
          <w:sz w:val="21"/>
          <w:szCs w:val="21"/>
        </w:rPr>
      </w:pPr>
      <w:r>
        <w:rPr>
          <w:spacing w:val="1"/>
          <w:sz w:val="21"/>
          <w:szCs w:val="21"/>
        </w:rPr>
        <w:t>因设计原因导致试车达不到验收要求，发包人应要求</w:t>
      </w:r>
      <w:r>
        <w:rPr>
          <w:sz w:val="21"/>
          <w:szCs w:val="21"/>
        </w:rPr>
        <w:t>设计人修改设计，承包人按修改后的设计</w:t>
      </w:r>
      <w:r>
        <w:rPr>
          <w:spacing w:val="1"/>
          <w:sz w:val="21"/>
          <w:szCs w:val="21"/>
        </w:rPr>
        <w:t>重新安装。发包人承担修改设计、拆除及重新安装的全部费用，工期相应顺延。因承包人原因</w:t>
      </w:r>
      <w:r>
        <w:rPr>
          <w:sz w:val="21"/>
          <w:szCs w:val="21"/>
        </w:rPr>
        <w:t>导致</w:t>
      </w:r>
      <w:r>
        <w:rPr>
          <w:spacing w:val="1"/>
          <w:sz w:val="21"/>
          <w:szCs w:val="21"/>
        </w:rPr>
        <w:t>试车达不到验收要求，承包人按监理人要求重新安装和试车，并承担重新安装和试车的费用，</w:t>
      </w:r>
      <w:r>
        <w:rPr>
          <w:sz w:val="21"/>
          <w:szCs w:val="21"/>
        </w:rPr>
        <w:t>工期</w:t>
      </w:r>
      <w:r>
        <w:rPr>
          <w:spacing w:val="-6"/>
          <w:sz w:val="21"/>
          <w:szCs w:val="21"/>
        </w:rPr>
        <w:t>不予顺延。</w:t>
      </w:r>
    </w:p>
    <w:p w14:paraId="283A728E">
      <w:pPr>
        <w:pStyle w:val="4"/>
        <w:spacing w:before="2" w:line="360" w:lineRule="auto"/>
        <w:ind w:right="98" w:firstLine="438"/>
        <w:jc w:val="both"/>
        <w:rPr>
          <w:sz w:val="21"/>
          <w:szCs w:val="21"/>
        </w:rPr>
      </w:pPr>
      <w:r>
        <w:rPr>
          <w:spacing w:val="1"/>
          <w:sz w:val="21"/>
          <w:szCs w:val="21"/>
        </w:rPr>
        <w:t>因工程设备制造原因导致试车达不到验收要求的，由</w:t>
      </w:r>
      <w:r>
        <w:rPr>
          <w:sz w:val="21"/>
          <w:szCs w:val="21"/>
        </w:rPr>
        <w:t>采购该工程设备的合同当事人负责重新购</w:t>
      </w:r>
      <w:r>
        <w:rPr>
          <w:spacing w:val="1"/>
          <w:sz w:val="21"/>
          <w:szCs w:val="21"/>
        </w:rPr>
        <w:t>置或修理，承包人负责拆除和重新安装，由此增加的修理、重新购置、拆除及重新安装的费用及延</w:t>
      </w:r>
      <w:r>
        <w:rPr>
          <w:spacing w:val="-2"/>
          <w:sz w:val="21"/>
          <w:szCs w:val="21"/>
        </w:rPr>
        <w:t>误的工期由采购该工程设备的合同当事人承担。</w:t>
      </w:r>
    </w:p>
    <w:p w14:paraId="1B568FE3">
      <w:pPr>
        <w:pStyle w:val="4"/>
        <w:spacing w:before="1" w:line="219" w:lineRule="auto"/>
        <w:ind w:left="437"/>
        <w:rPr>
          <w:sz w:val="21"/>
          <w:szCs w:val="21"/>
        </w:rPr>
      </w:pPr>
      <w:r>
        <w:rPr>
          <w:spacing w:val="-2"/>
          <w:sz w:val="21"/>
          <w:szCs w:val="21"/>
        </w:rPr>
        <w:t>13.3.3 投料试车</w:t>
      </w:r>
    </w:p>
    <w:p w14:paraId="19FFCB6D">
      <w:pPr>
        <w:pStyle w:val="4"/>
        <w:spacing w:before="156" w:line="356" w:lineRule="auto"/>
        <w:ind w:left="5" w:right="98" w:firstLine="420"/>
        <w:rPr>
          <w:sz w:val="21"/>
          <w:szCs w:val="21"/>
        </w:rPr>
      </w:pPr>
      <w:r>
        <w:rPr>
          <w:spacing w:val="1"/>
          <w:sz w:val="21"/>
          <w:szCs w:val="21"/>
        </w:rPr>
        <w:t>如需进行投料试车的，发包人应在工程竣工验收后组织投料试车。发包人要求在工</w:t>
      </w:r>
      <w:r>
        <w:rPr>
          <w:sz w:val="21"/>
          <w:szCs w:val="21"/>
        </w:rPr>
        <w:t>程竣工验收</w:t>
      </w:r>
      <w:r>
        <w:rPr>
          <w:spacing w:val="-1"/>
          <w:sz w:val="21"/>
          <w:szCs w:val="21"/>
        </w:rPr>
        <w:t>前进行或需要承包人配合时，应征得承包人同意，并在专用合同条款中约定有关事项。</w:t>
      </w:r>
    </w:p>
    <w:p w14:paraId="4E7F8629">
      <w:pPr>
        <w:pStyle w:val="4"/>
        <w:spacing w:before="1" w:line="364" w:lineRule="auto"/>
        <w:ind w:left="1" w:right="107" w:firstLine="423"/>
        <w:jc w:val="both"/>
        <w:rPr>
          <w:sz w:val="21"/>
          <w:szCs w:val="21"/>
        </w:rPr>
      </w:pPr>
      <w:r>
        <w:rPr>
          <w:spacing w:val="1"/>
          <w:sz w:val="21"/>
          <w:szCs w:val="21"/>
        </w:rPr>
        <w:t>投料试车合格的，费用由发包人承担；因承包人原因造成投料试</w:t>
      </w:r>
      <w:r>
        <w:rPr>
          <w:sz w:val="21"/>
          <w:szCs w:val="21"/>
        </w:rPr>
        <w:t>车不合格的，承包人应按照发包人要求进行整改，由此产生的整改费用由承包人承担；非因承包人原因导致投料试</w:t>
      </w:r>
      <w:r>
        <w:rPr>
          <w:spacing w:val="-1"/>
          <w:sz w:val="21"/>
          <w:szCs w:val="21"/>
        </w:rPr>
        <w:t>车不合格的，如发包人要求承包人进行整改的，由此产生的费用由发包人承担。</w:t>
      </w:r>
    </w:p>
    <w:p w14:paraId="4171F41A">
      <w:pPr>
        <w:spacing w:line="364" w:lineRule="auto"/>
        <w:rPr>
          <w:sz w:val="21"/>
          <w:szCs w:val="21"/>
        </w:rPr>
        <w:sectPr>
          <w:footerReference r:id="rId96" w:type="default"/>
          <w:pgSz w:w="11910" w:h="16845"/>
          <w:pgMar w:top="1414" w:right="1304" w:bottom="1170" w:left="1433" w:header="0" w:footer="946" w:gutter="0"/>
          <w:cols w:space="720" w:num="1"/>
        </w:sectPr>
      </w:pPr>
    </w:p>
    <w:p w14:paraId="3900EA4B">
      <w:pPr>
        <w:spacing w:before="51" w:line="233" w:lineRule="auto"/>
        <w:ind w:left="9"/>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13.4 </w:t>
      </w:r>
      <w:r>
        <w:rPr>
          <w:rFonts w:ascii="黑体" w:hAnsi="黑体" w:eastAsia="黑体" w:cs="黑体"/>
          <w:b/>
          <w:bCs/>
          <w:spacing w:val="1"/>
          <w:sz w:val="24"/>
          <w:szCs w:val="24"/>
        </w:rPr>
        <w:t>提前交付单位工程的验收</w:t>
      </w:r>
    </w:p>
    <w:p w14:paraId="2346E255">
      <w:pPr>
        <w:pStyle w:val="4"/>
        <w:spacing w:before="264" w:line="356" w:lineRule="auto"/>
        <w:ind w:left="1" w:right="65" w:firstLine="436"/>
        <w:rPr>
          <w:sz w:val="21"/>
          <w:szCs w:val="21"/>
        </w:rPr>
      </w:pPr>
      <w:r>
        <w:rPr>
          <w:spacing w:val="-2"/>
          <w:sz w:val="21"/>
          <w:szCs w:val="21"/>
        </w:rPr>
        <w:t>13.4.1 发包人需要在工程竣工前使用单位工程的，或承包人提出提前交付已经竣工的单位工程</w:t>
      </w:r>
      <w:r>
        <w:rPr>
          <w:spacing w:val="-1"/>
          <w:sz w:val="21"/>
          <w:szCs w:val="21"/>
        </w:rPr>
        <w:t>且经发包人同意的，可进行单位工程验收，验收的程序按照第</w:t>
      </w:r>
      <w:r>
        <w:rPr>
          <w:spacing w:val="-28"/>
          <w:sz w:val="21"/>
          <w:szCs w:val="21"/>
        </w:rPr>
        <w:t xml:space="preserve"> </w:t>
      </w:r>
      <w:r>
        <w:rPr>
          <w:spacing w:val="-1"/>
          <w:sz w:val="21"/>
          <w:szCs w:val="21"/>
        </w:rPr>
        <w:t>13.2</w:t>
      </w:r>
      <w:r>
        <w:rPr>
          <w:spacing w:val="-35"/>
          <w:sz w:val="21"/>
          <w:szCs w:val="21"/>
        </w:rPr>
        <w:t xml:space="preserve"> </w:t>
      </w:r>
      <w:r>
        <w:rPr>
          <w:spacing w:val="-1"/>
          <w:sz w:val="21"/>
          <w:szCs w:val="21"/>
        </w:rPr>
        <w:t>款〔竣工验收</w:t>
      </w:r>
      <w:r>
        <w:rPr>
          <w:spacing w:val="-2"/>
          <w:sz w:val="21"/>
          <w:szCs w:val="21"/>
        </w:rPr>
        <w:t>〕的约定进行。</w:t>
      </w:r>
    </w:p>
    <w:p w14:paraId="03630D51">
      <w:pPr>
        <w:pStyle w:val="4"/>
        <w:spacing w:before="2" w:line="360" w:lineRule="auto"/>
        <w:ind w:left="1" w:right="73" w:firstLine="419"/>
        <w:rPr>
          <w:sz w:val="21"/>
          <w:szCs w:val="21"/>
        </w:rPr>
      </w:pPr>
      <w:r>
        <w:rPr>
          <w:spacing w:val="1"/>
          <w:sz w:val="21"/>
          <w:szCs w:val="21"/>
        </w:rPr>
        <w:t>验收合格后，由监理人向承包人出具经发包人签认的单位工程接收证书。已签发单位工程接收证书的单位工程由发包人负责照管。单位工程的验收成果和结论作为整体工程竣工验收申请报</w:t>
      </w:r>
      <w:r>
        <w:rPr>
          <w:sz w:val="21"/>
          <w:szCs w:val="21"/>
        </w:rPr>
        <w:t>告的</w:t>
      </w:r>
      <w:r>
        <w:rPr>
          <w:spacing w:val="-9"/>
          <w:sz w:val="21"/>
          <w:szCs w:val="21"/>
        </w:rPr>
        <w:t>附件。</w:t>
      </w:r>
    </w:p>
    <w:p w14:paraId="00FC4CE8">
      <w:pPr>
        <w:pStyle w:val="4"/>
        <w:spacing w:before="1" w:line="358" w:lineRule="auto"/>
        <w:ind w:left="27" w:right="16" w:firstLine="410"/>
        <w:rPr>
          <w:sz w:val="21"/>
          <w:szCs w:val="21"/>
        </w:rPr>
      </w:pPr>
      <w:r>
        <w:rPr>
          <w:spacing w:val="-5"/>
          <w:sz w:val="21"/>
          <w:szCs w:val="21"/>
        </w:rPr>
        <w:t>13.4.2 发包人要求在工程竣工前交付单位工程，由此导致承包人费用增加和（或）工期延</w:t>
      </w:r>
      <w:r>
        <w:rPr>
          <w:spacing w:val="-6"/>
          <w:sz w:val="21"/>
          <w:szCs w:val="21"/>
        </w:rPr>
        <w:t>误的，</w:t>
      </w:r>
      <w:r>
        <w:rPr>
          <w:spacing w:val="-1"/>
          <w:sz w:val="21"/>
          <w:szCs w:val="21"/>
        </w:rPr>
        <w:t>由发包人承担由此增加的费用和（或）延误的工期，</w:t>
      </w:r>
      <w:r>
        <w:rPr>
          <w:spacing w:val="-2"/>
          <w:sz w:val="21"/>
          <w:szCs w:val="21"/>
        </w:rPr>
        <w:t>并支付承包人合理的利润。</w:t>
      </w:r>
    </w:p>
    <w:p w14:paraId="125C18D0">
      <w:pPr>
        <w:spacing w:before="133" w:line="233" w:lineRule="auto"/>
        <w:ind w:left="9"/>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13.5  </w:t>
      </w:r>
      <w:r>
        <w:rPr>
          <w:rFonts w:ascii="黑体" w:hAnsi="黑体" w:eastAsia="黑体" w:cs="黑体"/>
          <w:b/>
          <w:bCs/>
          <w:spacing w:val="1"/>
          <w:sz w:val="24"/>
          <w:szCs w:val="24"/>
        </w:rPr>
        <w:t>施工期运行</w:t>
      </w:r>
    </w:p>
    <w:p w14:paraId="3C664DE1">
      <w:pPr>
        <w:pStyle w:val="4"/>
        <w:spacing w:before="263" w:line="361" w:lineRule="auto"/>
        <w:ind w:left="2" w:right="51" w:firstLine="435"/>
        <w:rPr>
          <w:sz w:val="21"/>
          <w:szCs w:val="21"/>
        </w:rPr>
      </w:pPr>
      <w:r>
        <w:rPr>
          <w:spacing w:val="-2"/>
          <w:sz w:val="21"/>
          <w:szCs w:val="21"/>
        </w:rPr>
        <w:t>13.5.1 施工期运行是指合同工程尚未全部竣工，其中某项或某几项单位工程或工程设备安装已竣工，根据专用合同条款约定，需要投入施工期运行的，经发包人按第</w:t>
      </w:r>
      <w:r>
        <w:rPr>
          <w:spacing w:val="-23"/>
          <w:sz w:val="21"/>
          <w:szCs w:val="21"/>
        </w:rPr>
        <w:t xml:space="preserve"> </w:t>
      </w:r>
      <w:r>
        <w:rPr>
          <w:spacing w:val="-2"/>
          <w:sz w:val="21"/>
          <w:szCs w:val="21"/>
        </w:rPr>
        <w:t>13.4</w:t>
      </w:r>
      <w:r>
        <w:rPr>
          <w:spacing w:val="-36"/>
          <w:sz w:val="21"/>
          <w:szCs w:val="21"/>
        </w:rPr>
        <w:t xml:space="preserve"> </w:t>
      </w:r>
      <w:r>
        <w:rPr>
          <w:spacing w:val="-2"/>
          <w:sz w:val="21"/>
          <w:szCs w:val="21"/>
        </w:rPr>
        <w:t>款〔提前交付单位工程</w:t>
      </w:r>
      <w:r>
        <w:rPr>
          <w:spacing w:val="-1"/>
          <w:sz w:val="21"/>
          <w:szCs w:val="21"/>
        </w:rPr>
        <w:t>的验收〕的约定验收合格，证明能确保安全后，才能在施工期投入运行。</w:t>
      </w:r>
    </w:p>
    <w:p w14:paraId="1F8F513F">
      <w:pPr>
        <w:pStyle w:val="4"/>
        <w:spacing w:before="1" w:line="358" w:lineRule="auto"/>
        <w:ind w:left="9" w:right="66" w:firstLine="428"/>
        <w:rPr>
          <w:sz w:val="21"/>
          <w:szCs w:val="21"/>
        </w:rPr>
      </w:pPr>
      <w:r>
        <w:rPr>
          <w:spacing w:val="-1"/>
          <w:sz w:val="21"/>
          <w:szCs w:val="21"/>
        </w:rPr>
        <w:t>13.5.2 在施工期运行中发现工程或工程设备损坏或存在缺陷的，由承包人按第 1</w:t>
      </w:r>
      <w:r>
        <w:rPr>
          <w:spacing w:val="-2"/>
          <w:sz w:val="21"/>
          <w:szCs w:val="21"/>
        </w:rPr>
        <w:t>5.2</w:t>
      </w:r>
      <w:r>
        <w:rPr>
          <w:spacing w:val="-20"/>
          <w:sz w:val="21"/>
          <w:szCs w:val="21"/>
        </w:rPr>
        <w:t xml:space="preserve"> </w:t>
      </w:r>
      <w:r>
        <w:rPr>
          <w:spacing w:val="-2"/>
          <w:sz w:val="21"/>
          <w:szCs w:val="21"/>
        </w:rPr>
        <w:t>款〔缺陷</w:t>
      </w:r>
      <w:r>
        <w:rPr>
          <w:spacing w:val="-4"/>
          <w:sz w:val="21"/>
          <w:szCs w:val="21"/>
        </w:rPr>
        <w:t>责任期〕约定进行修复。</w:t>
      </w:r>
    </w:p>
    <w:p w14:paraId="1DC976F5">
      <w:pPr>
        <w:spacing w:before="149" w:line="232" w:lineRule="auto"/>
        <w:ind w:left="9"/>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13.6  </w:t>
      </w:r>
      <w:r>
        <w:rPr>
          <w:rFonts w:ascii="黑体" w:hAnsi="黑体" w:eastAsia="黑体" w:cs="黑体"/>
          <w:b/>
          <w:bCs/>
          <w:spacing w:val="2"/>
          <w:sz w:val="24"/>
          <w:szCs w:val="24"/>
        </w:rPr>
        <w:t>竣工退场</w:t>
      </w:r>
    </w:p>
    <w:p w14:paraId="03F66CBB">
      <w:pPr>
        <w:pStyle w:val="4"/>
        <w:spacing w:before="265" w:line="220" w:lineRule="auto"/>
        <w:ind w:left="437"/>
        <w:rPr>
          <w:sz w:val="21"/>
          <w:szCs w:val="21"/>
        </w:rPr>
      </w:pPr>
      <w:r>
        <w:rPr>
          <w:spacing w:val="-2"/>
          <w:sz w:val="21"/>
          <w:szCs w:val="21"/>
        </w:rPr>
        <w:t>13.6.1 竣工退场</w:t>
      </w:r>
    </w:p>
    <w:p w14:paraId="546E6F1B">
      <w:pPr>
        <w:pStyle w:val="4"/>
        <w:spacing w:before="155" w:line="219" w:lineRule="auto"/>
        <w:ind w:left="422"/>
        <w:rPr>
          <w:sz w:val="21"/>
          <w:szCs w:val="21"/>
        </w:rPr>
      </w:pPr>
      <w:r>
        <w:rPr>
          <w:spacing w:val="-2"/>
          <w:sz w:val="21"/>
          <w:szCs w:val="21"/>
        </w:rPr>
        <w:t>颁发工程接收证书后，承包人应按以下要求对施工现场进行清理：</w:t>
      </w:r>
    </w:p>
    <w:p w14:paraId="4F094DD3">
      <w:pPr>
        <w:pStyle w:val="4"/>
        <w:spacing w:before="156" w:line="220" w:lineRule="auto"/>
        <w:ind w:left="427"/>
        <w:rPr>
          <w:sz w:val="21"/>
          <w:szCs w:val="21"/>
        </w:rPr>
      </w:pPr>
      <w:r>
        <w:rPr>
          <w:spacing w:val="-3"/>
          <w:sz w:val="21"/>
          <w:szCs w:val="21"/>
        </w:rPr>
        <w:t>（1）施工现场内残留的垃圾已全部清除出场；</w:t>
      </w:r>
    </w:p>
    <w:p w14:paraId="002E7FDC">
      <w:pPr>
        <w:pStyle w:val="4"/>
        <w:spacing w:before="155" w:line="220" w:lineRule="auto"/>
        <w:ind w:left="427"/>
        <w:rPr>
          <w:sz w:val="21"/>
          <w:szCs w:val="21"/>
        </w:rPr>
      </w:pPr>
      <w:r>
        <w:rPr>
          <w:spacing w:val="-2"/>
          <w:sz w:val="21"/>
          <w:szCs w:val="21"/>
        </w:rPr>
        <w:t>（2）临时工程已拆除，场地已进行清理、平整或复原；</w:t>
      </w:r>
    </w:p>
    <w:p w14:paraId="0BFEFE2E">
      <w:pPr>
        <w:pStyle w:val="4"/>
        <w:spacing w:before="171" w:line="356" w:lineRule="auto"/>
        <w:ind w:left="24" w:right="45" w:firstLine="403"/>
        <w:rPr>
          <w:sz w:val="21"/>
          <w:szCs w:val="21"/>
        </w:rPr>
      </w:pPr>
      <w:r>
        <w:rPr>
          <w:spacing w:val="-1"/>
          <w:sz w:val="21"/>
          <w:szCs w:val="21"/>
        </w:rPr>
        <w:t>（3）按合同约定应撤离的人员、承包人施工设备和剩余的材料，包括废弃的施工设备和材料，</w:t>
      </w:r>
      <w:r>
        <w:rPr>
          <w:spacing w:val="-7"/>
          <w:sz w:val="21"/>
          <w:szCs w:val="21"/>
        </w:rPr>
        <w:t>已按计划撤离施工现场；</w:t>
      </w:r>
    </w:p>
    <w:p w14:paraId="7BC12CEE">
      <w:pPr>
        <w:pStyle w:val="4"/>
        <w:spacing w:before="1" w:line="218" w:lineRule="auto"/>
        <w:ind w:left="427"/>
        <w:rPr>
          <w:sz w:val="21"/>
          <w:szCs w:val="21"/>
        </w:rPr>
      </w:pPr>
      <w:r>
        <w:rPr>
          <w:spacing w:val="-2"/>
          <w:sz w:val="21"/>
          <w:szCs w:val="21"/>
        </w:rPr>
        <w:t>（4）施工现场周边及其附近道路、河道的施工堆积物，已全部清理；</w:t>
      </w:r>
    </w:p>
    <w:p w14:paraId="691ED90D">
      <w:pPr>
        <w:pStyle w:val="4"/>
        <w:spacing w:before="156" w:line="220" w:lineRule="auto"/>
        <w:ind w:left="427"/>
        <w:rPr>
          <w:sz w:val="21"/>
          <w:szCs w:val="21"/>
        </w:rPr>
      </w:pPr>
      <w:r>
        <w:rPr>
          <w:spacing w:val="-2"/>
          <w:sz w:val="21"/>
          <w:szCs w:val="21"/>
        </w:rPr>
        <w:t>（5）施工现场其他场地清理工作已全部完成。</w:t>
      </w:r>
    </w:p>
    <w:p w14:paraId="5BC9C6E1">
      <w:pPr>
        <w:pStyle w:val="4"/>
        <w:spacing w:before="172" w:line="356" w:lineRule="auto"/>
        <w:ind w:firstLine="421"/>
        <w:jc w:val="both"/>
        <w:rPr>
          <w:sz w:val="21"/>
          <w:szCs w:val="21"/>
        </w:rPr>
      </w:pPr>
      <w:r>
        <w:rPr>
          <w:spacing w:val="-2"/>
          <w:sz w:val="21"/>
          <w:szCs w:val="21"/>
        </w:rPr>
        <w:t>施工现场的竣工退场费用由承包人承担。承包人应在专用合同条款约</w:t>
      </w:r>
      <w:r>
        <w:rPr>
          <w:spacing w:val="-3"/>
          <w:sz w:val="21"/>
          <w:szCs w:val="21"/>
        </w:rPr>
        <w:t>定的期限内完成竣工退场，</w:t>
      </w:r>
      <w:r>
        <w:rPr>
          <w:spacing w:val="1"/>
          <w:sz w:val="21"/>
          <w:szCs w:val="21"/>
        </w:rPr>
        <w:t>逾期未完成的，发包人有权出售或另行处理承包人遗留的物品，由此支出的费用由承包人承担，发</w:t>
      </w:r>
      <w:r>
        <w:rPr>
          <w:spacing w:val="-1"/>
          <w:sz w:val="21"/>
          <w:szCs w:val="21"/>
        </w:rPr>
        <w:t>包人出售承包人遗留物品所得款项在扣除必要费用后应返还承包人。</w:t>
      </w:r>
    </w:p>
    <w:p w14:paraId="71323AE7">
      <w:pPr>
        <w:pStyle w:val="4"/>
        <w:spacing w:before="2" w:line="220" w:lineRule="auto"/>
        <w:ind w:left="437"/>
        <w:rPr>
          <w:sz w:val="21"/>
          <w:szCs w:val="21"/>
        </w:rPr>
      </w:pPr>
      <w:r>
        <w:rPr>
          <w:spacing w:val="-2"/>
          <w:sz w:val="21"/>
          <w:szCs w:val="21"/>
        </w:rPr>
        <w:t>13.6.2 地表还原</w:t>
      </w:r>
    </w:p>
    <w:p w14:paraId="672C3271">
      <w:pPr>
        <w:pStyle w:val="4"/>
        <w:spacing w:before="168" w:line="358" w:lineRule="auto"/>
        <w:ind w:left="2" w:right="73" w:firstLine="419"/>
        <w:rPr>
          <w:sz w:val="21"/>
          <w:szCs w:val="21"/>
        </w:rPr>
      </w:pPr>
      <w:r>
        <w:rPr>
          <w:spacing w:val="1"/>
          <w:sz w:val="21"/>
          <w:szCs w:val="21"/>
        </w:rPr>
        <w:t>承包人应按发包人要求恢复临时占地及清理场地，承包</w:t>
      </w:r>
      <w:r>
        <w:rPr>
          <w:sz w:val="21"/>
          <w:szCs w:val="21"/>
        </w:rPr>
        <w:t>人未按发包人的要求恢复临时占地，或</w:t>
      </w:r>
      <w:r>
        <w:rPr>
          <w:spacing w:val="1"/>
          <w:sz w:val="21"/>
          <w:szCs w:val="21"/>
        </w:rPr>
        <w:t>者场地清理未达到合同约定要求的，发包人有权委托其他人恢复或清理，所发生的费用由承</w:t>
      </w:r>
      <w:r>
        <w:rPr>
          <w:sz w:val="21"/>
          <w:szCs w:val="21"/>
        </w:rPr>
        <w:t>包人承</w:t>
      </w:r>
      <w:r>
        <w:rPr>
          <w:spacing w:val="-10"/>
          <w:sz w:val="21"/>
          <w:szCs w:val="21"/>
        </w:rPr>
        <w:t>担。</w:t>
      </w:r>
    </w:p>
    <w:p w14:paraId="534C64DE">
      <w:pPr>
        <w:spacing w:before="111" w:line="235" w:lineRule="auto"/>
        <w:ind w:left="12"/>
        <w:outlineLvl w:val="2"/>
        <w:rPr>
          <w:rFonts w:ascii="黑体" w:hAnsi="黑体" w:eastAsia="黑体" w:cs="黑体"/>
          <w:sz w:val="28"/>
          <w:szCs w:val="28"/>
        </w:rPr>
      </w:pPr>
      <w:bookmarkStart w:id="223" w:name="bookmark66"/>
      <w:bookmarkEnd w:id="223"/>
      <w:r>
        <w:rPr>
          <w:rFonts w:ascii="Times New Roman" w:hAnsi="Times New Roman" w:eastAsia="Times New Roman" w:cs="Times New Roman"/>
          <w:b/>
          <w:bCs/>
          <w:spacing w:val="4"/>
          <w:sz w:val="28"/>
          <w:szCs w:val="28"/>
        </w:rPr>
        <w:t>14.</w:t>
      </w:r>
      <w:r>
        <w:rPr>
          <w:rFonts w:ascii="Times New Roman" w:hAnsi="Times New Roman" w:eastAsia="Times New Roman" w:cs="Times New Roman"/>
          <w:b/>
          <w:bCs/>
          <w:spacing w:val="66"/>
          <w:sz w:val="28"/>
          <w:szCs w:val="28"/>
        </w:rPr>
        <w:t xml:space="preserve"> </w:t>
      </w:r>
      <w:r>
        <w:rPr>
          <w:rFonts w:ascii="黑体" w:hAnsi="黑体" w:eastAsia="黑体" w:cs="黑体"/>
          <w:b/>
          <w:bCs/>
          <w:spacing w:val="4"/>
          <w:sz w:val="28"/>
          <w:szCs w:val="28"/>
        </w:rPr>
        <w:t>竣工结算</w:t>
      </w:r>
    </w:p>
    <w:p w14:paraId="164D34B8">
      <w:pPr>
        <w:spacing w:line="235" w:lineRule="auto"/>
        <w:rPr>
          <w:rFonts w:ascii="黑体" w:hAnsi="黑体" w:eastAsia="黑体" w:cs="黑体"/>
          <w:sz w:val="28"/>
          <w:szCs w:val="28"/>
        </w:rPr>
        <w:sectPr>
          <w:footerReference r:id="rId97" w:type="default"/>
          <w:pgSz w:w="11910" w:h="16845"/>
          <w:pgMar w:top="1423" w:right="1329" w:bottom="1170" w:left="1433" w:header="0" w:footer="946" w:gutter="0"/>
          <w:cols w:space="720" w:num="1"/>
        </w:sectPr>
      </w:pPr>
    </w:p>
    <w:p w14:paraId="4C482661">
      <w:pPr>
        <w:spacing w:before="51" w:line="232" w:lineRule="auto"/>
        <w:ind w:left="7"/>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14.1  </w:t>
      </w:r>
      <w:r>
        <w:rPr>
          <w:rFonts w:ascii="黑体" w:hAnsi="黑体" w:eastAsia="黑体" w:cs="黑体"/>
          <w:b/>
          <w:bCs/>
          <w:spacing w:val="1"/>
          <w:sz w:val="24"/>
          <w:szCs w:val="24"/>
        </w:rPr>
        <w:t>竣工结算申请</w:t>
      </w:r>
    </w:p>
    <w:p w14:paraId="24DDC1B0">
      <w:pPr>
        <w:pStyle w:val="4"/>
        <w:spacing w:before="265" w:line="356" w:lineRule="auto"/>
        <w:ind w:left="1" w:right="51" w:firstLine="431"/>
        <w:jc w:val="both"/>
        <w:rPr>
          <w:sz w:val="21"/>
          <w:szCs w:val="21"/>
        </w:rPr>
      </w:pPr>
      <w:r>
        <w:rPr>
          <w:spacing w:val="1"/>
          <w:sz w:val="21"/>
          <w:szCs w:val="21"/>
        </w:rPr>
        <w:t>除专用合同条款另有约定外，承包人应在工程</w:t>
      </w:r>
      <w:r>
        <w:rPr>
          <w:sz w:val="21"/>
          <w:szCs w:val="21"/>
        </w:rPr>
        <w:t>竣工验收合格后28天内向发包人和监理人提交竣</w:t>
      </w:r>
      <w:r>
        <w:rPr>
          <w:spacing w:val="1"/>
          <w:sz w:val="21"/>
          <w:szCs w:val="21"/>
        </w:rPr>
        <w:t>工结算申请单，并提交完整的结算资料，有关竣工结算申请单的资料清单和份数等要求由</w:t>
      </w:r>
      <w:r>
        <w:rPr>
          <w:sz w:val="21"/>
          <w:szCs w:val="21"/>
        </w:rPr>
        <w:t>合同当事</w:t>
      </w:r>
      <w:r>
        <w:rPr>
          <w:spacing w:val="-3"/>
          <w:sz w:val="21"/>
          <w:szCs w:val="21"/>
        </w:rPr>
        <w:t>人在专用合同条款中约定。</w:t>
      </w:r>
    </w:p>
    <w:p w14:paraId="3103A2BC">
      <w:pPr>
        <w:pStyle w:val="4"/>
        <w:spacing w:line="219" w:lineRule="auto"/>
        <w:ind w:left="432"/>
        <w:rPr>
          <w:sz w:val="21"/>
          <w:szCs w:val="21"/>
        </w:rPr>
      </w:pPr>
      <w:r>
        <w:rPr>
          <w:spacing w:val="-2"/>
          <w:sz w:val="21"/>
          <w:szCs w:val="21"/>
        </w:rPr>
        <w:t>除专用合同条款另有约定外，竣工结算申请单应包括以下内容：</w:t>
      </w:r>
    </w:p>
    <w:p w14:paraId="7FAFE132">
      <w:pPr>
        <w:pStyle w:val="4"/>
        <w:spacing w:before="170" w:line="218" w:lineRule="auto"/>
        <w:ind w:left="426"/>
        <w:rPr>
          <w:sz w:val="21"/>
          <w:szCs w:val="21"/>
        </w:rPr>
      </w:pPr>
      <w:r>
        <w:rPr>
          <w:spacing w:val="-5"/>
          <w:sz w:val="21"/>
          <w:szCs w:val="21"/>
        </w:rPr>
        <w:t>（1）竣工结算合同价格；</w:t>
      </w:r>
    </w:p>
    <w:p w14:paraId="71BD4EBD">
      <w:pPr>
        <w:pStyle w:val="4"/>
        <w:spacing w:before="157" w:line="220" w:lineRule="auto"/>
        <w:ind w:left="426"/>
        <w:rPr>
          <w:sz w:val="21"/>
          <w:szCs w:val="21"/>
        </w:rPr>
      </w:pPr>
      <w:r>
        <w:rPr>
          <w:spacing w:val="-4"/>
          <w:sz w:val="21"/>
          <w:szCs w:val="21"/>
        </w:rPr>
        <w:t>（2）发包人已支付承包人的款项；</w:t>
      </w:r>
    </w:p>
    <w:p w14:paraId="44D0E087">
      <w:pPr>
        <w:pStyle w:val="4"/>
        <w:spacing w:before="155" w:line="219" w:lineRule="auto"/>
        <w:ind w:left="426"/>
        <w:rPr>
          <w:sz w:val="21"/>
          <w:szCs w:val="21"/>
        </w:rPr>
      </w:pPr>
      <w:r>
        <w:rPr>
          <w:spacing w:val="-1"/>
          <w:sz w:val="21"/>
          <w:szCs w:val="21"/>
        </w:rPr>
        <w:t>（3）应扣留的质量保证金。已缴纳履约保证金的或提供其他工程质量</w:t>
      </w:r>
      <w:r>
        <w:rPr>
          <w:spacing w:val="-2"/>
          <w:sz w:val="21"/>
          <w:szCs w:val="21"/>
        </w:rPr>
        <w:t>担保方式的除外；</w:t>
      </w:r>
    </w:p>
    <w:p w14:paraId="60AC8CF6">
      <w:pPr>
        <w:pStyle w:val="4"/>
        <w:spacing w:before="157" w:line="218" w:lineRule="auto"/>
        <w:ind w:left="426"/>
        <w:rPr>
          <w:sz w:val="21"/>
          <w:szCs w:val="21"/>
        </w:rPr>
      </w:pPr>
      <w:r>
        <w:rPr>
          <w:spacing w:val="-2"/>
          <w:sz w:val="21"/>
          <w:szCs w:val="21"/>
        </w:rPr>
        <w:t>（4）发包人应支付承包人的合同价款。</w:t>
      </w:r>
    </w:p>
    <w:p w14:paraId="14B2E06D">
      <w:pPr>
        <w:spacing w:before="312" w:line="232" w:lineRule="auto"/>
        <w:ind w:left="7"/>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14.2  </w:t>
      </w:r>
      <w:r>
        <w:rPr>
          <w:rFonts w:ascii="黑体" w:hAnsi="黑体" w:eastAsia="黑体" w:cs="黑体"/>
          <w:b/>
          <w:bCs/>
          <w:spacing w:val="1"/>
          <w:sz w:val="24"/>
          <w:szCs w:val="24"/>
        </w:rPr>
        <w:t>竣工结算审核</w:t>
      </w:r>
    </w:p>
    <w:p w14:paraId="6B31D574">
      <w:pPr>
        <w:pStyle w:val="4"/>
        <w:spacing w:before="265" w:line="357" w:lineRule="auto"/>
        <w:ind w:right="43" w:firstLine="426"/>
        <w:jc w:val="both"/>
        <w:rPr>
          <w:sz w:val="21"/>
          <w:szCs w:val="21"/>
        </w:rPr>
      </w:pPr>
      <w:r>
        <w:rPr>
          <w:spacing w:val="-1"/>
          <w:sz w:val="21"/>
          <w:szCs w:val="21"/>
        </w:rPr>
        <w:t>（1）除专用合同条款另有约定外，监理人应在收到</w:t>
      </w:r>
      <w:r>
        <w:rPr>
          <w:spacing w:val="-2"/>
          <w:sz w:val="21"/>
          <w:szCs w:val="21"/>
        </w:rPr>
        <w:t>竣工结算申请单后14天内完成核查并报送发</w:t>
      </w:r>
      <w:r>
        <w:rPr>
          <w:spacing w:val="1"/>
          <w:sz w:val="21"/>
          <w:szCs w:val="21"/>
        </w:rPr>
        <w:t>包人。发包人应在收到监理人提交的经审核的竣工结算申请单后14天内完</w:t>
      </w:r>
      <w:r>
        <w:rPr>
          <w:sz w:val="21"/>
          <w:szCs w:val="21"/>
        </w:rPr>
        <w:t>成审批，并由监理人向承</w:t>
      </w:r>
      <w:r>
        <w:rPr>
          <w:spacing w:val="1"/>
          <w:sz w:val="21"/>
          <w:szCs w:val="21"/>
        </w:rPr>
        <w:t>包人签发经发包人签认的竣工付款证书。监理人或发包人对竣工结算申请单</w:t>
      </w:r>
      <w:r>
        <w:rPr>
          <w:sz w:val="21"/>
          <w:szCs w:val="21"/>
        </w:rPr>
        <w:t>有异议的，有权要求承</w:t>
      </w:r>
      <w:r>
        <w:rPr>
          <w:spacing w:val="-1"/>
          <w:sz w:val="21"/>
          <w:szCs w:val="21"/>
        </w:rPr>
        <w:t>包人进行修正和提供补充资料，承包人应提交修正后的竣工结算申请单。</w:t>
      </w:r>
    </w:p>
    <w:p w14:paraId="551A31B4">
      <w:pPr>
        <w:pStyle w:val="4"/>
        <w:spacing w:before="13" w:line="356" w:lineRule="auto"/>
        <w:ind w:right="58" w:firstLine="423"/>
        <w:jc w:val="both"/>
        <w:rPr>
          <w:sz w:val="21"/>
          <w:szCs w:val="21"/>
        </w:rPr>
      </w:pPr>
      <w:r>
        <w:rPr>
          <w:spacing w:val="1"/>
          <w:sz w:val="21"/>
          <w:szCs w:val="21"/>
        </w:rPr>
        <w:t>发包人在收到承包人提交竣工结算申请书后28天内未完成审批且</w:t>
      </w:r>
      <w:r>
        <w:rPr>
          <w:sz w:val="21"/>
          <w:szCs w:val="21"/>
        </w:rPr>
        <w:t>未提出异议的，视为发包人认</w:t>
      </w:r>
      <w:r>
        <w:rPr>
          <w:spacing w:val="1"/>
          <w:sz w:val="21"/>
          <w:szCs w:val="21"/>
        </w:rPr>
        <w:t>可承包人提交的竣工结算申请单，并自发包人收到承包人提交的竣工结算</w:t>
      </w:r>
      <w:r>
        <w:rPr>
          <w:sz w:val="21"/>
          <w:szCs w:val="21"/>
        </w:rPr>
        <w:t>申请单后第29天起视为已</w:t>
      </w:r>
      <w:r>
        <w:rPr>
          <w:spacing w:val="-4"/>
          <w:sz w:val="21"/>
          <w:szCs w:val="21"/>
        </w:rPr>
        <w:t>签发竣工付款证书。</w:t>
      </w:r>
    </w:p>
    <w:p w14:paraId="20E1C77A">
      <w:pPr>
        <w:pStyle w:val="4"/>
        <w:spacing w:before="2" w:line="360" w:lineRule="auto"/>
        <w:ind w:left="2" w:right="51" w:firstLine="423"/>
        <w:rPr>
          <w:sz w:val="21"/>
          <w:szCs w:val="21"/>
        </w:rPr>
      </w:pPr>
      <w:r>
        <w:rPr>
          <w:spacing w:val="1"/>
          <w:sz w:val="21"/>
          <w:szCs w:val="21"/>
        </w:rPr>
        <w:t>（2）除专用合同条款另有约定外，发包人应在签发竣工付</w:t>
      </w:r>
      <w:r>
        <w:rPr>
          <w:sz w:val="21"/>
          <w:szCs w:val="21"/>
        </w:rPr>
        <w:t>款证书后的14 天内，完成对承包人</w:t>
      </w:r>
      <w:r>
        <w:rPr>
          <w:spacing w:val="1"/>
          <w:sz w:val="21"/>
          <w:szCs w:val="21"/>
        </w:rPr>
        <w:t>的竣工付款。发包人逾期支付的，按照中国人民银行发布的同期同类贷款基准利率支付</w:t>
      </w:r>
      <w:r>
        <w:rPr>
          <w:sz w:val="21"/>
          <w:szCs w:val="21"/>
        </w:rPr>
        <w:t>违约金；逾</w:t>
      </w:r>
      <w:r>
        <w:rPr>
          <w:spacing w:val="-1"/>
          <w:sz w:val="21"/>
          <w:szCs w:val="21"/>
        </w:rPr>
        <w:t>期支付超过56天的，按照中国人民银行发布的同期同类贷款基准利率的两倍支付违约金。</w:t>
      </w:r>
    </w:p>
    <w:p w14:paraId="2C8B32C8">
      <w:pPr>
        <w:pStyle w:val="4"/>
        <w:spacing w:before="4" w:line="361" w:lineRule="auto"/>
        <w:ind w:left="2" w:right="40" w:firstLine="423"/>
        <w:rPr>
          <w:sz w:val="21"/>
          <w:szCs w:val="21"/>
        </w:rPr>
      </w:pPr>
      <w:r>
        <w:rPr>
          <w:spacing w:val="-1"/>
          <w:sz w:val="21"/>
          <w:szCs w:val="21"/>
        </w:rPr>
        <w:t>（3）承包人对发包人签认的竣工付款证书有异议的，</w:t>
      </w:r>
      <w:r>
        <w:rPr>
          <w:spacing w:val="-2"/>
          <w:sz w:val="21"/>
          <w:szCs w:val="21"/>
        </w:rPr>
        <w:t>对于有异议部分应在收到发包人签认的竣</w:t>
      </w:r>
      <w:r>
        <w:rPr>
          <w:spacing w:val="-1"/>
          <w:sz w:val="21"/>
          <w:szCs w:val="21"/>
        </w:rPr>
        <w:t>工付款证书后7天内提出异议，并由合同当事人按照专用合同条款约定的</w:t>
      </w:r>
      <w:r>
        <w:rPr>
          <w:spacing w:val="-2"/>
          <w:sz w:val="21"/>
          <w:szCs w:val="21"/>
        </w:rPr>
        <w:t>方式和程序进行复核，或按</w:t>
      </w:r>
      <w:r>
        <w:rPr>
          <w:spacing w:val="1"/>
          <w:sz w:val="21"/>
          <w:szCs w:val="21"/>
        </w:rPr>
        <w:t>照第20条〔争议解决〕约定处理。对于无异议部分，发包人应签发临时竣工付款证</w:t>
      </w:r>
      <w:r>
        <w:rPr>
          <w:sz w:val="21"/>
          <w:szCs w:val="21"/>
        </w:rPr>
        <w:t>书，并按本款第</w:t>
      </w:r>
      <w:r>
        <w:rPr>
          <w:spacing w:val="-1"/>
          <w:sz w:val="21"/>
          <w:szCs w:val="21"/>
        </w:rPr>
        <w:t>（2）项完成付款。承包人逾期未提出异议的，视为认可发包人的审批结果。</w:t>
      </w:r>
    </w:p>
    <w:p w14:paraId="3910C8BF">
      <w:pPr>
        <w:spacing w:before="129" w:line="232" w:lineRule="auto"/>
        <w:ind w:left="7"/>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14.3  </w:t>
      </w:r>
      <w:r>
        <w:rPr>
          <w:rFonts w:ascii="黑体" w:hAnsi="黑体" w:eastAsia="黑体" w:cs="黑体"/>
          <w:b/>
          <w:bCs/>
          <w:spacing w:val="1"/>
          <w:sz w:val="24"/>
          <w:szCs w:val="24"/>
        </w:rPr>
        <w:t>甩项竣工协议</w:t>
      </w:r>
    </w:p>
    <w:p w14:paraId="4E77B2C8">
      <w:pPr>
        <w:pStyle w:val="4"/>
        <w:spacing w:before="265" w:line="364" w:lineRule="auto"/>
        <w:ind w:firstLine="423"/>
        <w:jc w:val="both"/>
        <w:rPr>
          <w:sz w:val="21"/>
          <w:szCs w:val="21"/>
        </w:rPr>
      </w:pPr>
      <w:r>
        <w:rPr>
          <w:spacing w:val="1"/>
          <w:sz w:val="21"/>
          <w:szCs w:val="21"/>
        </w:rPr>
        <w:t>发包人要求甩项竣工的，合同当事人应签订甩项竣工协议。在甩项竣工协议中应明</w:t>
      </w:r>
      <w:r>
        <w:rPr>
          <w:sz w:val="21"/>
          <w:szCs w:val="21"/>
        </w:rPr>
        <w:t>确，合同当</w:t>
      </w:r>
      <w:r>
        <w:rPr>
          <w:spacing w:val="-2"/>
          <w:sz w:val="21"/>
          <w:szCs w:val="21"/>
        </w:rPr>
        <w:t>事人按照第14.1款〔竣工结算申请〕及14.2款〔竣</w:t>
      </w:r>
      <w:r>
        <w:rPr>
          <w:spacing w:val="-3"/>
          <w:sz w:val="21"/>
          <w:szCs w:val="21"/>
        </w:rPr>
        <w:t>工结算审核〕的约定，对已完合格工程进行结算，</w:t>
      </w:r>
      <w:r>
        <w:rPr>
          <w:spacing w:val="-4"/>
          <w:sz w:val="21"/>
          <w:szCs w:val="21"/>
        </w:rPr>
        <w:t>并支付相应合同价款。</w:t>
      </w:r>
    </w:p>
    <w:p w14:paraId="2342C1E8">
      <w:pPr>
        <w:spacing w:before="129" w:line="234" w:lineRule="auto"/>
        <w:ind w:left="7"/>
        <w:outlineLvl w:val="3"/>
        <w:rPr>
          <w:rFonts w:ascii="黑体" w:hAnsi="黑体" w:eastAsia="黑体" w:cs="黑体"/>
          <w:sz w:val="24"/>
          <w:szCs w:val="24"/>
        </w:rPr>
      </w:pPr>
      <w:r>
        <w:rPr>
          <w:rFonts w:ascii="Times New Roman" w:hAnsi="Times New Roman" w:eastAsia="Times New Roman" w:cs="Times New Roman"/>
          <w:b/>
          <w:bCs/>
          <w:sz w:val="24"/>
          <w:szCs w:val="24"/>
        </w:rPr>
        <w:t>14.4</w:t>
      </w:r>
      <w:r>
        <w:rPr>
          <w:rFonts w:ascii="Times New Roman" w:hAnsi="Times New Roman" w:eastAsia="Times New Roman" w:cs="Times New Roman"/>
          <w:b/>
          <w:bCs/>
          <w:spacing w:val="10"/>
          <w:sz w:val="24"/>
          <w:szCs w:val="24"/>
        </w:rPr>
        <w:t xml:space="preserve">  </w:t>
      </w:r>
      <w:r>
        <w:rPr>
          <w:rFonts w:ascii="黑体" w:hAnsi="黑体" w:eastAsia="黑体" w:cs="黑体"/>
          <w:b/>
          <w:bCs/>
          <w:sz w:val="24"/>
          <w:szCs w:val="24"/>
        </w:rPr>
        <w:t>最终结清</w:t>
      </w:r>
    </w:p>
    <w:p w14:paraId="5C10F22D">
      <w:pPr>
        <w:pStyle w:val="4"/>
        <w:spacing w:before="261" w:line="220" w:lineRule="auto"/>
        <w:ind w:left="436"/>
        <w:rPr>
          <w:sz w:val="21"/>
          <w:szCs w:val="21"/>
        </w:rPr>
      </w:pPr>
      <w:r>
        <w:rPr>
          <w:spacing w:val="-2"/>
          <w:sz w:val="21"/>
          <w:szCs w:val="21"/>
        </w:rPr>
        <w:t>14.4.1 最终结清申请单</w:t>
      </w:r>
    </w:p>
    <w:p w14:paraId="77155109">
      <w:pPr>
        <w:pStyle w:val="4"/>
        <w:spacing w:before="155" w:line="219" w:lineRule="auto"/>
        <w:ind w:left="426"/>
        <w:rPr>
          <w:sz w:val="21"/>
          <w:szCs w:val="21"/>
        </w:rPr>
      </w:pPr>
      <w:r>
        <w:rPr>
          <w:spacing w:val="1"/>
          <w:sz w:val="21"/>
          <w:szCs w:val="21"/>
        </w:rPr>
        <w:t>（1）除专用合同条款另有约定外，承包人应在缺陷责任期终</w:t>
      </w:r>
      <w:r>
        <w:rPr>
          <w:sz w:val="21"/>
          <w:szCs w:val="21"/>
        </w:rPr>
        <w:t>止证书颁发后7天内，按专用合同</w:t>
      </w:r>
    </w:p>
    <w:p w14:paraId="373F85A2">
      <w:pPr>
        <w:spacing w:line="219" w:lineRule="auto"/>
        <w:rPr>
          <w:sz w:val="21"/>
          <w:szCs w:val="21"/>
        </w:rPr>
        <w:sectPr>
          <w:footerReference r:id="rId98" w:type="default"/>
          <w:pgSz w:w="11910" w:h="16845"/>
          <w:pgMar w:top="1423" w:right="1351" w:bottom="1170" w:left="1435" w:header="0" w:footer="946" w:gutter="0"/>
          <w:cols w:space="720" w:num="1"/>
        </w:sectPr>
      </w:pPr>
    </w:p>
    <w:p w14:paraId="2AAEB6AF">
      <w:pPr>
        <w:pStyle w:val="4"/>
        <w:spacing w:before="41" w:line="219" w:lineRule="auto"/>
        <w:ind w:left="3"/>
        <w:rPr>
          <w:sz w:val="21"/>
          <w:szCs w:val="21"/>
        </w:rPr>
      </w:pPr>
      <w:r>
        <w:rPr>
          <w:spacing w:val="-1"/>
          <w:sz w:val="21"/>
          <w:szCs w:val="21"/>
        </w:rPr>
        <w:t>条款约定的份数向发包人提交最终结清申请单，并提供相关证明材料。</w:t>
      </w:r>
    </w:p>
    <w:p w14:paraId="1C691CF0">
      <w:pPr>
        <w:pStyle w:val="4"/>
        <w:spacing w:before="157" w:line="356" w:lineRule="auto"/>
        <w:ind w:left="9" w:right="105" w:firstLine="425"/>
        <w:rPr>
          <w:sz w:val="21"/>
          <w:szCs w:val="21"/>
        </w:rPr>
      </w:pPr>
      <w:r>
        <w:rPr>
          <w:spacing w:val="1"/>
          <w:sz w:val="21"/>
          <w:szCs w:val="21"/>
        </w:rPr>
        <w:t>除专用合同条款另有约定外，最终结清申请单应列明</w:t>
      </w:r>
      <w:r>
        <w:rPr>
          <w:sz w:val="21"/>
          <w:szCs w:val="21"/>
        </w:rPr>
        <w:t>质量保证金、应扣除的质量保证金、缺陷</w:t>
      </w:r>
      <w:r>
        <w:rPr>
          <w:spacing w:val="-4"/>
          <w:sz w:val="21"/>
          <w:szCs w:val="21"/>
        </w:rPr>
        <w:t>责任期内发生的增减费用。</w:t>
      </w:r>
    </w:p>
    <w:p w14:paraId="14DBC647">
      <w:pPr>
        <w:pStyle w:val="4"/>
        <w:spacing w:before="1" w:line="358" w:lineRule="auto"/>
        <w:ind w:left="3" w:right="85" w:firstLine="424"/>
        <w:rPr>
          <w:sz w:val="21"/>
          <w:szCs w:val="21"/>
        </w:rPr>
      </w:pPr>
      <w:r>
        <w:rPr>
          <w:spacing w:val="-1"/>
          <w:sz w:val="21"/>
          <w:szCs w:val="21"/>
        </w:rPr>
        <w:t>（2）发包人对最终结清申请单内容有异议的，有权要求承包人进</w:t>
      </w:r>
      <w:r>
        <w:rPr>
          <w:spacing w:val="-2"/>
          <w:sz w:val="21"/>
          <w:szCs w:val="21"/>
        </w:rPr>
        <w:t>行修正和提供补充资料，承包人应向发包人提交修正后的最终结清申请单。</w:t>
      </w:r>
    </w:p>
    <w:p w14:paraId="667CD4C0">
      <w:pPr>
        <w:pStyle w:val="4"/>
        <w:spacing w:before="9" w:line="219" w:lineRule="auto"/>
        <w:ind w:left="437"/>
        <w:rPr>
          <w:sz w:val="21"/>
          <w:szCs w:val="21"/>
        </w:rPr>
      </w:pPr>
      <w:r>
        <w:rPr>
          <w:spacing w:val="-2"/>
          <w:sz w:val="21"/>
          <w:szCs w:val="21"/>
        </w:rPr>
        <w:t>14.4.2 最终结清证书和支付</w:t>
      </w:r>
    </w:p>
    <w:p w14:paraId="0DF988D0">
      <w:pPr>
        <w:pStyle w:val="4"/>
        <w:spacing w:before="155" w:line="360" w:lineRule="auto"/>
        <w:ind w:left="5" w:right="93" w:firstLine="422"/>
        <w:rPr>
          <w:sz w:val="21"/>
          <w:szCs w:val="21"/>
        </w:rPr>
      </w:pPr>
      <w:r>
        <w:rPr>
          <w:spacing w:val="-1"/>
          <w:sz w:val="21"/>
          <w:szCs w:val="21"/>
        </w:rPr>
        <w:t>（1）除专用合同条款另有约定外，发包人应在收</w:t>
      </w:r>
      <w:r>
        <w:rPr>
          <w:spacing w:val="-2"/>
          <w:sz w:val="21"/>
          <w:szCs w:val="21"/>
        </w:rPr>
        <w:t>到承包人提交的最终结清申请单后14天内完成</w:t>
      </w:r>
      <w:r>
        <w:rPr>
          <w:spacing w:val="1"/>
          <w:sz w:val="21"/>
          <w:szCs w:val="21"/>
        </w:rPr>
        <w:t>审批并向承包人颁发最终结清证书。发包人逾期未完成审批，又未提出</w:t>
      </w:r>
      <w:r>
        <w:rPr>
          <w:sz w:val="21"/>
          <w:szCs w:val="21"/>
        </w:rPr>
        <w:t>修改意见的，视为发包人同</w:t>
      </w:r>
      <w:r>
        <w:rPr>
          <w:spacing w:val="1"/>
          <w:sz w:val="21"/>
          <w:szCs w:val="21"/>
        </w:rPr>
        <w:t>意承包人提交的最终结清申请单，且自发包人收到承包人提交的最</w:t>
      </w:r>
      <w:r>
        <w:rPr>
          <w:sz w:val="21"/>
          <w:szCs w:val="21"/>
        </w:rPr>
        <w:t>终结清申请单后15天起视为已颁</w:t>
      </w:r>
      <w:r>
        <w:rPr>
          <w:spacing w:val="-5"/>
          <w:sz w:val="21"/>
          <w:szCs w:val="21"/>
        </w:rPr>
        <w:t>发最终结清证书。</w:t>
      </w:r>
    </w:p>
    <w:p w14:paraId="1B771134">
      <w:pPr>
        <w:pStyle w:val="4"/>
        <w:spacing w:before="1" w:line="357" w:lineRule="auto"/>
        <w:ind w:left="4" w:right="108" w:firstLine="423"/>
        <w:rPr>
          <w:sz w:val="21"/>
          <w:szCs w:val="21"/>
        </w:rPr>
      </w:pPr>
      <w:r>
        <w:rPr>
          <w:spacing w:val="1"/>
          <w:sz w:val="21"/>
          <w:szCs w:val="21"/>
        </w:rPr>
        <w:t>（2）除专用合同条款另有约定外，发包人应在颁发最终结</w:t>
      </w:r>
      <w:r>
        <w:rPr>
          <w:sz w:val="21"/>
          <w:szCs w:val="21"/>
        </w:rPr>
        <w:t>清证书后7天内完成支付。发包人逾</w:t>
      </w:r>
      <w:r>
        <w:rPr>
          <w:spacing w:val="1"/>
          <w:sz w:val="21"/>
          <w:szCs w:val="21"/>
        </w:rPr>
        <w:t>期支付的，按照中国人民银行发布的同期同类贷款基准利率支付违约</w:t>
      </w:r>
      <w:r>
        <w:rPr>
          <w:sz w:val="21"/>
          <w:szCs w:val="21"/>
        </w:rPr>
        <w:t>金；逾期支付超过56天的，按</w:t>
      </w:r>
      <w:r>
        <w:rPr>
          <w:spacing w:val="-1"/>
          <w:sz w:val="21"/>
          <w:szCs w:val="21"/>
        </w:rPr>
        <w:t>照中国人民银行发布的同期同类贷款基准利率的两倍支付违约金。</w:t>
      </w:r>
    </w:p>
    <w:p w14:paraId="1492D4A5">
      <w:pPr>
        <w:pStyle w:val="4"/>
        <w:spacing w:before="11" w:line="219" w:lineRule="auto"/>
        <w:ind w:left="427"/>
        <w:rPr>
          <w:sz w:val="21"/>
          <w:szCs w:val="21"/>
        </w:rPr>
      </w:pPr>
      <w:r>
        <w:rPr>
          <w:spacing w:val="-1"/>
          <w:sz w:val="21"/>
          <w:szCs w:val="21"/>
        </w:rPr>
        <w:t>（3）承包人对发包人颁发的最终结清证书有异议的，按第20条〔争议解决〕的约定办理。</w:t>
      </w:r>
    </w:p>
    <w:p w14:paraId="3D74BA3E">
      <w:pPr>
        <w:spacing w:before="273" w:line="235" w:lineRule="auto"/>
        <w:ind w:left="12"/>
        <w:outlineLvl w:val="2"/>
        <w:rPr>
          <w:rFonts w:ascii="黑体" w:hAnsi="黑体" w:eastAsia="黑体" w:cs="黑体"/>
          <w:sz w:val="28"/>
          <w:szCs w:val="28"/>
        </w:rPr>
      </w:pPr>
      <w:bookmarkStart w:id="224" w:name="bookmark67"/>
      <w:bookmarkEnd w:id="224"/>
      <w:r>
        <w:rPr>
          <w:rFonts w:ascii="Times New Roman" w:hAnsi="Times New Roman" w:eastAsia="Times New Roman" w:cs="Times New Roman"/>
          <w:b/>
          <w:bCs/>
          <w:spacing w:val="2"/>
          <w:sz w:val="28"/>
          <w:szCs w:val="28"/>
        </w:rPr>
        <w:t>15.</w:t>
      </w:r>
      <w:r>
        <w:rPr>
          <w:rFonts w:ascii="Times New Roman" w:hAnsi="Times New Roman" w:eastAsia="Times New Roman" w:cs="Times New Roman"/>
          <w:b/>
          <w:bCs/>
          <w:spacing w:val="68"/>
          <w:w w:val="101"/>
          <w:sz w:val="28"/>
          <w:szCs w:val="28"/>
        </w:rPr>
        <w:t xml:space="preserve"> </w:t>
      </w:r>
      <w:r>
        <w:rPr>
          <w:rFonts w:ascii="黑体" w:hAnsi="黑体" w:eastAsia="黑体" w:cs="黑体"/>
          <w:b/>
          <w:bCs/>
          <w:spacing w:val="2"/>
          <w:sz w:val="28"/>
          <w:szCs w:val="28"/>
        </w:rPr>
        <w:t>缺陷责任与保修</w:t>
      </w:r>
    </w:p>
    <w:p w14:paraId="4E41F9B2">
      <w:pPr>
        <w:spacing w:line="246" w:lineRule="auto"/>
        <w:rPr>
          <w:rFonts w:ascii="Arial"/>
          <w:sz w:val="21"/>
        </w:rPr>
      </w:pPr>
    </w:p>
    <w:p w14:paraId="28CD1790">
      <w:pPr>
        <w:spacing w:before="79" w:line="233" w:lineRule="auto"/>
        <w:ind w:left="9"/>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15.1  </w:t>
      </w:r>
      <w:r>
        <w:rPr>
          <w:rFonts w:ascii="黑体" w:hAnsi="黑体" w:eastAsia="黑体" w:cs="黑体"/>
          <w:b/>
          <w:bCs/>
          <w:spacing w:val="1"/>
          <w:sz w:val="24"/>
          <w:szCs w:val="24"/>
        </w:rPr>
        <w:t>工程保修的原则</w:t>
      </w:r>
    </w:p>
    <w:p w14:paraId="2B335B4B">
      <w:pPr>
        <w:pStyle w:val="4"/>
        <w:spacing w:before="263" w:line="359" w:lineRule="auto"/>
        <w:ind w:left="1" w:right="10" w:firstLine="419"/>
        <w:rPr>
          <w:sz w:val="21"/>
          <w:szCs w:val="21"/>
        </w:rPr>
      </w:pPr>
      <w:r>
        <w:rPr>
          <w:spacing w:val="-2"/>
          <w:sz w:val="21"/>
          <w:szCs w:val="21"/>
        </w:rPr>
        <w:t>在工程移交发包人后，因承包人原因产生的质量缺陷，承包人应承担质量缺陷责任和保修义务。</w:t>
      </w:r>
      <w:r>
        <w:rPr>
          <w:spacing w:val="-1"/>
          <w:sz w:val="21"/>
          <w:szCs w:val="21"/>
        </w:rPr>
        <w:t>缺陷责任期届满，承包人仍应按合同约定的工程各部位保修年限承担保修义务。</w:t>
      </w:r>
    </w:p>
    <w:p w14:paraId="0F61ADDD">
      <w:pPr>
        <w:spacing w:before="149" w:line="232" w:lineRule="auto"/>
        <w:ind w:left="9"/>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15.2  </w:t>
      </w:r>
      <w:r>
        <w:rPr>
          <w:rFonts w:ascii="黑体" w:hAnsi="黑体" w:eastAsia="黑体" w:cs="黑体"/>
          <w:b/>
          <w:bCs/>
          <w:spacing w:val="1"/>
          <w:sz w:val="24"/>
          <w:szCs w:val="24"/>
        </w:rPr>
        <w:t>缺陷责任期</w:t>
      </w:r>
    </w:p>
    <w:p w14:paraId="162EEC32">
      <w:pPr>
        <w:pStyle w:val="4"/>
        <w:spacing w:before="265" w:line="356" w:lineRule="auto"/>
        <w:ind w:right="85" w:firstLine="436"/>
        <w:rPr>
          <w:sz w:val="21"/>
          <w:szCs w:val="21"/>
        </w:rPr>
      </w:pPr>
      <w:r>
        <w:rPr>
          <w:spacing w:val="-1"/>
          <w:sz w:val="21"/>
          <w:szCs w:val="21"/>
        </w:rPr>
        <w:t>15.2.1 缺陷责任期从工程通过竣工验收之日起</w:t>
      </w:r>
      <w:r>
        <w:rPr>
          <w:spacing w:val="-2"/>
          <w:sz w:val="21"/>
          <w:szCs w:val="21"/>
        </w:rPr>
        <w:t>计算，合同当事人应在专用合同条款约定缺陷责</w:t>
      </w:r>
      <w:r>
        <w:rPr>
          <w:spacing w:val="-1"/>
          <w:sz w:val="21"/>
          <w:szCs w:val="21"/>
        </w:rPr>
        <w:t>任期的具体期限，但该期限最长不超过24个</w:t>
      </w:r>
      <w:r>
        <w:rPr>
          <w:spacing w:val="-2"/>
          <w:sz w:val="21"/>
          <w:szCs w:val="21"/>
        </w:rPr>
        <w:t>月。</w:t>
      </w:r>
    </w:p>
    <w:p w14:paraId="0647777D">
      <w:pPr>
        <w:pStyle w:val="4"/>
        <w:spacing w:before="1" w:line="359" w:lineRule="auto"/>
        <w:ind w:right="100" w:firstLine="423"/>
        <w:jc w:val="both"/>
        <w:rPr>
          <w:sz w:val="21"/>
          <w:szCs w:val="21"/>
        </w:rPr>
      </w:pPr>
      <w:r>
        <w:rPr>
          <w:spacing w:val="1"/>
          <w:sz w:val="21"/>
          <w:szCs w:val="21"/>
        </w:rPr>
        <w:t>单位工程先于全部工程进行验收，经验收合格并交付使用的，该单位工程缺陷责任期自</w:t>
      </w:r>
      <w:r>
        <w:rPr>
          <w:sz w:val="21"/>
          <w:szCs w:val="21"/>
        </w:rPr>
        <w:t>单位工</w:t>
      </w:r>
      <w:r>
        <w:rPr>
          <w:spacing w:val="1"/>
          <w:sz w:val="21"/>
          <w:szCs w:val="21"/>
        </w:rPr>
        <w:t>程验收合格之日起算。因承包人原因导致工程无法按合同约定期限进行竣工验收的，缺陷责任期从实际通过竣工验收之日起计算。因发包人原因导致工程无法按合同约定期限进行竣工验</w:t>
      </w:r>
      <w:r>
        <w:rPr>
          <w:sz w:val="21"/>
          <w:szCs w:val="21"/>
        </w:rPr>
        <w:t>收的，在承包人提交竣工验收报告90天后，工程自动进入缺陷责任期；发包人未经竣工验收</w:t>
      </w:r>
      <w:r>
        <w:rPr>
          <w:spacing w:val="-1"/>
          <w:sz w:val="21"/>
          <w:szCs w:val="21"/>
        </w:rPr>
        <w:t>擅自使用工程的，</w:t>
      </w:r>
      <w:r>
        <w:rPr>
          <w:spacing w:val="-2"/>
          <w:sz w:val="21"/>
          <w:szCs w:val="21"/>
        </w:rPr>
        <w:t>缺陷责任期自工程转移占有之日起开始计算。</w:t>
      </w:r>
    </w:p>
    <w:p w14:paraId="2000B4B3">
      <w:pPr>
        <w:pStyle w:val="4"/>
        <w:spacing w:before="2" w:line="360" w:lineRule="auto"/>
        <w:ind w:firstLine="437"/>
        <w:rPr>
          <w:sz w:val="21"/>
          <w:szCs w:val="21"/>
        </w:rPr>
      </w:pPr>
      <w:r>
        <w:rPr>
          <w:spacing w:val="-2"/>
          <w:sz w:val="21"/>
          <w:szCs w:val="21"/>
        </w:rPr>
        <w:t>15.2.2缺陷责任期内，由承包人原因造成的缺陷，承包人应负责维修，并承担鉴定及维修费用。</w:t>
      </w:r>
      <w:r>
        <w:rPr>
          <w:spacing w:val="1"/>
          <w:sz w:val="21"/>
          <w:szCs w:val="21"/>
        </w:rPr>
        <w:t>如承包人不维修也不承担费用，发包人可按合同约定从保证金或银行保函中</w:t>
      </w:r>
      <w:r>
        <w:rPr>
          <w:sz w:val="21"/>
          <w:szCs w:val="21"/>
        </w:rPr>
        <w:t>扣除，费用超出保证金</w:t>
      </w:r>
      <w:r>
        <w:rPr>
          <w:spacing w:val="-3"/>
          <w:sz w:val="21"/>
          <w:szCs w:val="21"/>
        </w:rPr>
        <w:t>额的，发包人可按合同约定向承包人进行索赔。承包人维修并承担相应费用后，</w:t>
      </w:r>
      <w:r>
        <w:rPr>
          <w:spacing w:val="73"/>
          <w:sz w:val="21"/>
          <w:szCs w:val="21"/>
        </w:rPr>
        <w:t xml:space="preserve"> </w:t>
      </w:r>
      <w:r>
        <w:rPr>
          <w:spacing w:val="-3"/>
          <w:sz w:val="21"/>
          <w:szCs w:val="21"/>
        </w:rPr>
        <w:t>不</w:t>
      </w:r>
      <w:r>
        <w:rPr>
          <w:spacing w:val="-4"/>
          <w:sz w:val="21"/>
          <w:szCs w:val="21"/>
        </w:rPr>
        <w:t>免除对工程的损</w:t>
      </w:r>
      <w:r>
        <w:rPr>
          <w:sz w:val="21"/>
          <w:szCs w:val="21"/>
        </w:rPr>
        <w:t>失赔偿责任。发包人有权要求承包人延长缺陷责任期，并应在原缺陷责任期届满前发出延长通知。</w:t>
      </w:r>
      <w:r>
        <w:rPr>
          <w:spacing w:val="-1"/>
          <w:sz w:val="21"/>
          <w:szCs w:val="21"/>
        </w:rPr>
        <w:t>但缺陷责任期（含延长部分）最长不能超过24个月。</w:t>
      </w:r>
    </w:p>
    <w:p w14:paraId="14D22EF1">
      <w:pPr>
        <w:pStyle w:val="4"/>
        <w:spacing w:before="7" w:line="220" w:lineRule="auto"/>
        <w:ind w:left="447"/>
        <w:rPr>
          <w:sz w:val="21"/>
          <w:szCs w:val="21"/>
        </w:rPr>
      </w:pPr>
      <w:r>
        <w:rPr>
          <w:sz w:val="21"/>
          <w:szCs w:val="21"/>
        </w:rPr>
        <w:t>由他人原因造成的缺陷，发包人负责组织维修，承包人不承担费用，且发包人不得从保证金中</w:t>
      </w:r>
    </w:p>
    <w:p w14:paraId="16EDFF8A">
      <w:pPr>
        <w:spacing w:line="220" w:lineRule="auto"/>
        <w:rPr>
          <w:sz w:val="21"/>
          <w:szCs w:val="21"/>
        </w:rPr>
        <w:sectPr>
          <w:footerReference r:id="rId99" w:type="default"/>
          <w:pgSz w:w="11910" w:h="16845"/>
          <w:pgMar w:top="1414" w:right="1302" w:bottom="1170" w:left="1433" w:header="0" w:footer="946" w:gutter="0"/>
          <w:cols w:space="720" w:num="1"/>
        </w:sectPr>
      </w:pPr>
    </w:p>
    <w:p w14:paraId="64592DEB">
      <w:pPr>
        <w:pStyle w:val="4"/>
        <w:spacing w:before="41" w:line="220" w:lineRule="auto"/>
        <w:ind w:left="4"/>
        <w:rPr>
          <w:sz w:val="21"/>
          <w:szCs w:val="21"/>
        </w:rPr>
      </w:pPr>
      <w:r>
        <w:rPr>
          <w:spacing w:val="-7"/>
          <w:sz w:val="21"/>
          <w:szCs w:val="21"/>
        </w:rPr>
        <w:t>扣除费用。</w:t>
      </w:r>
    </w:p>
    <w:p w14:paraId="79CDE072">
      <w:pPr>
        <w:pStyle w:val="4"/>
        <w:spacing w:before="156" w:line="356" w:lineRule="auto"/>
        <w:ind w:right="86" w:firstLine="436"/>
        <w:rPr>
          <w:sz w:val="21"/>
          <w:szCs w:val="21"/>
        </w:rPr>
      </w:pPr>
      <w:r>
        <w:rPr>
          <w:spacing w:val="-1"/>
          <w:sz w:val="21"/>
          <w:szCs w:val="21"/>
        </w:rPr>
        <w:t>15.2.3 任何一项缺陷或损坏修复后，经检查</w:t>
      </w:r>
      <w:r>
        <w:rPr>
          <w:spacing w:val="-2"/>
          <w:sz w:val="21"/>
          <w:szCs w:val="21"/>
        </w:rPr>
        <w:t>证明其影响了工程或工程设备的使用性能，承包人</w:t>
      </w:r>
      <w:r>
        <w:rPr>
          <w:spacing w:val="-1"/>
          <w:sz w:val="21"/>
          <w:szCs w:val="21"/>
        </w:rPr>
        <w:t>应重新进行合同约定的试验和试运行，试验和试运行的全部费用应由责任方承担。</w:t>
      </w:r>
    </w:p>
    <w:p w14:paraId="17F0A317">
      <w:pPr>
        <w:pStyle w:val="4"/>
        <w:spacing w:before="2" w:line="361" w:lineRule="auto"/>
        <w:ind w:right="100" w:firstLine="436"/>
        <w:rPr>
          <w:sz w:val="21"/>
          <w:szCs w:val="21"/>
        </w:rPr>
      </w:pPr>
      <w:r>
        <w:rPr>
          <w:sz w:val="21"/>
          <w:szCs w:val="21"/>
        </w:rPr>
        <w:t>15.2.4 除专用合同条款另有约定外，承包人应于缺陷责任期届满后7天内向发包人发出缺陷责</w:t>
      </w:r>
      <w:r>
        <w:rPr>
          <w:spacing w:val="1"/>
          <w:sz w:val="21"/>
          <w:szCs w:val="21"/>
        </w:rPr>
        <w:t>任期届满通知，发包人应在收到缺陷责任期满通知后</w:t>
      </w:r>
      <w:r>
        <w:rPr>
          <w:sz w:val="21"/>
          <w:szCs w:val="21"/>
        </w:rPr>
        <w:t>14天内核实承包人是否履行缺陷修复义务，承</w:t>
      </w:r>
      <w:r>
        <w:rPr>
          <w:spacing w:val="1"/>
          <w:sz w:val="21"/>
          <w:szCs w:val="21"/>
        </w:rPr>
        <w:t>包人未能履行缺陷修复义务的，发包人有权扣除相应金额的维修费用。发包人应在收到缺陷责任期</w:t>
      </w:r>
      <w:r>
        <w:rPr>
          <w:spacing w:val="-1"/>
          <w:sz w:val="21"/>
          <w:szCs w:val="21"/>
        </w:rPr>
        <w:t>届满通知后14天内，向承包人颁发缺陷责任期终止证</w:t>
      </w:r>
      <w:r>
        <w:rPr>
          <w:spacing w:val="-2"/>
          <w:sz w:val="21"/>
          <w:szCs w:val="21"/>
        </w:rPr>
        <w:t>书。</w:t>
      </w:r>
    </w:p>
    <w:p w14:paraId="407E6C31">
      <w:pPr>
        <w:spacing w:before="131" w:line="233" w:lineRule="auto"/>
        <w:ind w:left="8"/>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15.3  </w:t>
      </w:r>
      <w:r>
        <w:rPr>
          <w:rFonts w:ascii="黑体" w:hAnsi="黑体" w:eastAsia="黑体" w:cs="黑体"/>
          <w:b/>
          <w:bCs/>
          <w:spacing w:val="1"/>
          <w:sz w:val="24"/>
          <w:szCs w:val="24"/>
        </w:rPr>
        <w:t>质量保证金</w:t>
      </w:r>
    </w:p>
    <w:p w14:paraId="53F18AFD">
      <w:pPr>
        <w:pStyle w:val="4"/>
        <w:spacing w:before="262" w:line="220" w:lineRule="auto"/>
        <w:ind w:left="423"/>
        <w:rPr>
          <w:sz w:val="21"/>
          <w:szCs w:val="21"/>
        </w:rPr>
      </w:pPr>
      <w:r>
        <w:rPr>
          <w:spacing w:val="-1"/>
          <w:sz w:val="21"/>
          <w:szCs w:val="21"/>
        </w:rPr>
        <w:t>经合同当事人协商一致扣留质量保证金的，应在专用合同条款中予以明确。</w:t>
      </w:r>
    </w:p>
    <w:p w14:paraId="5BC235BA">
      <w:pPr>
        <w:pStyle w:val="4"/>
        <w:spacing w:before="170" w:line="219" w:lineRule="auto"/>
        <w:ind w:left="420"/>
        <w:rPr>
          <w:sz w:val="21"/>
          <w:szCs w:val="21"/>
        </w:rPr>
      </w:pPr>
      <w:r>
        <w:rPr>
          <w:sz w:val="21"/>
          <w:szCs w:val="21"/>
        </w:rPr>
        <w:t>在工程项目竣工前，承包人已经提供履约担</w:t>
      </w:r>
      <w:r>
        <w:rPr>
          <w:spacing w:val="-1"/>
          <w:sz w:val="21"/>
          <w:szCs w:val="21"/>
        </w:rPr>
        <w:t>保的，发包人不得同时预留工程质量保证金。</w:t>
      </w:r>
    </w:p>
    <w:p w14:paraId="05E0F044">
      <w:pPr>
        <w:pStyle w:val="4"/>
        <w:spacing w:before="156" w:line="219" w:lineRule="auto"/>
        <w:ind w:left="436"/>
        <w:rPr>
          <w:sz w:val="21"/>
          <w:szCs w:val="21"/>
        </w:rPr>
      </w:pPr>
      <w:r>
        <w:rPr>
          <w:spacing w:val="-1"/>
          <w:sz w:val="21"/>
          <w:szCs w:val="21"/>
        </w:rPr>
        <w:t>15.3.1 承包人提供质量保证金的方式</w:t>
      </w:r>
    </w:p>
    <w:p w14:paraId="230AD844">
      <w:pPr>
        <w:pStyle w:val="4"/>
        <w:spacing w:before="156" w:line="219" w:lineRule="auto"/>
        <w:ind w:left="421"/>
        <w:rPr>
          <w:sz w:val="21"/>
          <w:szCs w:val="21"/>
        </w:rPr>
      </w:pPr>
      <w:r>
        <w:rPr>
          <w:spacing w:val="-3"/>
          <w:sz w:val="21"/>
          <w:szCs w:val="21"/>
        </w:rPr>
        <w:t>承包人提供质量保证金有以下三种方式：</w:t>
      </w:r>
    </w:p>
    <w:p w14:paraId="48574D58">
      <w:pPr>
        <w:pStyle w:val="4"/>
        <w:spacing w:before="157" w:line="220" w:lineRule="auto"/>
        <w:ind w:left="427"/>
        <w:rPr>
          <w:sz w:val="21"/>
          <w:szCs w:val="21"/>
        </w:rPr>
      </w:pPr>
      <w:r>
        <w:rPr>
          <w:spacing w:val="-5"/>
          <w:sz w:val="21"/>
          <w:szCs w:val="21"/>
        </w:rPr>
        <w:t>（1）质量保证金保函；</w:t>
      </w:r>
    </w:p>
    <w:p w14:paraId="208D09DD">
      <w:pPr>
        <w:pStyle w:val="4"/>
        <w:spacing w:before="155" w:line="220" w:lineRule="auto"/>
        <w:ind w:left="427"/>
        <w:rPr>
          <w:sz w:val="21"/>
          <w:szCs w:val="21"/>
        </w:rPr>
      </w:pPr>
      <w:r>
        <w:rPr>
          <w:spacing w:val="-5"/>
          <w:sz w:val="21"/>
          <w:szCs w:val="21"/>
        </w:rPr>
        <w:t>（2）相应比例的工程款；</w:t>
      </w:r>
    </w:p>
    <w:p w14:paraId="573F5407">
      <w:pPr>
        <w:pStyle w:val="4"/>
        <w:spacing w:before="170" w:line="220" w:lineRule="auto"/>
        <w:ind w:left="427"/>
        <w:rPr>
          <w:sz w:val="21"/>
          <w:szCs w:val="21"/>
        </w:rPr>
      </w:pPr>
      <w:r>
        <w:rPr>
          <w:spacing w:val="-3"/>
          <w:sz w:val="21"/>
          <w:szCs w:val="21"/>
        </w:rPr>
        <w:t>（3）双方约定的其他方式。</w:t>
      </w:r>
    </w:p>
    <w:p w14:paraId="29800DF4">
      <w:pPr>
        <w:pStyle w:val="4"/>
        <w:spacing w:before="155" w:line="219" w:lineRule="auto"/>
        <w:ind w:left="433"/>
        <w:rPr>
          <w:sz w:val="21"/>
          <w:szCs w:val="21"/>
        </w:rPr>
      </w:pPr>
      <w:r>
        <w:rPr>
          <w:spacing w:val="-1"/>
          <w:sz w:val="21"/>
          <w:szCs w:val="21"/>
        </w:rPr>
        <w:t>除专用合同条款另有约定外，质量保证金原则上采用上述第（1</w:t>
      </w:r>
      <w:r>
        <w:rPr>
          <w:spacing w:val="-2"/>
          <w:sz w:val="21"/>
          <w:szCs w:val="21"/>
        </w:rPr>
        <w:t>）种方式。</w:t>
      </w:r>
    </w:p>
    <w:p w14:paraId="5F2511F3">
      <w:pPr>
        <w:pStyle w:val="4"/>
        <w:spacing w:before="157" w:line="220" w:lineRule="auto"/>
        <w:ind w:left="436"/>
        <w:rPr>
          <w:sz w:val="21"/>
          <w:szCs w:val="21"/>
        </w:rPr>
      </w:pPr>
      <w:r>
        <w:rPr>
          <w:spacing w:val="-2"/>
          <w:sz w:val="21"/>
          <w:szCs w:val="21"/>
        </w:rPr>
        <w:t>15.3.2 质量保证金的扣留</w:t>
      </w:r>
    </w:p>
    <w:p w14:paraId="14CB993E">
      <w:pPr>
        <w:pStyle w:val="4"/>
        <w:spacing w:before="155" w:line="220" w:lineRule="auto"/>
        <w:ind w:left="422"/>
        <w:rPr>
          <w:sz w:val="21"/>
          <w:szCs w:val="21"/>
        </w:rPr>
      </w:pPr>
      <w:r>
        <w:rPr>
          <w:spacing w:val="-3"/>
          <w:sz w:val="21"/>
          <w:szCs w:val="21"/>
        </w:rPr>
        <w:t>质量保证金的扣留有以下三种方式：</w:t>
      </w:r>
    </w:p>
    <w:p w14:paraId="1239C563">
      <w:pPr>
        <w:pStyle w:val="4"/>
        <w:spacing w:before="170" w:line="356" w:lineRule="auto"/>
        <w:ind w:left="4" w:right="30" w:firstLine="422"/>
        <w:rPr>
          <w:sz w:val="21"/>
          <w:szCs w:val="21"/>
        </w:rPr>
      </w:pPr>
      <w:r>
        <w:rPr>
          <w:spacing w:val="-5"/>
          <w:sz w:val="21"/>
          <w:szCs w:val="21"/>
        </w:rPr>
        <w:t>（1）在支付工程进度款时逐次扣留，在此情形下，质量保证金的计算基数不包括预付款的支付、扣回以及价格调整的金额；</w:t>
      </w:r>
    </w:p>
    <w:p w14:paraId="14A76A62">
      <w:pPr>
        <w:pStyle w:val="4"/>
        <w:spacing w:before="1" w:line="219" w:lineRule="auto"/>
        <w:ind w:left="427"/>
        <w:rPr>
          <w:sz w:val="21"/>
          <w:szCs w:val="21"/>
        </w:rPr>
      </w:pPr>
      <w:r>
        <w:rPr>
          <w:spacing w:val="-3"/>
          <w:sz w:val="21"/>
          <w:szCs w:val="21"/>
        </w:rPr>
        <w:t>（2）工程竣工结算时一次性扣留质量保证金；</w:t>
      </w:r>
    </w:p>
    <w:p w14:paraId="16E8F0C1">
      <w:pPr>
        <w:pStyle w:val="4"/>
        <w:spacing w:before="156" w:line="220" w:lineRule="auto"/>
        <w:ind w:left="427"/>
        <w:rPr>
          <w:sz w:val="21"/>
          <w:szCs w:val="21"/>
        </w:rPr>
      </w:pPr>
      <w:r>
        <w:rPr>
          <w:spacing w:val="-3"/>
          <w:sz w:val="21"/>
          <w:szCs w:val="21"/>
        </w:rPr>
        <w:t>（3）双方约定的其他扣留方式。</w:t>
      </w:r>
    </w:p>
    <w:p w14:paraId="068DFE66">
      <w:pPr>
        <w:pStyle w:val="4"/>
        <w:spacing w:before="169" w:line="219" w:lineRule="auto"/>
        <w:ind w:left="433"/>
        <w:rPr>
          <w:sz w:val="21"/>
          <w:szCs w:val="21"/>
        </w:rPr>
      </w:pPr>
      <w:r>
        <w:rPr>
          <w:spacing w:val="-1"/>
          <w:sz w:val="21"/>
          <w:szCs w:val="21"/>
        </w:rPr>
        <w:t>除专用合同条款另有约定外，质量保证金的扣留原则上采用上述第（1）种方式。</w:t>
      </w:r>
    </w:p>
    <w:p w14:paraId="75126B85">
      <w:pPr>
        <w:pStyle w:val="4"/>
        <w:spacing w:before="157" w:line="357" w:lineRule="auto"/>
        <w:ind w:right="108" w:firstLine="423"/>
        <w:rPr>
          <w:sz w:val="21"/>
          <w:szCs w:val="21"/>
        </w:rPr>
      </w:pPr>
      <w:r>
        <w:rPr>
          <w:spacing w:val="1"/>
          <w:sz w:val="21"/>
          <w:szCs w:val="21"/>
        </w:rPr>
        <w:t>发包人累计扣留的质量保证金不得超过工程价款结算总额的1.</w:t>
      </w:r>
      <w:r>
        <w:rPr>
          <w:sz w:val="21"/>
          <w:szCs w:val="21"/>
        </w:rPr>
        <w:t>5%。如承包人在发包人签发竣工</w:t>
      </w:r>
      <w:r>
        <w:rPr>
          <w:spacing w:val="1"/>
          <w:sz w:val="21"/>
          <w:szCs w:val="21"/>
        </w:rPr>
        <w:t>付证书后28天内提交质量保证金保函，发包人应同时退还扣留的作为质</w:t>
      </w:r>
      <w:r>
        <w:rPr>
          <w:sz w:val="21"/>
          <w:szCs w:val="21"/>
        </w:rPr>
        <w:t>量保证金的工程价款；保函</w:t>
      </w:r>
      <w:r>
        <w:rPr>
          <w:spacing w:val="-1"/>
          <w:sz w:val="21"/>
          <w:szCs w:val="21"/>
        </w:rPr>
        <w:t>金额不得超过工程价款结算总额的1.5%。</w:t>
      </w:r>
    </w:p>
    <w:p w14:paraId="56D81DB4">
      <w:pPr>
        <w:pStyle w:val="4"/>
        <w:spacing w:before="12" w:line="219" w:lineRule="auto"/>
        <w:ind w:left="424"/>
        <w:rPr>
          <w:sz w:val="21"/>
          <w:szCs w:val="21"/>
        </w:rPr>
      </w:pPr>
      <w:r>
        <w:rPr>
          <w:spacing w:val="-1"/>
          <w:sz w:val="21"/>
          <w:szCs w:val="21"/>
        </w:rPr>
        <w:t>发包人在退还质量保证金的同时按照中国人民银行发布的同期同类贷款基准利率支付利息。</w:t>
      </w:r>
    </w:p>
    <w:p w14:paraId="0194BCA3">
      <w:pPr>
        <w:pStyle w:val="4"/>
        <w:spacing w:before="157" w:line="220" w:lineRule="auto"/>
        <w:ind w:left="436"/>
        <w:rPr>
          <w:sz w:val="21"/>
          <w:szCs w:val="21"/>
        </w:rPr>
      </w:pPr>
      <w:r>
        <w:rPr>
          <w:spacing w:val="-2"/>
          <w:sz w:val="21"/>
          <w:szCs w:val="21"/>
        </w:rPr>
        <w:t>15.3.3 质量保证金的退还</w:t>
      </w:r>
    </w:p>
    <w:p w14:paraId="283448F3">
      <w:pPr>
        <w:pStyle w:val="4"/>
        <w:spacing w:before="154" w:line="220" w:lineRule="auto"/>
        <w:jc w:val="right"/>
        <w:rPr>
          <w:sz w:val="21"/>
          <w:szCs w:val="21"/>
        </w:rPr>
      </w:pPr>
      <w:r>
        <w:rPr>
          <w:spacing w:val="-2"/>
          <w:sz w:val="21"/>
          <w:szCs w:val="21"/>
        </w:rPr>
        <w:t>缺陷责任期内，承包人认真履行合同约定的责任，到期后，承包人可向发包人申请返还保证金。</w:t>
      </w:r>
    </w:p>
    <w:p w14:paraId="6D4795A7">
      <w:pPr>
        <w:pStyle w:val="4"/>
        <w:spacing w:before="158" w:line="361" w:lineRule="auto"/>
        <w:ind w:left="4" w:right="15" w:firstLine="420"/>
        <w:rPr>
          <w:sz w:val="21"/>
          <w:szCs w:val="21"/>
        </w:rPr>
      </w:pPr>
      <w:r>
        <w:rPr>
          <w:spacing w:val="-2"/>
          <w:sz w:val="21"/>
          <w:szCs w:val="21"/>
        </w:rPr>
        <w:t>发包人在接到承包人返还保证金申请后，应于14天内会同承包人按照合同约定的内容进行核</w:t>
      </w:r>
      <w:r>
        <w:rPr>
          <w:spacing w:val="-3"/>
          <w:sz w:val="21"/>
          <w:szCs w:val="21"/>
        </w:rPr>
        <w:t>实。</w:t>
      </w:r>
      <w:r>
        <w:rPr>
          <w:sz w:val="21"/>
          <w:szCs w:val="21"/>
        </w:rPr>
        <w:t>如无异议，发包人应当按照约定将保证金返还给承包人。对返还期限没有约定</w:t>
      </w:r>
      <w:r>
        <w:rPr>
          <w:spacing w:val="-1"/>
          <w:sz w:val="21"/>
          <w:szCs w:val="21"/>
        </w:rPr>
        <w:t>或者约定不明确的，</w:t>
      </w:r>
      <w:r>
        <w:rPr>
          <w:spacing w:val="1"/>
          <w:sz w:val="21"/>
          <w:szCs w:val="21"/>
        </w:rPr>
        <w:t>发包人应当在核实后14天内将保证金返还承包人，逾期未返还的</w:t>
      </w:r>
      <w:r>
        <w:rPr>
          <w:sz w:val="21"/>
          <w:szCs w:val="21"/>
        </w:rPr>
        <w:t>，依法承担违约责任。发包人在接</w:t>
      </w:r>
      <w:r>
        <w:rPr>
          <w:spacing w:val="1"/>
          <w:sz w:val="21"/>
          <w:szCs w:val="21"/>
        </w:rPr>
        <w:t>到承包人返还保证金申请后14天内不予答复，经催告后14天内仍不予</w:t>
      </w:r>
      <w:r>
        <w:rPr>
          <w:sz w:val="21"/>
          <w:szCs w:val="21"/>
        </w:rPr>
        <w:t>答复，视同认可承包人的返还</w:t>
      </w:r>
    </w:p>
    <w:p w14:paraId="3B46C33A">
      <w:pPr>
        <w:spacing w:line="361" w:lineRule="auto"/>
        <w:rPr>
          <w:sz w:val="21"/>
          <w:szCs w:val="21"/>
        </w:rPr>
        <w:sectPr>
          <w:footerReference r:id="rId100" w:type="default"/>
          <w:pgSz w:w="11910" w:h="16845"/>
          <w:pgMar w:top="1414" w:right="1302" w:bottom="1170" w:left="1434" w:header="0" w:footer="946" w:gutter="0"/>
          <w:cols w:space="720" w:num="1"/>
        </w:sectPr>
      </w:pPr>
    </w:p>
    <w:p w14:paraId="55007916">
      <w:pPr>
        <w:pStyle w:val="4"/>
        <w:spacing w:before="41" w:line="220" w:lineRule="auto"/>
        <w:ind w:left="1"/>
        <w:rPr>
          <w:sz w:val="21"/>
          <w:szCs w:val="21"/>
        </w:rPr>
      </w:pPr>
      <w:r>
        <w:rPr>
          <w:spacing w:val="-6"/>
          <w:sz w:val="21"/>
          <w:szCs w:val="21"/>
        </w:rPr>
        <w:t>保证金申请。</w:t>
      </w:r>
    </w:p>
    <w:p w14:paraId="50C09A46">
      <w:pPr>
        <w:pStyle w:val="4"/>
        <w:spacing w:before="155" w:line="358" w:lineRule="auto"/>
        <w:ind w:left="18" w:right="35" w:firstLine="406"/>
        <w:rPr>
          <w:sz w:val="21"/>
          <w:szCs w:val="21"/>
        </w:rPr>
      </w:pPr>
      <w:r>
        <w:rPr>
          <w:spacing w:val="1"/>
          <w:sz w:val="21"/>
          <w:szCs w:val="21"/>
        </w:rPr>
        <w:t>发包人和承包人对保证金预留、返还以及工程维修质量、费用有</w:t>
      </w:r>
      <w:r>
        <w:rPr>
          <w:sz w:val="21"/>
          <w:szCs w:val="21"/>
        </w:rPr>
        <w:t>争议的，按本合同第20条约定</w:t>
      </w:r>
      <w:r>
        <w:rPr>
          <w:spacing w:val="-4"/>
          <w:sz w:val="21"/>
          <w:szCs w:val="21"/>
        </w:rPr>
        <w:t>的争议和纠纷解决程序处理。</w:t>
      </w:r>
    </w:p>
    <w:p w14:paraId="4FA432FA">
      <w:pPr>
        <w:spacing w:before="134" w:line="233" w:lineRule="auto"/>
        <w:ind w:left="8"/>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15.4  </w:t>
      </w:r>
      <w:r>
        <w:rPr>
          <w:rFonts w:ascii="黑体" w:hAnsi="黑体" w:eastAsia="黑体" w:cs="黑体"/>
          <w:b/>
          <w:bCs/>
          <w:spacing w:val="-1"/>
          <w:sz w:val="24"/>
          <w:szCs w:val="24"/>
        </w:rPr>
        <w:t>保修</w:t>
      </w:r>
    </w:p>
    <w:p w14:paraId="447E1EF6">
      <w:pPr>
        <w:pStyle w:val="4"/>
        <w:spacing w:before="263" w:line="220" w:lineRule="auto"/>
        <w:ind w:left="436"/>
        <w:rPr>
          <w:sz w:val="21"/>
          <w:szCs w:val="21"/>
        </w:rPr>
      </w:pPr>
      <w:r>
        <w:rPr>
          <w:spacing w:val="-3"/>
          <w:sz w:val="21"/>
          <w:szCs w:val="21"/>
        </w:rPr>
        <w:t>15.4.1</w:t>
      </w:r>
      <w:r>
        <w:rPr>
          <w:spacing w:val="-36"/>
          <w:sz w:val="21"/>
          <w:szCs w:val="21"/>
        </w:rPr>
        <w:t xml:space="preserve"> </w:t>
      </w:r>
      <w:r>
        <w:rPr>
          <w:spacing w:val="-3"/>
          <w:sz w:val="21"/>
          <w:szCs w:val="21"/>
        </w:rPr>
        <w:t>保修责任</w:t>
      </w:r>
    </w:p>
    <w:p w14:paraId="003F2584">
      <w:pPr>
        <w:pStyle w:val="4"/>
        <w:spacing w:before="172" w:line="356" w:lineRule="auto"/>
        <w:ind w:right="27" w:firstLine="423"/>
        <w:rPr>
          <w:sz w:val="21"/>
          <w:szCs w:val="21"/>
        </w:rPr>
      </w:pPr>
      <w:r>
        <w:rPr>
          <w:spacing w:val="1"/>
          <w:sz w:val="21"/>
          <w:szCs w:val="21"/>
        </w:rPr>
        <w:t>工程保修期从工程竣工验收合格之日起算，具体分部分项工程的保修期由合同当事人</w:t>
      </w:r>
      <w:r>
        <w:rPr>
          <w:sz w:val="21"/>
          <w:szCs w:val="21"/>
        </w:rPr>
        <w:t>在专用合</w:t>
      </w:r>
      <w:r>
        <w:rPr>
          <w:spacing w:val="1"/>
          <w:sz w:val="21"/>
          <w:szCs w:val="21"/>
        </w:rPr>
        <w:t>同条款中约定，但不得低于法定最低保修年限。在工程保修期内，承包人应当根据有关法律规定以</w:t>
      </w:r>
      <w:r>
        <w:rPr>
          <w:spacing w:val="-3"/>
          <w:sz w:val="21"/>
          <w:szCs w:val="21"/>
        </w:rPr>
        <w:t>及合同约定承担保修责任。</w:t>
      </w:r>
    </w:p>
    <w:p w14:paraId="082CD338">
      <w:pPr>
        <w:pStyle w:val="4"/>
        <w:spacing w:line="219" w:lineRule="auto"/>
        <w:ind w:left="424"/>
        <w:rPr>
          <w:sz w:val="21"/>
          <w:szCs w:val="21"/>
        </w:rPr>
      </w:pPr>
      <w:r>
        <w:rPr>
          <w:sz w:val="21"/>
          <w:szCs w:val="21"/>
        </w:rPr>
        <w:t>发包人未经竣工验收擅自使用工程的，保修期自转移占</w:t>
      </w:r>
      <w:r>
        <w:rPr>
          <w:spacing w:val="-1"/>
          <w:sz w:val="21"/>
          <w:szCs w:val="21"/>
        </w:rPr>
        <w:t>有之日起算。</w:t>
      </w:r>
    </w:p>
    <w:p w14:paraId="672B5452">
      <w:pPr>
        <w:pStyle w:val="4"/>
        <w:spacing w:before="171" w:line="220" w:lineRule="auto"/>
        <w:ind w:left="436"/>
        <w:rPr>
          <w:sz w:val="21"/>
          <w:szCs w:val="21"/>
        </w:rPr>
      </w:pPr>
      <w:r>
        <w:rPr>
          <w:spacing w:val="-2"/>
          <w:sz w:val="21"/>
          <w:szCs w:val="21"/>
        </w:rPr>
        <w:t>15.4.2 修复费用</w:t>
      </w:r>
    </w:p>
    <w:p w14:paraId="71E62694">
      <w:pPr>
        <w:pStyle w:val="4"/>
        <w:spacing w:before="155" w:line="220" w:lineRule="auto"/>
        <w:ind w:left="422"/>
        <w:rPr>
          <w:sz w:val="21"/>
          <w:szCs w:val="21"/>
        </w:rPr>
      </w:pPr>
      <w:r>
        <w:rPr>
          <w:spacing w:val="-3"/>
          <w:sz w:val="21"/>
          <w:szCs w:val="21"/>
        </w:rPr>
        <w:t>保修期内，修复的费用按照以下约定处理：</w:t>
      </w:r>
    </w:p>
    <w:p w14:paraId="776C7133">
      <w:pPr>
        <w:pStyle w:val="4"/>
        <w:spacing w:before="156" w:line="356" w:lineRule="auto"/>
        <w:ind w:left="24" w:right="58" w:firstLine="402"/>
        <w:rPr>
          <w:sz w:val="21"/>
          <w:szCs w:val="21"/>
        </w:rPr>
      </w:pPr>
      <w:r>
        <w:rPr>
          <w:spacing w:val="-2"/>
          <w:sz w:val="21"/>
          <w:szCs w:val="21"/>
        </w:rPr>
        <w:t>（1）保修期内，因承包人原因造成工程的缺陷、损坏</w:t>
      </w:r>
      <w:r>
        <w:rPr>
          <w:spacing w:val="-3"/>
          <w:sz w:val="21"/>
          <w:szCs w:val="21"/>
        </w:rPr>
        <w:t>，承包人应负责修复，并承担修复的费用以及因工程的缺陷、损坏造成的人身伤害和财产损失；</w:t>
      </w:r>
    </w:p>
    <w:p w14:paraId="3404C198">
      <w:pPr>
        <w:pStyle w:val="4"/>
        <w:spacing w:before="2" w:line="362" w:lineRule="auto"/>
        <w:ind w:right="41" w:firstLine="426"/>
        <w:rPr>
          <w:sz w:val="21"/>
          <w:szCs w:val="21"/>
        </w:rPr>
      </w:pPr>
      <w:r>
        <w:rPr>
          <w:spacing w:val="-2"/>
          <w:sz w:val="21"/>
          <w:szCs w:val="21"/>
        </w:rPr>
        <w:t>（2）保修期内，因发包人使用不当造成工程的缺陷、损坏，可以委托承包人修复，但发包人应</w:t>
      </w:r>
      <w:r>
        <w:rPr>
          <w:spacing w:val="-3"/>
          <w:sz w:val="21"/>
          <w:szCs w:val="21"/>
        </w:rPr>
        <w:t>承担修复的费用，并支付承包人合理利润；</w:t>
      </w:r>
    </w:p>
    <w:p w14:paraId="55585C13">
      <w:pPr>
        <w:pStyle w:val="4"/>
        <w:spacing w:before="1" w:line="356" w:lineRule="auto"/>
        <w:ind w:left="1" w:right="41" w:firstLine="425"/>
        <w:rPr>
          <w:sz w:val="21"/>
          <w:szCs w:val="21"/>
        </w:rPr>
      </w:pPr>
      <w:r>
        <w:rPr>
          <w:spacing w:val="-2"/>
          <w:sz w:val="21"/>
          <w:szCs w:val="21"/>
        </w:rPr>
        <w:t>（3）因其他原因造成工程的缺陷、损坏，可以委托承包人修复，发包人应承担修复的费用，并</w:t>
      </w:r>
      <w:r>
        <w:rPr>
          <w:spacing w:val="-1"/>
          <w:sz w:val="21"/>
          <w:szCs w:val="21"/>
        </w:rPr>
        <w:t>支付承包人合理的利润，因工程的缺陷、损坏造成的人身伤害和财产损失由责任方承担。</w:t>
      </w:r>
    </w:p>
    <w:p w14:paraId="370718E8">
      <w:pPr>
        <w:pStyle w:val="4"/>
        <w:spacing w:before="1" w:line="219" w:lineRule="auto"/>
        <w:ind w:left="436"/>
        <w:rPr>
          <w:sz w:val="21"/>
          <w:szCs w:val="21"/>
        </w:rPr>
      </w:pPr>
      <w:r>
        <w:rPr>
          <w:spacing w:val="-2"/>
          <w:sz w:val="21"/>
          <w:szCs w:val="21"/>
        </w:rPr>
        <w:t>15.4.3 修复通知</w:t>
      </w:r>
    </w:p>
    <w:p w14:paraId="229AE20F">
      <w:pPr>
        <w:pStyle w:val="4"/>
        <w:spacing w:before="171" w:line="356" w:lineRule="auto"/>
        <w:ind w:left="6" w:right="6" w:firstLine="413"/>
        <w:rPr>
          <w:sz w:val="21"/>
          <w:szCs w:val="21"/>
        </w:rPr>
      </w:pPr>
      <w:r>
        <w:rPr>
          <w:sz w:val="21"/>
          <w:szCs w:val="21"/>
        </w:rPr>
        <w:t>在保修期内，发包人在使用过程中，发现已接收的工程存在缺陷或损坏的，</w:t>
      </w:r>
      <w:r>
        <w:rPr>
          <w:spacing w:val="-60"/>
          <w:sz w:val="21"/>
          <w:szCs w:val="21"/>
        </w:rPr>
        <w:t xml:space="preserve"> </w:t>
      </w:r>
      <w:r>
        <w:rPr>
          <w:sz w:val="21"/>
          <w:szCs w:val="21"/>
        </w:rPr>
        <w:t>应书面通</w:t>
      </w:r>
      <w:r>
        <w:rPr>
          <w:spacing w:val="-1"/>
          <w:sz w:val="21"/>
          <w:szCs w:val="21"/>
        </w:rPr>
        <w:t>知承包人</w:t>
      </w:r>
      <w:r>
        <w:rPr>
          <w:sz w:val="21"/>
          <w:szCs w:val="21"/>
        </w:rPr>
        <w:t>予以修复，但情况紧急必须立即修复缺陷或损坏的，发包人可以口头通知承包人并在口头通知后</w:t>
      </w:r>
      <w:r>
        <w:rPr>
          <w:spacing w:val="-47"/>
          <w:sz w:val="21"/>
          <w:szCs w:val="21"/>
        </w:rPr>
        <w:t xml:space="preserve"> </w:t>
      </w:r>
      <w:r>
        <w:rPr>
          <w:spacing w:val="-1"/>
          <w:sz w:val="21"/>
          <w:szCs w:val="21"/>
        </w:rPr>
        <w:t>48小时内书面确认，承包人应在专用合同条款约定的合理期限内到达工程现场并修复缺陷或损坏。</w:t>
      </w:r>
    </w:p>
    <w:p w14:paraId="2053A791">
      <w:pPr>
        <w:pStyle w:val="4"/>
        <w:spacing w:before="1" w:line="219" w:lineRule="auto"/>
        <w:ind w:left="436"/>
        <w:rPr>
          <w:sz w:val="21"/>
          <w:szCs w:val="21"/>
        </w:rPr>
      </w:pPr>
      <w:r>
        <w:rPr>
          <w:spacing w:val="-4"/>
          <w:sz w:val="21"/>
          <w:szCs w:val="21"/>
        </w:rPr>
        <w:t>15.4.4</w:t>
      </w:r>
      <w:r>
        <w:rPr>
          <w:spacing w:val="20"/>
          <w:sz w:val="21"/>
          <w:szCs w:val="21"/>
        </w:rPr>
        <w:t xml:space="preserve"> </w:t>
      </w:r>
      <w:r>
        <w:rPr>
          <w:spacing w:val="-4"/>
          <w:sz w:val="21"/>
          <w:szCs w:val="21"/>
        </w:rPr>
        <w:t>未能修复</w:t>
      </w:r>
    </w:p>
    <w:p w14:paraId="2F72DB29">
      <w:pPr>
        <w:pStyle w:val="4"/>
        <w:spacing w:before="172" w:line="356" w:lineRule="auto"/>
        <w:ind w:right="27" w:firstLine="436"/>
        <w:rPr>
          <w:sz w:val="21"/>
          <w:szCs w:val="21"/>
        </w:rPr>
      </w:pPr>
      <w:r>
        <w:rPr>
          <w:spacing w:val="-1"/>
          <w:sz w:val="21"/>
          <w:szCs w:val="21"/>
        </w:rPr>
        <w:t>因承包人原因造成工程的缺陷或损坏，承包人拒绝维修或未能在合理期限内修复缺陷或损坏，</w:t>
      </w:r>
      <w:r>
        <w:rPr>
          <w:spacing w:val="1"/>
          <w:sz w:val="21"/>
          <w:szCs w:val="21"/>
        </w:rPr>
        <w:t>且经发包人书面催告后仍未修复的，发包人有权自行修复或委托第三方修复，所需费用由承包</w:t>
      </w:r>
      <w:r>
        <w:rPr>
          <w:sz w:val="21"/>
          <w:szCs w:val="21"/>
        </w:rPr>
        <w:t>人承</w:t>
      </w:r>
      <w:r>
        <w:rPr>
          <w:spacing w:val="-1"/>
          <w:sz w:val="21"/>
          <w:szCs w:val="21"/>
        </w:rPr>
        <w:t>担。但修复范围超出缺陷或损坏范围的，超出范围部分的修复费用由发包人承担。</w:t>
      </w:r>
    </w:p>
    <w:p w14:paraId="6D2993F8">
      <w:pPr>
        <w:pStyle w:val="4"/>
        <w:spacing w:line="219" w:lineRule="auto"/>
        <w:ind w:left="436"/>
        <w:rPr>
          <w:sz w:val="21"/>
          <w:szCs w:val="21"/>
        </w:rPr>
      </w:pPr>
      <w:r>
        <w:rPr>
          <w:spacing w:val="-2"/>
          <w:sz w:val="21"/>
          <w:szCs w:val="21"/>
        </w:rPr>
        <w:t>15.4.5 承包人出入权</w:t>
      </w:r>
    </w:p>
    <w:p w14:paraId="0E8C232B">
      <w:pPr>
        <w:pStyle w:val="4"/>
        <w:spacing w:before="170" w:line="358" w:lineRule="auto"/>
        <w:ind w:left="3" w:firstLine="417"/>
        <w:rPr>
          <w:sz w:val="21"/>
          <w:szCs w:val="21"/>
        </w:rPr>
      </w:pPr>
      <w:r>
        <w:rPr>
          <w:spacing w:val="1"/>
          <w:sz w:val="21"/>
          <w:szCs w:val="21"/>
        </w:rPr>
        <w:t>在保修期内，为了修复缺陷或损坏，承包人有权出入工程现场，除情况紧急必须立即修复缺陷</w:t>
      </w:r>
      <w:r>
        <w:rPr>
          <w:spacing w:val="-2"/>
          <w:sz w:val="21"/>
          <w:szCs w:val="21"/>
        </w:rPr>
        <w:t>或损坏外，承包人应提前</w:t>
      </w:r>
      <w:r>
        <w:rPr>
          <w:spacing w:val="-26"/>
          <w:sz w:val="21"/>
          <w:szCs w:val="21"/>
        </w:rPr>
        <w:t xml:space="preserve"> </w:t>
      </w:r>
      <w:r>
        <w:rPr>
          <w:spacing w:val="-2"/>
          <w:sz w:val="21"/>
          <w:szCs w:val="21"/>
        </w:rPr>
        <w:t>24</w:t>
      </w:r>
      <w:r>
        <w:rPr>
          <w:spacing w:val="-31"/>
          <w:sz w:val="21"/>
          <w:szCs w:val="21"/>
        </w:rPr>
        <w:t xml:space="preserve"> </w:t>
      </w:r>
      <w:r>
        <w:rPr>
          <w:spacing w:val="-2"/>
          <w:sz w:val="21"/>
          <w:szCs w:val="21"/>
        </w:rPr>
        <w:t>小时通知发包人进场修复的时间。承包人进入工程现场前应获得发包人</w:t>
      </w:r>
      <w:r>
        <w:rPr>
          <w:spacing w:val="-1"/>
          <w:sz w:val="21"/>
          <w:szCs w:val="21"/>
        </w:rPr>
        <w:t>同意，且不应影响发包人正常的生产经营，并应遵守发包人有关保安和保密等规定。</w:t>
      </w:r>
    </w:p>
    <w:p w14:paraId="208A9048">
      <w:pPr>
        <w:spacing w:before="111" w:line="238" w:lineRule="auto"/>
        <w:ind w:left="11"/>
        <w:outlineLvl w:val="2"/>
        <w:rPr>
          <w:rFonts w:ascii="黑体" w:hAnsi="黑体" w:eastAsia="黑体" w:cs="黑体"/>
          <w:sz w:val="28"/>
          <w:szCs w:val="28"/>
        </w:rPr>
      </w:pPr>
      <w:bookmarkStart w:id="225" w:name="bookmark68"/>
      <w:bookmarkEnd w:id="225"/>
      <w:r>
        <w:rPr>
          <w:rFonts w:ascii="Times New Roman" w:hAnsi="Times New Roman" w:eastAsia="Times New Roman" w:cs="Times New Roman"/>
          <w:b/>
          <w:bCs/>
          <w:spacing w:val="2"/>
          <w:sz w:val="28"/>
          <w:szCs w:val="28"/>
        </w:rPr>
        <w:t>16.</w:t>
      </w:r>
      <w:r>
        <w:rPr>
          <w:rFonts w:ascii="Times New Roman" w:hAnsi="Times New Roman" w:eastAsia="Times New Roman" w:cs="Times New Roman"/>
          <w:b/>
          <w:bCs/>
          <w:spacing w:val="66"/>
          <w:sz w:val="28"/>
          <w:szCs w:val="28"/>
        </w:rPr>
        <w:t xml:space="preserve"> </w:t>
      </w:r>
      <w:r>
        <w:rPr>
          <w:rFonts w:ascii="黑体" w:hAnsi="黑体" w:eastAsia="黑体" w:cs="黑体"/>
          <w:b/>
          <w:bCs/>
          <w:spacing w:val="2"/>
          <w:sz w:val="28"/>
          <w:szCs w:val="28"/>
        </w:rPr>
        <w:t>违约</w:t>
      </w:r>
    </w:p>
    <w:p w14:paraId="333E00BB">
      <w:pPr>
        <w:spacing w:line="259" w:lineRule="auto"/>
        <w:rPr>
          <w:rFonts w:ascii="Arial"/>
          <w:sz w:val="21"/>
        </w:rPr>
      </w:pPr>
    </w:p>
    <w:p w14:paraId="3C715D97">
      <w:pPr>
        <w:spacing w:before="78" w:line="232" w:lineRule="auto"/>
        <w:ind w:left="8"/>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16.1  </w:t>
      </w:r>
      <w:r>
        <w:rPr>
          <w:rFonts w:ascii="黑体" w:hAnsi="黑体" w:eastAsia="黑体" w:cs="黑体"/>
          <w:b/>
          <w:bCs/>
          <w:spacing w:val="1"/>
          <w:sz w:val="24"/>
          <w:szCs w:val="24"/>
        </w:rPr>
        <w:t>发包人违约</w:t>
      </w:r>
    </w:p>
    <w:p w14:paraId="0004BB88">
      <w:pPr>
        <w:pStyle w:val="4"/>
        <w:spacing w:before="265" w:line="220" w:lineRule="auto"/>
        <w:ind w:left="436"/>
        <w:rPr>
          <w:sz w:val="21"/>
          <w:szCs w:val="21"/>
        </w:rPr>
      </w:pPr>
      <w:r>
        <w:rPr>
          <w:spacing w:val="-2"/>
          <w:sz w:val="21"/>
          <w:szCs w:val="21"/>
        </w:rPr>
        <w:t>16.1.1 发包人违约的情形</w:t>
      </w:r>
    </w:p>
    <w:p w14:paraId="79460E0D">
      <w:pPr>
        <w:spacing w:line="220" w:lineRule="auto"/>
        <w:rPr>
          <w:sz w:val="21"/>
          <w:szCs w:val="21"/>
        </w:rPr>
        <w:sectPr>
          <w:footerReference r:id="rId101" w:type="default"/>
          <w:pgSz w:w="11910" w:h="16845"/>
          <w:pgMar w:top="1414" w:right="1375" w:bottom="1170" w:left="1434" w:header="0" w:footer="946" w:gutter="0"/>
          <w:cols w:space="720" w:num="1"/>
        </w:sectPr>
      </w:pPr>
    </w:p>
    <w:p w14:paraId="7E9DC11A">
      <w:pPr>
        <w:pStyle w:val="4"/>
        <w:spacing w:before="42" w:line="220" w:lineRule="auto"/>
        <w:ind w:left="419"/>
        <w:rPr>
          <w:sz w:val="21"/>
          <w:szCs w:val="21"/>
        </w:rPr>
      </w:pPr>
      <w:r>
        <w:rPr>
          <w:spacing w:val="-2"/>
          <w:sz w:val="21"/>
          <w:szCs w:val="21"/>
        </w:rPr>
        <w:t>在合同履行过程中发生的下列情形，属于发包人违约：</w:t>
      </w:r>
    </w:p>
    <w:p w14:paraId="20467C12">
      <w:pPr>
        <w:pStyle w:val="4"/>
        <w:spacing w:before="154" w:line="220" w:lineRule="auto"/>
        <w:ind w:left="426"/>
        <w:rPr>
          <w:sz w:val="21"/>
          <w:szCs w:val="21"/>
        </w:rPr>
      </w:pPr>
      <w:r>
        <w:rPr>
          <w:spacing w:val="-2"/>
          <w:sz w:val="21"/>
          <w:szCs w:val="21"/>
        </w:rPr>
        <w:t>（1）因发包人原因未能在计划开工日期前7天内下达开工通知的；</w:t>
      </w:r>
    </w:p>
    <w:p w14:paraId="759A9637">
      <w:pPr>
        <w:pStyle w:val="4"/>
        <w:spacing w:before="155" w:line="218" w:lineRule="auto"/>
        <w:ind w:left="426"/>
        <w:rPr>
          <w:sz w:val="21"/>
          <w:szCs w:val="21"/>
        </w:rPr>
      </w:pPr>
      <w:r>
        <w:rPr>
          <w:spacing w:val="-2"/>
          <w:sz w:val="21"/>
          <w:szCs w:val="21"/>
        </w:rPr>
        <w:t>（2）因发包人原因未能按合同约定支付合同价款的；</w:t>
      </w:r>
    </w:p>
    <w:p w14:paraId="3ACE0950">
      <w:pPr>
        <w:pStyle w:val="4"/>
        <w:spacing w:before="157" w:line="359" w:lineRule="auto"/>
        <w:ind w:left="5" w:right="37" w:firstLine="421"/>
        <w:rPr>
          <w:sz w:val="21"/>
          <w:szCs w:val="21"/>
        </w:rPr>
      </w:pPr>
      <w:r>
        <w:rPr>
          <w:spacing w:val="1"/>
          <w:sz w:val="21"/>
          <w:szCs w:val="21"/>
        </w:rPr>
        <w:t>（3）发包人违反第10.1款〔变更的范围</w:t>
      </w:r>
      <w:r>
        <w:rPr>
          <w:sz w:val="21"/>
          <w:szCs w:val="21"/>
        </w:rPr>
        <w:t>〕第（2）项约定，自行实施被取消的工作或转由他人</w:t>
      </w:r>
      <w:r>
        <w:rPr>
          <w:spacing w:val="-12"/>
          <w:sz w:val="21"/>
          <w:szCs w:val="21"/>
        </w:rPr>
        <w:t>实施的；</w:t>
      </w:r>
    </w:p>
    <w:p w14:paraId="5D217EC0">
      <w:pPr>
        <w:pStyle w:val="4"/>
        <w:spacing w:before="9" w:line="356" w:lineRule="auto"/>
        <w:ind w:left="4" w:right="21" w:firstLine="421"/>
        <w:rPr>
          <w:sz w:val="21"/>
          <w:szCs w:val="21"/>
        </w:rPr>
      </w:pPr>
      <w:r>
        <w:rPr>
          <w:spacing w:val="-2"/>
          <w:sz w:val="21"/>
          <w:szCs w:val="21"/>
        </w:rPr>
        <w:t>（4）发包人提供的材料、工程设备的规格、数量或质量不符合合同约定，或因发包人原因导致</w:t>
      </w:r>
      <w:r>
        <w:rPr>
          <w:spacing w:val="-3"/>
          <w:sz w:val="21"/>
          <w:szCs w:val="21"/>
        </w:rPr>
        <w:t>交货日期延误或交货地点变更等情况的；</w:t>
      </w:r>
    </w:p>
    <w:p w14:paraId="12D6B450">
      <w:pPr>
        <w:pStyle w:val="4"/>
        <w:spacing w:line="220" w:lineRule="auto"/>
        <w:ind w:left="426"/>
        <w:rPr>
          <w:sz w:val="21"/>
          <w:szCs w:val="21"/>
        </w:rPr>
      </w:pPr>
      <w:r>
        <w:rPr>
          <w:spacing w:val="-3"/>
          <w:sz w:val="21"/>
          <w:szCs w:val="21"/>
        </w:rPr>
        <w:t>（5）因发包人违反合同约定造成暂停施工的；</w:t>
      </w:r>
    </w:p>
    <w:p w14:paraId="7C7F29DE">
      <w:pPr>
        <w:pStyle w:val="4"/>
        <w:spacing w:before="154" w:line="220" w:lineRule="auto"/>
        <w:ind w:left="426"/>
        <w:rPr>
          <w:sz w:val="21"/>
          <w:szCs w:val="21"/>
        </w:rPr>
      </w:pPr>
      <w:r>
        <w:rPr>
          <w:spacing w:val="-1"/>
          <w:sz w:val="21"/>
          <w:szCs w:val="21"/>
        </w:rPr>
        <w:t>（6）发包人无正当理由没有在约定期限内发出复工指示，导</w:t>
      </w:r>
      <w:r>
        <w:rPr>
          <w:spacing w:val="-2"/>
          <w:sz w:val="21"/>
          <w:szCs w:val="21"/>
        </w:rPr>
        <w:t>致承包人无法复工的；</w:t>
      </w:r>
    </w:p>
    <w:p w14:paraId="5BFED905">
      <w:pPr>
        <w:pStyle w:val="4"/>
        <w:spacing w:before="170" w:line="220" w:lineRule="auto"/>
        <w:ind w:left="426"/>
        <w:rPr>
          <w:sz w:val="21"/>
          <w:szCs w:val="21"/>
        </w:rPr>
      </w:pPr>
      <w:r>
        <w:rPr>
          <w:spacing w:val="-2"/>
          <w:sz w:val="21"/>
          <w:szCs w:val="21"/>
        </w:rPr>
        <w:t>（7）发包人明确表示或者以其行为表明不履行合同主要义务的；</w:t>
      </w:r>
    </w:p>
    <w:p w14:paraId="774D0D6E">
      <w:pPr>
        <w:pStyle w:val="4"/>
        <w:spacing w:before="156" w:line="220" w:lineRule="auto"/>
        <w:ind w:left="426"/>
        <w:rPr>
          <w:sz w:val="21"/>
          <w:szCs w:val="21"/>
        </w:rPr>
      </w:pPr>
      <w:r>
        <w:rPr>
          <w:spacing w:val="-2"/>
          <w:sz w:val="21"/>
          <w:szCs w:val="21"/>
        </w:rPr>
        <w:t>（8）发包人未能按照合同约定履行其他义务的。</w:t>
      </w:r>
    </w:p>
    <w:p w14:paraId="2CF16B67">
      <w:pPr>
        <w:pStyle w:val="4"/>
        <w:spacing w:before="154" w:line="361" w:lineRule="auto"/>
        <w:ind w:right="16" w:firstLine="423"/>
        <w:jc w:val="both"/>
        <w:rPr>
          <w:sz w:val="21"/>
          <w:szCs w:val="21"/>
        </w:rPr>
      </w:pPr>
      <w:r>
        <w:rPr>
          <w:spacing w:val="-1"/>
          <w:sz w:val="21"/>
          <w:szCs w:val="21"/>
        </w:rPr>
        <w:t>发包人发生除本项第（7）目以外的违约情况时，承</w:t>
      </w:r>
      <w:r>
        <w:rPr>
          <w:spacing w:val="-2"/>
          <w:sz w:val="21"/>
          <w:szCs w:val="21"/>
        </w:rPr>
        <w:t>包人可向发包人发出通知，要求发包人采取</w:t>
      </w:r>
      <w:r>
        <w:rPr>
          <w:spacing w:val="1"/>
          <w:sz w:val="21"/>
          <w:szCs w:val="21"/>
        </w:rPr>
        <w:t>有效措施纠正违约行为。发包人收到承包人通知后28天内仍不纠正违约行为的，</w:t>
      </w:r>
      <w:r>
        <w:rPr>
          <w:sz w:val="21"/>
          <w:szCs w:val="21"/>
        </w:rPr>
        <w:t>承包人有权暂停相</w:t>
      </w:r>
      <w:r>
        <w:rPr>
          <w:spacing w:val="-2"/>
          <w:sz w:val="21"/>
          <w:szCs w:val="21"/>
        </w:rPr>
        <w:t>应部位工程施工，并通知监理人。</w:t>
      </w:r>
    </w:p>
    <w:p w14:paraId="4AB6D4E5">
      <w:pPr>
        <w:pStyle w:val="4"/>
        <w:spacing w:before="1" w:line="219" w:lineRule="auto"/>
        <w:ind w:left="436"/>
        <w:rPr>
          <w:sz w:val="21"/>
          <w:szCs w:val="21"/>
        </w:rPr>
      </w:pPr>
      <w:r>
        <w:rPr>
          <w:spacing w:val="-2"/>
          <w:sz w:val="21"/>
          <w:szCs w:val="21"/>
        </w:rPr>
        <w:t>16.1.2 发包人违约的责任</w:t>
      </w:r>
    </w:p>
    <w:p w14:paraId="7AADAA38">
      <w:pPr>
        <w:pStyle w:val="4"/>
        <w:spacing w:before="156" w:line="358" w:lineRule="auto"/>
        <w:ind w:right="54" w:firstLine="423"/>
        <w:rPr>
          <w:sz w:val="21"/>
          <w:szCs w:val="21"/>
        </w:rPr>
      </w:pPr>
      <w:r>
        <w:rPr>
          <w:sz w:val="21"/>
          <w:szCs w:val="21"/>
        </w:rPr>
        <w:t>发包人应承担因其违约给承包人增加的费用和（或）延误的工期，并支付承包人合理的利润。</w:t>
      </w:r>
      <w:r>
        <w:rPr>
          <w:spacing w:val="-1"/>
          <w:sz w:val="21"/>
          <w:szCs w:val="21"/>
        </w:rPr>
        <w:t>此外，合同当事人可在专用合同条款中另行约定发包人违约责任的承担方式和计算方法。</w:t>
      </w:r>
    </w:p>
    <w:p w14:paraId="708002C8">
      <w:pPr>
        <w:pStyle w:val="4"/>
        <w:spacing w:before="10" w:line="220" w:lineRule="auto"/>
        <w:ind w:left="436"/>
        <w:rPr>
          <w:sz w:val="21"/>
          <w:szCs w:val="21"/>
        </w:rPr>
      </w:pPr>
      <w:r>
        <w:rPr>
          <w:spacing w:val="-3"/>
          <w:sz w:val="21"/>
          <w:szCs w:val="21"/>
        </w:rPr>
        <w:t>16.1.3</w:t>
      </w:r>
      <w:r>
        <w:rPr>
          <w:spacing w:val="30"/>
          <w:sz w:val="21"/>
          <w:szCs w:val="21"/>
        </w:rPr>
        <w:t xml:space="preserve"> </w:t>
      </w:r>
      <w:r>
        <w:rPr>
          <w:spacing w:val="-3"/>
          <w:sz w:val="21"/>
          <w:szCs w:val="21"/>
        </w:rPr>
        <w:t>因发包人违约解除合同</w:t>
      </w:r>
    </w:p>
    <w:p w14:paraId="19FC98EB">
      <w:pPr>
        <w:pStyle w:val="4"/>
        <w:spacing w:before="154" w:line="358" w:lineRule="auto"/>
        <w:ind w:left="1" w:right="32" w:firstLine="431"/>
        <w:rPr>
          <w:sz w:val="21"/>
          <w:szCs w:val="21"/>
        </w:rPr>
      </w:pPr>
      <w:r>
        <w:rPr>
          <w:sz w:val="21"/>
          <w:szCs w:val="21"/>
        </w:rPr>
        <w:t>除专用合同条款另有约定外，承包人按第16.1.1项〔发包人违约的情形〕约定暂停施工满28天</w:t>
      </w:r>
      <w:r>
        <w:rPr>
          <w:spacing w:val="1"/>
          <w:sz w:val="21"/>
          <w:szCs w:val="21"/>
        </w:rPr>
        <w:t>后，发包人仍不纠正其违约行为并致使合同目的不能实现的，或出现</w:t>
      </w:r>
      <w:r>
        <w:rPr>
          <w:sz w:val="21"/>
          <w:szCs w:val="21"/>
        </w:rPr>
        <w:t>第16.1.1项〔发包人违约的情</w:t>
      </w:r>
      <w:r>
        <w:rPr>
          <w:spacing w:val="-2"/>
          <w:sz w:val="21"/>
          <w:szCs w:val="21"/>
        </w:rPr>
        <w:t>形〕第（7）目约定的违约情况，承包人有权解除合同，发包人应承担由此增加的费用，并支付承包</w:t>
      </w:r>
      <w:r>
        <w:rPr>
          <w:spacing w:val="-5"/>
          <w:sz w:val="21"/>
          <w:szCs w:val="21"/>
        </w:rPr>
        <w:t>人合理的利润。</w:t>
      </w:r>
    </w:p>
    <w:p w14:paraId="0E8D8C82">
      <w:pPr>
        <w:pStyle w:val="4"/>
        <w:spacing w:before="9" w:line="220" w:lineRule="auto"/>
        <w:ind w:left="436"/>
        <w:rPr>
          <w:sz w:val="21"/>
          <w:szCs w:val="21"/>
        </w:rPr>
      </w:pPr>
      <w:r>
        <w:rPr>
          <w:spacing w:val="-1"/>
          <w:sz w:val="21"/>
          <w:szCs w:val="21"/>
        </w:rPr>
        <w:t>16.1.4 因发包人违约解除合同后的付款</w:t>
      </w:r>
    </w:p>
    <w:p w14:paraId="7F474F48">
      <w:pPr>
        <w:pStyle w:val="4"/>
        <w:spacing w:before="154" w:line="357" w:lineRule="auto"/>
        <w:ind w:firstLine="419"/>
        <w:rPr>
          <w:sz w:val="21"/>
          <w:szCs w:val="21"/>
        </w:rPr>
      </w:pPr>
      <w:r>
        <w:rPr>
          <w:spacing w:val="-2"/>
          <w:sz w:val="21"/>
          <w:szCs w:val="21"/>
        </w:rPr>
        <w:t>承包人按照本款约定解除合同的，发包人应在解除合同后</w:t>
      </w:r>
      <w:r>
        <w:rPr>
          <w:spacing w:val="-30"/>
          <w:sz w:val="21"/>
          <w:szCs w:val="21"/>
        </w:rPr>
        <w:t xml:space="preserve"> </w:t>
      </w:r>
      <w:r>
        <w:rPr>
          <w:spacing w:val="-2"/>
          <w:sz w:val="21"/>
          <w:szCs w:val="21"/>
        </w:rPr>
        <w:t>28</w:t>
      </w:r>
      <w:r>
        <w:rPr>
          <w:spacing w:val="-32"/>
          <w:sz w:val="21"/>
          <w:szCs w:val="21"/>
        </w:rPr>
        <w:t xml:space="preserve"> </w:t>
      </w:r>
      <w:r>
        <w:rPr>
          <w:spacing w:val="-2"/>
          <w:sz w:val="21"/>
          <w:szCs w:val="21"/>
        </w:rPr>
        <w:t>天内支付下列款项，并解除履约担</w:t>
      </w:r>
      <w:r>
        <w:rPr>
          <w:spacing w:val="-15"/>
          <w:sz w:val="21"/>
          <w:szCs w:val="21"/>
        </w:rPr>
        <w:t>保：</w:t>
      </w:r>
    </w:p>
    <w:p w14:paraId="327DF6BE">
      <w:pPr>
        <w:pStyle w:val="4"/>
        <w:spacing w:line="218" w:lineRule="auto"/>
        <w:ind w:left="426"/>
        <w:rPr>
          <w:sz w:val="21"/>
          <w:szCs w:val="21"/>
        </w:rPr>
      </w:pPr>
      <w:r>
        <w:rPr>
          <w:spacing w:val="-4"/>
          <w:sz w:val="21"/>
          <w:szCs w:val="21"/>
        </w:rPr>
        <w:t>（1）合同解除前所完成工作的价款；</w:t>
      </w:r>
    </w:p>
    <w:p w14:paraId="2358882A">
      <w:pPr>
        <w:pStyle w:val="4"/>
        <w:spacing w:before="172" w:line="218" w:lineRule="auto"/>
        <w:ind w:left="426"/>
        <w:rPr>
          <w:sz w:val="21"/>
          <w:szCs w:val="21"/>
        </w:rPr>
      </w:pPr>
      <w:r>
        <w:rPr>
          <w:spacing w:val="-1"/>
          <w:sz w:val="21"/>
          <w:szCs w:val="21"/>
        </w:rPr>
        <w:t>（2）承包人为工程施工订购并已付款的材料</w:t>
      </w:r>
      <w:r>
        <w:rPr>
          <w:spacing w:val="-2"/>
          <w:sz w:val="21"/>
          <w:szCs w:val="21"/>
        </w:rPr>
        <w:t>、工程设备和其他物品的价款；</w:t>
      </w:r>
    </w:p>
    <w:p w14:paraId="74895FBC">
      <w:pPr>
        <w:pStyle w:val="4"/>
        <w:spacing w:before="157" w:line="220" w:lineRule="auto"/>
        <w:ind w:left="426"/>
        <w:rPr>
          <w:sz w:val="21"/>
          <w:szCs w:val="21"/>
        </w:rPr>
      </w:pPr>
      <w:r>
        <w:rPr>
          <w:spacing w:val="-2"/>
          <w:sz w:val="21"/>
          <w:szCs w:val="21"/>
        </w:rPr>
        <w:t>（3）承包人撤离施工现场以及遣散承包人人员的款</w:t>
      </w:r>
      <w:r>
        <w:rPr>
          <w:spacing w:val="-3"/>
          <w:sz w:val="21"/>
          <w:szCs w:val="21"/>
        </w:rPr>
        <w:t>项；</w:t>
      </w:r>
    </w:p>
    <w:p w14:paraId="06014265">
      <w:pPr>
        <w:pStyle w:val="4"/>
        <w:spacing w:before="156" w:line="220" w:lineRule="auto"/>
        <w:ind w:left="426"/>
        <w:rPr>
          <w:sz w:val="21"/>
          <w:szCs w:val="21"/>
        </w:rPr>
      </w:pPr>
      <w:r>
        <w:rPr>
          <w:spacing w:val="-3"/>
          <w:sz w:val="21"/>
          <w:szCs w:val="21"/>
        </w:rPr>
        <w:t>（4）按照合同约定在合同解除前应支付的违约金；</w:t>
      </w:r>
    </w:p>
    <w:p w14:paraId="501911E2">
      <w:pPr>
        <w:pStyle w:val="4"/>
        <w:spacing w:before="155" w:line="220" w:lineRule="auto"/>
        <w:ind w:left="426"/>
        <w:rPr>
          <w:sz w:val="21"/>
          <w:szCs w:val="21"/>
        </w:rPr>
      </w:pPr>
      <w:r>
        <w:rPr>
          <w:spacing w:val="-3"/>
          <w:sz w:val="21"/>
          <w:szCs w:val="21"/>
        </w:rPr>
        <w:t>（5）按照合同约定应当支付给承包人的其他款项；</w:t>
      </w:r>
    </w:p>
    <w:p w14:paraId="186DFAC9">
      <w:pPr>
        <w:pStyle w:val="4"/>
        <w:spacing w:before="170" w:line="220" w:lineRule="auto"/>
        <w:ind w:left="426"/>
        <w:rPr>
          <w:sz w:val="21"/>
          <w:szCs w:val="21"/>
        </w:rPr>
      </w:pPr>
      <w:r>
        <w:rPr>
          <w:spacing w:val="-3"/>
          <w:sz w:val="21"/>
          <w:szCs w:val="21"/>
        </w:rPr>
        <w:t>（6）按照合同约定应退还的质量保证金；</w:t>
      </w:r>
    </w:p>
    <w:p w14:paraId="5334623B">
      <w:pPr>
        <w:pStyle w:val="4"/>
        <w:spacing w:before="155" w:line="220" w:lineRule="auto"/>
        <w:ind w:left="426"/>
        <w:rPr>
          <w:sz w:val="21"/>
          <w:szCs w:val="21"/>
        </w:rPr>
      </w:pPr>
      <w:r>
        <w:rPr>
          <w:spacing w:val="-2"/>
          <w:sz w:val="21"/>
          <w:szCs w:val="21"/>
        </w:rPr>
        <w:t>（7）因解除合同给承包人造成的损失。</w:t>
      </w:r>
    </w:p>
    <w:p w14:paraId="5DD77901">
      <w:pPr>
        <w:pStyle w:val="4"/>
        <w:spacing w:before="155" w:line="220" w:lineRule="auto"/>
        <w:ind w:left="421"/>
        <w:rPr>
          <w:sz w:val="21"/>
          <w:szCs w:val="21"/>
        </w:rPr>
      </w:pPr>
      <w:r>
        <w:rPr>
          <w:spacing w:val="-1"/>
          <w:sz w:val="21"/>
          <w:szCs w:val="21"/>
        </w:rPr>
        <w:t>合同当事人未能就解除合同后的结清达成一致的，按照第</w:t>
      </w:r>
      <w:r>
        <w:rPr>
          <w:spacing w:val="-40"/>
          <w:sz w:val="21"/>
          <w:szCs w:val="21"/>
        </w:rPr>
        <w:t xml:space="preserve"> </w:t>
      </w:r>
      <w:r>
        <w:rPr>
          <w:spacing w:val="-1"/>
          <w:sz w:val="21"/>
          <w:szCs w:val="21"/>
        </w:rPr>
        <w:t>20</w:t>
      </w:r>
      <w:r>
        <w:rPr>
          <w:spacing w:val="-35"/>
          <w:sz w:val="21"/>
          <w:szCs w:val="21"/>
        </w:rPr>
        <w:t xml:space="preserve"> </w:t>
      </w:r>
      <w:r>
        <w:rPr>
          <w:spacing w:val="-1"/>
          <w:sz w:val="21"/>
          <w:szCs w:val="21"/>
        </w:rPr>
        <w:t>条〔争议解决〕的约定处理。</w:t>
      </w:r>
    </w:p>
    <w:p w14:paraId="60488AAB">
      <w:pPr>
        <w:pStyle w:val="4"/>
        <w:spacing w:before="155" w:line="219" w:lineRule="auto"/>
        <w:ind w:right="24"/>
        <w:jc w:val="right"/>
        <w:rPr>
          <w:sz w:val="21"/>
          <w:szCs w:val="21"/>
        </w:rPr>
      </w:pPr>
      <w:r>
        <w:rPr>
          <w:spacing w:val="1"/>
          <w:sz w:val="21"/>
          <w:szCs w:val="21"/>
        </w:rPr>
        <w:t>承包人应妥善做好已完工程和与工程有关的已购材料、工程设备的保护和移交工作，并将施工</w:t>
      </w:r>
    </w:p>
    <w:p w14:paraId="05AEEB63">
      <w:pPr>
        <w:spacing w:line="219" w:lineRule="auto"/>
        <w:rPr>
          <w:sz w:val="21"/>
          <w:szCs w:val="21"/>
        </w:rPr>
        <w:sectPr>
          <w:footerReference r:id="rId102" w:type="default"/>
          <w:pgSz w:w="11910" w:h="16845"/>
          <w:pgMar w:top="1414" w:right="1378" w:bottom="1170" w:left="1435" w:header="0" w:footer="941" w:gutter="0"/>
          <w:cols w:space="720" w:num="1"/>
        </w:sectPr>
      </w:pPr>
    </w:p>
    <w:p w14:paraId="5FA10C22">
      <w:pPr>
        <w:pStyle w:val="4"/>
        <w:spacing w:before="41" w:line="219" w:lineRule="auto"/>
        <w:ind w:left="5"/>
        <w:rPr>
          <w:sz w:val="21"/>
          <w:szCs w:val="21"/>
        </w:rPr>
      </w:pPr>
      <w:r>
        <w:rPr>
          <w:spacing w:val="-1"/>
          <w:sz w:val="21"/>
          <w:szCs w:val="21"/>
        </w:rPr>
        <w:t>设备和人员撤出施工现场，发包人应为承包人撤出提供必要条件。</w:t>
      </w:r>
    </w:p>
    <w:p w14:paraId="5964F14E">
      <w:pPr>
        <w:spacing w:before="296" w:line="233" w:lineRule="auto"/>
        <w:ind w:left="9"/>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16.2  </w:t>
      </w:r>
      <w:r>
        <w:rPr>
          <w:rFonts w:ascii="黑体" w:hAnsi="黑体" w:eastAsia="黑体" w:cs="黑体"/>
          <w:b/>
          <w:bCs/>
          <w:spacing w:val="1"/>
          <w:sz w:val="24"/>
          <w:szCs w:val="24"/>
        </w:rPr>
        <w:t>承包人违约</w:t>
      </w:r>
    </w:p>
    <w:p w14:paraId="2280B82F">
      <w:pPr>
        <w:pStyle w:val="4"/>
        <w:spacing w:before="262" w:line="220" w:lineRule="auto"/>
        <w:ind w:left="437"/>
        <w:rPr>
          <w:sz w:val="21"/>
          <w:szCs w:val="21"/>
        </w:rPr>
      </w:pPr>
      <w:r>
        <w:rPr>
          <w:spacing w:val="-2"/>
          <w:sz w:val="21"/>
          <w:szCs w:val="21"/>
        </w:rPr>
        <w:t>16.2.1 承包人违约的情形</w:t>
      </w:r>
    </w:p>
    <w:p w14:paraId="660B9AA0">
      <w:pPr>
        <w:pStyle w:val="4"/>
        <w:spacing w:before="155" w:line="220" w:lineRule="auto"/>
        <w:ind w:left="421"/>
        <w:rPr>
          <w:sz w:val="21"/>
          <w:szCs w:val="21"/>
        </w:rPr>
      </w:pPr>
      <w:r>
        <w:rPr>
          <w:spacing w:val="-2"/>
          <w:sz w:val="21"/>
          <w:szCs w:val="21"/>
        </w:rPr>
        <w:t>在合同履行过程中发生的下列情形，属于承包人违约：</w:t>
      </w:r>
    </w:p>
    <w:p w14:paraId="6C90FDEE">
      <w:pPr>
        <w:pStyle w:val="4"/>
        <w:spacing w:before="154" w:line="220" w:lineRule="auto"/>
        <w:ind w:left="427"/>
        <w:rPr>
          <w:sz w:val="21"/>
          <w:szCs w:val="21"/>
        </w:rPr>
      </w:pPr>
      <w:r>
        <w:rPr>
          <w:spacing w:val="-3"/>
          <w:sz w:val="21"/>
          <w:szCs w:val="21"/>
        </w:rPr>
        <w:t>（1）承包人违反合同约定进行转包或违法分包的；</w:t>
      </w:r>
    </w:p>
    <w:p w14:paraId="6CB950D3">
      <w:pPr>
        <w:pStyle w:val="4"/>
        <w:spacing w:before="170" w:line="219" w:lineRule="auto"/>
        <w:ind w:left="427"/>
        <w:rPr>
          <w:sz w:val="21"/>
          <w:szCs w:val="21"/>
        </w:rPr>
      </w:pPr>
      <w:r>
        <w:rPr>
          <w:spacing w:val="-2"/>
          <w:sz w:val="21"/>
          <w:szCs w:val="21"/>
        </w:rPr>
        <w:t>（2）承包人违反合同约定采购和使用不合格的材料和工程设备的；</w:t>
      </w:r>
    </w:p>
    <w:p w14:paraId="3F2F3F52">
      <w:pPr>
        <w:pStyle w:val="4"/>
        <w:spacing w:before="156" w:line="220" w:lineRule="auto"/>
        <w:ind w:left="427"/>
        <w:rPr>
          <w:sz w:val="21"/>
          <w:szCs w:val="21"/>
        </w:rPr>
      </w:pPr>
      <w:r>
        <w:rPr>
          <w:spacing w:val="-2"/>
          <w:sz w:val="21"/>
          <w:szCs w:val="21"/>
        </w:rPr>
        <w:t>（3）因承包人原因导致工程质量不符合合同</w:t>
      </w:r>
      <w:r>
        <w:rPr>
          <w:spacing w:val="-3"/>
          <w:sz w:val="21"/>
          <w:szCs w:val="21"/>
        </w:rPr>
        <w:t>要求的；</w:t>
      </w:r>
    </w:p>
    <w:p w14:paraId="25727972">
      <w:pPr>
        <w:pStyle w:val="4"/>
        <w:spacing w:before="156" w:line="358" w:lineRule="auto"/>
        <w:ind w:right="70" w:firstLine="427"/>
        <w:rPr>
          <w:sz w:val="21"/>
          <w:szCs w:val="21"/>
        </w:rPr>
      </w:pPr>
      <w:r>
        <w:rPr>
          <w:spacing w:val="1"/>
          <w:sz w:val="21"/>
          <w:szCs w:val="21"/>
        </w:rPr>
        <w:t>（4）承包人违反第8.9款〔材料与设备专用要求〕的约定，未经批准</w:t>
      </w:r>
      <w:r>
        <w:rPr>
          <w:sz w:val="21"/>
          <w:szCs w:val="21"/>
        </w:rPr>
        <w:t>，私自将已按照合同约定</w:t>
      </w:r>
      <w:r>
        <w:rPr>
          <w:spacing w:val="-3"/>
          <w:sz w:val="21"/>
          <w:szCs w:val="21"/>
        </w:rPr>
        <w:t>进入施工现场的材料或设备撤离施工现场的；</w:t>
      </w:r>
    </w:p>
    <w:p w14:paraId="33A40CA7">
      <w:pPr>
        <w:pStyle w:val="4"/>
        <w:spacing w:before="11" w:line="220" w:lineRule="auto"/>
        <w:ind w:left="427"/>
        <w:rPr>
          <w:sz w:val="21"/>
          <w:szCs w:val="21"/>
        </w:rPr>
      </w:pPr>
      <w:r>
        <w:rPr>
          <w:spacing w:val="-1"/>
          <w:sz w:val="21"/>
          <w:szCs w:val="21"/>
        </w:rPr>
        <w:t>（5）承包人未能按施工进度计划及时完成合同约</w:t>
      </w:r>
      <w:r>
        <w:rPr>
          <w:spacing w:val="-2"/>
          <w:sz w:val="21"/>
          <w:szCs w:val="21"/>
        </w:rPr>
        <w:t>定的工作，造成工期延误的；</w:t>
      </w:r>
    </w:p>
    <w:p w14:paraId="4AA03E53">
      <w:pPr>
        <w:pStyle w:val="4"/>
        <w:spacing w:before="156" w:line="356" w:lineRule="auto"/>
        <w:ind w:left="2" w:right="50" w:firstLine="425"/>
        <w:rPr>
          <w:sz w:val="21"/>
          <w:szCs w:val="21"/>
        </w:rPr>
      </w:pPr>
      <w:r>
        <w:rPr>
          <w:spacing w:val="-1"/>
          <w:sz w:val="21"/>
          <w:szCs w:val="21"/>
        </w:rPr>
        <w:t>（6）承包人在缺陷责任期及保修期内，未能在合理期限对工程缺陷</w:t>
      </w:r>
      <w:r>
        <w:rPr>
          <w:spacing w:val="-2"/>
          <w:sz w:val="21"/>
          <w:szCs w:val="21"/>
        </w:rPr>
        <w:t>进行修复，或拒绝按发包人</w:t>
      </w:r>
      <w:r>
        <w:rPr>
          <w:spacing w:val="-6"/>
          <w:sz w:val="21"/>
          <w:szCs w:val="21"/>
        </w:rPr>
        <w:t>要求进行修复的；</w:t>
      </w:r>
    </w:p>
    <w:p w14:paraId="7DA657D0">
      <w:pPr>
        <w:pStyle w:val="4"/>
        <w:spacing w:before="1" w:line="219" w:lineRule="auto"/>
        <w:ind w:left="427"/>
        <w:rPr>
          <w:sz w:val="21"/>
          <w:szCs w:val="21"/>
        </w:rPr>
      </w:pPr>
      <w:r>
        <w:rPr>
          <w:spacing w:val="-2"/>
          <w:sz w:val="21"/>
          <w:szCs w:val="21"/>
        </w:rPr>
        <w:t>（7）承包人明确表示或者以其行为表明不履行合同主要义务的；</w:t>
      </w:r>
    </w:p>
    <w:p w14:paraId="3C539132">
      <w:pPr>
        <w:pStyle w:val="4"/>
        <w:spacing w:before="155" w:line="220" w:lineRule="auto"/>
        <w:ind w:left="427"/>
        <w:rPr>
          <w:sz w:val="21"/>
          <w:szCs w:val="21"/>
        </w:rPr>
      </w:pPr>
      <w:r>
        <w:rPr>
          <w:spacing w:val="-2"/>
          <w:sz w:val="21"/>
          <w:szCs w:val="21"/>
        </w:rPr>
        <w:t>（8）承包人未能按照合同约定履行其他义务的。</w:t>
      </w:r>
    </w:p>
    <w:p w14:paraId="27EB474D">
      <w:pPr>
        <w:pStyle w:val="4"/>
        <w:spacing w:before="171" w:line="356" w:lineRule="auto"/>
        <w:ind w:left="3" w:right="68" w:firstLine="418"/>
        <w:rPr>
          <w:sz w:val="21"/>
          <w:szCs w:val="21"/>
        </w:rPr>
      </w:pPr>
      <w:r>
        <w:rPr>
          <w:spacing w:val="-2"/>
          <w:sz w:val="21"/>
          <w:szCs w:val="21"/>
        </w:rPr>
        <w:t>承包人发生除本项第（7）目约定以外的其他违约情况时，监理人可向承包人发出整改通知，要</w:t>
      </w:r>
      <w:r>
        <w:rPr>
          <w:spacing w:val="-3"/>
          <w:sz w:val="21"/>
          <w:szCs w:val="21"/>
        </w:rPr>
        <w:t>求其在指定的期限内改正。</w:t>
      </w:r>
    </w:p>
    <w:p w14:paraId="2D045590">
      <w:pPr>
        <w:pStyle w:val="4"/>
        <w:spacing w:before="1" w:line="219" w:lineRule="auto"/>
        <w:ind w:left="437"/>
        <w:rPr>
          <w:sz w:val="21"/>
          <w:szCs w:val="21"/>
        </w:rPr>
      </w:pPr>
      <w:r>
        <w:rPr>
          <w:spacing w:val="-2"/>
          <w:sz w:val="21"/>
          <w:szCs w:val="21"/>
        </w:rPr>
        <w:t>16.2.2 承包人违约的责任</w:t>
      </w:r>
    </w:p>
    <w:p w14:paraId="526303C9">
      <w:pPr>
        <w:pStyle w:val="4"/>
        <w:spacing w:before="155" w:line="363" w:lineRule="auto"/>
        <w:ind w:left="22" w:right="67" w:firstLine="399"/>
        <w:rPr>
          <w:sz w:val="21"/>
          <w:szCs w:val="21"/>
        </w:rPr>
      </w:pPr>
      <w:r>
        <w:rPr>
          <w:spacing w:val="1"/>
          <w:sz w:val="21"/>
          <w:szCs w:val="21"/>
        </w:rPr>
        <w:t>承包人应承担因其违约行为而增加的费用和（或）延误的工期。此外，合同当事人可在专用合</w:t>
      </w:r>
      <w:r>
        <w:rPr>
          <w:spacing w:val="-2"/>
          <w:sz w:val="21"/>
          <w:szCs w:val="21"/>
        </w:rPr>
        <w:t>同条款中另行约定承包人违约责任的承担方式和计算方法。</w:t>
      </w:r>
    </w:p>
    <w:p w14:paraId="1F058AEE">
      <w:pPr>
        <w:pStyle w:val="4"/>
        <w:spacing w:before="1" w:line="219" w:lineRule="auto"/>
        <w:ind w:left="437"/>
        <w:rPr>
          <w:sz w:val="21"/>
          <w:szCs w:val="21"/>
        </w:rPr>
      </w:pPr>
      <w:r>
        <w:rPr>
          <w:spacing w:val="-3"/>
          <w:sz w:val="21"/>
          <w:szCs w:val="21"/>
        </w:rPr>
        <w:t>16.2.3</w:t>
      </w:r>
      <w:r>
        <w:rPr>
          <w:spacing w:val="30"/>
          <w:sz w:val="21"/>
          <w:szCs w:val="21"/>
        </w:rPr>
        <w:t xml:space="preserve"> </w:t>
      </w:r>
      <w:r>
        <w:rPr>
          <w:spacing w:val="-3"/>
          <w:sz w:val="21"/>
          <w:szCs w:val="21"/>
        </w:rPr>
        <w:t>因承包人违约解除合同</w:t>
      </w:r>
    </w:p>
    <w:p w14:paraId="114CDAD3">
      <w:pPr>
        <w:pStyle w:val="4"/>
        <w:spacing w:before="153" w:line="360" w:lineRule="auto"/>
        <w:ind w:left="1" w:right="67" w:firstLine="432"/>
        <w:rPr>
          <w:sz w:val="21"/>
          <w:szCs w:val="21"/>
        </w:rPr>
      </w:pPr>
      <w:r>
        <w:rPr>
          <w:spacing w:val="-2"/>
          <w:sz w:val="21"/>
          <w:szCs w:val="21"/>
        </w:rPr>
        <w:t>除专用合同条款另有约定外，出现第16.2.1项〔承包人违约的情形〕第（7）目约定的违约情况</w:t>
      </w:r>
      <w:r>
        <w:rPr>
          <w:spacing w:val="1"/>
          <w:sz w:val="21"/>
          <w:szCs w:val="21"/>
        </w:rPr>
        <w:t>时，或监理人发出整改通知后，承包人在指定的合理期限内仍不纠正违约行为并致使合同目的</w:t>
      </w:r>
      <w:r>
        <w:rPr>
          <w:sz w:val="21"/>
          <w:szCs w:val="21"/>
        </w:rPr>
        <w:t>不能</w:t>
      </w:r>
      <w:r>
        <w:rPr>
          <w:spacing w:val="1"/>
          <w:sz w:val="21"/>
          <w:szCs w:val="21"/>
        </w:rPr>
        <w:t>实现的，发包人有权解除合同。合同解除后，因继续完成工程的需要，发包人有权</w:t>
      </w:r>
      <w:r>
        <w:rPr>
          <w:sz w:val="21"/>
          <w:szCs w:val="21"/>
        </w:rPr>
        <w:t>使用承包人在施</w:t>
      </w:r>
      <w:r>
        <w:rPr>
          <w:spacing w:val="1"/>
          <w:sz w:val="21"/>
          <w:szCs w:val="21"/>
        </w:rPr>
        <w:t>工现场的材料、设备、临时工程、承包人文件和由承包人或以其名义编制的其他文件，合同当</w:t>
      </w:r>
      <w:r>
        <w:rPr>
          <w:sz w:val="21"/>
          <w:szCs w:val="21"/>
        </w:rPr>
        <w:t>事人</w:t>
      </w:r>
      <w:r>
        <w:rPr>
          <w:spacing w:val="1"/>
          <w:sz w:val="21"/>
          <w:szCs w:val="21"/>
        </w:rPr>
        <w:t>应在专用合同条款约定相应费用的承担方式。发包人继续使用的行为不免除或减轻承包人应承</w:t>
      </w:r>
      <w:r>
        <w:rPr>
          <w:sz w:val="21"/>
          <w:szCs w:val="21"/>
        </w:rPr>
        <w:t>担的</w:t>
      </w:r>
      <w:r>
        <w:rPr>
          <w:spacing w:val="-6"/>
          <w:sz w:val="21"/>
          <w:szCs w:val="21"/>
        </w:rPr>
        <w:t>违约责任。</w:t>
      </w:r>
    </w:p>
    <w:p w14:paraId="0309D54C">
      <w:pPr>
        <w:pStyle w:val="4"/>
        <w:spacing w:before="7" w:line="220" w:lineRule="auto"/>
        <w:ind w:left="437"/>
        <w:rPr>
          <w:sz w:val="21"/>
          <w:szCs w:val="21"/>
        </w:rPr>
      </w:pPr>
      <w:r>
        <w:rPr>
          <w:spacing w:val="-3"/>
          <w:sz w:val="21"/>
          <w:szCs w:val="21"/>
        </w:rPr>
        <w:t>16.2.4</w:t>
      </w:r>
      <w:r>
        <w:rPr>
          <w:spacing w:val="-2"/>
          <w:sz w:val="21"/>
          <w:szCs w:val="21"/>
        </w:rPr>
        <w:t xml:space="preserve"> </w:t>
      </w:r>
      <w:r>
        <w:rPr>
          <w:spacing w:val="-3"/>
          <w:sz w:val="21"/>
          <w:szCs w:val="21"/>
        </w:rPr>
        <w:t>因承包人违约解除合同后的处理</w:t>
      </w:r>
    </w:p>
    <w:p w14:paraId="1CCE016D">
      <w:pPr>
        <w:pStyle w:val="4"/>
        <w:spacing w:before="157" w:line="356" w:lineRule="auto"/>
        <w:ind w:left="6" w:right="30" w:firstLine="431"/>
        <w:rPr>
          <w:sz w:val="21"/>
          <w:szCs w:val="21"/>
        </w:rPr>
      </w:pPr>
      <w:r>
        <w:rPr>
          <w:spacing w:val="-2"/>
          <w:sz w:val="21"/>
          <w:szCs w:val="21"/>
        </w:rPr>
        <w:t>因承包人原因导致合同解除的，则合同当事人应在合同解除后</w:t>
      </w:r>
      <w:r>
        <w:rPr>
          <w:spacing w:val="-33"/>
          <w:sz w:val="21"/>
          <w:szCs w:val="21"/>
        </w:rPr>
        <w:t xml:space="preserve"> </w:t>
      </w:r>
      <w:r>
        <w:rPr>
          <w:spacing w:val="-2"/>
          <w:sz w:val="21"/>
          <w:szCs w:val="21"/>
        </w:rPr>
        <w:t>28</w:t>
      </w:r>
      <w:r>
        <w:rPr>
          <w:spacing w:val="-32"/>
          <w:sz w:val="21"/>
          <w:szCs w:val="21"/>
        </w:rPr>
        <w:t xml:space="preserve"> </w:t>
      </w:r>
      <w:r>
        <w:rPr>
          <w:spacing w:val="-2"/>
          <w:sz w:val="21"/>
          <w:szCs w:val="21"/>
        </w:rPr>
        <w:t>天内完成估价、付款和清算，</w:t>
      </w:r>
      <w:r>
        <w:rPr>
          <w:spacing w:val="-6"/>
          <w:sz w:val="21"/>
          <w:szCs w:val="21"/>
        </w:rPr>
        <w:t>并按以下约定执行：</w:t>
      </w:r>
    </w:p>
    <w:p w14:paraId="01CFA12E">
      <w:pPr>
        <w:pStyle w:val="4"/>
        <w:spacing w:before="1" w:line="357" w:lineRule="auto"/>
        <w:ind w:left="25" w:firstLine="402"/>
        <w:rPr>
          <w:sz w:val="21"/>
          <w:szCs w:val="21"/>
        </w:rPr>
      </w:pPr>
      <w:r>
        <w:rPr>
          <w:spacing w:val="-5"/>
          <w:sz w:val="21"/>
          <w:szCs w:val="21"/>
        </w:rPr>
        <w:t>（1）合同解除后，按第</w:t>
      </w:r>
      <w:r>
        <w:rPr>
          <w:spacing w:val="-38"/>
          <w:sz w:val="21"/>
          <w:szCs w:val="21"/>
        </w:rPr>
        <w:t xml:space="preserve"> </w:t>
      </w:r>
      <w:r>
        <w:rPr>
          <w:spacing w:val="-5"/>
          <w:sz w:val="21"/>
          <w:szCs w:val="21"/>
        </w:rPr>
        <w:t>4.4</w:t>
      </w:r>
      <w:r>
        <w:rPr>
          <w:spacing w:val="-35"/>
          <w:sz w:val="21"/>
          <w:szCs w:val="21"/>
        </w:rPr>
        <w:t xml:space="preserve"> </w:t>
      </w:r>
      <w:r>
        <w:rPr>
          <w:spacing w:val="-5"/>
          <w:sz w:val="21"/>
          <w:szCs w:val="21"/>
        </w:rPr>
        <w:t>款〔商定或</w:t>
      </w:r>
      <w:r>
        <w:rPr>
          <w:spacing w:val="-6"/>
          <w:sz w:val="21"/>
          <w:szCs w:val="21"/>
        </w:rPr>
        <w:t>确定〕商定或确定承包人实际完成工作对应的合同价款，</w:t>
      </w:r>
      <w:r>
        <w:rPr>
          <w:spacing w:val="-2"/>
          <w:sz w:val="21"/>
          <w:szCs w:val="21"/>
        </w:rPr>
        <w:t>以及承包人已提供的材料、工程设备、施工设备和临时工程等的价值；</w:t>
      </w:r>
    </w:p>
    <w:p w14:paraId="6EDD734B">
      <w:pPr>
        <w:pStyle w:val="4"/>
        <w:spacing w:before="12" w:line="220" w:lineRule="auto"/>
        <w:ind w:left="427"/>
        <w:rPr>
          <w:sz w:val="21"/>
          <w:szCs w:val="21"/>
        </w:rPr>
      </w:pPr>
      <w:r>
        <w:rPr>
          <w:spacing w:val="-3"/>
          <w:sz w:val="21"/>
          <w:szCs w:val="21"/>
        </w:rPr>
        <w:t>（2）合同解除后，承包人应支付的违约金；</w:t>
      </w:r>
    </w:p>
    <w:p w14:paraId="2A1CC8B2">
      <w:pPr>
        <w:pStyle w:val="4"/>
        <w:spacing w:before="155" w:line="220" w:lineRule="auto"/>
        <w:ind w:left="427"/>
        <w:rPr>
          <w:sz w:val="21"/>
          <w:szCs w:val="21"/>
        </w:rPr>
      </w:pPr>
      <w:r>
        <w:rPr>
          <w:spacing w:val="-2"/>
          <w:sz w:val="21"/>
          <w:szCs w:val="21"/>
        </w:rPr>
        <w:t>（3）合同解除后，因解除合同给发包人造成</w:t>
      </w:r>
      <w:r>
        <w:rPr>
          <w:spacing w:val="-3"/>
          <w:sz w:val="21"/>
          <w:szCs w:val="21"/>
        </w:rPr>
        <w:t>的损失；</w:t>
      </w:r>
    </w:p>
    <w:p w14:paraId="0AA8125C">
      <w:pPr>
        <w:spacing w:line="220" w:lineRule="auto"/>
        <w:rPr>
          <w:sz w:val="21"/>
          <w:szCs w:val="21"/>
        </w:rPr>
        <w:sectPr>
          <w:footerReference r:id="rId103" w:type="default"/>
          <w:pgSz w:w="11910" w:h="16845"/>
          <w:pgMar w:top="1414" w:right="1335" w:bottom="1170" w:left="1433" w:header="0" w:footer="941" w:gutter="0"/>
          <w:cols w:space="720" w:num="1"/>
        </w:sectPr>
      </w:pPr>
    </w:p>
    <w:p w14:paraId="0A7E6D9E">
      <w:pPr>
        <w:pStyle w:val="4"/>
        <w:spacing w:before="41" w:line="220" w:lineRule="auto"/>
        <w:ind w:left="426"/>
        <w:rPr>
          <w:sz w:val="21"/>
          <w:szCs w:val="21"/>
        </w:rPr>
      </w:pPr>
      <w:r>
        <w:rPr>
          <w:spacing w:val="-1"/>
          <w:sz w:val="21"/>
          <w:szCs w:val="21"/>
        </w:rPr>
        <w:t>（4）合同解除后，承包人应按照发包人要求和监理人的指示完成现</w:t>
      </w:r>
      <w:r>
        <w:rPr>
          <w:spacing w:val="-2"/>
          <w:sz w:val="21"/>
          <w:szCs w:val="21"/>
        </w:rPr>
        <w:t>场的清理和撤离；</w:t>
      </w:r>
    </w:p>
    <w:p w14:paraId="3C8FC5C2">
      <w:pPr>
        <w:pStyle w:val="4"/>
        <w:spacing w:before="155" w:line="219" w:lineRule="auto"/>
        <w:ind w:left="426"/>
        <w:rPr>
          <w:sz w:val="21"/>
          <w:szCs w:val="21"/>
        </w:rPr>
      </w:pPr>
      <w:r>
        <w:rPr>
          <w:spacing w:val="-1"/>
          <w:sz w:val="21"/>
          <w:szCs w:val="21"/>
        </w:rPr>
        <w:t>（5）发包人和承包人应在合同解除后进行清算，出具最终结清付款证书，结清全部款项。</w:t>
      </w:r>
    </w:p>
    <w:p w14:paraId="3A737C58">
      <w:pPr>
        <w:pStyle w:val="4"/>
        <w:spacing w:before="157" w:line="356" w:lineRule="auto"/>
        <w:ind w:left="1" w:right="8" w:firstLine="435"/>
        <w:rPr>
          <w:sz w:val="21"/>
          <w:szCs w:val="21"/>
        </w:rPr>
      </w:pPr>
      <w:r>
        <w:rPr>
          <w:spacing w:val="1"/>
          <w:sz w:val="21"/>
          <w:szCs w:val="21"/>
        </w:rPr>
        <w:t>因承包人违约解除合同的，发包人有权暂停对承包人</w:t>
      </w:r>
      <w:r>
        <w:rPr>
          <w:sz w:val="21"/>
          <w:szCs w:val="21"/>
        </w:rPr>
        <w:t>的付款，查清各项付款和已扣款项。发包</w:t>
      </w:r>
      <w:r>
        <w:rPr>
          <w:spacing w:val="-5"/>
          <w:sz w:val="21"/>
          <w:szCs w:val="21"/>
        </w:rPr>
        <w:t>人和承包人未能就合同解除后的清算和款项支付达成一致的，按照第</w:t>
      </w:r>
      <w:r>
        <w:rPr>
          <w:spacing w:val="-40"/>
          <w:sz w:val="21"/>
          <w:szCs w:val="21"/>
        </w:rPr>
        <w:t xml:space="preserve"> </w:t>
      </w:r>
      <w:r>
        <w:rPr>
          <w:spacing w:val="-5"/>
          <w:sz w:val="21"/>
          <w:szCs w:val="21"/>
        </w:rPr>
        <w:t>20</w:t>
      </w:r>
      <w:r>
        <w:rPr>
          <w:spacing w:val="-35"/>
          <w:sz w:val="21"/>
          <w:szCs w:val="21"/>
        </w:rPr>
        <w:t xml:space="preserve"> </w:t>
      </w:r>
      <w:r>
        <w:rPr>
          <w:spacing w:val="-5"/>
          <w:sz w:val="21"/>
          <w:szCs w:val="21"/>
        </w:rPr>
        <w:t>条〔争议解决〕的约定处理。</w:t>
      </w:r>
    </w:p>
    <w:p w14:paraId="3DBF0276">
      <w:pPr>
        <w:pStyle w:val="4"/>
        <w:spacing w:line="218" w:lineRule="auto"/>
        <w:ind w:left="436"/>
        <w:rPr>
          <w:sz w:val="21"/>
          <w:szCs w:val="21"/>
        </w:rPr>
      </w:pPr>
      <w:r>
        <w:rPr>
          <w:spacing w:val="-2"/>
          <w:sz w:val="21"/>
          <w:szCs w:val="21"/>
        </w:rPr>
        <w:t>16.2.5</w:t>
      </w:r>
      <w:r>
        <w:rPr>
          <w:spacing w:val="-38"/>
          <w:sz w:val="21"/>
          <w:szCs w:val="21"/>
        </w:rPr>
        <w:t xml:space="preserve"> </w:t>
      </w:r>
      <w:r>
        <w:rPr>
          <w:spacing w:val="-2"/>
          <w:sz w:val="21"/>
          <w:szCs w:val="21"/>
        </w:rPr>
        <w:t>采购合同权益转让</w:t>
      </w:r>
    </w:p>
    <w:p w14:paraId="3C68B9B7">
      <w:pPr>
        <w:pStyle w:val="4"/>
        <w:spacing w:before="171" w:line="358" w:lineRule="auto"/>
        <w:ind w:right="66" w:firstLine="436"/>
        <w:rPr>
          <w:sz w:val="21"/>
          <w:szCs w:val="21"/>
        </w:rPr>
      </w:pPr>
      <w:r>
        <w:rPr>
          <w:sz w:val="21"/>
          <w:szCs w:val="21"/>
        </w:rPr>
        <w:t>因承包人违约解除合同的，发包人有权要求承包人将其为实施合同而签订的材料和设备的采购</w:t>
      </w:r>
      <w:r>
        <w:rPr>
          <w:spacing w:val="-2"/>
          <w:sz w:val="21"/>
          <w:szCs w:val="21"/>
        </w:rPr>
        <w:t>合同的权益转让给发包人，承包人应在收到解除合同通知后</w:t>
      </w:r>
      <w:r>
        <w:rPr>
          <w:spacing w:val="-27"/>
          <w:sz w:val="21"/>
          <w:szCs w:val="21"/>
        </w:rPr>
        <w:t xml:space="preserve"> </w:t>
      </w:r>
      <w:r>
        <w:rPr>
          <w:spacing w:val="-2"/>
          <w:sz w:val="21"/>
          <w:szCs w:val="21"/>
        </w:rPr>
        <w:t>14</w:t>
      </w:r>
      <w:r>
        <w:rPr>
          <w:spacing w:val="-33"/>
          <w:sz w:val="21"/>
          <w:szCs w:val="21"/>
        </w:rPr>
        <w:t xml:space="preserve"> </w:t>
      </w:r>
      <w:r>
        <w:rPr>
          <w:spacing w:val="-2"/>
          <w:sz w:val="21"/>
          <w:szCs w:val="21"/>
        </w:rPr>
        <w:t>天内，协助发包人与采购合同的供应</w:t>
      </w:r>
      <w:r>
        <w:rPr>
          <w:spacing w:val="-3"/>
          <w:sz w:val="21"/>
          <w:szCs w:val="21"/>
        </w:rPr>
        <w:t>商达成相关的转让协议。</w:t>
      </w:r>
    </w:p>
    <w:p w14:paraId="5EC64FA5">
      <w:pPr>
        <w:spacing w:before="133" w:line="233" w:lineRule="auto"/>
        <w:ind w:left="7"/>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16.3  </w:t>
      </w:r>
      <w:r>
        <w:rPr>
          <w:rFonts w:ascii="黑体" w:hAnsi="黑体" w:eastAsia="黑体" w:cs="黑体"/>
          <w:b/>
          <w:bCs/>
          <w:spacing w:val="1"/>
          <w:sz w:val="24"/>
          <w:szCs w:val="24"/>
        </w:rPr>
        <w:t>第三人造成的违约</w:t>
      </w:r>
    </w:p>
    <w:p w14:paraId="6B3F124B">
      <w:pPr>
        <w:pStyle w:val="4"/>
        <w:spacing w:before="280" w:line="358" w:lineRule="auto"/>
        <w:ind w:left="3" w:firstLine="416"/>
        <w:rPr>
          <w:sz w:val="21"/>
          <w:szCs w:val="21"/>
        </w:rPr>
      </w:pPr>
      <w:r>
        <w:rPr>
          <w:spacing w:val="-2"/>
          <w:sz w:val="21"/>
          <w:szCs w:val="21"/>
        </w:rPr>
        <w:t>在履行合同过程中，一方当事人因第三人的原因造成违约的，应当向对方当事人承担违约责任。</w:t>
      </w:r>
      <w:r>
        <w:rPr>
          <w:spacing w:val="-1"/>
          <w:sz w:val="21"/>
          <w:szCs w:val="21"/>
        </w:rPr>
        <w:t>一方当事人和第三人之间的纠纷，依照法律规定或者按照约定解决。</w:t>
      </w:r>
    </w:p>
    <w:p w14:paraId="59E50D2E">
      <w:pPr>
        <w:spacing w:before="112" w:line="235" w:lineRule="auto"/>
        <w:ind w:left="10"/>
        <w:outlineLvl w:val="2"/>
        <w:rPr>
          <w:rFonts w:ascii="黑体" w:hAnsi="黑体" w:eastAsia="黑体" w:cs="黑体"/>
          <w:sz w:val="28"/>
          <w:szCs w:val="28"/>
        </w:rPr>
      </w:pPr>
      <w:bookmarkStart w:id="226" w:name="bookmark69"/>
      <w:bookmarkEnd w:id="226"/>
      <w:r>
        <w:rPr>
          <w:rFonts w:ascii="Times New Roman" w:hAnsi="Times New Roman" w:eastAsia="Times New Roman" w:cs="Times New Roman"/>
          <w:b/>
          <w:bCs/>
          <w:spacing w:val="3"/>
          <w:sz w:val="28"/>
          <w:szCs w:val="28"/>
        </w:rPr>
        <w:t>17.</w:t>
      </w:r>
      <w:r>
        <w:rPr>
          <w:rFonts w:ascii="Times New Roman" w:hAnsi="Times New Roman" w:eastAsia="Times New Roman" w:cs="Times New Roman"/>
          <w:b/>
          <w:bCs/>
          <w:spacing w:val="73"/>
          <w:sz w:val="28"/>
          <w:szCs w:val="28"/>
        </w:rPr>
        <w:t xml:space="preserve"> </w:t>
      </w:r>
      <w:r>
        <w:rPr>
          <w:rFonts w:ascii="黑体" w:hAnsi="黑体" w:eastAsia="黑体" w:cs="黑体"/>
          <w:b/>
          <w:bCs/>
          <w:spacing w:val="3"/>
          <w:sz w:val="28"/>
          <w:szCs w:val="28"/>
        </w:rPr>
        <w:t>不可抗力</w:t>
      </w:r>
    </w:p>
    <w:p w14:paraId="5DA430C0">
      <w:pPr>
        <w:spacing w:line="247" w:lineRule="auto"/>
        <w:rPr>
          <w:rFonts w:ascii="Arial"/>
          <w:sz w:val="21"/>
        </w:rPr>
      </w:pPr>
    </w:p>
    <w:p w14:paraId="62E334E5">
      <w:pPr>
        <w:spacing w:before="78" w:line="232" w:lineRule="auto"/>
        <w:ind w:left="7"/>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17.1  </w:t>
      </w:r>
      <w:r>
        <w:rPr>
          <w:rFonts w:ascii="黑体" w:hAnsi="黑体" w:eastAsia="黑体" w:cs="黑体"/>
          <w:b/>
          <w:bCs/>
          <w:spacing w:val="1"/>
          <w:sz w:val="24"/>
          <w:szCs w:val="24"/>
        </w:rPr>
        <w:t>不可抗力的确认</w:t>
      </w:r>
    </w:p>
    <w:p w14:paraId="4319D539">
      <w:pPr>
        <w:pStyle w:val="4"/>
        <w:spacing w:before="264" w:line="361" w:lineRule="auto"/>
        <w:ind w:right="89" w:firstLine="423"/>
        <w:jc w:val="both"/>
        <w:rPr>
          <w:sz w:val="21"/>
          <w:szCs w:val="21"/>
        </w:rPr>
      </w:pPr>
      <w:r>
        <w:rPr>
          <w:spacing w:val="1"/>
          <w:sz w:val="21"/>
          <w:szCs w:val="21"/>
        </w:rPr>
        <w:t>不可抗力是指合同当事人在签订合同时不可预见，在合同履行过程中不可避免且不</w:t>
      </w:r>
      <w:r>
        <w:rPr>
          <w:sz w:val="21"/>
          <w:szCs w:val="21"/>
        </w:rPr>
        <w:t>能克服的自</w:t>
      </w:r>
      <w:r>
        <w:rPr>
          <w:spacing w:val="1"/>
          <w:sz w:val="21"/>
          <w:szCs w:val="21"/>
        </w:rPr>
        <w:t>然灾害和社会性突发事件，如地震、海啸、瘟疫、骚乱、戒严、暴动、战</w:t>
      </w:r>
      <w:r>
        <w:rPr>
          <w:sz w:val="21"/>
          <w:szCs w:val="21"/>
        </w:rPr>
        <w:t>争和专用合同条款中约定</w:t>
      </w:r>
      <w:r>
        <w:rPr>
          <w:spacing w:val="-6"/>
          <w:sz w:val="21"/>
          <w:szCs w:val="21"/>
        </w:rPr>
        <w:t>的其他情形。</w:t>
      </w:r>
    </w:p>
    <w:p w14:paraId="20CAAF0D">
      <w:pPr>
        <w:pStyle w:val="4"/>
        <w:spacing w:before="1" w:line="364" w:lineRule="auto"/>
        <w:ind w:right="89" w:firstLine="423"/>
        <w:jc w:val="both"/>
        <w:rPr>
          <w:sz w:val="21"/>
          <w:szCs w:val="21"/>
        </w:rPr>
      </w:pPr>
      <w:r>
        <w:rPr>
          <w:spacing w:val="1"/>
          <w:sz w:val="21"/>
          <w:szCs w:val="21"/>
        </w:rPr>
        <w:t>不可抗力发生后，发包人和承包人应收集证明不可抗力发生及不可抗力造成损失的</w:t>
      </w:r>
      <w:r>
        <w:rPr>
          <w:sz w:val="21"/>
          <w:szCs w:val="21"/>
        </w:rPr>
        <w:t>证据，并及</w:t>
      </w:r>
      <w:r>
        <w:rPr>
          <w:spacing w:val="1"/>
          <w:sz w:val="21"/>
          <w:szCs w:val="21"/>
        </w:rPr>
        <w:t>时认真统计所造成的损失。合同当事人对是否属于不可抗力或其损失的意见不一致的，由监理</w:t>
      </w:r>
      <w:r>
        <w:rPr>
          <w:sz w:val="21"/>
          <w:szCs w:val="21"/>
        </w:rPr>
        <w:t>人按</w:t>
      </w:r>
      <w:r>
        <w:rPr>
          <w:spacing w:val="-1"/>
          <w:sz w:val="21"/>
          <w:szCs w:val="21"/>
        </w:rPr>
        <w:t>第4.4款〔商定或确定〕的约定处理。发生争议时，按第20条〔争议解决〕的约定处理。</w:t>
      </w:r>
    </w:p>
    <w:p w14:paraId="14821E82">
      <w:pPr>
        <w:spacing w:before="127" w:line="232" w:lineRule="auto"/>
        <w:ind w:left="7"/>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17.2  </w:t>
      </w:r>
      <w:r>
        <w:rPr>
          <w:rFonts w:ascii="黑体" w:hAnsi="黑体" w:eastAsia="黑体" w:cs="黑体"/>
          <w:b/>
          <w:bCs/>
          <w:spacing w:val="1"/>
          <w:sz w:val="24"/>
          <w:szCs w:val="24"/>
        </w:rPr>
        <w:t>不可抗力的通知</w:t>
      </w:r>
    </w:p>
    <w:p w14:paraId="74CF1008">
      <w:pPr>
        <w:pStyle w:val="4"/>
        <w:spacing w:before="266" w:line="356" w:lineRule="auto"/>
        <w:ind w:right="89" w:firstLine="421"/>
        <w:rPr>
          <w:sz w:val="21"/>
          <w:szCs w:val="21"/>
        </w:rPr>
      </w:pPr>
      <w:r>
        <w:rPr>
          <w:spacing w:val="1"/>
          <w:sz w:val="21"/>
          <w:szCs w:val="21"/>
        </w:rPr>
        <w:t>合同一方当事人遇到不可抗力事件，使其履行合同义务受到阻碍时，应立即通知合同另一</w:t>
      </w:r>
      <w:r>
        <w:rPr>
          <w:sz w:val="21"/>
          <w:szCs w:val="21"/>
        </w:rPr>
        <w:t>方当</w:t>
      </w:r>
      <w:r>
        <w:rPr>
          <w:spacing w:val="-1"/>
          <w:sz w:val="21"/>
          <w:szCs w:val="21"/>
        </w:rPr>
        <w:t>事人和监理人，书面说明不可抗力和受阻碍的详细情况，并提供必要的证明。</w:t>
      </w:r>
    </w:p>
    <w:p w14:paraId="70BBB217">
      <w:pPr>
        <w:pStyle w:val="4"/>
        <w:spacing w:before="1" w:line="370" w:lineRule="auto"/>
        <w:ind w:left="19" w:right="94" w:firstLine="404"/>
        <w:rPr>
          <w:sz w:val="21"/>
          <w:szCs w:val="21"/>
        </w:rPr>
      </w:pPr>
      <w:r>
        <w:rPr>
          <w:spacing w:val="1"/>
          <w:sz w:val="21"/>
          <w:szCs w:val="21"/>
        </w:rPr>
        <w:t>不可抗力持续发生的，合同一方当事人应及时向合同另一方当事人和监理</w:t>
      </w:r>
      <w:r>
        <w:rPr>
          <w:sz w:val="21"/>
          <w:szCs w:val="21"/>
        </w:rPr>
        <w:t>人提交中间报告，说</w:t>
      </w:r>
      <w:r>
        <w:rPr>
          <w:spacing w:val="-1"/>
          <w:sz w:val="21"/>
          <w:szCs w:val="21"/>
        </w:rPr>
        <w:t>明不可抗力和履行合同受阻的情况，并于不可抗力事件结束后28天内提交最终报告及有关资料。</w:t>
      </w:r>
    </w:p>
    <w:p w14:paraId="03E6BDC8">
      <w:pPr>
        <w:spacing w:before="122" w:line="232" w:lineRule="auto"/>
        <w:ind w:left="7"/>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17.3  </w:t>
      </w:r>
      <w:r>
        <w:rPr>
          <w:rFonts w:ascii="黑体" w:hAnsi="黑体" w:eastAsia="黑体" w:cs="黑体"/>
          <w:b/>
          <w:bCs/>
          <w:spacing w:val="1"/>
          <w:sz w:val="24"/>
          <w:szCs w:val="24"/>
        </w:rPr>
        <w:t>不可抗力后果的承担</w:t>
      </w:r>
    </w:p>
    <w:p w14:paraId="13C1260C">
      <w:pPr>
        <w:pStyle w:val="4"/>
        <w:spacing w:before="266" w:line="358" w:lineRule="auto"/>
        <w:ind w:left="1" w:right="75" w:firstLine="434"/>
        <w:rPr>
          <w:sz w:val="21"/>
          <w:szCs w:val="21"/>
        </w:rPr>
      </w:pPr>
      <w:r>
        <w:rPr>
          <w:spacing w:val="-1"/>
          <w:sz w:val="21"/>
          <w:szCs w:val="21"/>
        </w:rPr>
        <w:t>17.3.1 不可抗力引起的后果及造成的损失由合</w:t>
      </w:r>
      <w:r>
        <w:rPr>
          <w:spacing w:val="-2"/>
          <w:sz w:val="21"/>
          <w:szCs w:val="21"/>
        </w:rPr>
        <w:t>同当事人按照法律规定及合同约定各自承担。不</w:t>
      </w:r>
      <w:r>
        <w:rPr>
          <w:spacing w:val="-1"/>
          <w:sz w:val="21"/>
          <w:szCs w:val="21"/>
        </w:rPr>
        <w:t>可抗力发生前已完成的工程应当按照合同约定进行计量支付。</w:t>
      </w:r>
    </w:p>
    <w:p w14:paraId="62FA43CB">
      <w:pPr>
        <w:pStyle w:val="4"/>
        <w:spacing w:before="11" w:line="356" w:lineRule="auto"/>
        <w:ind w:left="1" w:right="92" w:firstLine="434"/>
        <w:rPr>
          <w:sz w:val="21"/>
          <w:szCs w:val="21"/>
        </w:rPr>
      </w:pPr>
      <w:r>
        <w:rPr>
          <w:spacing w:val="-2"/>
          <w:sz w:val="21"/>
          <w:szCs w:val="21"/>
        </w:rPr>
        <w:t>17.3.2 不可抗力导致的人员伤亡、财产损失、费用增加和（或）工期延误等后果，由合同当事</w:t>
      </w:r>
      <w:r>
        <w:rPr>
          <w:spacing w:val="-6"/>
          <w:sz w:val="21"/>
          <w:szCs w:val="21"/>
        </w:rPr>
        <w:t>人按以下原则承担：</w:t>
      </w:r>
    </w:p>
    <w:p w14:paraId="791771C5">
      <w:pPr>
        <w:pStyle w:val="4"/>
        <w:spacing w:before="1" w:line="358" w:lineRule="auto"/>
        <w:ind w:right="92" w:firstLine="426"/>
        <w:rPr>
          <w:sz w:val="21"/>
          <w:szCs w:val="21"/>
        </w:rPr>
      </w:pPr>
      <w:r>
        <w:rPr>
          <w:spacing w:val="-2"/>
          <w:sz w:val="21"/>
          <w:szCs w:val="21"/>
        </w:rPr>
        <w:t>（1）永久工程、已运至施工现场的材料和工程设备的损坏，以及因工程损坏造成的第三人人员</w:t>
      </w:r>
      <w:r>
        <w:rPr>
          <w:spacing w:val="-4"/>
          <w:sz w:val="21"/>
          <w:szCs w:val="21"/>
        </w:rPr>
        <w:t>伤亡和财产损失由发包人承担；</w:t>
      </w:r>
    </w:p>
    <w:p w14:paraId="2D200A9F">
      <w:pPr>
        <w:spacing w:line="358" w:lineRule="auto"/>
        <w:rPr>
          <w:sz w:val="21"/>
          <w:szCs w:val="21"/>
        </w:rPr>
        <w:sectPr>
          <w:footerReference r:id="rId104" w:type="default"/>
          <w:pgSz w:w="11910" w:h="16845"/>
          <w:pgMar w:top="1414" w:right="1313" w:bottom="1170" w:left="1435" w:header="0" w:footer="941" w:gutter="0"/>
          <w:cols w:space="720" w:num="1"/>
        </w:sectPr>
      </w:pPr>
    </w:p>
    <w:p w14:paraId="5A76EC09">
      <w:pPr>
        <w:pStyle w:val="4"/>
        <w:spacing w:before="41" w:line="220" w:lineRule="auto"/>
        <w:ind w:left="427"/>
        <w:rPr>
          <w:sz w:val="21"/>
          <w:szCs w:val="21"/>
        </w:rPr>
      </w:pPr>
      <w:r>
        <w:rPr>
          <w:spacing w:val="-3"/>
          <w:sz w:val="21"/>
          <w:szCs w:val="21"/>
        </w:rPr>
        <w:t>（2）承包人施工设备的损坏由承包人承担；</w:t>
      </w:r>
    </w:p>
    <w:p w14:paraId="3361C693">
      <w:pPr>
        <w:pStyle w:val="4"/>
        <w:spacing w:before="155" w:line="220" w:lineRule="auto"/>
        <w:ind w:left="427"/>
        <w:rPr>
          <w:sz w:val="21"/>
          <w:szCs w:val="21"/>
        </w:rPr>
      </w:pPr>
      <w:r>
        <w:rPr>
          <w:spacing w:val="-2"/>
          <w:sz w:val="21"/>
          <w:szCs w:val="21"/>
        </w:rPr>
        <w:t>（3）发包人和承包人承担各自人员伤亡和财产的损</w:t>
      </w:r>
      <w:r>
        <w:rPr>
          <w:spacing w:val="-3"/>
          <w:sz w:val="21"/>
          <w:szCs w:val="21"/>
        </w:rPr>
        <w:t>失；</w:t>
      </w:r>
    </w:p>
    <w:p w14:paraId="4FBFA51F">
      <w:pPr>
        <w:pStyle w:val="4"/>
        <w:spacing w:before="154" w:line="358" w:lineRule="auto"/>
        <w:ind w:left="3" w:right="8" w:firstLine="423"/>
        <w:rPr>
          <w:sz w:val="21"/>
          <w:szCs w:val="21"/>
        </w:rPr>
      </w:pPr>
      <w:r>
        <w:rPr>
          <w:spacing w:val="-1"/>
          <w:sz w:val="21"/>
          <w:szCs w:val="21"/>
        </w:rPr>
        <w:t>（4）因不可抗力影响承包人履行合同约定的义务，已经引起</w:t>
      </w:r>
      <w:r>
        <w:rPr>
          <w:spacing w:val="-2"/>
          <w:sz w:val="21"/>
          <w:szCs w:val="21"/>
        </w:rPr>
        <w:t>或将引起工期延误的，应当顺延工</w:t>
      </w:r>
      <w:r>
        <w:rPr>
          <w:spacing w:val="1"/>
          <w:sz w:val="21"/>
          <w:szCs w:val="21"/>
        </w:rPr>
        <w:t>期，由此导致承包人停工的费用损失由发包人和承包人合理分担，停工期间必须支付的</w:t>
      </w:r>
      <w:r>
        <w:rPr>
          <w:sz w:val="21"/>
          <w:szCs w:val="21"/>
        </w:rPr>
        <w:t>工人工资由</w:t>
      </w:r>
      <w:r>
        <w:rPr>
          <w:spacing w:val="-8"/>
          <w:sz w:val="21"/>
          <w:szCs w:val="21"/>
        </w:rPr>
        <w:t>发包人承担；</w:t>
      </w:r>
    </w:p>
    <w:p w14:paraId="2035E79A">
      <w:pPr>
        <w:pStyle w:val="4"/>
        <w:spacing w:before="10" w:line="356" w:lineRule="auto"/>
        <w:ind w:left="1" w:right="6" w:firstLine="425"/>
        <w:rPr>
          <w:sz w:val="21"/>
          <w:szCs w:val="21"/>
        </w:rPr>
      </w:pPr>
      <w:r>
        <w:rPr>
          <w:spacing w:val="-1"/>
          <w:sz w:val="21"/>
          <w:szCs w:val="21"/>
        </w:rPr>
        <w:t>（5）因不可抗力引起或将引起工期延误，发包人要求赶工的，由</w:t>
      </w:r>
      <w:r>
        <w:rPr>
          <w:spacing w:val="-2"/>
          <w:sz w:val="21"/>
          <w:szCs w:val="21"/>
        </w:rPr>
        <w:t>此增加的赶工费用由发包人承</w:t>
      </w:r>
      <w:r>
        <w:rPr>
          <w:spacing w:val="-15"/>
          <w:sz w:val="21"/>
          <w:szCs w:val="21"/>
        </w:rPr>
        <w:t>担；</w:t>
      </w:r>
    </w:p>
    <w:p w14:paraId="64842CD9">
      <w:pPr>
        <w:pStyle w:val="4"/>
        <w:spacing w:line="219" w:lineRule="auto"/>
        <w:ind w:left="427"/>
        <w:rPr>
          <w:sz w:val="21"/>
          <w:szCs w:val="21"/>
        </w:rPr>
      </w:pPr>
      <w:r>
        <w:rPr>
          <w:spacing w:val="-1"/>
          <w:sz w:val="21"/>
          <w:szCs w:val="21"/>
        </w:rPr>
        <w:t>（6）承包人在停工期间按照发包人要求照管、清理和修复工程的费用由发包人承担。</w:t>
      </w:r>
    </w:p>
    <w:p w14:paraId="4EFB99E9">
      <w:pPr>
        <w:pStyle w:val="4"/>
        <w:spacing w:before="156" w:line="363" w:lineRule="auto"/>
        <w:ind w:right="28" w:firstLine="424"/>
        <w:rPr>
          <w:sz w:val="21"/>
          <w:szCs w:val="21"/>
        </w:rPr>
      </w:pPr>
      <w:r>
        <w:rPr>
          <w:spacing w:val="1"/>
          <w:sz w:val="21"/>
          <w:szCs w:val="21"/>
        </w:rPr>
        <w:t>不可抗力发生后，合同当事人均应采取措施尽量避免和减少损失的扩大</w:t>
      </w:r>
      <w:r>
        <w:rPr>
          <w:sz w:val="21"/>
          <w:szCs w:val="21"/>
        </w:rPr>
        <w:t>，任何一方当事人没有</w:t>
      </w:r>
      <w:r>
        <w:rPr>
          <w:spacing w:val="-1"/>
          <w:sz w:val="21"/>
          <w:szCs w:val="21"/>
        </w:rPr>
        <w:t>采取有效措施导致损失扩大的，应对扩大的损失承担责任。</w:t>
      </w:r>
    </w:p>
    <w:p w14:paraId="42128BFB">
      <w:pPr>
        <w:pStyle w:val="4"/>
        <w:spacing w:line="219" w:lineRule="auto"/>
        <w:ind w:left="437"/>
        <w:rPr>
          <w:sz w:val="21"/>
          <w:szCs w:val="21"/>
        </w:rPr>
      </w:pPr>
      <w:r>
        <w:rPr>
          <w:spacing w:val="-1"/>
          <w:sz w:val="21"/>
          <w:szCs w:val="21"/>
        </w:rPr>
        <w:t>因合同一方迟延履行合同义务，在迟延履行期间遭遇不可抗力的，不免除其违约责任。</w:t>
      </w:r>
    </w:p>
    <w:p w14:paraId="0F27261C">
      <w:pPr>
        <w:spacing w:before="296" w:line="232" w:lineRule="auto"/>
        <w:ind w:left="8"/>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17.4  </w:t>
      </w:r>
      <w:r>
        <w:rPr>
          <w:rFonts w:ascii="黑体" w:hAnsi="黑体" w:eastAsia="黑体" w:cs="黑体"/>
          <w:b/>
          <w:bCs/>
          <w:spacing w:val="1"/>
          <w:sz w:val="24"/>
          <w:szCs w:val="24"/>
        </w:rPr>
        <w:t>因不可抗力解除合同</w:t>
      </w:r>
    </w:p>
    <w:p w14:paraId="63C87E6F">
      <w:pPr>
        <w:pStyle w:val="4"/>
        <w:spacing w:before="263" w:line="361" w:lineRule="auto"/>
        <w:ind w:left="1" w:firstLine="436"/>
        <w:jc w:val="both"/>
        <w:rPr>
          <w:sz w:val="21"/>
          <w:szCs w:val="21"/>
        </w:rPr>
      </w:pPr>
      <w:r>
        <w:rPr>
          <w:spacing w:val="-3"/>
          <w:sz w:val="21"/>
          <w:szCs w:val="21"/>
        </w:rPr>
        <w:t>因不可抗力导致合同无法履行连续超过</w:t>
      </w:r>
      <w:r>
        <w:rPr>
          <w:spacing w:val="-40"/>
          <w:sz w:val="21"/>
          <w:szCs w:val="21"/>
        </w:rPr>
        <w:t xml:space="preserve"> </w:t>
      </w:r>
      <w:r>
        <w:rPr>
          <w:spacing w:val="-3"/>
          <w:sz w:val="21"/>
          <w:szCs w:val="21"/>
        </w:rPr>
        <w:t>84</w:t>
      </w:r>
      <w:r>
        <w:rPr>
          <w:spacing w:val="-32"/>
          <w:sz w:val="21"/>
          <w:szCs w:val="21"/>
        </w:rPr>
        <w:t xml:space="preserve"> </w:t>
      </w:r>
      <w:r>
        <w:rPr>
          <w:spacing w:val="-3"/>
          <w:sz w:val="21"/>
          <w:szCs w:val="21"/>
        </w:rPr>
        <w:t>天或累计超过</w:t>
      </w:r>
      <w:r>
        <w:rPr>
          <w:spacing w:val="-22"/>
          <w:sz w:val="21"/>
          <w:szCs w:val="21"/>
        </w:rPr>
        <w:t xml:space="preserve"> </w:t>
      </w:r>
      <w:r>
        <w:rPr>
          <w:spacing w:val="-3"/>
          <w:sz w:val="21"/>
          <w:szCs w:val="21"/>
        </w:rPr>
        <w:t>140</w:t>
      </w:r>
      <w:r>
        <w:rPr>
          <w:spacing w:val="-32"/>
          <w:sz w:val="21"/>
          <w:szCs w:val="21"/>
        </w:rPr>
        <w:t xml:space="preserve"> </w:t>
      </w:r>
      <w:r>
        <w:rPr>
          <w:spacing w:val="-3"/>
          <w:sz w:val="21"/>
          <w:szCs w:val="21"/>
        </w:rPr>
        <w:t>天</w:t>
      </w:r>
      <w:r>
        <w:rPr>
          <w:spacing w:val="-4"/>
          <w:sz w:val="21"/>
          <w:szCs w:val="21"/>
        </w:rPr>
        <w:t>的，发包人和承包人均有权解除</w:t>
      </w:r>
      <w:r>
        <w:rPr>
          <w:sz w:val="21"/>
          <w:szCs w:val="21"/>
        </w:rPr>
        <w:t>合同。合同解除后，由双方当事人按照第</w:t>
      </w:r>
      <w:r>
        <w:rPr>
          <w:spacing w:val="-27"/>
          <w:sz w:val="21"/>
          <w:szCs w:val="21"/>
        </w:rPr>
        <w:t xml:space="preserve"> </w:t>
      </w:r>
      <w:r>
        <w:rPr>
          <w:sz w:val="21"/>
          <w:szCs w:val="21"/>
        </w:rPr>
        <w:t>4.4</w:t>
      </w:r>
      <w:r>
        <w:rPr>
          <w:spacing w:val="-21"/>
          <w:sz w:val="21"/>
          <w:szCs w:val="21"/>
        </w:rPr>
        <w:t xml:space="preserve"> </w:t>
      </w:r>
      <w:r>
        <w:rPr>
          <w:sz w:val="21"/>
          <w:szCs w:val="21"/>
        </w:rPr>
        <w:t>款〔商定或确定〕商定或确定发</w:t>
      </w:r>
      <w:r>
        <w:rPr>
          <w:spacing w:val="-1"/>
          <w:sz w:val="21"/>
          <w:szCs w:val="21"/>
        </w:rPr>
        <w:t>包人应支付的款项，</w:t>
      </w:r>
      <w:r>
        <w:rPr>
          <w:spacing w:val="-8"/>
          <w:sz w:val="21"/>
          <w:szCs w:val="21"/>
        </w:rPr>
        <w:t>该款项包括：</w:t>
      </w:r>
    </w:p>
    <w:p w14:paraId="4B4D9F17">
      <w:pPr>
        <w:pStyle w:val="4"/>
        <w:spacing w:line="218" w:lineRule="auto"/>
        <w:ind w:left="427"/>
        <w:rPr>
          <w:sz w:val="21"/>
          <w:szCs w:val="21"/>
        </w:rPr>
      </w:pPr>
      <w:r>
        <w:rPr>
          <w:spacing w:val="-3"/>
          <w:sz w:val="21"/>
          <w:szCs w:val="21"/>
        </w:rPr>
        <w:t>（1）合同解除前承包人已完成工作的价款；</w:t>
      </w:r>
    </w:p>
    <w:p w14:paraId="44115AF5">
      <w:pPr>
        <w:pStyle w:val="4"/>
        <w:spacing w:before="157" w:line="358" w:lineRule="auto"/>
        <w:ind w:right="6" w:firstLine="426"/>
        <w:rPr>
          <w:sz w:val="21"/>
          <w:szCs w:val="21"/>
        </w:rPr>
      </w:pPr>
      <w:r>
        <w:rPr>
          <w:spacing w:val="-1"/>
          <w:sz w:val="21"/>
          <w:szCs w:val="21"/>
        </w:rPr>
        <w:t>（2）承包人为工程订购的并已交付给承包人，或承包人有责任接</w:t>
      </w:r>
      <w:r>
        <w:rPr>
          <w:spacing w:val="-2"/>
          <w:sz w:val="21"/>
          <w:szCs w:val="21"/>
        </w:rPr>
        <w:t>受交付的材料、工程设备和其</w:t>
      </w:r>
      <w:r>
        <w:rPr>
          <w:spacing w:val="-7"/>
          <w:sz w:val="21"/>
          <w:szCs w:val="21"/>
        </w:rPr>
        <w:t>他物品的价款；</w:t>
      </w:r>
    </w:p>
    <w:p w14:paraId="3E62EC2E">
      <w:pPr>
        <w:pStyle w:val="4"/>
        <w:spacing w:before="13" w:line="356" w:lineRule="auto"/>
        <w:ind w:right="27" w:firstLine="426"/>
        <w:rPr>
          <w:sz w:val="21"/>
          <w:szCs w:val="21"/>
        </w:rPr>
      </w:pPr>
      <w:r>
        <w:rPr>
          <w:spacing w:val="-2"/>
          <w:sz w:val="21"/>
          <w:szCs w:val="21"/>
        </w:rPr>
        <w:t>（3）发包人要求承包人退货或解除订货合同而产生的费用，或因不能退货或解除合同而产生的</w:t>
      </w:r>
      <w:r>
        <w:rPr>
          <w:spacing w:val="-13"/>
          <w:sz w:val="21"/>
          <w:szCs w:val="21"/>
        </w:rPr>
        <w:t>损失；</w:t>
      </w:r>
    </w:p>
    <w:p w14:paraId="26FFDB4D">
      <w:pPr>
        <w:pStyle w:val="4"/>
        <w:spacing w:before="1" w:line="219" w:lineRule="auto"/>
        <w:ind w:left="427"/>
        <w:rPr>
          <w:sz w:val="21"/>
          <w:szCs w:val="21"/>
        </w:rPr>
      </w:pPr>
      <w:r>
        <w:rPr>
          <w:spacing w:val="-2"/>
          <w:sz w:val="21"/>
          <w:szCs w:val="21"/>
        </w:rPr>
        <w:t>（4）承包人撤离施工现场以及遣散承包人人员的费</w:t>
      </w:r>
      <w:r>
        <w:rPr>
          <w:spacing w:val="-3"/>
          <w:sz w:val="21"/>
          <w:szCs w:val="21"/>
        </w:rPr>
        <w:t>用；</w:t>
      </w:r>
    </w:p>
    <w:p w14:paraId="4FD70CEA">
      <w:pPr>
        <w:pStyle w:val="4"/>
        <w:spacing w:before="154" w:line="220" w:lineRule="auto"/>
        <w:ind w:left="427"/>
        <w:rPr>
          <w:sz w:val="21"/>
          <w:szCs w:val="21"/>
        </w:rPr>
      </w:pPr>
      <w:r>
        <w:rPr>
          <w:spacing w:val="-2"/>
          <w:sz w:val="21"/>
          <w:szCs w:val="21"/>
        </w:rPr>
        <w:t>（5）按照合同约定在合同解除前应支付给承包人的其他款项；</w:t>
      </w:r>
    </w:p>
    <w:p w14:paraId="0076CF0B">
      <w:pPr>
        <w:pStyle w:val="4"/>
        <w:spacing w:before="170" w:line="220" w:lineRule="auto"/>
        <w:ind w:left="427"/>
        <w:rPr>
          <w:sz w:val="21"/>
          <w:szCs w:val="21"/>
        </w:rPr>
      </w:pPr>
      <w:r>
        <w:rPr>
          <w:spacing w:val="-2"/>
          <w:sz w:val="21"/>
          <w:szCs w:val="21"/>
        </w:rPr>
        <w:t>（6）扣减承包人按照合同约定应向发包人支付的款</w:t>
      </w:r>
      <w:r>
        <w:rPr>
          <w:spacing w:val="-3"/>
          <w:sz w:val="21"/>
          <w:szCs w:val="21"/>
        </w:rPr>
        <w:t>项；</w:t>
      </w:r>
    </w:p>
    <w:p w14:paraId="10BC00EC">
      <w:pPr>
        <w:pStyle w:val="4"/>
        <w:spacing w:before="157" w:line="220" w:lineRule="auto"/>
        <w:ind w:left="427"/>
        <w:rPr>
          <w:sz w:val="21"/>
          <w:szCs w:val="21"/>
        </w:rPr>
      </w:pPr>
      <w:r>
        <w:rPr>
          <w:spacing w:val="-3"/>
          <w:sz w:val="21"/>
          <w:szCs w:val="21"/>
        </w:rPr>
        <w:t>（7）双方商定或确定的其他款项。</w:t>
      </w:r>
    </w:p>
    <w:p w14:paraId="47D1F57D">
      <w:pPr>
        <w:pStyle w:val="4"/>
        <w:spacing w:before="155" w:line="358" w:lineRule="auto"/>
        <w:ind w:left="1" w:firstLine="432"/>
        <w:rPr>
          <w:sz w:val="21"/>
          <w:szCs w:val="21"/>
        </w:rPr>
      </w:pPr>
      <w:r>
        <w:rPr>
          <w:spacing w:val="-2"/>
          <w:sz w:val="21"/>
          <w:szCs w:val="21"/>
        </w:rPr>
        <w:t>除专用合同条款另有约定外，合同解除后，发包人应在商定或确定上述款项后</w:t>
      </w:r>
      <w:r>
        <w:rPr>
          <w:spacing w:val="-41"/>
          <w:sz w:val="21"/>
          <w:szCs w:val="21"/>
        </w:rPr>
        <w:t xml:space="preserve"> </w:t>
      </w:r>
      <w:r>
        <w:rPr>
          <w:spacing w:val="-2"/>
          <w:sz w:val="21"/>
          <w:szCs w:val="21"/>
        </w:rPr>
        <w:t>28</w:t>
      </w:r>
      <w:r>
        <w:rPr>
          <w:spacing w:val="-32"/>
          <w:sz w:val="21"/>
          <w:szCs w:val="21"/>
        </w:rPr>
        <w:t xml:space="preserve"> </w:t>
      </w:r>
      <w:r>
        <w:rPr>
          <w:spacing w:val="-2"/>
          <w:sz w:val="21"/>
          <w:szCs w:val="21"/>
        </w:rPr>
        <w:t>天内完</w:t>
      </w:r>
      <w:r>
        <w:rPr>
          <w:spacing w:val="-3"/>
          <w:sz w:val="21"/>
          <w:szCs w:val="21"/>
        </w:rPr>
        <w:t>成上述</w:t>
      </w:r>
      <w:r>
        <w:rPr>
          <w:spacing w:val="-6"/>
          <w:sz w:val="21"/>
          <w:szCs w:val="21"/>
        </w:rPr>
        <w:t>款项的支付。</w:t>
      </w:r>
    </w:p>
    <w:p w14:paraId="2B14746D">
      <w:pPr>
        <w:spacing w:before="126" w:line="237" w:lineRule="auto"/>
        <w:ind w:left="11"/>
        <w:outlineLvl w:val="2"/>
        <w:rPr>
          <w:rFonts w:ascii="黑体" w:hAnsi="黑体" w:eastAsia="黑体" w:cs="黑体"/>
          <w:sz w:val="28"/>
          <w:szCs w:val="28"/>
        </w:rPr>
      </w:pPr>
      <w:bookmarkStart w:id="227" w:name="bookmark70"/>
      <w:bookmarkEnd w:id="227"/>
      <w:r>
        <w:rPr>
          <w:rFonts w:ascii="Times New Roman" w:hAnsi="Times New Roman" w:eastAsia="Times New Roman" w:cs="Times New Roman"/>
          <w:b/>
          <w:bCs/>
          <w:spacing w:val="2"/>
          <w:sz w:val="28"/>
          <w:szCs w:val="28"/>
        </w:rPr>
        <w:t>18.</w:t>
      </w:r>
      <w:r>
        <w:rPr>
          <w:rFonts w:ascii="Times New Roman" w:hAnsi="Times New Roman" w:eastAsia="Times New Roman" w:cs="Times New Roman"/>
          <w:b/>
          <w:bCs/>
          <w:spacing w:val="65"/>
          <w:sz w:val="28"/>
          <w:szCs w:val="28"/>
        </w:rPr>
        <w:t xml:space="preserve"> </w:t>
      </w:r>
      <w:r>
        <w:rPr>
          <w:rFonts w:ascii="黑体" w:hAnsi="黑体" w:eastAsia="黑体" w:cs="黑体"/>
          <w:b/>
          <w:bCs/>
          <w:spacing w:val="2"/>
          <w:sz w:val="28"/>
          <w:szCs w:val="28"/>
        </w:rPr>
        <w:t>保险</w:t>
      </w:r>
    </w:p>
    <w:p w14:paraId="4D3F40E0">
      <w:pPr>
        <w:spacing w:line="244" w:lineRule="auto"/>
        <w:rPr>
          <w:rFonts w:ascii="Arial"/>
          <w:sz w:val="21"/>
        </w:rPr>
      </w:pPr>
    </w:p>
    <w:p w14:paraId="0D035CD7">
      <w:pPr>
        <w:spacing w:before="79" w:line="233" w:lineRule="auto"/>
        <w:ind w:left="8"/>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18.1  </w:t>
      </w:r>
      <w:r>
        <w:rPr>
          <w:rFonts w:ascii="黑体" w:hAnsi="黑体" w:eastAsia="黑体" w:cs="黑体"/>
          <w:b/>
          <w:bCs/>
          <w:spacing w:val="2"/>
          <w:sz w:val="24"/>
          <w:szCs w:val="24"/>
        </w:rPr>
        <w:t>工程保险</w:t>
      </w:r>
    </w:p>
    <w:p w14:paraId="3FD751BB">
      <w:pPr>
        <w:pStyle w:val="4"/>
        <w:spacing w:before="263" w:line="359" w:lineRule="auto"/>
        <w:ind w:right="31" w:firstLine="432"/>
        <w:rPr>
          <w:sz w:val="21"/>
          <w:szCs w:val="21"/>
        </w:rPr>
      </w:pPr>
      <w:r>
        <w:rPr>
          <w:sz w:val="21"/>
          <w:szCs w:val="21"/>
        </w:rPr>
        <w:t>除专用合同条款另有约定外，发包人应投保建筑工程一切险或安装工程一切险；发包人委托承</w:t>
      </w:r>
      <w:r>
        <w:rPr>
          <w:spacing w:val="-1"/>
          <w:sz w:val="21"/>
          <w:szCs w:val="21"/>
        </w:rPr>
        <w:t>包人投保的，因投保产生的保险费和其他相关费用由发包人承担。</w:t>
      </w:r>
    </w:p>
    <w:p w14:paraId="2D78A06C">
      <w:pPr>
        <w:spacing w:before="135" w:line="233" w:lineRule="auto"/>
        <w:ind w:left="8"/>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18.2  </w:t>
      </w:r>
      <w:r>
        <w:rPr>
          <w:rFonts w:ascii="黑体" w:hAnsi="黑体" w:eastAsia="黑体" w:cs="黑体"/>
          <w:b/>
          <w:bCs/>
          <w:spacing w:val="2"/>
          <w:sz w:val="24"/>
          <w:szCs w:val="24"/>
        </w:rPr>
        <w:t>工伤保险</w:t>
      </w:r>
    </w:p>
    <w:p w14:paraId="447D3D0E">
      <w:pPr>
        <w:spacing w:line="233" w:lineRule="auto"/>
        <w:rPr>
          <w:rFonts w:ascii="黑体" w:hAnsi="黑体" w:eastAsia="黑体" w:cs="黑体"/>
          <w:sz w:val="24"/>
          <w:szCs w:val="24"/>
        </w:rPr>
        <w:sectPr>
          <w:footerReference r:id="rId105" w:type="default"/>
          <w:pgSz w:w="11910" w:h="16845"/>
          <w:pgMar w:top="1414" w:right="1380" w:bottom="1170" w:left="1434" w:header="0" w:footer="942" w:gutter="0"/>
          <w:cols w:space="720" w:num="1"/>
        </w:sectPr>
      </w:pPr>
    </w:p>
    <w:p w14:paraId="6F556D39">
      <w:pPr>
        <w:pStyle w:val="4"/>
        <w:spacing w:before="42" w:line="356" w:lineRule="auto"/>
        <w:ind w:right="90" w:firstLine="433"/>
        <w:rPr>
          <w:sz w:val="21"/>
          <w:szCs w:val="21"/>
        </w:rPr>
      </w:pPr>
      <w:r>
        <w:rPr>
          <w:spacing w:val="-1"/>
          <w:sz w:val="21"/>
          <w:szCs w:val="21"/>
        </w:rPr>
        <w:t>18.2.1 发包人应依照法律规定参加工伤保险</w:t>
      </w:r>
      <w:r>
        <w:rPr>
          <w:spacing w:val="-2"/>
          <w:sz w:val="21"/>
          <w:szCs w:val="21"/>
        </w:rPr>
        <w:t>，并为在施工现场的全部员工办理工伤保险，缴纳</w:t>
      </w:r>
      <w:r>
        <w:rPr>
          <w:spacing w:val="-1"/>
          <w:sz w:val="21"/>
          <w:szCs w:val="21"/>
        </w:rPr>
        <w:t>工伤保险费，并要求监理人及由发包人为履行合同聘请的第三方依法参加工伤保险。</w:t>
      </w:r>
    </w:p>
    <w:p w14:paraId="4BCF7514">
      <w:pPr>
        <w:pStyle w:val="4"/>
        <w:spacing w:line="358" w:lineRule="auto"/>
        <w:ind w:right="90" w:firstLine="433"/>
        <w:rPr>
          <w:sz w:val="21"/>
          <w:szCs w:val="21"/>
        </w:rPr>
      </w:pPr>
      <w:r>
        <w:rPr>
          <w:spacing w:val="-1"/>
          <w:sz w:val="21"/>
          <w:szCs w:val="21"/>
        </w:rPr>
        <w:t>18.2.2 承包人应依照法律规定参加工伤保险</w:t>
      </w:r>
      <w:r>
        <w:rPr>
          <w:spacing w:val="-2"/>
          <w:sz w:val="21"/>
          <w:szCs w:val="21"/>
        </w:rPr>
        <w:t>，并为其履行合同的全部员工办理工伤保险，缴纳</w:t>
      </w:r>
      <w:r>
        <w:rPr>
          <w:spacing w:val="-1"/>
          <w:sz w:val="21"/>
          <w:szCs w:val="21"/>
        </w:rPr>
        <w:t>工伤保险费，并要求分包人及由承包人为履行合同聘请的第三方依法参加工伤保险。</w:t>
      </w:r>
    </w:p>
    <w:p w14:paraId="3D69D078">
      <w:pPr>
        <w:spacing w:before="136" w:line="233" w:lineRule="auto"/>
        <w:ind w:left="5"/>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18.3 </w:t>
      </w:r>
      <w:r>
        <w:rPr>
          <w:rFonts w:ascii="黑体" w:hAnsi="黑体" w:eastAsia="黑体" w:cs="黑体"/>
          <w:b/>
          <w:bCs/>
          <w:spacing w:val="2"/>
          <w:sz w:val="24"/>
          <w:szCs w:val="24"/>
        </w:rPr>
        <w:t>其他保险</w:t>
      </w:r>
    </w:p>
    <w:p w14:paraId="30487BB7">
      <w:pPr>
        <w:pStyle w:val="4"/>
        <w:spacing w:before="278" w:line="356" w:lineRule="auto"/>
        <w:ind w:right="113" w:firstLine="421"/>
        <w:rPr>
          <w:sz w:val="21"/>
          <w:szCs w:val="21"/>
        </w:rPr>
      </w:pPr>
      <w:r>
        <w:rPr>
          <w:spacing w:val="1"/>
          <w:sz w:val="21"/>
          <w:szCs w:val="21"/>
        </w:rPr>
        <w:t>发包人和承包人可以为其施工现场的全部人员办理意外伤害保</w:t>
      </w:r>
      <w:r>
        <w:rPr>
          <w:sz w:val="21"/>
          <w:szCs w:val="21"/>
        </w:rPr>
        <w:t>险并支付保险费，包括其员工及</w:t>
      </w:r>
      <w:r>
        <w:rPr>
          <w:spacing w:val="-1"/>
          <w:sz w:val="21"/>
          <w:szCs w:val="21"/>
        </w:rPr>
        <w:t>为履行合同聘请的第三方的人员，具体事项由合同当事人在专用合同条款约定。</w:t>
      </w:r>
    </w:p>
    <w:p w14:paraId="55F57484">
      <w:pPr>
        <w:pStyle w:val="4"/>
        <w:spacing w:line="219" w:lineRule="auto"/>
        <w:ind w:left="431"/>
        <w:rPr>
          <w:sz w:val="21"/>
          <w:szCs w:val="21"/>
        </w:rPr>
      </w:pPr>
      <w:r>
        <w:rPr>
          <w:spacing w:val="-1"/>
          <w:sz w:val="21"/>
          <w:szCs w:val="21"/>
        </w:rPr>
        <w:t>除专用合同条款另有约定外，承包人应为其施工设备等办理</w:t>
      </w:r>
      <w:r>
        <w:rPr>
          <w:spacing w:val="-2"/>
          <w:sz w:val="21"/>
          <w:szCs w:val="21"/>
        </w:rPr>
        <w:t>财产保险。</w:t>
      </w:r>
    </w:p>
    <w:p w14:paraId="776A0593">
      <w:pPr>
        <w:spacing w:before="295" w:line="233" w:lineRule="auto"/>
        <w:ind w:left="5"/>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18.4 </w:t>
      </w:r>
      <w:r>
        <w:rPr>
          <w:rFonts w:ascii="黑体" w:hAnsi="黑体" w:eastAsia="黑体" w:cs="黑体"/>
          <w:b/>
          <w:bCs/>
          <w:spacing w:val="2"/>
          <w:sz w:val="24"/>
          <w:szCs w:val="24"/>
        </w:rPr>
        <w:t>持续保险</w:t>
      </w:r>
    </w:p>
    <w:p w14:paraId="4194F79C">
      <w:pPr>
        <w:pStyle w:val="4"/>
        <w:spacing w:before="262" w:line="372" w:lineRule="auto"/>
        <w:ind w:left="18" w:right="113" w:firstLine="400"/>
        <w:rPr>
          <w:sz w:val="21"/>
          <w:szCs w:val="21"/>
        </w:rPr>
      </w:pPr>
      <w:r>
        <w:rPr>
          <w:spacing w:val="1"/>
          <w:sz w:val="21"/>
          <w:szCs w:val="21"/>
        </w:rPr>
        <w:t>合同当事人应与保险人保持联系，使保险人能够随时了解工程实施中</w:t>
      </w:r>
      <w:r>
        <w:rPr>
          <w:sz w:val="21"/>
          <w:szCs w:val="21"/>
        </w:rPr>
        <w:t>的变动，并确保按保险合</w:t>
      </w:r>
      <w:r>
        <w:rPr>
          <w:spacing w:val="-5"/>
          <w:sz w:val="21"/>
          <w:szCs w:val="21"/>
        </w:rPr>
        <w:t>同条款要求持续保险。</w:t>
      </w:r>
    </w:p>
    <w:p w14:paraId="7EC98AF8">
      <w:pPr>
        <w:spacing w:before="120" w:line="232" w:lineRule="auto"/>
        <w:ind w:left="5"/>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18.5  </w:t>
      </w:r>
      <w:r>
        <w:rPr>
          <w:rFonts w:ascii="黑体" w:hAnsi="黑体" w:eastAsia="黑体" w:cs="黑体"/>
          <w:b/>
          <w:bCs/>
          <w:spacing w:val="2"/>
          <w:sz w:val="24"/>
          <w:szCs w:val="24"/>
        </w:rPr>
        <w:t>保险凭证</w:t>
      </w:r>
    </w:p>
    <w:p w14:paraId="62CF37DE">
      <w:pPr>
        <w:pStyle w:val="4"/>
        <w:spacing w:before="264" w:line="220" w:lineRule="auto"/>
        <w:ind w:left="419"/>
        <w:rPr>
          <w:sz w:val="21"/>
          <w:szCs w:val="21"/>
        </w:rPr>
      </w:pPr>
      <w:r>
        <w:rPr>
          <w:spacing w:val="-1"/>
          <w:sz w:val="21"/>
          <w:szCs w:val="21"/>
        </w:rPr>
        <w:t>合同当事人应及时向另一方当事人提交其已投保的各项保险的凭证和保险单复印件。</w:t>
      </w:r>
    </w:p>
    <w:p w14:paraId="1301091B">
      <w:pPr>
        <w:spacing w:before="295" w:line="233" w:lineRule="auto"/>
        <w:ind w:left="5"/>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18.6  </w:t>
      </w:r>
      <w:r>
        <w:rPr>
          <w:rFonts w:ascii="黑体" w:hAnsi="黑体" w:eastAsia="黑体" w:cs="黑体"/>
          <w:b/>
          <w:bCs/>
          <w:spacing w:val="1"/>
          <w:sz w:val="24"/>
          <w:szCs w:val="24"/>
        </w:rPr>
        <w:t>未按约定投保的补救</w:t>
      </w:r>
    </w:p>
    <w:p w14:paraId="2FE48B0E">
      <w:pPr>
        <w:pStyle w:val="4"/>
        <w:spacing w:before="263" w:line="363" w:lineRule="auto"/>
        <w:ind w:left="9" w:right="5" w:firstLine="424"/>
        <w:rPr>
          <w:sz w:val="21"/>
          <w:szCs w:val="21"/>
        </w:rPr>
      </w:pPr>
      <w:r>
        <w:rPr>
          <w:sz w:val="21"/>
          <w:szCs w:val="21"/>
        </w:rPr>
        <w:t>18.6.1</w:t>
      </w:r>
      <w:r>
        <w:rPr>
          <w:spacing w:val="-33"/>
          <w:sz w:val="21"/>
          <w:szCs w:val="21"/>
        </w:rPr>
        <w:t xml:space="preserve"> </w:t>
      </w:r>
      <w:r>
        <w:rPr>
          <w:sz w:val="21"/>
          <w:szCs w:val="21"/>
        </w:rPr>
        <w:t>发包人未按合同约定办理保险，或未能使保险</w:t>
      </w:r>
      <w:r>
        <w:rPr>
          <w:spacing w:val="-1"/>
          <w:sz w:val="21"/>
          <w:szCs w:val="21"/>
        </w:rPr>
        <w:t>持续有效的，则承包人可代为办理，所需</w:t>
      </w:r>
      <w:r>
        <w:rPr>
          <w:spacing w:val="-2"/>
          <w:sz w:val="21"/>
          <w:szCs w:val="21"/>
        </w:rPr>
        <w:t>费用由发包人承担。发包人未按合同约定办理保险，导致未能得到足额赔偿的，由发包人负责补足。</w:t>
      </w:r>
    </w:p>
    <w:p w14:paraId="2AC482E2">
      <w:pPr>
        <w:pStyle w:val="4"/>
        <w:spacing w:before="1" w:line="358" w:lineRule="auto"/>
        <w:ind w:left="9" w:firstLine="424"/>
        <w:rPr>
          <w:sz w:val="21"/>
          <w:szCs w:val="21"/>
        </w:rPr>
      </w:pPr>
      <w:r>
        <w:rPr>
          <w:sz w:val="21"/>
          <w:szCs w:val="21"/>
        </w:rPr>
        <w:t>18.6.2</w:t>
      </w:r>
      <w:r>
        <w:rPr>
          <w:spacing w:val="-36"/>
          <w:sz w:val="21"/>
          <w:szCs w:val="21"/>
        </w:rPr>
        <w:t xml:space="preserve"> </w:t>
      </w:r>
      <w:r>
        <w:rPr>
          <w:sz w:val="21"/>
          <w:szCs w:val="21"/>
        </w:rPr>
        <w:t>承包人未按合同约定办理保险，或未能使保险持续有</w:t>
      </w:r>
      <w:r>
        <w:rPr>
          <w:spacing w:val="-1"/>
          <w:sz w:val="21"/>
          <w:szCs w:val="21"/>
        </w:rPr>
        <w:t>效的，则发包人可代为办理，所需</w:t>
      </w:r>
      <w:r>
        <w:rPr>
          <w:spacing w:val="-5"/>
          <w:sz w:val="21"/>
          <w:szCs w:val="21"/>
        </w:rPr>
        <w:t>费用由承包人承担。承包人未按合同约定办理保险，</w:t>
      </w:r>
      <w:r>
        <w:rPr>
          <w:spacing w:val="45"/>
          <w:sz w:val="21"/>
          <w:szCs w:val="21"/>
        </w:rPr>
        <w:t xml:space="preserve"> </w:t>
      </w:r>
      <w:r>
        <w:rPr>
          <w:spacing w:val="-5"/>
          <w:sz w:val="21"/>
          <w:szCs w:val="21"/>
        </w:rPr>
        <w:t>导致未能得到足额赔偿的，由承</w:t>
      </w:r>
      <w:r>
        <w:rPr>
          <w:spacing w:val="-6"/>
          <w:sz w:val="21"/>
          <w:szCs w:val="21"/>
        </w:rPr>
        <w:t>包人负责补足。</w:t>
      </w:r>
    </w:p>
    <w:p w14:paraId="04CCF9FF">
      <w:pPr>
        <w:spacing w:before="135" w:line="232" w:lineRule="auto"/>
        <w:ind w:left="5"/>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18.7  </w:t>
      </w:r>
      <w:r>
        <w:rPr>
          <w:rFonts w:ascii="黑体" w:hAnsi="黑体" w:eastAsia="黑体" w:cs="黑体"/>
          <w:b/>
          <w:bCs/>
          <w:spacing w:val="2"/>
          <w:sz w:val="24"/>
          <w:szCs w:val="24"/>
        </w:rPr>
        <w:t>通知义务</w:t>
      </w:r>
    </w:p>
    <w:p w14:paraId="45578578">
      <w:pPr>
        <w:pStyle w:val="4"/>
        <w:spacing w:before="264" w:line="361" w:lineRule="auto"/>
        <w:ind w:right="104" w:firstLine="430"/>
        <w:jc w:val="both"/>
        <w:rPr>
          <w:sz w:val="21"/>
          <w:szCs w:val="21"/>
        </w:rPr>
      </w:pPr>
      <w:r>
        <w:rPr>
          <w:spacing w:val="1"/>
          <w:sz w:val="21"/>
          <w:szCs w:val="21"/>
        </w:rPr>
        <w:t>除专用合同条款另有约定外，发包人变更除工伤保险之外的保</w:t>
      </w:r>
      <w:r>
        <w:rPr>
          <w:sz w:val="21"/>
          <w:szCs w:val="21"/>
        </w:rPr>
        <w:t>险合同时，应事先征得承包人同</w:t>
      </w:r>
      <w:r>
        <w:rPr>
          <w:spacing w:val="1"/>
          <w:sz w:val="21"/>
          <w:szCs w:val="21"/>
        </w:rPr>
        <w:t>意，并通知监理人；承包人变更除工伤保险之外的保险合同时，应事先征得发包人同意</w:t>
      </w:r>
      <w:r>
        <w:rPr>
          <w:sz w:val="21"/>
          <w:szCs w:val="21"/>
        </w:rPr>
        <w:t>，并通知监</w:t>
      </w:r>
      <w:r>
        <w:rPr>
          <w:spacing w:val="-9"/>
          <w:sz w:val="21"/>
          <w:szCs w:val="21"/>
        </w:rPr>
        <w:t>理人。</w:t>
      </w:r>
    </w:p>
    <w:p w14:paraId="6C9403F8">
      <w:pPr>
        <w:pStyle w:val="4"/>
        <w:spacing w:before="1" w:line="358" w:lineRule="auto"/>
        <w:ind w:right="104" w:firstLine="419"/>
        <w:rPr>
          <w:sz w:val="21"/>
          <w:szCs w:val="21"/>
        </w:rPr>
      </w:pPr>
      <w:r>
        <w:rPr>
          <w:spacing w:val="1"/>
          <w:sz w:val="21"/>
          <w:szCs w:val="21"/>
        </w:rPr>
        <w:t>保险事故发生时，投保人应按照保险合同规定的条件和期限及时向保险人报告。发包人和</w:t>
      </w:r>
      <w:r>
        <w:rPr>
          <w:sz w:val="21"/>
          <w:szCs w:val="21"/>
        </w:rPr>
        <w:t>承包</w:t>
      </w:r>
      <w:r>
        <w:rPr>
          <w:spacing w:val="-2"/>
          <w:sz w:val="21"/>
          <w:szCs w:val="21"/>
        </w:rPr>
        <w:t>人应当在知道保险事故发生后及时通知对方。</w:t>
      </w:r>
    </w:p>
    <w:p w14:paraId="5371A0A6">
      <w:pPr>
        <w:spacing w:before="126" w:line="236" w:lineRule="auto"/>
        <w:ind w:left="8"/>
        <w:outlineLvl w:val="2"/>
        <w:rPr>
          <w:rFonts w:ascii="黑体" w:hAnsi="黑体" w:eastAsia="黑体" w:cs="黑体"/>
          <w:sz w:val="28"/>
          <w:szCs w:val="28"/>
        </w:rPr>
      </w:pPr>
      <w:bookmarkStart w:id="228" w:name="bookmark71"/>
      <w:bookmarkEnd w:id="228"/>
      <w:r>
        <w:rPr>
          <w:rFonts w:ascii="Times New Roman" w:hAnsi="Times New Roman" w:eastAsia="Times New Roman" w:cs="Times New Roman"/>
          <w:b/>
          <w:bCs/>
          <w:sz w:val="28"/>
          <w:szCs w:val="28"/>
        </w:rPr>
        <w:t xml:space="preserve">19.  </w:t>
      </w:r>
      <w:r>
        <w:rPr>
          <w:rFonts w:ascii="黑体" w:hAnsi="黑体" w:eastAsia="黑体" w:cs="黑体"/>
          <w:b/>
          <w:bCs/>
          <w:sz w:val="28"/>
          <w:szCs w:val="28"/>
        </w:rPr>
        <w:t>索赔</w:t>
      </w:r>
    </w:p>
    <w:p w14:paraId="28793819">
      <w:pPr>
        <w:spacing w:line="245" w:lineRule="auto"/>
        <w:rPr>
          <w:rFonts w:ascii="Arial"/>
          <w:sz w:val="21"/>
        </w:rPr>
      </w:pPr>
    </w:p>
    <w:p w14:paraId="0765087E">
      <w:pPr>
        <w:spacing w:before="79" w:line="233" w:lineRule="auto"/>
        <w:ind w:left="5"/>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19.1 </w:t>
      </w:r>
      <w:r>
        <w:rPr>
          <w:rFonts w:ascii="黑体" w:hAnsi="黑体" w:eastAsia="黑体" w:cs="黑体"/>
          <w:b/>
          <w:bCs/>
          <w:spacing w:val="1"/>
          <w:sz w:val="24"/>
          <w:szCs w:val="24"/>
        </w:rPr>
        <w:t>承包人的索赔</w:t>
      </w:r>
    </w:p>
    <w:p w14:paraId="74B394E3">
      <w:pPr>
        <w:pStyle w:val="4"/>
        <w:spacing w:before="265" w:line="358" w:lineRule="auto"/>
        <w:ind w:left="16" w:right="104" w:firstLine="402"/>
        <w:rPr>
          <w:sz w:val="21"/>
          <w:szCs w:val="21"/>
        </w:rPr>
      </w:pPr>
      <w:r>
        <w:rPr>
          <w:spacing w:val="1"/>
          <w:sz w:val="21"/>
          <w:szCs w:val="21"/>
        </w:rPr>
        <w:t>根据合同约定，承包人认为有权得到追加付款和（或）延长工期的，应按以下程序向发包人提</w:t>
      </w:r>
      <w:r>
        <w:rPr>
          <w:spacing w:val="-14"/>
          <w:sz w:val="21"/>
          <w:szCs w:val="21"/>
        </w:rPr>
        <w:t>出索赔：</w:t>
      </w:r>
    </w:p>
    <w:p w14:paraId="7AB6261F">
      <w:pPr>
        <w:pStyle w:val="4"/>
        <w:spacing w:before="10" w:line="219" w:lineRule="auto"/>
        <w:ind w:left="424"/>
        <w:rPr>
          <w:sz w:val="21"/>
          <w:szCs w:val="21"/>
        </w:rPr>
      </w:pPr>
      <w:r>
        <w:rPr>
          <w:spacing w:val="-1"/>
          <w:sz w:val="21"/>
          <w:szCs w:val="21"/>
        </w:rPr>
        <w:t>（1）承包人应在知道或应当知道索赔事件发生后28天内，向监理人递交索赔意向通知书，并说</w:t>
      </w:r>
    </w:p>
    <w:p w14:paraId="7CEA73D0">
      <w:pPr>
        <w:spacing w:line="219" w:lineRule="auto"/>
        <w:rPr>
          <w:sz w:val="21"/>
          <w:szCs w:val="21"/>
        </w:rPr>
        <w:sectPr>
          <w:footerReference r:id="rId106" w:type="default"/>
          <w:pgSz w:w="11910" w:h="16845"/>
          <w:pgMar w:top="1414" w:right="1298" w:bottom="1170" w:left="1436" w:header="0" w:footer="941" w:gutter="0"/>
          <w:cols w:space="720" w:num="1"/>
        </w:sectPr>
      </w:pPr>
    </w:p>
    <w:p w14:paraId="7CEF4406">
      <w:pPr>
        <w:pStyle w:val="4"/>
        <w:spacing w:before="42" w:line="356" w:lineRule="auto"/>
        <w:ind w:firstLine="18"/>
        <w:rPr>
          <w:sz w:val="21"/>
          <w:szCs w:val="21"/>
        </w:rPr>
      </w:pPr>
      <w:r>
        <w:rPr>
          <w:spacing w:val="-2"/>
          <w:sz w:val="21"/>
          <w:szCs w:val="21"/>
        </w:rPr>
        <w:t>明发生索赔事件的事由；承包人未在前述28天内发出索赔意向通知书的，丧失要求追加付款和（或）</w:t>
      </w:r>
      <w:r>
        <w:rPr>
          <w:spacing w:val="-6"/>
          <w:sz w:val="21"/>
          <w:szCs w:val="21"/>
        </w:rPr>
        <w:t>延长工期的权利；</w:t>
      </w:r>
    </w:p>
    <w:p w14:paraId="7037D83C">
      <w:pPr>
        <w:pStyle w:val="4"/>
        <w:spacing w:before="1" w:line="356" w:lineRule="auto"/>
        <w:ind w:left="2" w:right="92" w:firstLine="423"/>
        <w:rPr>
          <w:sz w:val="21"/>
          <w:szCs w:val="21"/>
        </w:rPr>
      </w:pPr>
      <w:r>
        <w:rPr>
          <w:spacing w:val="-1"/>
          <w:sz w:val="21"/>
          <w:szCs w:val="21"/>
        </w:rPr>
        <w:t>（2）承包人应在发出索赔意向通知书后28天内，向监理人正式递交索赔报告；索赔报</w:t>
      </w:r>
      <w:r>
        <w:rPr>
          <w:spacing w:val="-2"/>
          <w:sz w:val="21"/>
          <w:szCs w:val="21"/>
        </w:rPr>
        <w:t>告应详细</w:t>
      </w:r>
      <w:r>
        <w:rPr>
          <w:spacing w:val="-1"/>
          <w:sz w:val="21"/>
          <w:szCs w:val="21"/>
        </w:rPr>
        <w:t>说明索赔理由以及要求追加的付款金额和（或）延长的工期，并附必要的记录和证明材</w:t>
      </w:r>
      <w:r>
        <w:rPr>
          <w:spacing w:val="-2"/>
          <w:sz w:val="21"/>
          <w:szCs w:val="21"/>
        </w:rPr>
        <w:t>料；</w:t>
      </w:r>
    </w:p>
    <w:p w14:paraId="08CF73C6">
      <w:pPr>
        <w:pStyle w:val="4"/>
        <w:spacing w:before="1" w:line="362" w:lineRule="auto"/>
        <w:ind w:left="10" w:right="100" w:firstLine="415"/>
        <w:rPr>
          <w:sz w:val="21"/>
          <w:szCs w:val="21"/>
        </w:rPr>
      </w:pPr>
      <w:r>
        <w:rPr>
          <w:spacing w:val="-1"/>
          <w:sz w:val="21"/>
          <w:szCs w:val="21"/>
        </w:rPr>
        <w:t>（3）索赔事件具有持续影响的，承包人应按合理时间间隔继续递交</w:t>
      </w:r>
      <w:r>
        <w:rPr>
          <w:spacing w:val="-2"/>
          <w:sz w:val="21"/>
          <w:szCs w:val="21"/>
        </w:rPr>
        <w:t>延续索赔通知，说明持续影响的实际情况和记录，列出累计的追加付款金额和（或）工期延长天数；</w:t>
      </w:r>
    </w:p>
    <w:p w14:paraId="023301FC">
      <w:pPr>
        <w:pStyle w:val="4"/>
        <w:spacing w:line="358" w:lineRule="auto"/>
        <w:ind w:left="17" w:right="92" w:firstLine="408"/>
        <w:rPr>
          <w:sz w:val="21"/>
          <w:szCs w:val="21"/>
        </w:rPr>
      </w:pPr>
      <w:r>
        <w:rPr>
          <w:spacing w:val="-1"/>
          <w:sz w:val="21"/>
          <w:szCs w:val="21"/>
        </w:rPr>
        <w:t>（4）在索赔事件影响结束后28天内，承包人应向监理人递交最终索赔报告，说明最终</w:t>
      </w:r>
      <w:r>
        <w:rPr>
          <w:spacing w:val="-2"/>
          <w:sz w:val="21"/>
          <w:szCs w:val="21"/>
        </w:rPr>
        <w:t>要求索赔</w:t>
      </w:r>
      <w:r>
        <w:rPr>
          <w:spacing w:val="-1"/>
          <w:sz w:val="21"/>
          <w:szCs w:val="21"/>
        </w:rPr>
        <w:t>的追加付款金额和（或）延长的工期，并附</w:t>
      </w:r>
      <w:r>
        <w:rPr>
          <w:spacing w:val="-2"/>
          <w:sz w:val="21"/>
          <w:szCs w:val="21"/>
        </w:rPr>
        <w:t>必要的记录和证明材料。</w:t>
      </w:r>
    </w:p>
    <w:p w14:paraId="0F0EA832">
      <w:pPr>
        <w:spacing w:before="134" w:line="233" w:lineRule="auto"/>
        <w:ind w:left="7"/>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19.2  </w:t>
      </w:r>
      <w:r>
        <w:rPr>
          <w:rFonts w:ascii="黑体" w:hAnsi="黑体" w:eastAsia="黑体" w:cs="黑体"/>
          <w:b/>
          <w:bCs/>
          <w:spacing w:val="1"/>
          <w:sz w:val="24"/>
          <w:szCs w:val="24"/>
        </w:rPr>
        <w:t>对承包人索赔的处理</w:t>
      </w:r>
    </w:p>
    <w:p w14:paraId="5F61DFA1">
      <w:pPr>
        <w:pStyle w:val="4"/>
        <w:spacing w:before="279" w:line="220" w:lineRule="auto"/>
        <w:ind w:left="419"/>
        <w:rPr>
          <w:sz w:val="21"/>
          <w:szCs w:val="21"/>
        </w:rPr>
      </w:pPr>
      <w:r>
        <w:rPr>
          <w:spacing w:val="-4"/>
          <w:sz w:val="21"/>
          <w:szCs w:val="21"/>
        </w:rPr>
        <w:t>对承包人索赔的处理如下：</w:t>
      </w:r>
    </w:p>
    <w:p w14:paraId="1F4D2472">
      <w:pPr>
        <w:pStyle w:val="4"/>
        <w:spacing w:before="156" w:line="356" w:lineRule="auto"/>
        <w:ind w:right="61" w:firstLine="425"/>
        <w:rPr>
          <w:sz w:val="21"/>
          <w:szCs w:val="21"/>
        </w:rPr>
      </w:pPr>
      <w:r>
        <w:rPr>
          <w:spacing w:val="-5"/>
          <w:sz w:val="21"/>
          <w:szCs w:val="21"/>
        </w:rPr>
        <w:t>（1）监理人应在收到索赔报告后14天内完成审查并报送发包人。监理人对索赔报告</w:t>
      </w:r>
      <w:r>
        <w:rPr>
          <w:spacing w:val="-6"/>
          <w:sz w:val="21"/>
          <w:szCs w:val="21"/>
        </w:rPr>
        <w:t>存在异议的，</w:t>
      </w:r>
      <w:r>
        <w:rPr>
          <w:spacing w:val="-3"/>
          <w:sz w:val="21"/>
          <w:szCs w:val="21"/>
        </w:rPr>
        <w:t>有权要求承包人提交全部原始记录副本；</w:t>
      </w:r>
    </w:p>
    <w:p w14:paraId="1CF0C733">
      <w:pPr>
        <w:pStyle w:val="4"/>
        <w:spacing w:before="2" w:line="358" w:lineRule="auto"/>
        <w:ind w:right="110" w:firstLine="426"/>
        <w:rPr>
          <w:sz w:val="21"/>
          <w:szCs w:val="21"/>
        </w:rPr>
      </w:pPr>
      <w:r>
        <w:rPr>
          <w:spacing w:val="-1"/>
          <w:sz w:val="21"/>
          <w:szCs w:val="21"/>
        </w:rPr>
        <w:t>（2）发包人应在监理人收到索赔报告或有关索赔</w:t>
      </w:r>
      <w:r>
        <w:rPr>
          <w:spacing w:val="-2"/>
          <w:sz w:val="21"/>
          <w:szCs w:val="21"/>
        </w:rPr>
        <w:t>的进一步证明材料后的28天内，由监理人向承</w:t>
      </w:r>
      <w:r>
        <w:rPr>
          <w:spacing w:val="-1"/>
          <w:sz w:val="21"/>
          <w:szCs w:val="21"/>
        </w:rPr>
        <w:t>包人出具经发包人签认的索赔处理结果。发包人逾期答复的，则视为认可承包人的索赔要求；</w:t>
      </w:r>
    </w:p>
    <w:p w14:paraId="200AE1E0">
      <w:pPr>
        <w:pStyle w:val="4"/>
        <w:spacing w:before="8" w:line="359" w:lineRule="auto"/>
        <w:ind w:left="5" w:right="99" w:firstLine="421"/>
        <w:rPr>
          <w:sz w:val="21"/>
          <w:szCs w:val="21"/>
        </w:rPr>
      </w:pPr>
      <w:r>
        <w:rPr>
          <w:spacing w:val="-1"/>
          <w:sz w:val="21"/>
          <w:szCs w:val="21"/>
        </w:rPr>
        <w:t>（3）承包人接受索赔处理结果的，索赔款项在当期进度款中进行支付</w:t>
      </w:r>
      <w:r>
        <w:rPr>
          <w:spacing w:val="-2"/>
          <w:sz w:val="21"/>
          <w:szCs w:val="21"/>
        </w:rPr>
        <w:t>；承包人不接受索赔处理结果的，按照第20条〔争议解决〕约定处理。</w:t>
      </w:r>
    </w:p>
    <w:p w14:paraId="24A9A43E">
      <w:pPr>
        <w:spacing w:before="134" w:line="232" w:lineRule="auto"/>
        <w:ind w:left="7"/>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19.3 </w:t>
      </w:r>
      <w:r>
        <w:rPr>
          <w:rFonts w:ascii="黑体" w:hAnsi="黑体" w:eastAsia="黑体" w:cs="黑体"/>
          <w:b/>
          <w:bCs/>
          <w:spacing w:val="1"/>
          <w:sz w:val="24"/>
          <w:szCs w:val="24"/>
        </w:rPr>
        <w:t>发包人的索赔</w:t>
      </w:r>
    </w:p>
    <w:p w14:paraId="33E2CD8D">
      <w:pPr>
        <w:pStyle w:val="4"/>
        <w:spacing w:before="265" w:line="363" w:lineRule="auto"/>
        <w:ind w:left="3" w:right="117" w:firstLine="417"/>
        <w:rPr>
          <w:sz w:val="21"/>
          <w:szCs w:val="21"/>
        </w:rPr>
      </w:pPr>
      <w:r>
        <w:rPr>
          <w:sz w:val="21"/>
          <w:szCs w:val="21"/>
        </w:rPr>
        <w:t>根据合同约定，发包人认为有权得到赔付金额和（或）延长缺陷责任期的，</w:t>
      </w:r>
      <w:r>
        <w:rPr>
          <w:spacing w:val="-59"/>
          <w:sz w:val="21"/>
          <w:szCs w:val="21"/>
        </w:rPr>
        <w:t xml:space="preserve"> </w:t>
      </w:r>
      <w:r>
        <w:rPr>
          <w:sz w:val="21"/>
          <w:szCs w:val="21"/>
        </w:rPr>
        <w:t>监理</w:t>
      </w:r>
      <w:r>
        <w:rPr>
          <w:spacing w:val="-1"/>
          <w:sz w:val="21"/>
          <w:szCs w:val="21"/>
        </w:rPr>
        <w:t>人应向承包人</w:t>
      </w:r>
      <w:r>
        <w:rPr>
          <w:spacing w:val="-3"/>
          <w:sz w:val="21"/>
          <w:szCs w:val="21"/>
        </w:rPr>
        <w:t>发出通知并附有详细的证明。</w:t>
      </w:r>
    </w:p>
    <w:p w14:paraId="66E348DE">
      <w:pPr>
        <w:pStyle w:val="4"/>
        <w:spacing w:before="1" w:line="357" w:lineRule="auto"/>
        <w:ind w:left="3" w:right="14" w:firstLine="420"/>
        <w:jc w:val="both"/>
        <w:rPr>
          <w:sz w:val="21"/>
          <w:szCs w:val="21"/>
        </w:rPr>
      </w:pPr>
      <w:r>
        <w:rPr>
          <w:sz w:val="21"/>
          <w:szCs w:val="21"/>
        </w:rPr>
        <w:t>发包人应在知道或应当知道索赔事件发生后28天内通过监理</w:t>
      </w:r>
      <w:r>
        <w:rPr>
          <w:spacing w:val="-1"/>
          <w:sz w:val="21"/>
          <w:szCs w:val="21"/>
        </w:rPr>
        <w:t>人向承包人提出索赔意向通知书，发包人未在前述28天内发出索赔意向通知</w:t>
      </w:r>
      <w:r>
        <w:rPr>
          <w:spacing w:val="-2"/>
          <w:sz w:val="21"/>
          <w:szCs w:val="21"/>
        </w:rPr>
        <w:t>书的，丧失要求赔付金额和（或）延长缺陷责任期的权利。</w:t>
      </w:r>
      <w:r>
        <w:rPr>
          <w:spacing w:val="-1"/>
          <w:sz w:val="21"/>
          <w:szCs w:val="21"/>
        </w:rPr>
        <w:t>发包人应在发出索赔意向通知书后28天内，通过监理人向承包人正式递交索赔报告。</w:t>
      </w:r>
    </w:p>
    <w:p w14:paraId="417510E1">
      <w:pPr>
        <w:spacing w:before="136" w:line="232" w:lineRule="auto"/>
        <w:ind w:left="7"/>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19.4  </w:t>
      </w:r>
      <w:r>
        <w:rPr>
          <w:rFonts w:ascii="黑体" w:hAnsi="黑体" w:eastAsia="黑体" w:cs="黑体"/>
          <w:b/>
          <w:bCs/>
          <w:spacing w:val="1"/>
          <w:sz w:val="24"/>
          <w:szCs w:val="24"/>
        </w:rPr>
        <w:t>对发包人索赔的处理</w:t>
      </w:r>
    </w:p>
    <w:p w14:paraId="2320F2EC">
      <w:pPr>
        <w:pStyle w:val="4"/>
        <w:spacing w:before="280" w:line="220" w:lineRule="auto"/>
        <w:ind w:left="419"/>
        <w:rPr>
          <w:sz w:val="21"/>
          <w:szCs w:val="21"/>
        </w:rPr>
      </w:pPr>
      <w:r>
        <w:rPr>
          <w:spacing w:val="-4"/>
          <w:sz w:val="21"/>
          <w:szCs w:val="21"/>
        </w:rPr>
        <w:t>对发包人索赔的处理如下：</w:t>
      </w:r>
    </w:p>
    <w:p w14:paraId="57BB7B67">
      <w:pPr>
        <w:pStyle w:val="4"/>
        <w:spacing w:before="155" w:line="218" w:lineRule="auto"/>
        <w:ind w:left="426"/>
        <w:rPr>
          <w:sz w:val="21"/>
          <w:szCs w:val="21"/>
        </w:rPr>
      </w:pPr>
      <w:r>
        <w:rPr>
          <w:spacing w:val="-5"/>
          <w:sz w:val="21"/>
          <w:szCs w:val="21"/>
        </w:rPr>
        <w:t>（1）承包人收到发包人提交的索赔报告后，应及时审查索赔报告的内容、查验发包人证明材料；</w:t>
      </w:r>
    </w:p>
    <w:p w14:paraId="6C04B6CF">
      <w:pPr>
        <w:pStyle w:val="4"/>
        <w:spacing w:before="157" w:line="359" w:lineRule="auto"/>
        <w:ind w:right="109" w:firstLine="426"/>
        <w:rPr>
          <w:sz w:val="21"/>
          <w:szCs w:val="21"/>
        </w:rPr>
      </w:pPr>
      <w:r>
        <w:rPr>
          <w:spacing w:val="-1"/>
          <w:sz w:val="21"/>
          <w:szCs w:val="21"/>
        </w:rPr>
        <w:t>（2）承包人应在收到索赔报告或有关索赔的进一</w:t>
      </w:r>
      <w:r>
        <w:rPr>
          <w:spacing w:val="-2"/>
          <w:sz w:val="21"/>
          <w:szCs w:val="21"/>
        </w:rPr>
        <w:t>步证明材料后28天内，将索赔处理结果答复发</w:t>
      </w:r>
      <w:r>
        <w:rPr>
          <w:spacing w:val="-1"/>
          <w:sz w:val="21"/>
          <w:szCs w:val="21"/>
        </w:rPr>
        <w:t>包人。如果承包人未在上述期限内作出答复的，则视为对发包人索赔要求</w:t>
      </w:r>
      <w:r>
        <w:rPr>
          <w:spacing w:val="-2"/>
          <w:sz w:val="21"/>
          <w:szCs w:val="21"/>
        </w:rPr>
        <w:t>的认可；</w:t>
      </w:r>
    </w:p>
    <w:p w14:paraId="2C6945A3">
      <w:pPr>
        <w:pStyle w:val="4"/>
        <w:spacing w:before="10" w:line="358" w:lineRule="auto"/>
        <w:ind w:right="107" w:firstLine="425"/>
        <w:rPr>
          <w:sz w:val="21"/>
          <w:szCs w:val="21"/>
        </w:rPr>
      </w:pPr>
      <w:r>
        <w:rPr>
          <w:spacing w:val="-1"/>
          <w:sz w:val="21"/>
          <w:szCs w:val="21"/>
        </w:rPr>
        <w:t>（3）承包人接受索赔处理结果的，发包人可从应支</w:t>
      </w:r>
      <w:r>
        <w:rPr>
          <w:spacing w:val="-2"/>
          <w:sz w:val="21"/>
          <w:szCs w:val="21"/>
        </w:rPr>
        <w:t>付给承包人的合同价款中扣除赔付的金额或</w:t>
      </w:r>
      <w:r>
        <w:rPr>
          <w:spacing w:val="-1"/>
          <w:sz w:val="21"/>
          <w:szCs w:val="21"/>
        </w:rPr>
        <w:t>延长缺陷责任期；发包人不接受索赔处理结果的，按第20条〔争议解决〕约定处理。</w:t>
      </w:r>
    </w:p>
    <w:p w14:paraId="50860AC0">
      <w:pPr>
        <w:spacing w:before="135" w:line="233" w:lineRule="auto"/>
        <w:ind w:left="7"/>
        <w:outlineLvl w:val="3"/>
        <w:rPr>
          <w:rFonts w:ascii="黑体" w:hAnsi="黑体" w:eastAsia="黑体" w:cs="黑体"/>
          <w:sz w:val="24"/>
          <w:szCs w:val="24"/>
        </w:rPr>
      </w:pPr>
      <w:r>
        <w:rPr>
          <w:rFonts w:ascii="Times New Roman" w:hAnsi="Times New Roman" w:eastAsia="Times New Roman" w:cs="Times New Roman"/>
          <w:b/>
          <w:bCs/>
          <w:spacing w:val="1"/>
          <w:sz w:val="24"/>
          <w:szCs w:val="24"/>
        </w:rPr>
        <w:t xml:space="preserve">19.5  </w:t>
      </w:r>
      <w:r>
        <w:rPr>
          <w:rFonts w:ascii="黑体" w:hAnsi="黑体" w:eastAsia="黑体" w:cs="黑体"/>
          <w:b/>
          <w:bCs/>
          <w:spacing w:val="1"/>
          <w:sz w:val="24"/>
          <w:szCs w:val="24"/>
        </w:rPr>
        <w:t>提出索赔的期限</w:t>
      </w:r>
    </w:p>
    <w:p w14:paraId="2B096224">
      <w:pPr>
        <w:pStyle w:val="4"/>
        <w:spacing w:before="263" w:line="219" w:lineRule="auto"/>
        <w:ind w:left="426"/>
        <w:rPr>
          <w:sz w:val="21"/>
          <w:szCs w:val="21"/>
        </w:rPr>
      </w:pPr>
      <w:r>
        <w:rPr>
          <w:spacing w:val="-1"/>
          <w:sz w:val="21"/>
          <w:szCs w:val="21"/>
        </w:rPr>
        <w:t>（1）承包人按第 14.2</w:t>
      </w:r>
      <w:r>
        <w:rPr>
          <w:spacing w:val="-14"/>
          <w:sz w:val="21"/>
          <w:szCs w:val="21"/>
        </w:rPr>
        <w:t xml:space="preserve"> </w:t>
      </w:r>
      <w:r>
        <w:rPr>
          <w:spacing w:val="-1"/>
          <w:sz w:val="21"/>
          <w:szCs w:val="21"/>
        </w:rPr>
        <w:t>款〔竣工结算审核〕约定接收竣工付款证书后，应被视为已无权再提出</w:t>
      </w:r>
    </w:p>
    <w:p w14:paraId="124C6176">
      <w:pPr>
        <w:spacing w:line="219" w:lineRule="auto"/>
        <w:rPr>
          <w:sz w:val="21"/>
          <w:szCs w:val="21"/>
        </w:rPr>
        <w:sectPr>
          <w:footerReference r:id="rId107" w:type="default"/>
          <w:pgSz w:w="11910" w:h="16845"/>
          <w:pgMar w:top="1414" w:right="1285" w:bottom="1170" w:left="1435" w:header="0" w:footer="944" w:gutter="0"/>
          <w:cols w:space="720" w:num="1"/>
        </w:sectPr>
      </w:pPr>
    </w:p>
    <w:p w14:paraId="55D4BA57">
      <w:pPr>
        <w:pStyle w:val="4"/>
        <w:spacing w:before="41" w:line="219" w:lineRule="auto"/>
        <w:ind w:left="1"/>
        <w:rPr>
          <w:sz w:val="21"/>
          <w:szCs w:val="21"/>
        </w:rPr>
      </w:pPr>
      <w:r>
        <w:rPr>
          <w:spacing w:val="-2"/>
          <w:sz w:val="21"/>
          <w:szCs w:val="21"/>
        </w:rPr>
        <w:t>在工程接收证书颁发前所发生的任何索赔。</w:t>
      </w:r>
    </w:p>
    <w:p w14:paraId="0F88C116">
      <w:pPr>
        <w:pStyle w:val="4"/>
        <w:spacing w:before="155" w:line="358" w:lineRule="auto"/>
        <w:ind w:left="5" w:right="76" w:firstLine="422"/>
        <w:rPr>
          <w:sz w:val="21"/>
          <w:szCs w:val="21"/>
        </w:rPr>
      </w:pPr>
      <w:r>
        <w:rPr>
          <w:spacing w:val="-1"/>
          <w:sz w:val="21"/>
          <w:szCs w:val="21"/>
        </w:rPr>
        <w:t>（2）承包人按第 14.4</w:t>
      </w:r>
      <w:r>
        <w:rPr>
          <w:spacing w:val="-14"/>
          <w:sz w:val="21"/>
          <w:szCs w:val="21"/>
        </w:rPr>
        <w:t xml:space="preserve"> </w:t>
      </w:r>
      <w:r>
        <w:rPr>
          <w:spacing w:val="-1"/>
          <w:sz w:val="21"/>
          <w:szCs w:val="21"/>
        </w:rPr>
        <w:t>款〔最终结清〕提交的最终结清申请单中，只限于提出工程接收证书颁发后发生的索赔。提出索赔的期限自接受最终结清证书时终止。</w:t>
      </w:r>
    </w:p>
    <w:p w14:paraId="737488BA">
      <w:pPr>
        <w:pStyle w:val="4"/>
        <w:spacing w:before="135" w:line="220" w:lineRule="auto"/>
        <w:ind w:left="6"/>
        <w:outlineLvl w:val="3"/>
        <w:rPr>
          <w:sz w:val="24"/>
          <w:szCs w:val="24"/>
        </w:rPr>
      </w:pPr>
      <w:r>
        <w:rPr>
          <w:b/>
          <w:bCs/>
          <w:spacing w:val="4"/>
          <w:sz w:val="24"/>
          <w:szCs w:val="24"/>
        </w:rPr>
        <w:t>20.</w:t>
      </w:r>
      <w:r>
        <w:rPr>
          <w:spacing w:val="-12"/>
          <w:sz w:val="24"/>
          <w:szCs w:val="24"/>
        </w:rPr>
        <w:t xml:space="preserve"> </w:t>
      </w:r>
      <w:r>
        <w:rPr>
          <w:b/>
          <w:bCs/>
          <w:spacing w:val="4"/>
          <w:sz w:val="24"/>
          <w:szCs w:val="24"/>
        </w:rPr>
        <w:t>争议解决</w:t>
      </w:r>
    </w:p>
    <w:p w14:paraId="7113DC35">
      <w:pPr>
        <w:spacing w:before="300" w:line="233" w:lineRule="auto"/>
        <w:outlineLvl w:val="3"/>
        <w:rPr>
          <w:rFonts w:ascii="黑体" w:hAnsi="黑体" w:eastAsia="黑体" w:cs="黑体"/>
          <w:sz w:val="24"/>
          <w:szCs w:val="24"/>
        </w:rPr>
      </w:pPr>
      <w:r>
        <w:rPr>
          <w:rFonts w:ascii="Times New Roman" w:hAnsi="Times New Roman" w:eastAsia="Times New Roman" w:cs="Times New Roman"/>
          <w:b/>
          <w:bCs/>
          <w:spacing w:val="-1"/>
          <w:sz w:val="24"/>
          <w:szCs w:val="24"/>
        </w:rPr>
        <w:t>20.1</w:t>
      </w:r>
      <w:r>
        <w:rPr>
          <w:rFonts w:ascii="Times New Roman" w:hAnsi="Times New Roman" w:eastAsia="Times New Roman" w:cs="Times New Roman"/>
          <w:b/>
          <w:bCs/>
          <w:spacing w:val="10"/>
          <w:sz w:val="24"/>
          <w:szCs w:val="24"/>
        </w:rPr>
        <w:t xml:space="preserve"> </w:t>
      </w:r>
      <w:r>
        <w:rPr>
          <w:rFonts w:ascii="黑体" w:hAnsi="黑体" w:eastAsia="黑体" w:cs="黑体"/>
          <w:b/>
          <w:bCs/>
          <w:spacing w:val="-1"/>
          <w:sz w:val="24"/>
          <w:szCs w:val="24"/>
        </w:rPr>
        <w:t>和解</w:t>
      </w:r>
    </w:p>
    <w:p w14:paraId="0DF5E226">
      <w:pPr>
        <w:pStyle w:val="4"/>
        <w:spacing w:before="262" w:line="372" w:lineRule="auto"/>
        <w:ind w:left="2" w:right="24" w:firstLine="421"/>
        <w:rPr>
          <w:sz w:val="21"/>
          <w:szCs w:val="21"/>
        </w:rPr>
      </w:pPr>
      <w:r>
        <w:rPr>
          <w:spacing w:val="-2"/>
          <w:sz w:val="21"/>
          <w:szCs w:val="21"/>
        </w:rPr>
        <w:t>合同当事人可以就争议自行和解，自行和解达</w:t>
      </w:r>
      <w:r>
        <w:rPr>
          <w:spacing w:val="-3"/>
          <w:sz w:val="21"/>
          <w:szCs w:val="21"/>
        </w:rPr>
        <w:t>成协议的经双方签字并盖章后作为合同补充文件，</w:t>
      </w:r>
      <w:r>
        <w:rPr>
          <w:spacing w:val="-4"/>
          <w:sz w:val="21"/>
          <w:szCs w:val="21"/>
        </w:rPr>
        <w:t>双方均应遵照执行。</w:t>
      </w:r>
    </w:p>
    <w:p w14:paraId="72F11494">
      <w:pPr>
        <w:spacing w:before="120" w:line="233" w:lineRule="auto"/>
        <w:outlineLvl w:val="3"/>
        <w:rPr>
          <w:rFonts w:ascii="黑体" w:hAnsi="黑体" w:eastAsia="黑体" w:cs="黑体"/>
          <w:sz w:val="24"/>
          <w:szCs w:val="24"/>
        </w:rPr>
      </w:pPr>
      <w:r>
        <w:rPr>
          <w:rFonts w:ascii="Times New Roman" w:hAnsi="Times New Roman" w:eastAsia="Times New Roman" w:cs="Times New Roman"/>
          <w:b/>
          <w:bCs/>
          <w:spacing w:val="-2"/>
          <w:sz w:val="24"/>
          <w:szCs w:val="24"/>
        </w:rPr>
        <w:t>20.2</w:t>
      </w:r>
      <w:r>
        <w:rPr>
          <w:rFonts w:ascii="Times New Roman" w:hAnsi="Times New Roman" w:eastAsia="Times New Roman" w:cs="Times New Roman"/>
          <w:b/>
          <w:bCs/>
          <w:spacing w:val="16"/>
          <w:sz w:val="24"/>
          <w:szCs w:val="24"/>
        </w:rPr>
        <w:t xml:space="preserve"> </w:t>
      </w:r>
      <w:r>
        <w:rPr>
          <w:rFonts w:ascii="黑体" w:hAnsi="黑体" w:eastAsia="黑体" w:cs="黑体"/>
          <w:b/>
          <w:bCs/>
          <w:spacing w:val="-2"/>
          <w:sz w:val="24"/>
          <w:szCs w:val="24"/>
        </w:rPr>
        <w:t>调解</w:t>
      </w:r>
    </w:p>
    <w:p w14:paraId="5EDAB211">
      <w:pPr>
        <w:pStyle w:val="4"/>
        <w:spacing w:before="264" w:line="358" w:lineRule="auto"/>
        <w:ind w:left="4" w:right="89" w:firstLine="419"/>
        <w:rPr>
          <w:sz w:val="21"/>
          <w:szCs w:val="21"/>
        </w:rPr>
      </w:pPr>
      <w:r>
        <w:rPr>
          <w:spacing w:val="1"/>
          <w:sz w:val="21"/>
          <w:szCs w:val="21"/>
        </w:rPr>
        <w:t>合同当事人可以就争议请求建设行政主管部门、行业协会或其他第三方进行调解，调解达</w:t>
      </w:r>
      <w:r>
        <w:rPr>
          <w:sz w:val="21"/>
          <w:szCs w:val="21"/>
        </w:rPr>
        <w:t>成协</w:t>
      </w:r>
      <w:r>
        <w:rPr>
          <w:spacing w:val="-1"/>
          <w:sz w:val="21"/>
          <w:szCs w:val="21"/>
        </w:rPr>
        <w:t>议的，经双方签字并盖章后作为合同补充文件，双方均应遵照执行。</w:t>
      </w:r>
    </w:p>
    <w:p w14:paraId="2B0527BC">
      <w:pPr>
        <w:spacing w:before="150" w:line="233" w:lineRule="auto"/>
        <w:outlineLvl w:val="3"/>
        <w:rPr>
          <w:rFonts w:ascii="黑体" w:hAnsi="黑体" w:eastAsia="黑体" w:cs="黑体"/>
          <w:sz w:val="24"/>
          <w:szCs w:val="24"/>
        </w:rPr>
      </w:pPr>
      <w:r>
        <w:rPr>
          <w:rFonts w:ascii="Times New Roman" w:hAnsi="Times New Roman" w:eastAsia="Times New Roman" w:cs="Times New Roman"/>
          <w:b/>
          <w:bCs/>
          <w:spacing w:val="1"/>
          <w:sz w:val="24"/>
          <w:szCs w:val="24"/>
        </w:rPr>
        <w:t>20.3</w:t>
      </w:r>
      <w:r>
        <w:rPr>
          <w:rFonts w:ascii="Times New Roman" w:hAnsi="Times New Roman" w:eastAsia="Times New Roman" w:cs="Times New Roman"/>
          <w:b/>
          <w:bCs/>
          <w:spacing w:val="22"/>
          <w:sz w:val="24"/>
          <w:szCs w:val="24"/>
        </w:rPr>
        <w:t xml:space="preserve"> </w:t>
      </w:r>
      <w:r>
        <w:rPr>
          <w:rFonts w:ascii="黑体" w:hAnsi="黑体" w:eastAsia="黑体" w:cs="黑体"/>
          <w:b/>
          <w:bCs/>
          <w:spacing w:val="1"/>
          <w:sz w:val="24"/>
          <w:szCs w:val="24"/>
        </w:rPr>
        <w:t>争议评审</w:t>
      </w:r>
    </w:p>
    <w:p w14:paraId="0B42CE1E">
      <w:pPr>
        <w:pStyle w:val="4"/>
        <w:spacing w:before="264" w:line="356" w:lineRule="auto"/>
        <w:ind w:left="5" w:right="98" w:firstLine="417"/>
        <w:rPr>
          <w:sz w:val="21"/>
          <w:szCs w:val="21"/>
        </w:rPr>
      </w:pPr>
      <w:r>
        <w:rPr>
          <w:spacing w:val="1"/>
          <w:sz w:val="21"/>
          <w:szCs w:val="21"/>
        </w:rPr>
        <w:t>合同当事人在专用合同条款中约定采取争议评审方式解决争议以及评</w:t>
      </w:r>
      <w:r>
        <w:rPr>
          <w:sz w:val="21"/>
          <w:szCs w:val="21"/>
        </w:rPr>
        <w:t>审规则，并按下列约定执</w:t>
      </w:r>
      <w:r>
        <w:rPr>
          <w:spacing w:val="-15"/>
          <w:sz w:val="21"/>
          <w:szCs w:val="21"/>
        </w:rPr>
        <w:t>行：</w:t>
      </w:r>
    </w:p>
    <w:p w14:paraId="69BAA92D">
      <w:pPr>
        <w:pStyle w:val="4"/>
        <w:spacing w:before="1" w:line="219" w:lineRule="auto"/>
        <w:ind w:left="425"/>
        <w:rPr>
          <w:sz w:val="21"/>
          <w:szCs w:val="21"/>
        </w:rPr>
      </w:pPr>
      <w:r>
        <w:rPr>
          <w:spacing w:val="-1"/>
          <w:sz w:val="21"/>
          <w:szCs w:val="21"/>
        </w:rPr>
        <w:t>20.3.1 争议评审小组的确定</w:t>
      </w:r>
    </w:p>
    <w:p w14:paraId="36AECECF">
      <w:pPr>
        <w:pStyle w:val="4"/>
        <w:spacing w:before="155" w:line="363" w:lineRule="auto"/>
        <w:ind w:left="7" w:right="89" w:firstLine="416"/>
        <w:rPr>
          <w:sz w:val="21"/>
          <w:szCs w:val="21"/>
        </w:rPr>
      </w:pPr>
      <w:r>
        <w:rPr>
          <w:spacing w:val="1"/>
          <w:sz w:val="21"/>
          <w:szCs w:val="21"/>
        </w:rPr>
        <w:t>合同当事人可以共同选择一名或三名争议评审员，组成争议评审小组。除专用合同条款另</w:t>
      </w:r>
      <w:r>
        <w:rPr>
          <w:sz w:val="21"/>
          <w:szCs w:val="21"/>
        </w:rPr>
        <w:t>有约</w:t>
      </w:r>
      <w:r>
        <w:rPr>
          <w:spacing w:val="-1"/>
          <w:sz w:val="21"/>
          <w:szCs w:val="21"/>
        </w:rPr>
        <w:t>定外，合同当事人应当自合同签订后28天内，或者争议发生后14天内，选定争议评审员。</w:t>
      </w:r>
    </w:p>
    <w:p w14:paraId="194A9A90">
      <w:pPr>
        <w:pStyle w:val="4"/>
        <w:spacing w:before="2" w:line="357" w:lineRule="auto"/>
        <w:ind w:left="2" w:right="89" w:firstLine="419"/>
        <w:jc w:val="both"/>
        <w:rPr>
          <w:sz w:val="21"/>
          <w:szCs w:val="21"/>
        </w:rPr>
      </w:pPr>
      <w:r>
        <w:rPr>
          <w:sz w:val="21"/>
          <w:szCs w:val="21"/>
        </w:rPr>
        <w:t>选择一名争议评审员的，由合同当事人共同确定；选择三名争议评审员的</w:t>
      </w:r>
      <w:r>
        <w:rPr>
          <w:spacing w:val="-1"/>
          <w:sz w:val="21"/>
          <w:szCs w:val="21"/>
        </w:rPr>
        <w:t>，</w:t>
      </w:r>
      <w:r>
        <w:rPr>
          <w:spacing w:val="-58"/>
          <w:sz w:val="21"/>
          <w:szCs w:val="21"/>
        </w:rPr>
        <w:t xml:space="preserve"> </w:t>
      </w:r>
      <w:r>
        <w:rPr>
          <w:spacing w:val="-1"/>
          <w:sz w:val="21"/>
          <w:szCs w:val="21"/>
        </w:rPr>
        <w:t>各自选定一名，第</w:t>
      </w:r>
      <w:r>
        <w:rPr>
          <w:spacing w:val="1"/>
          <w:sz w:val="21"/>
          <w:szCs w:val="21"/>
        </w:rPr>
        <w:t>三名成员为首席争议评审员，由合同当事人共同确定或由合同当事人委托已选定的争议评审员</w:t>
      </w:r>
      <w:r>
        <w:rPr>
          <w:sz w:val="21"/>
          <w:szCs w:val="21"/>
        </w:rPr>
        <w:t>共同</w:t>
      </w:r>
      <w:r>
        <w:rPr>
          <w:spacing w:val="-1"/>
          <w:sz w:val="21"/>
          <w:szCs w:val="21"/>
        </w:rPr>
        <w:t>确定，或由专用合同条款约定的评审机构指定第三名首席争议评审员。</w:t>
      </w:r>
    </w:p>
    <w:p w14:paraId="3485BE0B">
      <w:pPr>
        <w:pStyle w:val="4"/>
        <w:spacing w:before="10" w:line="220" w:lineRule="auto"/>
        <w:ind w:left="435"/>
        <w:rPr>
          <w:sz w:val="21"/>
          <w:szCs w:val="21"/>
        </w:rPr>
      </w:pPr>
      <w:r>
        <w:rPr>
          <w:spacing w:val="-1"/>
          <w:sz w:val="21"/>
          <w:szCs w:val="21"/>
        </w:rPr>
        <w:t>除专用合同条款另有约定外，评审员报酬由发包人和承包人各承担一半。</w:t>
      </w:r>
    </w:p>
    <w:p w14:paraId="7AB1F406">
      <w:pPr>
        <w:pStyle w:val="4"/>
        <w:spacing w:before="155" w:line="220" w:lineRule="auto"/>
        <w:ind w:left="425"/>
        <w:rPr>
          <w:sz w:val="21"/>
          <w:szCs w:val="21"/>
        </w:rPr>
      </w:pPr>
      <w:r>
        <w:rPr>
          <w:spacing w:val="-1"/>
          <w:sz w:val="21"/>
          <w:szCs w:val="21"/>
        </w:rPr>
        <w:t>20.3.2 争议评审小组的决定</w:t>
      </w:r>
    </w:p>
    <w:p w14:paraId="4C04BB01">
      <w:pPr>
        <w:pStyle w:val="4"/>
        <w:spacing w:before="155" w:line="360" w:lineRule="auto"/>
        <w:ind w:left="1" w:right="89" w:firstLine="422"/>
        <w:rPr>
          <w:sz w:val="21"/>
          <w:szCs w:val="21"/>
        </w:rPr>
      </w:pPr>
      <w:r>
        <w:rPr>
          <w:spacing w:val="1"/>
          <w:sz w:val="21"/>
          <w:szCs w:val="21"/>
        </w:rPr>
        <w:t>合同当事人可在任何时间将与合同有关的任何争议共同提请争议评审小组进行评审。争议</w:t>
      </w:r>
      <w:r>
        <w:rPr>
          <w:sz w:val="21"/>
          <w:szCs w:val="21"/>
        </w:rPr>
        <w:t>评审</w:t>
      </w:r>
      <w:r>
        <w:rPr>
          <w:spacing w:val="1"/>
          <w:sz w:val="21"/>
          <w:szCs w:val="21"/>
        </w:rPr>
        <w:t>小组应秉持客观、公正原则，充分听取合同当事人的意见，依据相关法律、</w:t>
      </w:r>
      <w:r>
        <w:rPr>
          <w:sz w:val="21"/>
          <w:szCs w:val="21"/>
        </w:rPr>
        <w:t>规范、标准、案例经验</w:t>
      </w:r>
      <w:r>
        <w:rPr>
          <w:spacing w:val="1"/>
          <w:sz w:val="21"/>
          <w:szCs w:val="21"/>
        </w:rPr>
        <w:t>及商业惯例等，自收到争议评审申请报告后14天内作出书面决定，并说明理由</w:t>
      </w:r>
      <w:r>
        <w:rPr>
          <w:sz w:val="21"/>
          <w:szCs w:val="21"/>
        </w:rPr>
        <w:t>。合同当事人可以在</w:t>
      </w:r>
      <w:r>
        <w:rPr>
          <w:spacing w:val="-2"/>
          <w:sz w:val="21"/>
          <w:szCs w:val="21"/>
        </w:rPr>
        <w:t>专用合同条款中对本项事项另行约定。</w:t>
      </w:r>
    </w:p>
    <w:p w14:paraId="718D9C1A">
      <w:pPr>
        <w:pStyle w:val="4"/>
        <w:spacing w:line="219" w:lineRule="auto"/>
        <w:ind w:left="425"/>
        <w:rPr>
          <w:sz w:val="21"/>
          <w:szCs w:val="21"/>
        </w:rPr>
      </w:pPr>
      <w:r>
        <w:rPr>
          <w:spacing w:val="-1"/>
          <w:sz w:val="21"/>
          <w:szCs w:val="21"/>
        </w:rPr>
        <w:t>20.3.3 争议评审小组决定的效力</w:t>
      </w:r>
    </w:p>
    <w:p w14:paraId="58C69FB1">
      <w:pPr>
        <w:pStyle w:val="4"/>
        <w:spacing w:before="156" w:line="219" w:lineRule="auto"/>
        <w:jc w:val="right"/>
        <w:rPr>
          <w:sz w:val="21"/>
          <w:szCs w:val="21"/>
        </w:rPr>
      </w:pPr>
      <w:r>
        <w:rPr>
          <w:spacing w:val="-2"/>
          <w:sz w:val="21"/>
          <w:szCs w:val="21"/>
        </w:rPr>
        <w:t>争议评审小组作出的书面决定经合同当事人签字确认后，对双方具有约束力，双方应遵照执行。</w:t>
      </w:r>
    </w:p>
    <w:p w14:paraId="514EEF10">
      <w:pPr>
        <w:pStyle w:val="4"/>
        <w:spacing w:before="155" w:line="372" w:lineRule="auto"/>
        <w:ind w:left="6" w:right="89" w:firstLine="415"/>
        <w:rPr>
          <w:sz w:val="21"/>
          <w:szCs w:val="21"/>
        </w:rPr>
      </w:pPr>
      <w:r>
        <w:rPr>
          <w:spacing w:val="1"/>
          <w:sz w:val="21"/>
          <w:szCs w:val="21"/>
        </w:rPr>
        <w:t>任何一方当事人不接受争议评审小组决定或不履行争议评审小组决定的，双方可选择采用其他</w:t>
      </w:r>
      <w:r>
        <w:rPr>
          <w:spacing w:val="-5"/>
          <w:sz w:val="21"/>
          <w:szCs w:val="21"/>
        </w:rPr>
        <w:t>争议解决方式。</w:t>
      </w:r>
    </w:p>
    <w:p w14:paraId="18767EC6">
      <w:pPr>
        <w:spacing w:before="120" w:line="231" w:lineRule="auto"/>
        <w:outlineLvl w:val="3"/>
        <w:rPr>
          <w:rFonts w:ascii="黑体" w:hAnsi="黑体" w:eastAsia="黑体" w:cs="黑体"/>
          <w:sz w:val="24"/>
          <w:szCs w:val="24"/>
        </w:rPr>
      </w:pPr>
      <w:r>
        <w:rPr>
          <w:rFonts w:ascii="Times New Roman" w:hAnsi="Times New Roman" w:eastAsia="Times New Roman" w:cs="Times New Roman"/>
          <w:b/>
          <w:bCs/>
          <w:spacing w:val="2"/>
          <w:sz w:val="24"/>
          <w:szCs w:val="24"/>
        </w:rPr>
        <w:t xml:space="preserve">20.4 </w:t>
      </w:r>
      <w:r>
        <w:rPr>
          <w:rFonts w:ascii="黑体" w:hAnsi="黑体" w:eastAsia="黑体" w:cs="黑体"/>
          <w:b/>
          <w:bCs/>
          <w:spacing w:val="2"/>
          <w:sz w:val="24"/>
          <w:szCs w:val="24"/>
        </w:rPr>
        <w:t>仲裁或诉讼</w:t>
      </w:r>
    </w:p>
    <w:p w14:paraId="4A8842C9">
      <w:pPr>
        <w:pStyle w:val="4"/>
        <w:spacing w:before="265" w:line="220" w:lineRule="auto"/>
        <w:ind w:left="439"/>
        <w:rPr>
          <w:sz w:val="21"/>
          <w:szCs w:val="21"/>
        </w:rPr>
      </w:pPr>
      <w:r>
        <w:rPr>
          <w:spacing w:val="1"/>
          <w:sz w:val="21"/>
          <w:szCs w:val="21"/>
        </w:rPr>
        <w:t>因合同及合同有关事项产生的争议，合同当事人可以</w:t>
      </w:r>
      <w:r>
        <w:rPr>
          <w:sz w:val="21"/>
          <w:szCs w:val="21"/>
        </w:rPr>
        <w:t>在专用合同条款中约定以下一种方式解决</w:t>
      </w:r>
    </w:p>
    <w:p w14:paraId="7BB90DC0">
      <w:pPr>
        <w:spacing w:line="220" w:lineRule="auto"/>
        <w:rPr>
          <w:sz w:val="21"/>
          <w:szCs w:val="21"/>
        </w:rPr>
        <w:sectPr>
          <w:footerReference r:id="rId108" w:type="default"/>
          <w:pgSz w:w="11910" w:h="16845"/>
          <w:pgMar w:top="1414" w:right="1313" w:bottom="1170" w:left="1432" w:header="0" w:footer="944" w:gutter="0"/>
          <w:cols w:space="720" w:num="1"/>
        </w:sectPr>
      </w:pPr>
    </w:p>
    <w:p w14:paraId="56CD0356">
      <w:pPr>
        <w:pStyle w:val="4"/>
        <w:spacing w:before="41" w:line="220" w:lineRule="auto"/>
        <w:ind w:left="6"/>
        <w:rPr>
          <w:sz w:val="21"/>
          <w:szCs w:val="21"/>
        </w:rPr>
      </w:pPr>
      <w:r>
        <w:rPr>
          <w:spacing w:val="-14"/>
          <w:sz w:val="21"/>
          <w:szCs w:val="21"/>
        </w:rPr>
        <w:t>争议：</w:t>
      </w:r>
    </w:p>
    <w:p w14:paraId="596FF704">
      <w:pPr>
        <w:pStyle w:val="4"/>
        <w:spacing w:before="155" w:line="219" w:lineRule="auto"/>
        <w:ind w:left="428"/>
        <w:rPr>
          <w:sz w:val="21"/>
          <w:szCs w:val="21"/>
        </w:rPr>
      </w:pPr>
      <w:r>
        <w:rPr>
          <w:spacing w:val="-4"/>
          <w:sz w:val="21"/>
          <w:szCs w:val="21"/>
        </w:rPr>
        <w:t>（1）向约定的仲裁委员会申请仲裁；</w:t>
      </w:r>
    </w:p>
    <w:p w14:paraId="2C647175">
      <w:pPr>
        <w:pStyle w:val="4"/>
        <w:spacing w:before="155" w:line="219" w:lineRule="auto"/>
        <w:ind w:left="428"/>
        <w:rPr>
          <w:sz w:val="21"/>
          <w:szCs w:val="21"/>
        </w:rPr>
      </w:pPr>
      <w:r>
        <w:rPr>
          <w:spacing w:val="-3"/>
          <w:sz w:val="21"/>
          <w:szCs w:val="21"/>
        </w:rPr>
        <w:t>（2）向有管辖权的人民法院起诉。</w:t>
      </w:r>
    </w:p>
    <w:p w14:paraId="6ADBAED4">
      <w:pPr>
        <w:spacing w:before="295" w:line="232" w:lineRule="auto"/>
        <w:outlineLvl w:val="3"/>
        <w:rPr>
          <w:rFonts w:ascii="黑体" w:hAnsi="黑体" w:eastAsia="黑体" w:cs="黑体"/>
          <w:sz w:val="24"/>
          <w:szCs w:val="24"/>
        </w:rPr>
      </w:pPr>
      <w:r>
        <w:rPr>
          <w:rFonts w:ascii="Times New Roman" w:hAnsi="Times New Roman" w:eastAsia="Times New Roman" w:cs="Times New Roman"/>
          <w:b/>
          <w:bCs/>
          <w:spacing w:val="1"/>
          <w:sz w:val="24"/>
          <w:szCs w:val="24"/>
        </w:rPr>
        <w:t>20.5</w:t>
      </w:r>
      <w:r>
        <w:rPr>
          <w:rFonts w:ascii="Times New Roman" w:hAnsi="Times New Roman" w:eastAsia="Times New Roman" w:cs="Times New Roman"/>
          <w:b/>
          <w:bCs/>
          <w:spacing w:val="24"/>
          <w:sz w:val="24"/>
          <w:szCs w:val="24"/>
        </w:rPr>
        <w:t xml:space="preserve"> </w:t>
      </w:r>
      <w:r>
        <w:rPr>
          <w:rFonts w:ascii="黑体" w:hAnsi="黑体" w:eastAsia="黑体" w:cs="黑体"/>
          <w:b/>
          <w:bCs/>
          <w:spacing w:val="1"/>
          <w:sz w:val="24"/>
          <w:szCs w:val="24"/>
        </w:rPr>
        <w:t>争议解决条款效力</w:t>
      </w:r>
    </w:p>
    <w:p w14:paraId="23571A56">
      <w:pPr>
        <w:pStyle w:val="4"/>
        <w:spacing w:before="264" w:line="372" w:lineRule="auto"/>
        <w:ind w:left="5" w:firstLine="417"/>
        <w:rPr>
          <w:sz w:val="21"/>
          <w:szCs w:val="21"/>
        </w:rPr>
      </w:pPr>
      <w:r>
        <w:rPr>
          <w:spacing w:val="1"/>
          <w:sz w:val="21"/>
          <w:szCs w:val="21"/>
        </w:rPr>
        <w:t>合同有关争议解决的条款独立存在，合同的变更、解除、终止、无效或者被撤销均不影响</w:t>
      </w:r>
      <w:r>
        <w:rPr>
          <w:sz w:val="21"/>
          <w:szCs w:val="21"/>
        </w:rPr>
        <w:t>其效</w:t>
      </w:r>
      <w:r>
        <w:rPr>
          <w:spacing w:val="-11"/>
          <w:sz w:val="21"/>
          <w:szCs w:val="21"/>
        </w:rPr>
        <w:t>力。</w:t>
      </w:r>
    </w:p>
    <w:p w14:paraId="576A94B6">
      <w:pPr>
        <w:spacing w:line="372" w:lineRule="auto"/>
        <w:rPr>
          <w:sz w:val="21"/>
          <w:szCs w:val="21"/>
        </w:rPr>
        <w:sectPr>
          <w:footerReference r:id="rId109" w:type="default"/>
          <w:pgSz w:w="11910" w:h="16845"/>
          <w:pgMar w:top="1414" w:right="1403" w:bottom="1170" w:left="1432" w:header="0" w:footer="944" w:gutter="0"/>
          <w:cols w:space="720" w:num="1"/>
        </w:sectPr>
      </w:pPr>
    </w:p>
    <w:p w14:paraId="2249E007">
      <w:pPr>
        <w:spacing w:before="141" w:line="219" w:lineRule="auto"/>
        <w:ind w:left="2951"/>
        <w:outlineLvl w:val="1"/>
        <w:rPr>
          <w:rFonts w:ascii="黑体" w:hAnsi="黑体" w:eastAsia="黑体" w:cs="黑体"/>
          <w:sz w:val="30"/>
          <w:szCs w:val="30"/>
        </w:rPr>
      </w:pPr>
      <w:r>
        <w:rPr>
          <w:rFonts w:ascii="黑体" w:hAnsi="黑体" w:eastAsia="黑体" w:cs="黑体"/>
          <w:spacing w:val="-1"/>
          <w:sz w:val="30"/>
          <w:szCs w:val="30"/>
        </w:rPr>
        <w:t>第三部分 专用合同条款</w:t>
      </w:r>
    </w:p>
    <w:p w14:paraId="34FCE1FF">
      <w:pPr>
        <w:rPr>
          <w:rFonts w:ascii="Arial"/>
          <w:sz w:val="21"/>
        </w:rPr>
      </w:pPr>
    </w:p>
    <w:p w14:paraId="63EF918F">
      <w:pPr>
        <w:spacing w:before="91" w:line="235" w:lineRule="auto"/>
        <w:outlineLvl w:val="2"/>
        <w:rPr>
          <w:rFonts w:ascii="黑体" w:hAnsi="黑体" w:eastAsia="黑体" w:cs="黑体"/>
          <w:sz w:val="28"/>
          <w:szCs w:val="28"/>
        </w:rPr>
      </w:pPr>
      <w:bookmarkStart w:id="229" w:name="bookmark73"/>
      <w:bookmarkEnd w:id="229"/>
      <w:bookmarkStart w:id="230" w:name="bookmark72"/>
      <w:bookmarkEnd w:id="230"/>
      <w:r>
        <w:rPr>
          <w:rFonts w:ascii="Times New Roman" w:hAnsi="Times New Roman" w:eastAsia="Times New Roman" w:cs="Times New Roman"/>
          <w:b/>
          <w:bCs/>
          <w:spacing w:val="4"/>
          <w:sz w:val="28"/>
          <w:szCs w:val="28"/>
        </w:rPr>
        <w:t>1.</w:t>
      </w:r>
      <w:r>
        <w:rPr>
          <w:rFonts w:ascii="Times New Roman" w:hAnsi="Times New Roman" w:eastAsia="Times New Roman" w:cs="Times New Roman"/>
          <w:b/>
          <w:bCs/>
          <w:spacing w:val="74"/>
          <w:w w:val="101"/>
          <w:sz w:val="28"/>
          <w:szCs w:val="28"/>
        </w:rPr>
        <w:t xml:space="preserve"> </w:t>
      </w:r>
      <w:r>
        <w:rPr>
          <w:rFonts w:ascii="黑体" w:hAnsi="黑体" w:eastAsia="黑体" w:cs="黑体"/>
          <w:b/>
          <w:bCs/>
          <w:spacing w:val="4"/>
          <w:sz w:val="28"/>
          <w:szCs w:val="28"/>
        </w:rPr>
        <w:t>一般约定</w:t>
      </w:r>
    </w:p>
    <w:p w14:paraId="24DB6A5A">
      <w:pPr>
        <w:spacing w:line="253" w:lineRule="auto"/>
        <w:rPr>
          <w:rFonts w:ascii="Arial"/>
          <w:sz w:val="21"/>
        </w:rPr>
      </w:pPr>
    </w:p>
    <w:p w14:paraId="4590338E">
      <w:pPr>
        <w:pStyle w:val="4"/>
        <w:spacing w:before="68" w:line="220" w:lineRule="auto"/>
        <w:ind w:left="425"/>
        <w:rPr>
          <w:sz w:val="21"/>
          <w:szCs w:val="21"/>
        </w:rPr>
      </w:pPr>
      <w:r>
        <w:rPr>
          <w:spacing w:val="-5"/>
          <w:sz w:val="21"/>
          <w:szCs w:val="21"/>
        </w:rPr>
        <w:t>1.1</w:t>
      </w:r>
      <w:r>
        <w:rPr>
          <w:spacing w:val="14"/>
          <w:sz w:val="21"/>
          <w:szCs w:val="21"/>
        </w:rPr>
        <w:t xml:space="preserve"> </w:t>
      </w:r>
      <w:r>
        <w:rPr>
          <w:spacing w:val="-5"/>
          <w:sz w:val="21"/>
          <w:szCs w:val="21"/>
        </w:rPr>
        <w:t>词语定义</w:t>
      </w:r>
    </w:p>
    <w:p w14:paraId="07737AD3">
      <w:pPr>
        <w:pStyle w:val="4"/>
        <w:spacing w:before="274" w:line="222" w:lineRule="auto"/>
        <w:ind w:left="425"/>
        <w:rPr>
          <w:sz w:val="21"/>
          <w:szCs w:val="21"/>
        </w:rPr>
      </w:pPr>
      <w:r>
        <w:rPr>
          <w:spacing w:val="-4"/>
          <w:sz w:val="21"/>
          <w:szCs w:val="21"/>
        </w:rPr>
        <w:t>1.1.1</w:t>
      </w:r>
      <w:r>
        <w:rPr>
          <w:spacing w:val="-36"/>
          <w:sz w:val="21"/>
          <w:szCs w:val="21"/>
        </w:rPr>
        <w:t xml:space="preserve"> </w:t>
      </w:r>
      <w:r>
        <w:rPr>
          <w:spacing w:val="-4"/>
          <w:sz w:val="21"/>
          <w:szCs w:val="21"/>
        </w:rPr>
        <w:t>合同</w:t>
      </w:r>
    </w:p>
    <w:p w14:paraId="0C665AF1">
      <w:pPr>
        <w:pStyle w:val="4"/>
        <w:spacing w:before="153" w:line="220" w:lineRule="auto"/>
        <w:ind w:left="425"/>
        <w:rPr>
          <w:sz w:val="21"/>
          <w:szCs w:val="21"/>
        </w:rPr>
      </w:pPr>
      <w:r>
        <w:fldChar w:fldCharType="begin"/>
      </w:r>
      <w:r>
        <w:instrText xml:space="preserve"> HYPERLINK "1.1.1.10" </w:instrText>
      </w:r>
      <w:r>
        <w:fldChar w:fldCharType="separate"/>
      </w:r>
      <w:r>
        <w:rPr>
          <w:sz w:val="21"/>
          <w:szCs w:val="21"/>
        </w:rPr>
        <w:t>1.1.1.10</w:t>
      </w:r>
      <w:r>
        <w:rPr>
          <w:sz w:val="21"/>
          <w:szCs w:val="21"/>
        </w:rPr>
        <w:fldChar w:fldCharType="end"/>
      </w:r>
      <w:r>
        <w:rPr>
          <w:spacing w:val="-35"/>
          <w:sz w:val="21"/>
          <w:szCs w:val="21"/>
        </w:rPr>
        <w:t xml:space="preserve"> </w:t>
      </w:r>
      <w:r>
        <w:rPr>
          <w:sz w:val="21"/>
          <w:szCs w:val="21"/>
        </w:rPr>
        <w:t>其他合同文件包括：</w:t>
      </w:r>
      <w:r>
        <w:rPr>
          <w:sz w:val="21"/>
          <w:szCs w:val="21"/>
          <w:u w:val="single" w:color="auto"/>
        </w:rPr>
        <w:t xml:space="preserve">    </w:t>
      </w:r>
      <w:r>
        <w:rPr>
          <w:spacing w:val="-1"/>
          <w:sz w:val="21"/>
          <w:szCs w:val="21"/>
          <w:u w:val="single" w:color="auto"/>
        </w:rPr>
        <w:t xml:space="preserve">                           </w:t>
      </w:r>
      <w:r>
        <w:rPr>
          <w:spacing w:val="-1"/>
          <w:sz w:val="21"/>
          <w:szCs w:val="21"/>
        </w:rPr>
        <w:t>。</w:t>
      </w:r>
    </w:p>
    <w:p w14:paraId="0924BE8F">
      <w:pPr>
        <w:pStyle w:val="4"/>
        <w:spacing w:before="156" w:line="220" w:lineRule="auto"/>
        <w:ind w:left="425"/>
        <w:rPr>
          <w:sz w:val="21"/>
          <w:szCs w:val="21"/>
        </w:rPr>
      </w:pPr>
      <w:r>
        <w:rPr>
          <w:spacing w:val="-2"/>
          <w:sz w:val="21"/>
          <w:szCs w:val="21"/>
        </w:rPr>
        <w:t>1.1.2 合同当事人及其他相关方</w:t>
      </w:r>
    </w:p>
    <w:p w14:paraId="197F9E7F">
      <w:pPr>
        <w:pStyle w:val="4"/>
        <w:spacing w:before="171" w:line="222" w:lineRule="auto"/>
        <w:ind w:left="425"/>
        <w:rPr>
          <w:sz w:val="21"/>
          <w:szCs w:val="21"/>
        </w:rPr>
      </w:pPr>
      <w:r>
        <w:rPr>
          <w:spacing w:val="-6"/>
          <w:sz w:val="21"/>
          <w:szCs w:val="21"/>
        </w:rPr>
        <w:t>1.1.2.4</w:t>
      </w:r>
      <w:r>
        <w:rPr>
          <w:spacing w:val="-35"/>
          <w:sz w:val="21"/>
          <w:szCs w:val="21"/>
        </w:rPr>
        <w:t xml:space="preserve"> </w:t>
      </w:r>
      <w:r>
        <w:rPr>
          <w:spacing w:val="-6"/>
          <w:sz w:val="21"/>
          <w:szCs w:val="21"/>
        </w:rPr>
        <w:t>监理人：</w:t>
      </w:r>
    </w:p>
    <w:p w14:paraId="7FE6F979">
      <w:pPr>
        <w:pStyle w:val="4"/>
        <w:spacing w:before="151" w:line="222" w:lineRule="auto"/>
        <w:ind w:left="412"/>
        <w:rPr>
          <w:sz w:val="21"/>
          <w:szCs w:val="21"/>
        </w:rPr>
      </w:pPr>
      <w:r>
        <w:rPr>
          <w:spacing w:val="-8"/>
          <w:sz w:val="21"/>
          <w:szCs w:val="21"/>
        </w:rPr>
        <w:t>名</w:t>
      </w:r>
      <w:r>
        <w:rPr>
          <w:spacing w:val="2"/>
          <w:sz w:val="21"/>
          <w:szCs w:val="21"/>
        </w:rPr>
        <w:t xml:space="preserve">    </w:t>
      </w:r>
      <w:r>
        <w:rPr>
          <w:spacing w:val="-8"/>
          <w:sz w:val="21"/>
          <w:szCs w:val="21"/>
        </w:rPr>
        <w:t>称</w:t>
      </w:r>
      <w:r>
        <w:rPr>
          <w:spacing w:val="-2"/>
          <w:sz w:val="21"/>
          <w:szCs w:val="21"/>
        </w:rPr>
        <w:t>：</w:t>
      </w:r>
      <w:r>
        <w:rPr>
          <w:sz w:val="21"/>
          <w:szCs w:val="21"/>
          <w:u w:val="single" w:color="auto"/>
        </w:rPr>
        <w:t xml:space="preserve">                                               </w:t>
      </w:r>
      <w:r>
        <w:rPr>
          <w:spacing w:val="-2"/>
          <w:sz w:val="21"/>
          <w:szCs w:val="21"/>
        </w:rPr>
        <w:t>；</w:t>
      </w:r>
    </w:p>
    <w:p w14:paraId="0C8B0348">
      <w:pPr>
        <w:pStyle w:val="4"/>
        <w:spacing w:before="153" w:line="220" w:lineRule="auto"/>
        <w:ind w:left="418"/>
        <w:rPr>
          <w:sz w:val="21"/>
          <w:szCs w:val="21"/>
        </w:rPr>
      </w:pPr>
      <w:r>
        <w:rPr>
          <w:spacing w:val="-2"/>
          <w:sz w:val="21"/>
          <w:szCs w:val="21"/>
        </w:rPr>
        <w:t>资质类别和等级</w:t>
      </w:r>
      <w:r>
        <w:rPr>
          <w:spacing w:val="-1"/>
          <w:sz w:val="21"/>
          <w:szCs w:val="21"/>
        </w:rPr>
        <w:t>：</w:t>
      </w:r>
      <w:r>
        <w:rPr>
          <w:sz w:val="21"/>
          <w:szCs w:val="21"/>
          <w:u w:val="single" w:color="auto"/>
        </w:rPr>
        <w:t xml:space="preserve">                                         </w:t>
      </w:r>
      <w:r>
        <w:rPr>
          <w:spacing w:val="-1"/>
          <w:sz w:val="21"/>
          <w:szCs w:val="21"/>
        </w:rPr>
        <w:t>；</w:t>
      </w:r>
    </w:p>
    <w:p w14:paraId="0D97F508">
      <w:pPr>
        <w:pStyle w:val="4"/>
        <w:spacing w:before="156" w:line="222" w:lineRule="auto"/>
        <w:ind w:left="410"/>
        <w:rPr>
          <w:sz w:val="21"/>
          <w:szCs w:val="21"/>
        </w:rPr>
      </w:pPr>
      <w:r>
        <w:rPr>
          <w:spacing w:val="-2"/>
          <w:sz w:val="21"/>
          <w:szCs w:val="21"/>
        </w:rPr>
        <w:t>联系电话</w:t>
      </w:r>
      <w:r>
        <w:rPr>
          <w:spacing w:val="-1"/>
          <w:sz w:val="21"/>
          <w:szCs w:val="21"/>
        </w:rPr>
        <w:t>：</w:t>
      </w:r>
      <w:r>
        <w:rPr>
          <w:sz w:val="21"/>
          <w:szCs w:val="21"/>
          <w:u w:val="single" w:color="auto"/>
        </w:rPr>
        <w:t xml:space="preserve">                                               </w:t>
      </w:r>
      <w:r>
        <w:rPr>
          <w:spacing w:val="-1"/>
          <w:sz w:val="21"/>
          <w:szCs w:val="21"/>
        </w:rPr>
        <w:t>；</w:t>
      </w:r>
    </w:p>
    <w:p w14:paraId="7D6C6F8B">
      <w:pPr>
        <w:pStyle w:val="4"/>
        <w:spacing w:before="167" w:line="220" w:lineRule="auto"/>
        <w:ind w:left="434"/>
        <w:rPr>
          <w:sz w:val="21"/>
          <w:szCs w:val="21"/>
        </w:rPr>
      </w:pPr>
      <w:r>
        <w:rPr>
          <w:spacing w:val="-7"/>
          <w:sz w:val="21"/>
          <w:szCs w:val="21"/>
        </w:rPr>
        <w:t>电子信箱</w:t>
      </w:r>
      <w:r>
        <w:rPr>
          <w:spacing w:val="-3"/>
          <w:sz w:val="21"/>
          <w:szCs w:val="21"/>
        </w:rPr>
        <w:t>：</w:t>
      </w:r>
      <w:r>
        <w:rPr>
          <w:sz w:val="21"/>
          <w:szCs w:val="21"/>
          <w:u w:val="single" w:color="auto"/>
        </w:rPr>
        <w:t xml:space="preserve">                                               </w:t>
      </w:r>
      <w:r>
        <w:rPr>
          <w:spacing w:val="-3"/>
          <w:sz w:val="21"/>
          <w:szCs w:val="21"/>
        </w:rPr>
        <w:t>；</w:t>
      </w:r>
    </w:p>
    <w:p w14:paraId="5FDA1704">
      <w:pPr>
        <w:pStyle w:val="4"/>
        <w:spacing w:before="155" w:line="220" w:lineRule="auto"/>
        <w:ind w:left="409"/>
        <w:rPr>
          <w:sz w:val="21"/>
          <w:szCs w:val="21"/>
        </w:rPr>
      </w:pPr>
      <w:r>
        <w:rPr>
          <w:sz w:val="21"/>
          <w:szCs w:val="21"/>
        </w:rPr>
        <w:t>通信地址：</w:t>
      </w:r>
      <w:r>
        <w:rPr>
          <w:sz w:val="21"/>
          <w:szCs w:val="21"/>
          <w:u w:val="single" w:color="auto"/>
        </w:rPr>
        <w:t xml:space="preserve">                                              </w:t>
      </w:r>
      <w:r>
        <w:rPr>
          <w:spacing w:val="-1"/>
          <w:sz w:val="21"/>
          <w:szCs w:val="21"/>
          <w:u w:val="single" w:color="auto"/>
        </w:rPr>
        <w:t xml:space="preserve"> </w:t>
      </w:r>
      <w:r>
        <w:rPr>
          <w:spacing w:val="-1"/>
          <w:sz w:val="21"/>
          <w:szCs w:val="21"/>
        </w:rPr>
        <w:t>。</w:t>
      </w:r>
    </w:p>
    <w:p w14:paraId="32F93AA2">
      <w:pPr>
        <w:pStyle w:val="4"/>
        <w:spacing w:before="156" w:line="221" w:lineRule="auto"/>
        <w:ind w:left="425"/>
        <w:rPr>
          <w:sz w:val="21"/>
          <w:szCs w:val="21"/>
        </w:rPr>
      </w:pPr>
      <w:r>
        <w:rPr>
          <w:spacing w:val="-7"/>
          <w:sz w:val="21"/>
          <w:szCs w:val="21"/>
        </w:rPr>
        <w:t>1.1.2.5</w:t>
      </w:r>
      <w:r>
        <w:rPr>
          <w:spacing w:val="21"/>
          <w:sz w:val="21"/>
          <w:szCs w:val="21"/>
        </w:rPr>
        <w:t xml:space="preserve"> </w:t>
      </w:r>
      <w:r>
        <w:rPr>
          <w:spacing w:val="-7"/>
          <w:sz w:val="21"/>
          <w:szCs w:val="21"/>
        </w:rPr>
        <w:t>设计人：</w:t>
      </w:r>
    </w:p>
    <w:p w14:paraId="19076E05">
      <w:pPr>
        <w:pStyle w:val="4"/>
        <w:spacing w:before="154" w:line="222" w:lineRule="auto"/>
        <w:ind w:left="412"/>
        <w:rPr>
          <w:sz w:val="21"/>
          <w:szCs w:val="21"/>
        </w:rPr>
      </w:pPr>
      <w:r>
        <w:rPr>
          <w:spacing w:val="-8"/>
          <w:sz w:val="21"/>
          <w:szCs w:val="21"/>
        </w:rPr>
        <w:t>名</w:t>
      </w:r>
      <w:r>
        <w:rPr>
          <w:spacing w:val="2"/>
          <w:sz w:val="21"/>
          <w:szCs w:val="21"/>
        </w:rPr>
        <w:t xml:space="preserve">    </w:t>
      </w:r>
      <w:r>
        <w:rPr>
          <w:spacing w:val="-8"/>
          <w:sz w:val="21"/>
          <w:szCs w:val="21"/>
        </w:rPr>
        <w:t>称</w:t>
      </w:r>
      <w:r>
        <w:rPr>
          <w:spacing w:val="-2"/>
          <w:sz w:val="21"/>
          <w:szCs w:val="21"/>
        </w:rPr>
        <w:t>：</w:t>
      </w:r>
      <w:r>
        <w:rPr>
          <w:sz w:val="21"/>
          <w:szCs w:val="21"/>
          <w:u w:val="single" w:color="auto"/>
        </w:rPr>
        <w:t xml:space="preserve">                                               </w:t>
      </w:r>
      <w:r>
        <w:rPr>
          <w:spacing w:val="-2"/>
          <w:sz w:val="21"/>
          <w:szCs w:val="21"/>
        </w:rPr>
        <w:t>；</w:t>
      </w:r>
    </w:p>
    <w:p w14:paraId="33BF1D78">
      <w:pPr>
        <w:pStyle w:val="4"/>
        <w:spacing w:before="167" w:line="220" w:lineRule="auto"/>
        <w:ind w:left="418"/>
        <w:rPr>
          <w:sz w:val="21"/>
          <w:szCs w:val="21"/>
        </w:rPr>
      </w:pPr>
      <w:r>
        <w:rPr>
          <w:spacing w:val="-3"/>
          <w:sz w:val="21"/>
          <w:szCs w:val="21"/>
        </w:rPr>
        <w:t>资质类别和等级</w:t>
      </w:r>
      <w:r>
        <w:rPr>
          <w:spacing w:val="2"/>
          <w:sz w:val="21"/>
          <w:szCs w:val="21"/>
        </w:rPr>
        <w:t>：</w:t>
      </w:r>
      <w:r>
        <w:rPr>
          <w:sz w:val="21"/>
          <w:szCs w:val="21"/>
          <w:u w:val="single" w:color="auto"/>
        </w:rPr>
        <w:t xml:space="preserve">                                         </w:t>
      </w:r>
      <w:r>
        <w:rPr>
          <w:spacing w:val="2"/>
          <w:sz w:val="21"/>
          <w:szCs w:val="21"/>
        </w:rPr>
        <w:t>；</w:t>
      </w:r>
    </w:p>
    <w:p w14:paraId="78B044E1">
      <w:pPr>
        <w:pStyle w:val="4"/>
        <w:spacing w:before="155" w:line="222" w:lineRule="auto"/>
        <w:ind w:left="410"/>
        <w:rPr>
          <w:sz w:val="21"/>
          <w:szCs w:val="21"/>
        </w:rPr>
      </w:pPr>
      <w:r>
        <w:rPr>
          <w:spacing w:val="-2"/>
          <w:sz w:val="21"/>
          <w:szCs w:val="21"/>
        </w:rPr>
        <w:t>联系电话</w:t>
      </w:r>
      <w:r>
        <w:rPr>
          <w:spacing w:val="-1"/>
          <w:sz w:val="21"/>
          <w:szCs w:val="21"/>
        </w:rPr>
        <w:t>：</w:t>
      </w:r>
      <w:r>
        <w:rPr>
          <w:sz w:val="21"/>
          <w:szCs w:val="21"/>
          <w:u w:val="single" w:color="auto"/>
        </w:rPr>
        <w:t xml:space="preserve">                                               </w:t>
      </w:r>
      <w:r>
        <w:rPr>
          <w:spacing w:val="-1"/>
          <w:sz w:val="21"/>
          <w:szCs w:val="21"/>
        </w:rPr>
        <w:t>；</w:t>
      </w:r>
    </w:p>
    <w:p w14:paraId="35ACBCED">
      <w:pPr>
        <w:pStyle w:val="4"/>
        <w:spacing w:before="153" w:line="220" w:lineRule="auto"/>
        <w:ind w:left="434"/>
        <w:rPr>
          <w:sz w:val="21"/>
          <w:szCs w:val="21"/>
        </w:rPr>
      </w:pPr>
      <w:r>
        <w:rPr>
          <w:spacing w:val="-7"/>
          <w:sz w:val="21"/>
          <w:szCs w:val="21"/>
        </w:rPr>
        <w:t>电子信箱</w:t>
      </w:r>
      <w:r>
        <w:rPr>
          <w:spacing w:val="-3"/>
          <w:sz w:val="21"/>
          <w:szCs w:val="21"/>
        </w:rPr>
        <w:t>：</w:t>
      </w:r>
      <w:r>
        <w:rPr>
          <w:sz w:val="21"/>
          <w:szCs w:val="21"/>
          <w:u w:val="single" w:color="auto"/>
        </w:rPr>
        <w:t xml:space="preserve">                                               </w:t>
      </w:r>
      <w:r>
        <w:rPr>
          <w:spacing w:val="-3"/>
          <w:sz w:val="21"/>
          <w:szCs w:val="21"/>
        </w:rPr>
        <w:t>；</w:t>
      </w:r>
    </w:p>
    <w:p w14:paraId="0A9536DC">
      <w:pPr>
        <w:pStyle w:val="4"/>
        <w:spacing w:before="155" w:line="220" w:lineRule="auto"/>
        <w:ind w:left="409"/>
        <w:rPr>
          <w:sz w:val="21"/>
          <w:szCs w:val="21"/>
        </w:rPr>
      </w:pPr>
      <w:r>
        <w:rPr>
          <w:sz w:val="21"/>
          <w:szCs w:val="21"/>
        </w:rPr>
        <w:t>通信地址：</w:t>
      </w:r>
      <w:r>
        <w:rPr>
          <w:sz w:val="21"/>
          <w:szCs w:val="21"/>
          <w:u w:val="single" w:color="auto"/>
        </w:rPr>
        <w:t xml:space="preserve">                                              </w:t>
      </w:r>
      <w:r>
        <w:rPr>
          <w:spacing w:val="-1"/>
          <w:sz w:val="21"/>
          <w:szCs w:val="21"/>
          <w:u w:val="single" w:color="auto"/>
        </w:rPr>
        <w:t xml:space="preserve"> </w:t>
      </w:r>
      <w:r>
        <w:rPr>
          <w:spacing w:val="-1"/>
          <w:sz w:val="21"/>
          <w:szCs w:val="21"/>
        </w:rPr>
        <w:t>。</w:t>
      </w:r>
    </w:p>
    <w:p w14:paraId="72A09CBA">
      <w:pPr>
        <w:pStyle w:val="4"/>
        <w:spacing w:before="171" w:line="220" w:lineRule="auto"/>
        <w:ind w:left="425"/>
        <w:rPr>
          <w:sz w:val="21"/>
          <w:szCs w:val="21"/>
        </w:rPr>
      </w:pPr>
      <w:r>
        <w:rPr>
          <w:spacing w:val="-2"/>
          <w:sz w:val="21"/>
          <w:szCs w:val="21"/>
        </w:rPr>
        <w:t>1.1.3 工程和设备</w:t>
      </w:r>
    </w:p>
    <w:p w14:paraId="426B0784">
      <w:pPr>
        <w:pStyle w:val="4"/>
        <w:spacing w:before="154" w:line="220" w:lineRule="auto"/>
        <w:ind w:left="425"/>
        <w:rPr>
          <w:sz w:val="21"/>
          <w:szCs w:val="21"/>
        </w:rPr>
      </w:pPr>
      <w:r>
        <w:rPr>
          <w:spacing w:val="-3"/>
          <w:sz w:val="21"/>
          <w:szCs w:val="21"/>
        </w:rPr>
        <w:t>1.1.3.7 作为施工现场组成部分的其他场所包括：</w:t>
      </w:r>
    </w:p>
    <w:p w14:paraId="7A9118AF">
      <w:pPr>
        <w:pStyle w:val="4"/>
        <w:tabs>
          <w:tab w:val="left" w:pos="5342"/>
        </w:tabs>
        <w:spacing w:before="292" w:line="93" w:lineRule="auto"/>
        <w:ind w:left="401"/>
        <w:rPr>
          <w:sz w:val="21"/>
          <w:szCs w:val="21"/>
        </w:rPr>
      </w:pPr>
      <w:r>
        <w:rPr>
          <w:sz w:val="21"/>
          <w:szCs w:val="21"/>
          <w:u w:val="single" w:color="auto"/>
        </w:rPr>
        <w:tab/>
      </w:r>
      <w:r>
        <w:rPr>
          <w:sz w:val="21"/>
          <w:szCs w:val="21"/>
        </w:rPr>
        <w:t>。</w:t>
      </w:r>
    </w:p>
    <w:p w14:paraId="54BD6BF5">
      <w:pPr>
        <w:pStyle w:val="4"/>
        <w:spacing w:before="163" w:line="221" w:lineRule="auto"/>
        <w:ind w:left="425"/>
        <w:rPr>
          <w:sz w:val="21"/>
          <w:szCs w:val="21"/>
        </w:rPr>
      </w:pPr>
      <w:r>
        <w:fldChar w:fldCharType="begin"/>
      </w:r>
      <w:r>
        <w:instrText xml:space="preserve"> HYPERLINK "1.1.3.9" </w:instrText>
      </w:r>
      <w:r>
        <w:fldChar w:fldCharType="separate"/>
      </w:r>
      <w:r>
        <w:rPr>
          <w:spacing w:val="-2"/>
          <w:sz w:val="21"/>
          <w:szCs w:val="21"/>
        </w:rPr>
        <w:t>1.1.3.9</w:t>
      </w:r>
      <w:r>
        <w:rPr>
          <w:spacing w:val="-2"/>
          <w:sz w:val="21"/>
          <w:szCs w:val="21"/>
        </w:rPr>
        <w:fldChar w:fldCharType="end"/>
      </w:r>
      <w:r>
        <w:rPr>
          <w:spacing w:val="-2"/>
          <w:sz w:val="21"/>
          <w:szCs w:val="21"/>
        </w:rPr>
        <w:t xml:space="preserve"> 永久占地包括：</w:t>
      </w:r>
      <w:r>
        <w:rPr>
          <w:sz w:val="21"/>
          <w:szCs w:val="21"/>
          <w:u w:val="single" w:color="auto"/>
        </w:rPr>
        <w:t xml:space="preserve">                                   </w:t>
      </w:r>
      <w:r>
        <w:rPr>
          <w:spacing w:val="-2"/>
          <w:sz w:val="21"/>
          <w:szCs w:val="21"/>
        </w:rPr>
        <w:t>。</w:t>
      </w:r>
    </w:p>
    <w:p w14:paraId="512B9C1A">
      <w:pPr>
        <w:pStyle w:val="4"/>
        <w:spacing w:before="154" w:line="220" w:lineRule="auto"/>
        <w:ind w:left="425"/>
        <w:rPr>
          <w:sz w:val="21"/>
          <w:szCs w:val="21"/>
        </w:rPr>
      </w:pPr>
      <w:r>
        <w:fldChar w:fldCharType="begin"/>
      </w:r>
      <w:r>
        <w:instrText xml:space="preserve"> HYPERLINK "1.1.3.10" </w:instrText>
      </w:r>
      <w:r>
        <w:fldChar w:fldCharType="separate"/>
      </w:r>
      <w:r>
        <w:rPr>
          <w:spacing w:val="-2"/>
          <w:sz w:val="21"/>
          <w:szCs w:val="21"/>
        </w:rPr>
        <w:t>1.1.3.10</w:t>
      </w:r>
      <w:r>
        <w:rPr>
          <w:spacing w:val="-2"/>
          <w:sz w:val="21"/>
          <w:szCs w:val="21"/>
        </w:rPr>
        <w:fldChar w:fldCharType="end"/>
      </w:r>
      <w:r>
        <w:rPr>
          <w:spacing w:val="-2"/>
          <w:sz w:val="21"/>
          <w:szCs w:val="21"/>
        </w:rPr>
        <w:t xml:space="preserve"> 临时占地包括：</w:t>
      </w:r>
      <w:r>
        <w:rPr>
          <w:sz w:val="21"/>
          <w:szCs w:val="21"/>
          <w:u w:val="single" w:color="auto"/>
        </w:rPr>
        <w:t xml:space="preserve">                                  </w:t>
      </w:r>
      <w:r>
        <w:rPr>
          <w:spacing w:val="-2"/>
          <w:sz w:val="21"/>
          <w:szCs w:val="21"/>
        </w:rPr>
        <w:t>。</w:t>
      </w:r>
    </w:p>
    <w:p w14:paraId="310F19D4">
      <w:pPr>
        <w:pStyle w:val="4"/>
        <w:spacing w:before="170" w:line="220" w:lineRule="auto"/>
        <w:ind w:left="425"/>
        <w:rPr>
          <w:sz w:val="21"/>
          <w:szCs w:val="21"/>
        </w:rPr>
      </w:pPr>
      <w:r>
        <w:rPr>
          <w:spacing w:val="-6"/>
          <w:sz w:val="21"/>
          <w:szCs w:val="21"/>
        </w:rPr>
        <w:t>1.3</w:t>
      </w:r>
      <w:r>
        <w:rPr>
          <w:spacing w:val="-35"/>
          <w:sz w:val="21"/>
          <w:szCs w:val="21"/>
        </w:rPr>
        <w:t xml:space="preserve"> </w:t>
      </w:r>
      <w:r>
        <w:rPr>
          <w:spacing w:val="-6"/>
          <w:sz w:val="21"/>
          <w:szCs w:val="21"/>
        </w:rPr>
        <w:t>法律</w:t>
      </w:r>
    </w:p>
    <w:p w14:paraId="4796D636">
      <w:pPr>
        <w:pStyle w:val="4"/>
        <w:spacing w:before="275" w:line="220" w:lineRule="auto"/>
        <w:ind w:left="589"/>
        <w:rPr>
          <w:sz w:val="21"/>
          <w:szCs w:val="21"/>
        </w:rPr>
      </w:pPr>
      <w:r>
        <w:rPr>
          <w:sz w:val="21"/>
          <w:szCs w:val="21"/>
        </w:rPr>
        <w:t>适用于合同的其他规范性文件：</w:t>
      </w:r>
      <w:r>
        <w:rPr>
          <w:sz w:val="21"/>
          <w:szCs w:val="21"/>
          <w:u w:val="single" w:color="auto"/>
        </w:rPr>
        <w:t xml:space="preserve">                          </w:t>
      </w:r>
      <w:r>
        <w:rPr>
          <w:spacing w:val="-1"/>
          <w:sz w:val="21"/>
          <w:szCs w:val="21"/>
          <w:u w:val="single" w:color="auto"/>
        </w:rPr>
        <w:t xml:space="preserve"> </w:t>
      </w:r>
      <w:r>
        <w:rPr>
          <w:spacing w:val="-1"/>
          <w:sz w:val="21"/>
          <w:szCs w:val="21"/>
        </w:rPr>
        <w:t>。</w:t>
      </w:r>
    </w:p>
    <w:p w14:paraId="3B8888AB">
      <w:pPr>
        <w:pStyle w:val="4"/>
        <w:spacing w:before="156" w:line="220" w:lineRule="auto"/>
        <w:ind w:left="425"/>
        <w:rPr>
          <w:sz w:val="21"/>
          <w:szCs w:val="21"/>
        </w:rPr>
      </w:pPr>
      <w:r>
        <w:rPr>
          <w:spacing w:val="-3"/>
          <w:sz w:val="21"/>
          <w:szCs w:val="21"/>
        </w:rPr>
        <w:t>1.4 标准和规范</w:t>
      </w:r>
    </w:p>
    <w:p w14:paraId="2CBCFE0E">
      <w:pPr>
        <w:pStyle w:val="4"/>
        <w:spacing w:before="275" w:line="220" w:lineRule="auto"/>
        <w:ind w:left="425"/>
        <w:rPr>
          <w:sz w:val="21"/>
          <w:szCs w:val="21"/>
        </w:rPr>
      </w:pPr>
      <w:r>
        <w:rPr>
          <w:spacing w:val="-4"/>
          <w:sz w:val="21"/>
          <w:szCs w:val="21"/>
        </w:rPr>
        <w:t>1.4.1</w:t>
      </w:r>
      <w:r>
        <w:rPr>
          <w:spacing w:val="-36"/>
          <w:sz w:val="21"/>
          <w:szCs w:val="21"/>
        </w:rPr>
        <w:t xml:space="preserve"> </w:t>
      </w:r>
      <w:r>
        <w:rPr>
          <w:spacing w:val="-4"/>
          <w:sz w:val="21"/>
          <w:szCs w:val="21"/>
        </w:rPr>
        <w:t>适用于工程的标准规范包括：</w:t>
      </w:r>
    </w:p>
    <w:p w14:paraId="01EBE59B">
      <w:pPr>
        <w:pStyle w:val="4"/>
        <w:tabs>
          <w:tab w:val="left" w:pos="6499"/>
        </w:tabs>
        <w:spacing w:before="306" w:line="93" w:lineRule="auto"/>
        <w:ind w:left="401"/>
        <w:rPr>
          <w:sz w:val="21"/>
          <w:szCs w:val="21"/>
        </w:rPr>
      </w:pPr>
      <w:r>
        <w:rPr>
          <w:sz w:val="21"/>
          <w:szCs w:val="21"/>
          <w:u w:val="single" w:color="auto"/>
        </w:rPr>
        <w:tab/>
      </w:r>
      <w:r>
        <w:rPr>
          <w:sz w:val="21"/>
          <w:szCs w:val="21"/>
        </w:rPr>
        <w:t>。</w:t>
      </w:r>
    </w:p>
    <w:p w14:paraId="396CCCDA">
      <w:pPr>
        <w:pStyle w:val="4"/>
        <w:spacing w:before="164" w:line="219" w:lineRule="auto"/>
        <w:ind w:left="425"/>
        <w:rPr>
          <w:sz w:val="21"/>
          <w:szCs w:val="21"/>
        </w:rPr>
      </w:pPr>
      <w:r>
        <w:rPr>
          <w:spacing w:val="-3"/>
          <w:sz w:val="21"/>
          <w:szCs w:val="21"/>
        </w:rPr>
        <w:t>1.4.2 发包人提供国外标准、规范的名称：</w:t>
      </w:r>
    </w:p>
    <w:p w14:paraId="431C1E84">
      <w:pPr>
        <w:pStyle w:val="4"/>
        <w:tabs>
          <w:tab w:val="left" w:pos="6289"/>
        </w:tabs>
        <w:spacing w:before="156" w:line="222" w:lineRule="auto"/>
        <w:ind w:left="506"/>
        <w:rPr>
          <w:sz w:val="21"/>
          <w:szCs w:val="21"/>
        </w:rPr>
      </w:pPr>
      <w:r>
        <w:rPr>
          <w:sz w:val="21"/>
          <w:szCs w:val="21"/>
          <w:u w:val="single" w:color="auto"/>
        </w:rPr>
        <w:tab/>
      </w:r>
      <w:r>
        <w:rPr>
          <w:spacing w:val="-79"/>
          <w:sz w:val="21"/>
          <w:szCs w:val="21"/>
        </w:rPr>
        <w:t xml:space="preserve"> </w:t>
      </w:r>
      <w:r>
        <w:rPr>
          <w:sz w:val="21"/>
          <w:szCs w:val="21"/>
        </w:rPr>
        <w:t>;</w:t>
      </w:r>
    </w:p>
    <w:p w14:paraId="1F252A77">
      <w:pPr>
        <w:pStyle w:val="4"/>
        <w:spacing w:before="153" w:line="219" w:lineRule="auto"/>
        <w:ind w:left="413"/>
        <w:rPr>
          <w:sz w:val="21"/>
          <w:szCs w:val="21"/>
        </w:rPr>
      </w:pPr>
      <w:r>
        <w:rPr>
          <w:spacing w:val="-1"/>
          <w:sz w:val="21"/>
          <w:szCs w:val="21"/>
        </w:rPr>
        <w:t>发包人提供国外标准、规范的份数</w:t>
      </w:r>
      <w:r>
        <w:rPr>
          <w:spacing w:val="3"/>
          <w:sz w:val="21"/>
          <w:szCs w:val="21"/>
        </w:rPr>
        <w:t>：</w:t>
      </w:r>
      <w:r>
        <w:rPr>
          <w:sz w:val="21"/>
          <w:szCs w:val="21"/>
          <w:u w:val="single" w:color="auto"/>
        </w:rPr>
        <w:t xml:space="preserve">                        </w:t>
      </w:r>
      <w:r>
        <w:rPr>
          <w:spacing w:val="3"/>
          <w:sz w:val="21"/>
          <w:szCs w:val="21"/>
        </w:rPr>
        <w:t>；</w:t>
      </w:r>
    </w:p>
    <w:p w14:paraId="7C01F2D7">
      <w:pPr>
        <w:pStyle w:val="4"/>
        <w:spacing w:before="171" w:line="219" w:lineRule="auto"/>
        <w:ind w:left="413"/>
        <w:rPr>
          <w:sz w:val="21"/>
          <w:szCs w:val="21"/>
        </w:rPr>
      </w:pPr>
      <w:r>
        <w:rPr>
          <w:sz w:val="21"/>
          <w:szCs w:val="21"/>
        </w:rPr>
        <w:t>发包人提供国外标准、规范的名称：</w:t>
      </w:r>
      <w:r>
        <w:rPr>
          <w:sz w:val="21"/>
          <w:szCs w:val="21"/>
          <w:u w:val="single" w:color="auto"/>
        </w:rPr>
        <w:t xml:space="preserve">                   </w:t>
      </w:r>
      <w:r>
        <w:rPr>
          <w:spacing w:val="-1"/>
          <w:sz w:val="21"/>
          <w:szCs w:val="21"/>
          <w:u w:val="single" w:color="auto"/>
        </w:rPr>
        <w:t xml:space="preserve">     </w:t>
      </w:r>
      <w:r>
        <w:rPr>
          <w:spacing w:val="-1"/>
          <w:sz w:val="21"/>
          <w:szCs w:val="21"/>
        </w:rPr>
        <w:t>。</w:t>
      </w:r>
    </w:p>
    <w:p w14:paraId="17CDC00A">
      <w:pPr>
        <w:spacing w:line="219" w:lineRule="auto"/>
        <w:rPr>
          <w:sz w:val="21"/>
          <w:szCs w:val="21"/>
        </w:rPr>
        <w:sectPr>
          <w:footerReference r:id="rId110" w:type="default"/>
          <w:pgSz w:w="11910" w:h="16845"/>
          <w:pgMar w:top="1431" w:right="1786" w:bottom="1170" w:left="1445" w:header="0" w:footer="943" w:gutter="0"/>
          <w:cols w:space="720" w:num="1"/>
        </w:sectPr>
      </w:pPr>
    </w:p>
    <w:p w14:paraId="0033985C">
      <w:pPr>
        <w:pStyle w:val="4"/>
        <w:spacing w:before="41" w:line="220" w:lineRule="auto"/>
        <w:ind w:left="435"/>
        <w:rPr>
          <w:sz w:val="21"/>
          <w:szCs w:val="21"/>
        </w:rPr>
      </w:pPr>
      <w:r>
        <w:rPr>
          <w:spacing w:val="-3"/>
          <w:sz w:val="21"/>
          <w:szCs w:val="21"/>
        </w:rPr>
        <w:t>1.4.3</w:t>
      </w:r>
      <w:r>
        <w:rPr>
          <w:spacing w:val="-24"/>
          <w:sz w:val="21"/>
          <w:szCs w:val="21"/>
        </w:rPr>
        <w:t xml:space="preserve"> </w:t>
      </w:r>
      <w:r>
        <w:rPr>
          <w:spacing w:val="-3"/>
          <w:sz w:val="21"/>
          <w:szCs w:val="21"/>
        </w:rPr>
        <w:t>发包人对工程的技术标准和功能要求的特殊要求：</w:t>
      </w:r>
    </w:p>
    <w:p w14:paraId="5115FEA4">
      <w:pPr>
        <w:pStyle w:val="4"/>
        <w:tabs>
          <w:tab w:val="left" w:pos="6087"/>
        </w:tabs>
        <w:spacing w:before="291" w:line="93" w:lineRule="auto"/>
        <w:ind w:left="411"/>
        <w:rPr>
          <w:sz w:val="21"/>
          <w:szCs w:val="21"/>
        </w:rPr>
      </w:pPr>
      <w:r>
        <w:rPr>
          <w:sz w:val="21"/>
          <w:szCs w:val="21"/>
          <w:u w:val="single" w:color="auto"/>
        </w:rPr>
        <w:tab/>
      </w:r>
      <w:r>
        <w:rPr>
          <w:sz w:val="21"/>
          <w:szCs w:val="21"/>
        </w:rPr>
        <w:t>。</w:t>
      </w:r>
    </w:p>
    <w:p w14:paraId="4FC27FF7">
      <w:pPr>
        <w:pStyle w:val="4"/>
        <w:spacing w:before="163" w:line="220" w:lineRule="auto"/>
        <w:ind w:left="435"/>
        <w:rPr>
          <w:sz w:val="21"/>
          <w:szCs w:val="21"/>
        </w:rPr>
      </w:pPr>
      <w:r>
        <w:rPr>
          <w:spacing w:val="-2"/>
          <w:sz w:val="21"/>
          <w:szCs w:val="21"/>
        </w:rPr>
        <w:t>1.5 合同文件的优先顺序</w:t>
      </w:r>
    </w:p>
    <w:p w14:paraId="76E1C46E">
      <w:pPr>
        <w:spacing w:line="305" w:lineRule="auto"/>
        <w:rPr>
          <w:rFonts w:ascii="Arial"/>
          <w:sz w:val="21"/>
        </w:rPr>
      </w:pPr>
    </w:p>
    <w:p w14:paraId="3A0A571A">
      <w:pPr>
        <w:pStyle w:val="4"/>
        <w:spacing w:before="73" w:line="223" w:lineRule="auto"/>
        <w:ind w:left="429"/>
        <w:rPr>
          <w:sz w:val="21"/>
          <w:szCs w:val="21"/>
        </w:rPr>
      </w:pPr>
      <w:r>
        <w:rPr>
          <w:rFonts w:ascii="Comic Sans MS" w:hAnsi="Comic Sans MS" w:eastAsia="Comic Sans MS" w:cs="Comic Sans MS"/>
          <w:spacing w:val="-1"/>
          <w:sz w:val="21"/>
          <w:szCs w:val="21"/>
          <w:u w:val="single" w:color="auto"/>
        </w:rPr>
        <w:t>1</w:t>
      </w:r>
      <w:r>
        <w:rPr>
          <w:spacing w:val="-1"/>
          <w:sz w:val="21"/>
          <w:szCs w:val="21"/>
          <w:u w:val="single" w:color="auto"/>
        </w:rPr>
        <w:t>.合同协议书；</w:t>
      </w:r>
    </w:p>
    <w:p w14:paraId="363622D9">
      <w:pPr>
        <w:pStyle w:val="4"/>
        <w:spacing w:before="133" w:line="223" w:lineRule="auto"/>
        <w:ind w:left="423"/>
        <w:rPr>
          <w:sz w:val="21"/>
          <w:szCs w:val="21"/>
        </w:rPr>
      </w:pPr>
      <w:r>
        <w:rPr>
          <w:rFonts w:ascii="Comic Sans MS" w:hAnsi="Comic Sans MS" w:eastAsia="Comic Sans MS" w:cs="Comic Sans MS"/>
          <w:spacing w:val="-4"/>
          <w:sz w:val="21"/>
          <w:szCs w:val="21"/>
          <w:u w:val="single" w:color="auto"/>
        </w:rPr>
        <w:t>2</w:t>
      </w:r>
      <w:r>
        <w:rPr>
          <w:spacing w:val="-4"/>
          <w:sz w:val="21"/>
          <w:szCs w:val="21"/>
          <w:u w:val="single" w:color="auto"/>
        </w:rPr>
        <w:t>.中标通知书；</w:t>
      </w:r>
    </w:p>
    <w:p w14:paraId="2DDC25E4">
      <w:pPr>
        <w:pStyle w:val="4"/>
        <w:spacing w:before="133" w:line="223" w:lineRule="auto"/>
        <w:ind w:left="421"/>
        <w:rPr>
          <w:sz w:val="21"/>
          <w:szCs w:val="21"/>
        </w:rPr>
      </w:pPr>
      <w:r>
        <w:rPr>
          <w:rFonts w:ascii="Comic Sans MS" w:hAnsi="Comic Sans MS" w:eastAsia="Comic Sans MS" w:cs="Comic Sans MS"/>
          <w:spacing w:val="-3"/>
          <w:sz w:val="21"/>
          <w:szCs w:val="21"/>
          <w:u w:val="single" w:color="auto"/>
        </w:rPr>
        <w:t>3</w:t>
      </w:r>
      <w:r>
        <w:rPr>
          <w:spacing w:val="-3"/>
          <w:sz w:val="21"/>
          <w:szCs w:val="21"/>
          <w:u w:val="single" w:color="auto"/>
        </w:rPr>
        <w:t>.投标函及投标函附录；</w:t>
      </w:r>
    </w:p>
    <w:p w14:paraId="54358998">
      <w:pPr>
        <w:pStyle w:val="4"/>
        <w:spacing w:before="118" w:line="223" w:lineRule="auto"/>
        <w:ind w:left="416"/>
        <w:rPr>
          <w:sz w:val="21"/>
          <w:szCs w:val="21"/>
        </w:rPr>
      </w:pPr>
      <w:r>
        <w:rPr>
          <w:rFonts w:ascii="Comic Sans MS" w:hAnsi="Comic Sans MS" w:eastAsia="Comic Sans MS" w:cs="Comic Sans MS"/>
          <w:spacing w:val="-3"/>
          <w:sz w:val="21"/>
          <w:szCs w:val="21"/>
          <w:u w:val="single" w:color="auto"/>
        </w:rPr>
        <w:t>4</w:t>
      </w:r>
      <w:r>
        <w:rPr>
          <w:spacing w:val="-3"/>
          <w:sz w:val="21"/>
          <w:szCs w:val="21"/>
          <w:u w:val="single" w:color="auto"/>
        </w:rPr>
        <w:t>.专用合同条款其附件；</w:t>
      </w:r>
    </w:p>
    <w:p w14:paraId="4D0AC5C5">
      <w:pPr>
        <w:pStyle w:val="4"/>
        <w:spacing w:before="134" w:line="224" w:lineRule="auto"/>
        <w:ind w:left="421"/>
        <w:rPr>
          <w:sz w:val="21"/>
          <w:szCs w:val="21"/>
        </w:rPr>
      </w:pPr>
      <w:r>
        <w:rPr>
          <w:rFonts w:ascii="Comic Sans MS" w:hAnsi="Comic Sans MS" w:eastAsia="Comic Sans MS" w:cs="Comic Sans MS"/>
          <w:spacing w:val="-4"/>
          <w:sz w:val="21"/>
          <w:szCs w:val="21"/>
          <w:u w:val="single" w:color="auto"/>
        </w:rPr>
        <w:t>5</w:t>
      </w:r>
      <w:r>
        <w:rPr>
          <w:spacing w:val="-4"/>
          <w:sz w:val="21"/>
          <w:szCs w:val="21"/>
          <w:u w:val="single" w:color="auto"/>
        </w:rPr>
        <w:t>.通用合同条款；</w:t>
      </w:r>
    </w:p>
    <w:p w14:paraId="26EE45B9">
      <w:pPr>
        <w:pStyle w:val="4"/>
        <w:spacing w:before="132" w:line="224" w:lineRule="auto"/>
        <w:ind w:left="422"/>
        <w:rPr>
          <w:sz w:val="21"/>
          <w:szCs w:val="21"/>
        </w:rPr>
      </w:pPr>
      <w:r>
        <w:rPr>
          <w:rFonts w:ascii="Comic Sans MS" w:hAnsi="Comic Sans MS" w:eastAsia="Comic Sans MS" w:cs="Comic Sans MS"/>
          <w:spacing w:val="-4"/>
          <w:sz w:val="21"/>
          <w:szCs w:val="21"/>
          <w:u w:val="single" w:color="auto"/>
        </w:rPr>
        <w:t>6</w:t>
      </w:r>
      <w:r>
        <w:rPr>
          <w:spacing w:val="-4"/>
          <w:sz w:val="21"/>
          <w:szCs w:val="21"/>
          <w:u w:val="single" w:color="auto"/>
        </w:rPr>
        <w:t>.技术标准和要求；</w:t>
      </w:r>
    </w:p>
    <w:p w14:paraId="701D4D4B">
      <w:pPr>
        <w:pStyle w:val="4"/>
        <w:spacing w:before="118" w:line="225" w:lineRule="auto"/>
        <w:ind w:left="421"/>
        <w:rPr>
          <w:sz w:val="21"/>
          <w:szCs w:val="21"/>
        </w:rPr>
      </w:pPr>
      <w:r>
        <w:rPr>
          <w:rFonts w:ascii="Comic Sans MS" w:hAnsi="Comic Sans MS" w:eastAsia="Comic Sans MS" w:cs="Comic Sans MS"/>
          <w:spacing w:val="-5"/>
          <w:sz w:val="21"/>
          <w:szCs w:val="21"/>
          <w:u w:val="single" w:color="auto"/>
        </w:rPr>
        <w:t>7</w:t>
      </w:r>
      <w:r>
        <w:rPr>
          <w:spacing w:val="-5"/>
          <w:sz w:val="21"/>
          <w:szCs w:val="21"/>
          <w:u w:val="single" w:color="auto"/>
        </w:rPr>
        <w:t>.图纸；</w:t>
      </w:r>
    </w:p>
    <w:p w14:paraId="13ECD277">
      <w:pPr>
        <w:pStyle w:val="4"/>
        <w:spacing w:before="131" w:line="222" w:lineRule="auto"/>
        <w:ind w:left="419"/>
        <w:rPr>
          <w:sz w:val="21"/>
          <w:szCs w:val="21"/>
        </w:rPr>
      </w:pPr>
      <w:r>
        <w:rPr>
          <w:rFonts w:ascii="Comic Sans MS" w:hAnsi="Comic Sans MS" w:eastAsia="Comic Sans MS" w:cs="Comic Sans MS"/>
          <w:spacing w:val="-3"/>
          <w:sz w:val="21"/>
          <w:szCs w:val="21"/>
          <w:u w:val="single" w:color="auto"/>
        </w:rPr>
        <w:t>8</w:t>
      </w:r>
      <w:r>
        <w:rPr>
          <w:spacing w:val="-3"/>
          <w:sz w:val="21"/>
          <w:szCs w:val="21"/>
          <w:u w:val="single" w:color="auto"/>
        </w:rPr>
        <w:t>.已标价工程量清单；</w:t>
      </w:r>
    </w:p>
    <w:p w14:paraId="768D4F06">
      <w:pPr>
        <w:pStyle w:val="4"/>
        <w:spacing w:before="134" w:line="224" w:lineRule="auto"/>
        <w:ind w:left="419"/>
        <w:rPr>
          <w:sz w:val="21"/>
          <w:szCs w:val="21"/>
        </w:rPr>
      </w:pPr>
      <w:r>
        <w:rPr>
          <w:rFonts w:ascii="Comic Sans MS" w:hAnsi="Comic Sans MS" w:eastAsia="Comic Sans MS" w:cs="Comic Sans MS"/>
          <w:spacing w:val="-4"/>
          <w:sz w:val="21"/>
          <w:szCs w:val="21"/>
          <w:u w:val="single" w:color="auto"/>
        </w:rPr>
        <w:t>9</w:t>
      </w:r>
      <w:r>
        <w:rPr>
          <w:spacing w:val="-4"/>
          <w:sz w:val="21"/>
          <w:szCs w:val="21"/>
          <w:u w:val="single" w:color="auto"/>
        </w:rPr>
        <w:t>.其他合同文件。</w:t>
      </w:r>
    </w:p>
    <w:p w14:paraId="4ADB088D">
      <w:pPr>
        <w:pStyle w:val="4"/>
        <w:spacing w:before="267" w:line="220" w:lineRule="auto"/>
        <w:ind w:left="435"/>
        <w:rPr>
          <w:sz w:val="21"/>
          <w:szCs w:val="21"/>
        </w:rPr>
      </w:pPr>
      <w:r>
        <w:rPr>
          <w:spacing w:val="-5"/>
          <w:sz w:val="21"/>
          <w:szCs w:val="21"/>
        </w:rPr>
        <w:t>1.6</w:t>
      </w:r>
      <w:r>
        <w:rPr>
          <w:spacing w:val="37"/>
          <w:sz w:val="21"/>
          <w:szCs w:val="21"/>
        </w:rPr>
        <w:t xml:space="preserve"> </w:t>
      </w:r>
      <w:r>
        <w:rPr>
          <w:spacing w:val="-5"/>
          <w:sz w:val="21"/>
          <w:szCs w:val="21"/>
        </w:rPr>
        <w:t>图纸和承包人文件</w:t>
      </w:r>
    </w:p>
    <w:p w14:paraId="46474CCB">
      <w:pPr>
        <w:pStyle w:val="4"/>
        <w:spacing w:before="291" w:line="219" w:lineRule="auto"/>
        <w:ind w:left="435"/>
        <w:rPr>
          <w:sz w:val="21"/>
          <w:szCs w:val="21"/>
        </w:rPr>
      </w:pPr>
      <w:r>
        <w:rPr>
          <w:spacing w:val="-5"/>
          <w:sz w:val="21"/>
          <w:szCs w:val="21"/>
        </w:rPr>
        <w:t>1.6.1</w:t>
      </w:r>
      <w:r>
        <w:rPr>
          <w:spacing w:val="33"/>
          <w:sz w:val="21"/>
          <w:szCs w:val="21"/>
        </w:rPr>
        <w:t xml:space="preserve"> </w:t>
      </w:r>
      <w:r>
        <w:rPr>
          <w:spacing w:val="-5"/>
          <w:sz w:val="21"/>
          <w:szCs w:val="21"/>
        </w:rPr>
        <w:t>图纸的提供</w:t>
      </w:r>
    </w:p>
    <w:p w14:paraId="7BEF9CF2">
      <w:pPr>
        <w:pStyle w:val="4"/>
        <w:spacing w:before="156" w:line="219" w:lineRule="auto"/>
        <w:ind w:left="423"/>
        <w:rPr>
          <w:sz w:val="21"/>
          <w:szCs w:val="21"/>
        </w:rPr>
      </w:pPr>
      <w:r>
        <w:rPr>
          <w:spacing w:val="-1"/>
          <w:sz w:val="21"/>
          <w:szCs w:val="21"/>
        </w:rPr>
        <w:t>发包人向承包人提供图纸的期限</w:t>
      </w:r>
      <w:r>
        <w:rPr>
          <w:spacing w:val="2"/>
          <w:sz w:val="21"/>
          <w:szCs w:val="21"/>
        </w:rPr>
        <w:t>：</w:t>
      </w:r>
      <w:r>
        <w:rPr>
          <w:sz w:val="21"/>
          <w:szCs w:val="21"/>
          <w:u w:val="single" w:color="auto"/>
        </w:rPr>
        <w:t xml:space="preserve">                        </w:t>
      </w:r>
      <w:r>
        <w:rPr>
          <w:spacing w:val="2"/>
          <w:sz w:val="21"/>
          <w:szCs w:val="21"/>
        </w:rPr>
        <w:t>；</w:t>
      </w:r>
    </w:p>
    <w:p w14:paraId="54EA138F">
      <w:pPr>
        <w:pStyle w:val="4"/>
        <w:spacing w:before="156" w:line="219" w:lineRule="auto"/>
        <w:ind w:left="423"/>
        <w:rPr>
          <w:sz w:val="21"/>
          <w:szCs w:val="21"/>
        </w:rPr>
      </w:pPr>
      <w:r>
        <w:rPr>
          <w:spacing w:val="-1"/>
          <w:sz w:val="21"/>
          <w:szCs w:val="21"/>
        </w:rPr>
        <w:t>发包人向承包人提供图纸的数量</w:t>
      </w:r>
      <w:r>
        <w:rPr>
          <w:spacing w:val="2"/>
          <w:sz w:val="21"/>
          <w:szCs w:val="21"/>
        </w:rPr>
        <w:t>：</w:t>
      </w:r>
      <w:r>
        <w:rPr>
          <w:sz w:val="21"/>
          <w:szCs w:val="21"/>
          <w:u w:val="single" w:color="auto"/>
        </w:rPr>
        <w:t xml:space="preserve">                        </w:t>
      </w:r>
      <w:r>
        <w:rPr>
          <w:spacing w:val="2"/>
          <w:sz w:val="21"/>
          <w:szCs w:val="21"/>
        </w:rPr>
        <w:t>；</w:t>
      </w:r>
    </w:p>
    <w:p w14:paraId="5518577B">
      <w:pPr>
        <w:pStyle w:val="4"/>
        <w:spacing w:before="156" w:line="219" w:lineRule="auto"/>
        <w:ind w:left="423"/>
        <w:rPr>
          <w:sz w:val="21"/>
          <w:szCs w:val="21"/>
        </w:rPr>
      </w:pPr>
      <w:r>
        <w:rPr>
          <w:sz w:val="21"/>
          <w:szCs w:val="21"/>
        </w:rPr>
        <w:t>发包人向承包人提供图纸的内容：</w:t>
      </w:r>
      <w:r>
        <w:rPr>
          <w:sz w:val="21"/>
          <w:szCs w:val="21"/>
          <w:u w:val="single" w:color="auto"/>
        </w:rPr>
        <w:t xml:space="preserve">                   </w:t>
      </w:r>
      <w:r>
        <w:rPr>
          <w:spacing w:val="-1"/>
          <w:sz w:val="21"/>
          <w:szCs w:val="21"/>
          <w:u w:val="single" w:color="auto"/>
        </w:rPr>
        <w:t xml:space="preserve">     </w:t>
      </w:r>
      <w:r>
        <w:rPr>
          <w:spacing w:val="-1"/>
          <w:sz w:val="21"/>
          <w:szCs w:val="21"/>
        </w:rPr>
        <w:t>。</w:t>
      </w:r>
    </w:p>
    <w:p w14:paraId="1279222D">
      <w:pPr>
        <w:pStyle w:val="4"/>
        <w:spacing w:before="156" w:line="220" w:lineRule="auto"/>
        <w:ind w:left="435"/>
        <w:rPr>
          <w:sz w:val="21"/>
          <w:szCs w:val="21"/>
        </w:rPr>
      </w:pPr>
      <w:r>
        <w:rPr>
          <w:spacing w:val="-2"/>
          <w:sz w:val="21"/>
          <w:szCs w:val="21"/>
        </w:rPr>
        <w:t>1.6.4 承包人文件</w:t>
      </w:r>
    </w:p>
    <w:p w14:paraId="4ECDE5EF">
      <w:pPr>
        <w:pStyle w:val="4"/>
        <w:spacing w:before="170" w:line="219" w:lineRule="auto"/>
        <w:ind w:left="431"/>
        <w:rPr>
          <w:sz w:val="21"/>
          <w:szCs w:val="21"/>
        </w:rPr>
      </w:pPr>
      <w:r>
        <w:rPr>
          <w:spacing w:val="-2"/>
          <w:sz w:val="21"/>
          <w:szCs w:val="21"/>
        </w:rPr>
        <w:t>需要由承包人提供的文件，包括</w:t>
      </w:r>
      <w:r>
        <w:rPr>
          <w:spacing w:val="5"/>
          <w:sz w:val="21"/>
          <w:szCs w:val="21"/>
        </w:rPr>
        <w:t>：</w:t>
      </w:r>
      <w:r>
        <w:rPr>
          <w:sz w:val="21"/>
          <w:szCs w:val="21"/>
          <w:u w:val="single" w:color="auto"/>
        </w:rPr>
        <w:t xml:space="preserve">                        </w:t>
      </w:r>
      <w:r>
        <w:rPr>
          <w:spacing w:val="5"/>
          <w:sz w:val="21"/>
          <w:szCs w:val="21"/>
        </w:rPr>
        <w:t>；</w:t>
      </w:r>
    </w:p>
    <w:p w14:paraId="15557336">
      <w:pPr>
        <w:pStyle w:val="4"/>
        <w:spacing w:before="157" w:line="219" w:lineRule="auto"/>
        <w:ind w:left="419"/>
        <w:rPr>
          <w:sz w:val="21"/>
          <w:szCs w:val="21"/>
        </w:rPr>
      </w:pPr>
      <w:r>
        <w:rPr>
          <w:spacing w:val="-1"/>
          <w:sz w:val="21"/>
          <w:szCs w:val="21"/>
        </w:rPr>
        <w:t>承包人提供的文件的期限为</w:t>
      </w:r>
      <w:r>
        <w:rPr>
          <w:spacing w:val="3"/>
          <w:sz w:val="21"/>
          <w:szCs w:val="21"/>
        </w:rPr>
        <w:t>：</w:t>
      </w:r>
      <w:r>
        <w:rPr>
          <w:sz w:val="21"/>
          <w:szCs w:val="21"/>
          <w:u w:val="single" w:color="auto"/>
        </w:rPr>
        <w:t xml:space="preserve">                            </w:t>
      </w:r>
      <w:r>
        <w:rPr>
          <w:spacing w:val="3"/>
          <w:sz w:val="21"/>
          <w:szCs w:val="21"/>
        </w:rPr>
        <w:t>；</w:t>
      </w:r>
    </w:p>
    <w:p w14:paraId="47D2836E">
      <w:pPr>
        <w:pStyle w:val="4"/>
        <w:spacing w:before="156" w:line="219" w:lineRule="auto"/>
        <w:ind w:left="419"/>
        <w:rPr>
          <w:sz w:val="21"/>
          <w:szCs w:val="21"/>
        </w:rPr>
      </w:pPr>
      <w:r>
        <w:rPr>
          <w:spacing w:val="-1"/>
          <w:sz w:val="21"/>
          <w:szCs w:val="21"/>
        </w:rPr>
        <w:t>承包人提供的文件的数量为</w:t>
      </w:r>
      <w:r>
        <w:rPr>
          <w:spacing w:val="3"/>
          <w:sz w:val="21"/>
          <w:szCs w:val="21"/>
        </w:rPr>
        <w:t>：</w:t>
      </w:r>
      <w:r>
        <w:rPr>
          <w:sz w:val="21"/>
          <w:szCs w:val="21"/>
          <w:u w:val="single" w:color="auto"/>
        </w:rPr>
        <w:t xml:space="preserve">                            </w:t>
      </w:r>
      <w:r>
        <w:rPr>
          <w:spacing w:val="3"/>
          <w:sz w:val="21"/>
          <w:szCs w:val="21"/>
        </w:rPr>
        <w:t>；</w:t>
      </w:r>
    </w:p>
    <w:p w14:paraId="01ACC0C7">
      <w:pPr>
        <w:pStyle w:val="4"/>
        <w:spacing w:before="156" w:line="219" w:lineRule="auto"/>
        <w:ind w:left="419"/>
        <w:rPr>
          <w:sz w:val="21"/>
          <w:szCs w:val="21"/>
        </w:rPr>
      </w:pPr>
      <w:r>
        <w:rPr>
          <w:spacing w:val="-1"/>
          <w:sz w:val="21"/>
          <w:szCs w:val="21"/>
        </w:rPr>
        <w:t>承包人提供的文件的形式为</w:t>
      </w:r>
      <w:r>
        <w:rPr>
          <w:spacing w:val="3"/>
          <w:sz w:val="21"/>
          <w:szCs w:val="21"/>
        </w:rPr>
        <w:t>：</w:t>
      </w:r>
      <w:r>
        <w:rPr>
          <w:sz w:val="21"/>
          <w:szCs w:val="21"/>
          <w:u w:val="single" w:color="auto"/>
        </w:rPr>
        <w:t xml:space="preserve">                            </w:t>
      </w:r>
      <w:r>
        <w:rPr>
          <w:spacing w:val="3"/>
          <w:sz w:val="21"/>
          <w:szCs w:val="21"/>
        </w:rPr>
        <w:t>；</w:t>
      </w:r>
    </w:p>
    <w:p w14:paraId="5831D13B">
      <w:pPr>
        <w:pStyle w:val="4"/>
        <w:spacing w:before="171" w:line="220" w:lineRule="auto"/>
        <w:ind w:left="423"/>
        <w:rPr>
          <w:sz w:val="21"/>
          <w:szCs w:val="21"/>
        </w:rPr>
      </w:pPr>
      <w:r>
        <w:rPr>
          <w:sz w:val="21"/>
          <w:szCs w:val="21"/>
        </w:rPr>
        <w:t>发包人审批承包人文件的期限：</w:t>
      </w:r>
      <w:r>
        <w:rPr>
          <w:sz w:val="21"/>
          <w:szCs w:val="21"/>
          <w:u w:val="single" w:color="auto"/>
        </w:rPr>
        <w:t xml:space="preserve">                     </w:t>
      </w:r>
      <w:r>
        <w:rPr>
          <w:spacing w:val="-1"/>
          <w:sz w:val="21"/>
          <w:szCs w:val="21"/>
          <w:u w:val="single" w:color="auto"/>
        </w:rPr>
        <w:t xml:space="preserve">     </w:t>
      </w:r>
      <w:r>
        <w:rPr>
          <w:spacing w:val="-1"/>
          <w:sz w:val="21"/>
          <w:szCs w:val="21"/>
        </w:rPr>
        <w:t>。</w:t>
      </w:r>
    </w:p>
    <w:p w14:paraId="7F8753B9">
      <w:pPr>
        <w:pStyle w:val="4"/>
        <w:spacing w:before="156" w:line="220" w:lineRule="auto"/>
        <w:ind w:left="435"/>
        <w:rPr>
          <w:sz w:val="21"/>
          <w:szCs w:val="21"/>
        </w:rPr>
      </w:pPr>
      <w:r>
        <w:rPr>
          <w:spacing w:val="-2"/>
          <w:sz w:val="21"/>
          <w:szCs w:val="21"/>
        </w:rPr>
        <w:t>1.6.5 现场图纸准备</w:t>
      </w:r>
    </w:p>
    <w:p w14:paraId="3B9E2888">
      <w:pPr>
        <w:pStyle w:val="4"/>
        <w:spacing w:before="156" w:line="220" w:lineRule="auto"/>
        <w:ind w:left="423"/>
        <w:rPr>
          <w:sz w:val="21"/>
          <w:szCs w:val="21"/>
        </w:rPr>
      </w:pPr>
      <w:r>
        <w:rPr>
          <w:sz w:val="21"/>
          <w:szCs w:val="21"/>
        </w:rPr>
        <w:t>关于现场图纸准备的约定：</w:t>
      </w:r>
      <w:r>
        <w:rPr>
          <w:sz w:val="21"/>
          <w:szCs w:val="21"/>
          <w:u w:val="single" w:color="auto"/>
        </w:rPr>
        <w:t xml:space="preserve">                          </w:t>
      </w:r>
      <w:r>
        <w:rPr>
          <w:spacing w:val="-1"/>
          <w:sz w:val="21"/>
          <w:szCs w:val="21"/>
          <w:u w:val="single" w:color="auto"/>
        </w:rPr>
        <w:t xml:space="preserve">     </w:t>
      </w:r>
      <w:r>
        <w:rPr>
          <w:spacing w:val="-1"/>
          <w:sz w:val="21"/>
          <w:szCs w:val="21"/>
        </w:rPr>
        <w:t>。</w:t>
      </w:r>
    </w:p>
    <w:p w14:paraId="77968D36">
      <w:pPr>
        <w:pStyle w:val="4"/>
        <w:spacing w:before="154" w:line="222" w:lineRule="auto"/>
        <w:ind w:left="435"/>
        <w:rPr>
          <w:sz w:val="21"/>
          <w:szCs w:val="21"/>
        </w:rPr>
      </w:pPr>
      <w:r>
        <w:rPr>
          <w:spacing w:val="-6"/>
          <w:sz w:val="21"/>
          <w:szCs w:val="21"/>
        </w:rPr>
        <w:t>1.7</w:t>
      </w:r>
      <w:r>
        <w:rPr>
          <w:spacing w:val="10"/>
          <w:sz w:val="21"/>
          <w:szCs w:val="21"/>
        </w:rPr>
        <w:t xml:space="preserve"> </w:t>
      </w:r>
      <w:r>
        <w:rPr>
          <w:spacing w:val="-6"/>
          <w:sz w:val="21"/>
          <w:szCs w:val="21"/>
        </w:rPr>
        <w:t>联络</w:t>
      </w:r>
    </w:p>
    <w:p w14:paraId="2ABDD20C">
      <w:pPr>
        <w:pStyle w:val="4"/>
        <w:spacing w:before="289" w:line="356" w:lineRule="auto"/>
        <w:ind w:firstLine="435"/>
        <w:rPr>
          <w:sz w:val="21"/>
          <w:szCs w:val="21"/>
        </w:rPr>
      </w:pPr>
      <w:r>
        <w:rPr>
          <w:sz w:val="21"/>
          <w:szCs w:val="21"/>
        </w:rPr>
        <w:t>1.7.1 发包人和承包人应当在</w:t>
      </w:r>
      <w:r>
        <w:rPr>
          <w:sz w:val="21"/>
          <w:szCs w:val="21"/>
          <w:u w:val="single" w:color="auto"/>
        </w:rPr>
        <w:t xml:space="preserve">      </w:t>
      </w:r>
      <w:r>
        <w:rPr>
          <w:spacing w:val="-93"/>
          <w:sz w:val="21"/>
          <w:szCs w:val="21"/>
        </w:rPr>
        <w:t xml:space="preserve"> </w:t>
      </w:r>
      <w:r>
        <w:rPr>
          <w:sz w:val="21"/>
          <w:szCs w:val="21"/>
        </w:rPr>
        <w:t>天内将与合同有关的通知、批准、证明</w:t>
      </w:r>
      <w:r>
        <w:rPr>
          <w:spacing w:val="-1"/>
          <w:sz w:val="21"/>
          <w:szCs w:val="21"/>
        </w:rPr>
        <w:t>、证书、指示、指令、要求、请求、同意、意见、确定和决定等书面函件送达对方当事人。</w:t>
      </w:r>
    </w:p>
    <w:p w14:paraId="3E06D74D">
      <w:pPr>
        <w:pStyle w:val="4"/>
        <w:spacing w:before="1" w:line="219" w:lineRule="auto"/>
        <w:ind w:left="435"/>
        <w:rPr>
          <w:sz w:val="21"/>
          <w:szCs w:val="21"/>
        </w:rPr>
      </w:pPr>
      <w:r>
        <w:rPr>
          <w:spacing w:val="-2"/>
          <w:sz w:val="21"/>
          <w:szCs w:val="21"/>
        </w:rPr>
        <w:t>1.7.2 发包人接收文件的地点</w:t>
      </w:r>
      <w:r>
        <w:rPr>
          <w:spacing w:val="5"/>
          <w:sz w:val="21"/>
          <w:szCs w:val="21"/>
        </w:rPr>
        <w:t>：</w:t>
      </w:r>
      <w:r>
        <w:rPr>
          <w:sz w:val="21"/>
          <w:szCs w:val="21"/>
          <w:u w:val="single" w:color="auto"/>
        </w:rPr>
        <w:t xml:space="preserve">                          </w:t>
      </w:r>
      <w:r>
        <w:rPr>
          <w:spacing w:val="5"/>
          <w:sz w:val="21"/>
          <w:szCs w:val="21"/>
        </w:rPr>
        <w:t>；</w:t>
      </w:r>
    </w:p>
    <w:p w14:paraId="5D5F8A48">
      <w:pPr>
        <w:pStyle w:val="4"/>
        <w:spacing w:before="155" w:line="220" w:lineRule="auto"/>
        <w:ind w:left="423"/>
        <w:rPr>
          <w:sz w:val="21"/>
          <w:szCs w:val="21"/>
        </w:rPr>
      </w:pPr>
      <w:r>
        <w:rPr>
          <w:sz w:val="21"/>
          <w:szCs w:val="21"/>
        </w:rPr>
        <w:t>发包人指定的接收人为：</w:t>
      </w:r>
      <w:r>
        <w:rPr>
          <w:sz w:val="21"/>
          <w:szCs w:val="21"/>
          <w:u w:val="single" w:color="auto"/>
        </w:rPr>
        <w:t xml:space="preserve">                           </w:t>
      </w:r>
      <w:r>
        <w:rPr>
          <w:spacing w:val="-1"/>
          <w:sz w:val="21"/>
          <w:szCs w:val="21"/>
          <w:u w:val="single" w:color="auto"/>
        </w:rPr>
        <w:t xml:space="preserve">     </w:t>
      </w:r>
      <w:r>
        <w:rPr>
          <w:spacing w:val="-1"/>
          <w:sz w:val="21"/>
          <w:szCs w:val="21"/>
        </w:rPr>
        <w:t>。</w:t>
      </w:r>
    </w:p>
    <w:p w14:paraId="5BBD82B7">
      <w:pPr>
        <w:pStyle w:val="4"/>
        <w:spacing w:before="170" w:line="220" w:lineRule="auto"/>
        <w:ind w:left="419"/>
        <w:rPr>
          <w:sz w:val="21"/>
          <w:szCs w:val="21"/>
        </w:rPr>
      </w:pPr>
      <w:r>
        <w:rPr>
          <w:spacing w:val="-1"/>
          <w:sz w:val="21"/>
          <w:szCs w:val="21"/>
        </w:rPr>
        <w:t>承包人接收文件的地点</w:t>
      </w:r>
      <w:r>
        <w:rPr>
          <w:spacing w:val="1"/>
          <w:sz w:val="21"/>
          <w:szCs w:val="21"/>
        </w:rPr>
        <w:t>：</w:t>
      </w:r>
      <w:r>
        <w:rPr>
          <w:sz w:val="21"/>
          <w:szCs w:val="21"/>
          <w:u w:val="single" w:color="auto"/>
        </w:rPr>
        <w:t xml:space="preserve">                                </w:t>
      </w:r>
      <w:r>
        <w:rPr>
          <w:spacing w:val="1"/>
          <w:sz w:val="21"/>
          <w:szCs w:val="21"/>
        </w:rPr>
        <w:t>；</w:t>
      </w:r>
    </w:p>
    <w:p w14:paraId="5878EB81">
      <w:pPr>
        <w:pStyle w:val="4"/>
        <w:spacing w:before="155" w:line="220" w:lineRule="auto"/>
        <w:ind w:left="419"/>
        <w:rPr>
          <w:sz w:val="21"/>
          <w:szCs w:val="21"/>
        </w:rPr>
      </w:pPr>
      <w:r>
        <w:rPr>
          <w:sz w:val="21"/>
          <w:szCs w:val="21"/>
        </w:rPr>
        <w:t>承包人指定的接收人为：</w:t>
      </w:r>
      <w:r>
        <w:rPr>
          <w:sz w:val="21"/>
          <w:szCs w:val="21"/>
          <w:u w:val="single" w:color="auto"/>
        </w:rPr>
        <w:t xml:space="preserve">                              </w:t>
      </w:r>
      <w:r>
        <w:rPr>
          <w:spacing w:val="-1"/>
          <w:sz w:val="21"/>
          <w:szCs w:val="21"/>
          <w:u w:val="single" w:color="auto"/>
        </w:rPr>
        <w:t xml:space="preserve">  </w:t>
      </w:r>
      <w:r>
        <w:rPr>
          <w:spacing w:val="-1"/>
          <w:sz w:val="21"/>
          <w:szCs w:val="21"/>
        </w:rPr>
        <w:t>。</w:t>
      </w:r>
    </w:p>
    <w:p w14:paraId="569D614C">
      <w:pPr>
        <w:pStyle w:val="4"/>
        <w:spacing w:before="155" w:line="220" w:lineRule="auto"/>
        <w:ind w:left="420"/>
        <w:rPr>
          <w:sz w:val="21"/>
          <w:szCs w:val="21"/>
        </w:rPr>
      </w:pPr>
      <w:r>
        <w:rPr>
          <w:spacing w:val="-1"/>
          <w:sz w:val="21"/>
          <w:szCs w:val="21"/>
        </w:rPr>
        <w:t>监理人接收文件的地点</w:t>
      </w:r>
      <w:r>
        <w:rPr>
          <w:spacing w:val="1"/>
          <w:sz w:val="21"/>
          <w:szCs w:val="21"/>
        </w:rPr>
        <w:t>：</w:t>
      </w:r>
      <w:r>
        <w:rPr>
          <w:sz w:val="21"/>
          <w:szCs w:val="21"/>
          <w:u w:val="single" w:color="auto"/>
        </w:rPr>
        <w:t xml:space="preserve">                               </w:t>
      </w:r>
      <w:r>
        <w:rPr>
          <w:spacing w:val="1"/>
          <w:sz w:val="21"/>
          <w:szCs w:val="21"/>
        </w:rPr>
        <w:t>；</w:t>
      </w:r>
    </w:p>
    <w:p w14:paraId="6B5A8514">
      <w:pPr>
        <w:spacing w:line="220" w:lineRule="auto"/>
        <w:rPr>
          <w:sz w:val="21"/>
          <w:szCs w:val="21"/>
        </w:rPr>
        <w:sectPr>
          <w:footerReference r:id="rId111" w:type="default"/>
          <w:pgSz w:w="11910" w:h="16845"/>
          <w:pgMar w:top="1414" w:right="1422" w:bottom="1170" w:left="1436" w:header="0" w:footer="946" w:gutter="0"/>
          <w:cols w:space="720" w:num="1"/>
        </w:sectPr>
      </w:pPr>
    </w:p>
    <w:p w14:paraId="046EC5AC">
      <w:pPr>
        <w:pStyle w:val="4"/>
        <w:spacing w:before="41" w:line="220" w:lineRule="auto"/>
        <w:ind w:left="422"/>
        <w:rPr>
          <w:sz w:val="21"/>
          <w:szCs w:val="21"/>
        </w:rPr>
      </w:pPr>
      <w:r>
        <w:rPr>
          <w:sz w:val="21"/>
          <w:szCs w:val="21"/>
        </w:rPr>
        <w:t>监理人指定的接收人为：</w:t>
      </w:r>
      <w:r>
        <w:rPr>
          <w:sz w:val="21"/>
          <w:szCs w:val="21"/>
          <w:u w:val="single" w:color="auto"/>
        </w:rPr>
        <w:t xml:space="preserve">                             </w:t>
      </w:r>
      <w:r>
        <w:rPr>
          <w:spacing w:val="-1"/>
          <w:sz w:val="21"/>
          <w:szCs w:val="21"/>
          <w:u w:val="single" w:color="auto"/>
        </w:rPr>
        <w:t xml:space="preserve">  </w:t>
      </w:r>
      <w:r>
        <w:rPr>
          <w:spacing w:val="-1"/>
          <w:sz w:val="21"/>
          <w:szCs w:val="21"/>
        </w:rPr>
        <w:t>。</w:t>
      </w:r>
    </w:p>
    <w:p w14:paraId="5E36C8B2">
      <w:pPr>
        <w:pStyle w:val="4"/>
        <w:spacing w:before="155" w:line="220" w:lineRule="auto"/>
        <w:ind w:left="437"/>
        <w:rPr>
          <w:sz w:val="21"/>
          <w:szCs w:val="21"/>
        </w:rPr>
      </w:pPr>
      <w:r>
        <w:rPr>
          <w:spacing w:val="-4"/>
          <w:sz w:val="21"/>
          <w:szCs w:val="21"/>
        </w:rPr>
        <w:t>1.10</w:t>
      </w:r>
      <w:r>
        <w:rPr>
          <w:spacing w:val="12"/>
          <w:sz w:val="21"/>
          <w:szCs w:val="21"/>
        </w:rPr>
        <w:t xml:space="preserve"> </w:t>
      </w:r>
      <w:r>
        <w:rPr>
          <w:spacing w:val="-4"/>
          <w:sz w:val="21"/>
          <w:szCs w:val="21"/>
        </w:rPr>
        <w:t>交通运输</w:t>
      </w:r>
    </w:p>
    <w:p w14:paraId="2E784D34">
      <w:pPr>
        <w:pStyle w:val="4"/>
        <w:spacing w:before="274" w:line="220" w:lineRule="auto"/>
        <w:ind w:left="437"/>
        <w:rPr>
          <w:sz w:val="21"/>
          <w:szCs w:val="21"/>
        </w:rPr>
      </w:pPr>
      <w:r>
        <w:rPr>
          <w:spacing w:val="-4"/>
          <w:sz w:val="21"/>
          <w:szCs w:val="21"/>
        </w:rPr>
        <w:t>1.10.1</w:t>
      </w:r>
      <w:r>
        <w:rPr>
          <w:spacing w:val="34"/>
          <w:sz w:val="21"/>
          <w:szCs w:val="21"/>
        </w:rPr>
        <w:t xml:space="preserve"> </w:t>
      </w:r>
      <w:r>
        <w:rPr>
          <w:spacing w:val="-4"/>
          <w:sz w:val="21"/>
          <w:szCs w:val="21"/>
        </w:rPr>
        <w:t>出入现场的权利</w:t>
      </w:r>
    </w:p>
    <w:p w14:paraId="37B3C9E8">
      <w:pPr>
        <w:pStyle w:val="4"/>
        <w:spacing w:before="155" w:line="220" w:lineRule="auto"/>
        <w:ind w:left="425"/>
        <w:rPr>
          <w:sz w:val="21"/>
          <w:szCs w:val="21"/>
        </w:rPr>
      </w:pPr>
      <w:r>
        <w:rPr>
          <w:spacing w:val="-4"/>
          <w:sz w:val="21"/>
          <w:szCs w:val="21"/>
        </w:rPr>
        <w:t>关于出入现场的权利的约定：</w:t>
      </w:r>
    </w:p>
    <w:p w14:paraId="7F3C5162">
      <w:pPr>
        <w:pStyle w:val="4"/>
        <w:tabs>
          <w:tab w:val="left" w:pos="5985"/>
        </w:tabs>
        <w:spacing w:before="291" w:line="93" w:lineRule="auto"/>
        <w:ind w:left="413"/>
        <w:rPr>
          <w:sz w:val="21"/>
          <w:szCs w:val="21"/>
        </w:rPr>
      </w:pPr>
      <w:r>
        <w:rPr>
          <w:sz w:val="21"/>
          <w:szCs w:val="21"/>
          <w:u w:val="single" w:color="auto"/>
        </w:rPr>
        <w:tab/>
      </w:r>
      <w:r>
        <w:rPr>
          <w:sz w:val="21"/>
          <w:szCs w:val="21"/>
        </w:rPr>
        <w:t>。</w:t>
      </w:r>
    </w:p>
    <w:p w14:paraId="5A99276A">
      <w:pPr>
        <w:pStyle w:val="4"/>
        <w:spacing w:before="178" w:line="220" w:lineRule="auto"/>
        <w:ind w:left="437"/>
        <w:rPr>
          <w:sz w:val="21"/>
          <w:szCs w:val="21"/>
        </w:rPr>
      </w:pPr>
      <w:r>
        <w:rPr>
          <w:spacing w:val="-2"/>
          <w:sz w:val="21"/>
          <w:szCs w:val="21"/>
        </w:rPr>
        <w:t>1.10.3 场内交通</w:t>
      </w:r>
    </w:p>
    <w:p w14:paraId="2FAF0941">
      <w:pPr>
        <w:pStyle w:val="4"/>
        <w:spacing w:before="155" w:line="220" w:lineRule="auto"/>
        <w:ind w:left="425"/>
        <w:rPr>
          <w:sz w:val="21"/>
          <w:szCs w:val="21"/>
        </w:rPr>
      </w:pPr>
      <w:r>
        <w:rPr>
          <w:spacing w:val="-3"/>
          <w:sz w:val="21"/>
          <w:szCs w:val="21"/>
        </w:rPr>
        <w:t>关于场外交通和场内交通的边界的约定：</w:t>
      </w:r>
    </w:p>
    <w:p w14:paraId="2CFAD1A9">
      <w:pPr>
        <w:pStyle w:val="4"/>
        <w:tabs>
          <w:tab w:val="left" w:pos="5985"/>
        </w:tabs>
        <w:spacing w:before="291" w:line="93" w:lineRule="auto"/>
        <w:ind w:left="413"/>
        <w:rPr>
          <w:sz w:val="21"/>
          <w:szCs w:val="21"/>
        </w:rPr>
      </w:pPr>
      <w:r>
        <w:rPr>
          <w:sz w:val="21"/>
          <w:szCs w:val="21"/>
          <w:u w:val="single" w:color="auto"/>
        </w:rPr>
        <w:tab/>
      </w:r>
      <w:r>
        <w:rPr>
          <w:sz w:val="21"/>
          <w:szCs w:val="21"/>
        </w:rPr>
        <w:t>。</w:t>
      </w:r>
    </w:p>
    <w:p w14:paraId="3BC1525B">
      <w:pPr>
        <w:pStyle w:val="4"/>
        <w:spacing w:before="164" w:line="219" w:lineRule="auto"/>
        <w:ind w:left="425"/>
        <w:rPr>
          <w:sz w:val="21"/>
          <w:szCs w:val="21"/>
        </w:rPr>
      </w:pPr>
      <w:r>
        <w:rPr>
          <w:spacing w:val="-1"/>
          <w:sz w:val="21"/>
          <w:szCs w:val="21"/>
        </w:rPr>
        <w:t>关于发包人向承包人免费提供满足工程施工需要的场内道路和</w:t>
      </w:r>
      <w:r>
        <w:rPr>
          <w:spacing w:val="-2"/>
          <w:sz w:val="21"/>
          <w:szCs w:val="21"/>
        </w:rPr>
        <w:t>交通设施的约定：</w:t>
      </w:r>
    </w:p>
    <w:p w14:paraId="357F78C0">
      <w:pPr>
        <w:pStyle w:val="4"/>
        <w:tabs>
          <w:tab w:val="left" w:pos="5985"/>
        </w:tabs>
        <w:spacing w:before="307" w:line="93" w:lineRule="auto"/>
        <w:ind w:left="413"/>
        <w:rPr>
          <w:sz w:val="21"/>
          <w:szCs w:val="21"/>
        </w:rPr>
      </w:pPr>
      <w:r>
        <w:rPr>
          <w:sz w:val="21"/>
          <w:szCs w:val="21"/>
          <w:u w:val="single" w:color="auto"/>
        </w:rPr>
        <w:tab/>
      </w:r>
      <w:r>
        <w:rPr>
          <w:sz w:val="21"/>
          <w:szCs w:val="21"/>
        </w:rPr>
        <w:t>。</w:t>
      </w:r>
    </w:p>
    <w:p w14:paraId="3E70B138">
      <w:pPr>
        <w:pStyle w:val="4"/>
        <w:spacing w:before="163" w:line="220" w:lineRule="auto"/>
        <w:ind w:left="437"/>
        <w:rPr>
          <w:sz w:val="21"/>
          <w:szCs w:val="21"/>
        </w:rPr>
      </w:pPr>
      <w:r>
        <w:rPr>
          <w:spacing w:val="-2"/>
          <w:sz w:val="21"/>
          <w:szCs w:val="21"/>
        </w:rPr>
        <w:t>1.10.4</w:t>
      </w:r>
      <w:r>
        <w:rPr>
          <w:spacing w:val="-33"/>
          <w:sz w:val="21"/>
          <w:szCs w:val="21"/>
        </w:rPr>
        <w:t xml:space="preserve"> </w:t>
      </w:r>
      <w:r>
        <w:rPr>
          <w:spacing w:val="-2"/>
          <w:sz w:val="21"/>
          <w:szCs w:val="21"/>
        </w:rPr>
        <w:t>超大件和超重件的运输</w:t>
      </w:r>
    </w:p>
    <w:p w14:paraId="01A5109D">
      <w:pPr>
        <w:pStyle w:val="4"/>
        <w:spacing w:before="156" w:line="220" w:lineRule="auto"/>
        <w:ind w:left="421"/>
        <w:rPr>
          <w:sz w:val="21"/>
          <w:szCs w:val="21"/>
        </w:rPr>
      </w:pPr>
      <w:r>
        <w:rPr>
          <w:spacing w:val="-1"/>
          <w:sz w:val="21"/>
          <w:szCs w:val="21"/>
        </w:rPr>
        <w:t>运输超大件或超重件所需的道路和桥梁临时加固改造费用和其他有关费用由</w:t>
      </w:r>
      <w:r>
        <w:rPr>
          <w:spacing w:val="14"/>
          <w:sz w:val="21"/>
          <w:szCs w:val="21"/>
          <w:u w:val="single" w:color="auto"/>
        </w:rPr>
        <w:t xml:space="preserve">        </w:t>
      </w:r>
      <w:r>
        <w:rPr>
          <w:spacing w:val="-92"/>
          <w:sz w:val="21"/>
          <w:szCs w:val="21"/>
        </w:rPr>
        <w:t xml:space="preserve"> </w:t>
      </w:r>
      <w:r>
        <w:rPr>
          <w:spacing w:val="-1"/>
          <w:sz w:val="21"/>
          <w:szCs w:val="21"/>
        </w:rPr>
        <w:t>承担。</w:t>
      </w:r>
    </w:p>
    <w:p w14:paraId="00A72A44">
      <w:pPr>
        <w:pStyle w:val="4"/>
        <w:spacing w:before="155" w:line="220" w:lineRule="auto"/>
        <w:ind w:left="437"/>
        <w:rPr>
          <w:sz w:val="21"/>
          <w:szCs w:val="21"/>
        </w:rPr>
      </w:pPr>
      <w:r>
        <w:rPr>
          <w:spacing w:val="-4"/>
          <w:sz w:val="21"/>
          <w:szCs w:val="21"/>
        </w:rPr>
        <w:t>1.11</w:t>
      </w:r>
      <w:r>
        <w:rPr>
          <w:spacing w:val="12"/>
          <w:sz w:val="21"/>
          <w:szCs w:val="21"/>
        </w:rPr>
        <w:t xml:space="preserve"> </w:t>
      </w:r>
      <w:r>
        <w:rPr>
          <w:spacing w:val="-4"/>
          <w:sz w:val="21"/>
          <w:szCs w:val="21"/>
        </w:rPr>
        <w:t>知识产权</w:t>
      </w:r>
    </w:p>
    <w:p w14:paraId="76B3C0EF">
      <w:pPr>
        <w:pStyle w:val="4"/>
        <w:spacing w:before="291" w:line="358" w:lineRule="auto"/>
        <w:ind w:firstLine="436"/>
        <w:rPr>
          <w:sz w:val="21"/>
          <w:szCs w:val="21"/>
        </w:rPr>
      </w:pPr>
      <w:r>
        <w:rPr>
          <w:spacing w:val="-1"/>
          <w:sz w:val="21"/>
          <w:szCs w:val="21"/>
        </w:rPr>
        <w:t>1.11.1</w:t>
      </w:r>
      <w:r>
        <w:rPr>
          <w:spacing w:val="-29"/>
          <w:sz w:val="21"/>
          <w:szCs w:val="21"/>
        </w:rPr>
        <w:t xml:space="preserve"> </w:t>
      </w:r>
      <w:r>
        <w:rPr>
          <w:spacing w:val="-1"/>
          <w:sz w:val="21"/>
          <w:szCs w:val="21"/>
        </w:rPr>
        <w:t>关于发包人提供给承包人的图纸、发包人为实施工程自行编制或委托编制的技术规范以及反映发包人关于合同要求或其他类似性质</w:t>
      </w:r>
      <w:r>
        <w:rPr>
          <w:spacing w:val="-2"/>
          <w:sz w:val="21"/>
          <w:szCs w:val="21"/>
        </w:rPr>
        <w:t>的文件的著作权的归属：</w:t>
      </w:r>
    </w:p>
    <w:p w14:paraId="7B30CF44">
      <w:pPr>
        <w:pStyle w:val="4"/>
        <w:tabs>
          <w:tab w:val="left" w:pos="6300"/>
        </w:tabs>
        <w:spacing w:before="131" w:line="93" w:lineRule="auto"/>
        <w:ind w:left="413"/>
        <w:rPr>
          <w:sz w:val="21"/>
          <w:szCs w:val="21"/>
        </w:rPr>
      </w:pPr>
      <w:r>
        <w:rPr>
          <w:sz w:val="21"/>
          <w:szCs w:val="21"/>
          <w:u w:val="single" w:color="auto"/>
        </w:rPr>
        <w:tab/>
      </w:r>
      <w:r>
        <w:rPr>
          <w:sz w:val="21"/>
          <w:szCs w:val="21"/>
        </w:rPr>
        <w:t>。</w:t>
      </w:r>
    </w:p>
    <w:p w14:paraId="753263A4">
      <w:pPr>
        <w:pStyle w:val="4"/>
        <w:spacing w:before="164" w:line="219" w:lineRule="auto"/>
        <w:ind w:left="425"/>
        <w:rPr>
          <w:sz w:val="21"/>
          <w:szCs w:val="21"/>
        </w:rPr>
      </w:pPr>
      <w:r>
        <w:rPr>
          <w:spacing w:val="-3"/>
          <w:sz w:val="21"/>
          <w:szCs w:val="21"/>
        </w:rPr>
        <w:t>关于发包人提供的上述文件的使用限制的要求：</w:t>
      </w:r>
    </w:p>
    <w:p w14:paraId="0A42B3CF">
      <w:pPr>
        <w:pStyle w:val="4"/>
        <w:tabs>
          <w:tab w:val="left" w:pos="7037"/>
        </w:tabs>
        <w:spacing w:before="307" w:line="93" w:lineRule="auto"/>
        <w:ind w:left="413"/>
        <w:rPr>
          <w:sz w:val="21"/>
          <w:szCs w:val="21"/>
        </w:rPr>
      </w:pPr>
      <w:r>
        <w:rPr>
          <w:sz w:val="21"/>
          <w:szCs w:val="21"/>
          <w:u w:val="single" w:color="auto"/>
        </w:rPr>
        <w:tab/>
      </w:r>
      <w:r>
        <w:rPr>
          <w:sz w:val="21"/>
          <w:szCs w:val="21"/>
        </w:rPr>
        <w:t>。</w:t>
      </w:r>
    </w:p>
    <w:p w14:paraId="5EC515B6">
      <w:pPr>
        <w:pStyle w:val="4"/>
        <w:spacing w:before="163" w:line="220" w:lineRule="auto"/>
        <w:ind w:left="437"/>
        <w:rPr>
          <w:sz w:val="21"/>
          <w:szCs w:val="21"/>
        </w:rPr>
      </w:pPr>
      <w:r>
        <w:rPr>
          <w:spacing w:val="-2"/>
          <w:sz w:val="21"/>
          <w:szCs w:val="21"/>
        </w:rPr>
        <w:t>1.11.2 关于承包人为实施工程所编制文件的著作权的归属：</w:t>
      </w:r>
    </w:p>
    <w:p w14:paraId="50D4C8C0">
      <w:pPr>
        <w:pStyle w:val="4"/>
        <w:tabs>
          <w:tab w:val="left" w:pos="5565"/>
        </w:tabs>
        <w:spacing w:before="292" w:line="93" w:lineRule="auto"/>
        <w:ind w:left="413"/>
        <w:rPr>
          <w:sz w:val="21"/>
          <w:szCs w:val="21"/>
        </w:rPr>
      </w:pPr>
      <w:r>
        <w:rPr>
          <w:sz w:val="21"/>
          <w:szCs w:val="21"/>
          <w:u w:val="single" w:color="auto"/>
        </w:rPr>
        <w:tab/>
      </w:r>
      <w:r>
        <w:rPr>
          <w:sz w:val="21"/>
          <w:szCs w:val="21"/>
        </w:rPr>
        <w:t>。</w:t>
      </w:r>
    </w:p>
    <w:p w14:paraId="7559F031">
      <w:pPr>
        <w:pStyle w:val="4"/>
        <w:spacing w:before="164" w:line="219" w:lineRule="auto"/>
        <w:ind w:left="425"/>
        <w:rPr>
          <w:sz w:val="21"/>
          <w:szCs w:val="21"/>
        </w:rPr>
      </w:pPr>
      <w:r>
        <w:rPr>
          <w:spacing w:val="-3"/>
          <w:sz w:val="21"/>
          <w:szCs w:val="21"/>
        </w:rPr>
        <w:t>关于承包人提供的上述文件的使用限制的要求：</w:t>
      </w:r>
    </w:p>
    <w:p w14:paraId="62543625">
      <w:pPr>
        <w:pStyle w:val="4"/>
        <w:tabs>
          <w:tab w:val="left" w:pos="5565"/>
        </w:tabs>
        <w:spacing w:before="291" w:line="93" w:lineRule="auto"/>
        <w:ind w:left="413"/>
        <w:rPr>
          <w:sz w:val="21"/>
          <w:szCs w:val="21"/>
        </w:rPr>
      </w:pPr>
      <w:r>
        <w:rPr>
          <w:sz w:val="21"/>
          <w:szCs w:val="21"/>
          <w:u w:val="single" w:color="auto"/>
        </w:rPr>
        <w:tab/>
      </w:r>
      <w:r>
        <w:rPr>
          <w:sz w:val="21"/>
          <w:szCs w:val="21"/>
        </w:rPr>
        <w:t>。</w:t>
      </w:r>
    </w:p>
    <w:p w14:paraId="58D39395">
      <w:pPr>
        <w:pStyle w:val="4"/>
        <w:spacing w:before="179" w:line="219" w:lineRule="auto"/>
        <w:ind w:left="437"/>
        <w:rPr>
          <w:sz w:val="21"/>
          <w:szCs w:val="21"/>
        </w:rPr>
      </w:pPr>
      <w:r>
        <w:rPr>
          <w:spacing w:val="-1"/>
          <w:sz w:val="21"/>
          <w:szCs w:val="21"/>
        </w:rPr>
        <w:t>1.11.4 承包人在施工过程中所采用的专利、专有技术、技术</w:t>
      </w:r>
      <w:r>
        <w:rPr>
          <w:spacing w:val="-2"/>
          <w:sz w:val="21"/>
          <w:szCs w:val="21"/>
        </w:rPr>
        <w:t>秘密的使用费的承担方式：</w:t>
      </w:r>
    </w:p>
    <w:p w14:paraId="0F10916D">
      <w:pPr>
        <w:pStyle w:val="4"/>
        <w:tabs>
          <w:tab w:val="left" w:pos="6930"/>
        </w:tabs>
        <w:spacing w:before="292" w:line="93" w:lineRule="auto"/>
        <w:ind w:left="413"/>
        <w:rPr>
          <w:sz w:val="21"/>
          <w:szCs w:val="21"/>
        </w:rPr>
      </w:pPr>
      <w:r>
        <w:rPr>
          <w:sz w:val="21"/>
          <w:szCs w:val="21"/>
          <w:u w:val="single" w:color="auto"/>
        </w:rPr>
        <w:tab/>
      </w:r>
      <w:r>
        <w:rPr>
          <w:sz w:val="21"/>
          <w:szCs w:val="21"/>
        </w:rPr>
        <w:t>。</w:t>
      </w:r>
    </w:p>
    <w:p w14:paraId="5CFD9C18">
      <w:pPr>
        <w:pStyle w:val="4"/>
        <w:spacing w:before="164" w:line="220" w:lineRule="auto"/>
        <w:ind w:left="437"/>
        <w:rPr>
          <w:sz w:val="21"/>
          <w:szCs w:val="21"/>
        </w:rPr>
      </w:pPr>
      <w:r>
        <w:rPr>
          <w:spacing w:val="-3"/>
          <w:sz w:val="21"/>
          <w:szCs w:val="21"/>
        </w:rPr>
        <w:t>1.13</w:t>
      </w:r>
      <w:r>
        <w:rPr>
          <w:spacing w:val="-23"/>
          <w:sz w:val="21"/>
          <w:szCs w:val="21"/>
        </w:rPr>
        <w:t xml:space="preserve"> </w:t>
      </w:r>
      <w:r>
        <w:rPr>
          <w:spacing w:val="-3"/>
          <w:sz w:val="21"/>
          <w:szCs w:val="21"/>
        </w:rPr>
        <w:t>工程量清单错误的修正</w:t>
      </w:r>
    </w:p>
    <w:p w14:paraId="3ADD0493">
      <w:pPr>
        <w:pStyle w:val="4"/>
        <w:spacing w:before="276" w:line="218" w:lineRule="auto"/>
        <w:ind w:left="439"/>
        <w:rPr>
          <w:sz w:val="21"/>
          <w:szCs w:val="21"/>
        </w:rPr>
      </w:pPr>
      <w:r>
        <w:rPr>
          <w:spacing w:val="-4"/>
          <w:sz w:val="21"/>
          <w:szCs w:val="21"/>
        </w:rPr>
        <w:t>出现工程量清单错误时，是否调整合同价格：</w:t>
      </w:r>
    </w:p>
    <w:p w14:paraId="34FF238C">
      <w:pPr>
        <w:pStyle w:val="4"/>
        <w:tabs>
          <w:tab w:val="left" w:pos="7037"/>
        </w:tabs>
        <w:spacing w:before="307" w:line="93" w:lineRule="auto"/>
        <w:ind w:left="413"/>
        <w:rPr>
          <w:sz w:val="21"/>
          <w:szCs w:val="21"/>
        </w:rPr>
      </w:pPr>
      <w:r>
        <w:rPr>
          <w:sz w:val="21"/>
          <w:szCs w:val="21"/>
          <w:u w:val="single" w:color="auto"/>
        </w:rPr>
        <w:tab/>
      </w:r>
      <w:r>
        <w:rPr>
          <w:sz w:val="21"/>
          <w:szCs w:val="21"/>
        </w:rPr>
        <w:t>。</w:t>
      </w:r>
    </w:p>
    <w:p w14:paraId="1B9EED4C">
      <w:pPr>
        <w:pStyle w:val="4"/>
        <w:spacing w:before="165" w:line="218" w:lineRule="auto"/>
        <w:ind w:left="429"/>
        <w:rPr>
          <w:sz w:val="21"/>
          <w:szCs w:val="21"/>
        </w:rPr>
      </w:pPr>
      <w:r>
        <w:rPr>
          <w:spacing w:val="-4"/>
          <w:sz w:val="21"/>
          <w:szCs w:val="21"/>
        </w:rPr>
        <w:t>允许调整合同价格的工程量偏差范围：</w:t>
      </w:r>
    </w:p>
    <w:p w14:paraId="26668332">
      <w:pPr>
        <w:pStyle w:val="4"/>
        <w:tabs>
          <w:tab w:val="left" w:pos="7037"/>
        </w:tabs>
        <w:spacing w:before="293" w:line="93" w:lineRule="auto"/>
        <w:ind w:left="413"/>
        <w:rPr>
          <w:sz w:val="21"/>
          <w:szCs w:val="21"/>
        </w:rPr>
      </w:pPr>
      <w:r>
        <w:rPr>
          <w:sz w:val="21"/>
          <w:szCs w:val="21"/>
          <w:u w:val="single" w:color="auto"/>
        </w:rPr>
        <w:tab/>
      </w:r>
      <w:r>
        <w:rPr>
          <w:sz w:val="21"/>
          <w:szCs w:val="21"/>
        </w:rPr>
        <w:t>。</w:t>
      </w:r>
    </w:p>
    <w:p w14:paraId="40997949">
      <w:pPr>
        <w:spacing w:before="280" w:line="235" w:lineRule="auto"/>
        <w:outlineLvl w:val="2"/>
        <w:rPr>
          <w:rFonts w:ascii="黑体" w:hAnsi="黑体" w:eastAsia="黑体" w:cs="黑体"/>
          <w:sz w:val="28"/>
          <w:szCs w:val="28"/>
        </w:rPr>
      </w:pPr>
      <w:bookmarkStart w:id="231" w:name="bookmark74"/>
      <w:bookmarkEnd w:id="231"/>
      <w:r>
        <w:rPr>
          <w:rFonts w:ascii="Times New Roman" w:hAnsi="Times New Roman" w:eastAsia="Times New Roman" w:cs="Times New Roman"/>
          <w:b/>
          <w:bCs/>
          <w:spacing w:val="8"/>
          <w:sz w:val="28"/>
          <w:szCs w:val="28"/>
        </w:rPr>
        <w:t>2.</w:t>
      </w:r>
      <w:r>
        <w:rPr>
          <w:rFonts w:ascii="Times New Roman" w:hAnsi="Times New Roman" w:eastAsia="Times New Roman" w:cs="Times New Roman"/>
          <w:b/>
          <w:bCs/>
          <w:spacing w:val="68"/>
          <w:sz w:val="28"/>
          <w:szCs w:val="28"/>
        </w:rPr>
        <w:t xml:space="preserve"> </w:t>
      </w:r>
      <w:r>
        <w:rPr>
          <w:rFonts w:ascii="黑体" w:hAnsi="黑体" w:eastAsia="黑体" w:cs="黑体"/>
          <w:b/>
          <w:bCs/>
          <w:spacing w:val="8"/>
          <w:sz w:val="28"/>
          <w:szCs w:val="28"/>
        </w:rPr>
        <w:t>发包人</w:t>
      </w:r>
    </w:p>
    <w:p w14:paraId="53D8D6EC">
      <w:pPr>
        <w:spacing w:line="252" w:lineRule="auto"/>
        <w:rPr>
          <w:rFonts w:ascii="Arial"/>
          <w:sz w:val="21"/>
        </w:rPr>
      </w:pPr>
    </w:p>
    <w:p w14:paraId="25D95898">
      <w:pPr>
        <w:pStyle w:val="4"/>
        <w:spacing w:before="69" w:line="220" w:lineRule="auto"/>
        <w:ind w:left="424"/>
        <w:rPr>
          <w:sz w:val="21"/>
          <w:szCs w:val="21"/>
        </w:rPr>
      </w:pPr>
      <w:r>
        <w:rPr>
          <w:spacing w:val="-3"/>
          <w:sz w:val="21"/>
          <w:szCs w:val="21"/>
        </w:rPr>
        <w:t>2.2</w:t>
      </w:r>
      <w:r>
        <w:rPr>
          <w:spacing w:val="16"/>
          <w:sz w:val="21"/>
          <w:szCs w:val="21"/>
        </w:rPr>
        <w:t xml:space="preserve"> </w:t>
      </w:r>
      <w:r>
        <w:rPr>
          <w:spacing w:val="-3"/>
          <w:sz w:val="21"/>
          <w:szCs w:val="21"/>
        </w:rPr>
        <w:t>发包人代表</w:t>
      </w:r>
    </w:p>
    <w:p w14:paraId="0A913F84">
      <w:pPr>
        <w:pStyle w:val="4"/>
        <w:spacing w:before="275" w:line="220" w:lineRule="auto"/>
        <w:ind w:left="425"/>
        <w:rPr>
          <w:sz w:val="21"/>
          <w:szCs w:val="21"/>
        </w:rPr>
      </w:pPr>
      <w:r>
        <w:rPr>
          <w:spacing w:val="-8"/>
          <w:sz w:val="21"/>
          <w:szCs w:val="21"/>
        </w:rPr>
        <w:t>发包人代表：</w:t>
      </w:r>
    </w:p>
    <w:p w14:paraId="28B571BE">
      <w:pPr>
        <w:spacing w:line="220" w:lineRule="auto"/>
        <w:rPr>
          <w:sz w:val="21"/>
          <w:szCs w:val="21"/>
        </w:rPr>
        <w:sectPr>
          <w:footerReference r:id="rId112" w:type="default"/>
          <w:pgSz w:w="11910" w:h="16845"/>
          <w:pgMar w:top="1414" w:right="1395" w:bottom="1170" w:left="1433" w:header="0" w:footer="941" w:gutter="0"/>
          <w:cols w:space="720" w:num="1"/>
        </w:sectPr>
      </w:pPr>
    </w:p>
    <w:p w14:paraId="41C87D8D">
      <w:pPr>
        <w:pStyle w:val="4"/>
        <w:spacing w:before="41" w:line="220" w:lineRule="auto"/>
        <w:ind w:left="424"/>
        <w:rPr>
          <w:sz w:val="21"/>
          <w:szCs w:val="21"/>
        </w:rPr>
      </w:pPr>
      <w:r>
        <w:rPr>
          <w:spacing w:val="-7"/>
          <w:sz w:val="21"/>
          <w:szCs w:val="21"/>
        </w:rPr>
        <w:t>姓</w:t>
      </w:r>
      <w:r>
        <w:rPr>
          <w:spacing w:val="2"/>
          <w:sz w:val="21"/>
          <w:szCs w:val="21"/>
        </w:rPr>
        <w:t xml:space="preserve">    </w:t>
      </w:r>
      <w:r>
        <w:rPr>
          <w:spacing w:val="-7"/>
          <w:sz w:val="21"/>
          <w:szCs w:val="21"/>
        </w:rPr>
        <w:t>名</w:t>
      </w:r>
      <w:r>
        <w:rPr>
          <w:spacing w:val="-3"/>
          <w:sz w:val="21"/>
          <w:szCs w:val="21"/>
        </w:rPr>
        <w:t>：</w:t>
      </w:r>
      <w:r>
        <w:rPr>
          <w:sz w:val="21"/>
          <w:szCs w:val="21"/>
          <w:u w:val="single" w:color="auto"/>
        </w:rPr>
        <w:t xml:space="preserve">                                 </w:t>
      </w:r>
      <w:r>
        <w:rPr>
          <w:spacing w:val="-3"/>
          <w:sz w:val="21"/>
          <w:szCs w:val="21"/>
        </w:rPr>
        <w:t>；</w:t>
      </w:r>
    </w:p>
    <w:p w14:paraId="24656E06">
      <w:pPr>
        <w:pStyle w:val="4"/>
        <w:spacing w:before="155" w:line="220" w:lineRule="auto"/>
        <w:ind w:left="429"/>
        <w:rPr>
          <w:sz w:val="21"/>
          <w:szCs w:val="21"/>
        </w:rPr>
      </w:pPr>
      <w:r>
        <w:rPr>
          <w:spacing w:val="-3"/>
          <w:sz w:val="21"/>
          <w:szCs w:val="21"/>
        </w:rPr>
        <w:t>身份证号</w:t>
      </w:r>
      <w:r>
        <w:rPr>
          <w:spacing w:val="-1"/>
          <w:sz w:val="21"/>
          <w:szCs w:val="21"/>
        </w:rPr>
        <w:t>：</w:t>
      </w:r>
      <w:r>
        <w:rPr>
          <w:sz w:val="21"/>
          <w:szCs w:val="21"/>
          <w:u w:val="single" w:color="auto"/>
        </w:rPr>
        <w:t xml:space="preserve">                                 </w:t>
      </w:r>
      <w:r>
        <w:rPr>
          <w:spacing w:val="-1"/>
          <w:sz w:val="21"/>
          <w:szCs w:val="21"/>
        </w:rPr>
        <w:t>；</w:t>
      </w:r>
    </w:p>
    <w:p w14:paraId="3BDB3B6A">
      <w:pPr>
        <w:pStyle w:val="4"/>
        <w:spacing w:before="154" w:line="220" w:lineRule="auto"/>
        <w:ind w:left="424"/>
        <w:rPr>
          <w:sz w:val="21"/>
          <w:szCs w:val="21"/>
        </w:rPr>
      </w:pPr>
      <w:r>
        <w:rPr>
          <w:spacing w:val="-7"/>
          <w:sz w:val="21"/>
          <w:szCs w:val="21"/>
        </w:rPr>
        <w:t>职</w:t>
      </w:r>
      <w:r>
        <w:rPr>
          <w:spacing w:val="2"/>
          <w:sz w:val="21"/>
          <w:szCs w:val="21"/>
        </w:rPr>
        <w:t xml:space="preserve">    </w:t>
      </w:r>
      <w:r>
        <w:rPr>
          <w:spacing w:val="-7"/>
          <w:sz w:val="21"/>
          <w:szCs w:val="21"/>
        </w:rPr>
        <w:t>务</w:t>
      </w:r>
      <w:r>
        <w:rPr>
          <w:spacing w:val="-3"/>
          <w:sz w:val="21"/>
          <w:szCs w:val="21"/>
        </w:rPr>
        <w:t>：</w:t>
      </w:r>
      <w:r>
        <w:rPr>
          <w:sz w:val="21"/>
          <w:szCs w:val="21"/>
          <w:u w:val="single" w:color="auto"/>
        </w:rPr>
        <w:t xml:space="preserve">                                 </w:t>
      </w:r>
      <w:r>
        <w:rPr>
          <w:spacing w:val="-3"/>
          <w:sz w:val="21"/>
          <w:szCs w:val="21"/>
        </w:rPr>
        <w:t>；</w:t>
      </w:r>
    </w:p>
    <w:p w14:paraId="464EE439">
      <w:pPr>
        <w:pStyle w:val="4"/>
        <w:spacing w:before="155" w:line="222" w:lineRule="auto"/>
        <w:ind w:left="424"/>
        <w:rPr>
          <w:sz w:val="21"/>
          <w:szCs w:val="21"/>
        </w:rPr>
      </w:pPr>
      <w:r>
        <w:rPr>
          <w:spacing w:val="-2"/>
          <w:sz w:val="21"/>
          <w:szCs w:val="21"/>
        </w:rPr>
        <w:t>联系电话</w:t>
      </w:r>
      <w:r>
        <w:rPr>
          <w:spacing w:val="-1"/>
          <w:sz w:val="21"/>
          <w:szCs w:val="21"/>
        </w:rPr>
        <w:t>：</w:t>
      </w:r>
      <w:r>
        <w:rPr>
          <w:sz w:val="21"/>
          <w:szCs w:val="21"/>
          <w:u w:val="single" w:color="auto"/>
        </w:rPr>
        <w:t xml:space="preserve">                                 </w:t>
      </w:r>
      <w:r>
        <w:rPr>
          <w:spacing w:val="-1"/>
          <w:sz w:val="21"/>
          <w:szCs w:val="21"/>
        </w:rPr>
        <w:t>；</w:t>
      </w:r>
    </w:p>
    <w:p w14:paraId="248A100A">
      <w:pPr>
        <w:pStyle w:val="4"/>
        <w:spacing w:before="152" w:line="220" w:lineRule="auto"/>
        <w:ind w:left="448"/>
        <w:rPr>
          <w:sz w:val="21"/>
          <w:szCs w:val="21"/>
        </w:rPr>
      </w:pPr>
      <w:r>
        <w:rPr>
          <w:spacing w:val="-7"/>
          <w:sz w:val="21"/>
          <w:szCs w:val="21"/>
        </w:rPr>
        <w:t>电子信箱</w:t>
      </w:r>
      <w:r>
        <w:rPr>
          <w:spacing w:val="-3"/>
          <w:sz w:val="21"/>
          <w:szCs w:val="21"/>
        </w:rPr>
        <w:t>：</w:t>
      </w:r>
      <w:r>
        <w:rPr>
          <w:sz w:val="21"/>
          <w:szCs w:val="21"/>
          <w:u w:val="single" w:color="auto"/>
        </w:rPr>
        <w:t xml:space="preserve">                                 </w:t>
      </w:r>
      <w:r>
        <w:rPr>
          <w:spacing w:val="-3"/>
          <w:sz w:val="21"/>
          <w:szCs w:val="21"/>
        </w:rPr>
        <w:t>；</w:t>
      </w:r>
    </w:p>
    <w:p w14:paraId="7EFDF24D">
      <w:pPr>
        <w:pStyle w:val="4"/>
        <w:spacing w:before="170" w:line="220" w:lineRule="auto"/>
        <w:ind w:left="424"/>
        <w:rPr>
          <w:sz w:val="21"/>
          <w:szCs w:val="21"/>
        </w:rPr>
      </w:pPr>
      <w:r>
        <w:rPr>
          <w:sz w:val="21"/>
          <w:szCs w:val="21"/>
        </w:rPr>
        <w:t>通信地址：</w:t>
      </w:r>
      <w:r>
        <w:rPr>
          <w:sz w:val="21"/>
          <w:szCs w:val="21"/>
          <w:u w:val="single" w:color="auto"/>
        </w:rPr>
        <w:t xml:space="preserve">                              </w:t>
      </w:r>
      <w:r>
        <w:rPr>
          <w:spacing w:val="-1"/>
          <w:sz w:val="21"/>
          <w:szCs w:val="21"/>
          <w:u w:val="single" w:color="auto"/>
        </w:rPr>
        <w:t xml:space="preserve">   </w:t>
      </w:r>
      <w:r>
        <w:rPr>
          <w:spacing w:val="-1"/>
          <w:sz w:val="21"/>
          <w:szCs w:val="21"/>
        </w:rPr>
        <w:t>。</w:t>
      </w:r>
    </w:p>
    <w:p w14:paraId="45399C57">
      <w:pPr>
        <w:pStyle w:val="4"/>
        <w:spacing w:before="155" w:line="220" w:lineRule="auto"/>
        <w:ind w:left="427"/>
        <w:rPr>
          <w:sz w:val="21"/>
          <w:szCs w:val="21"/>
        </w:rPr>
      </w:pPr>
      <w:r>
        <w:rPr>
          <w:spacing w:val="-3"/>
          <w:sz w:val="21"/>
          <w:szCs w:val="21"/>
        </w:rPr>
        <w:t>发包人对发包人代表的授权范围如下：</w:t>
      </w:r>
    </w:p>
    <w:p w14:paraId="2ADCB20D">
      <w:pPr>
        <w:pStyle w:val="4"/>
        <w:tabs>
          <w:tab w:val="left" w:pos="6092"/>
        </w:tabs>
        <w:spacing w:before="291" w:line="93" w:lineRule="auto"/>
        <w:ind w:left="415"/>
        <w:rPr>
          <w:sz w:val="21"/>
          <w:szCs w:val="21"/>
        </w:rPr>
      </w:pPr>
      <w:r>
        <w:rPr>
          <w:sz w:val="21"/>
          <w:szCs w:val="21"/>
          <w:u w:val="single" w:color="auto"/>
        </w:rPr>
        <w:tab/>
      </w:r>
      <w:r>
        <w:rPr>
          <w:sz w:val="21"/>
          <w:szCs w:val="21"/>
        </w:rPr>
        <w:t>。</w:t>
      </w:r>
    </w:p>
    <w:p w14:paraId="32834933">
      <w:pPr>
        <w:pStyle w:val="4"/>
        <w:spacing w:before="164" w:line="219" w:lineRule="auto"/>
        <w:ind w:left="426"/>
        <w:rPr>
          <w:sz w:val="21"/>
          <w:szCs w:val="21"/>
        </w:rPr>
      </w:pPr>
      <w:r>
        <w:rPr>
          <w:spacing w:val="-1"/>
          <w:sz w:val="21"/>
          <w:szCs w:val="21"/>
        </w:rPr>
        <w:t>2.4 施工现场、施工条件和基础资料的提供</w:t>
      </w:r>
    </w:p>
    <w:p w14:paraId="00DC63BE">
      <w:pPr>
        <w:pStyle w:val="4"/>
        <w:spacing w:before="292" w:line="219" w:lineRule="auto"/>
        <w:ind w:left="426"/>
        <w:rPr>
          <w:sz w:val="21"/>
          <w:szCs w:val="21"/>
        </w:rPr>
      </w:pPr>
      <w:r>
        <w:rPr>
          <w:spacing w:val="-1"/>
          <w:sz w:val="21"/>
          <w:szCs w:val="21"/>
        </w:rPr>
        <w:t>2.4.1 提供施工现场</w:t>
      </w:r>
    </w:p>
    <w:p w14:paraId="4E665F9A">
      <w:pPr>
        <w:pStyle w:val="4"/>
        <w:spacing w:before="156" w:line="220" w:lineRule="auto"/>
        <w:ind w:left="427"/>
        <w:rPr>
          <w:sz w:val="21"/>
          <w:szCs w:val="21"/>
        </w:rPr>
      </w:pPr>
      <w:r>
        <w:rPr>
          <w:spacing w:val="-3"/>
          <w:sz w:val="21"/>
          <w:szCs w:val="21"/>
        </w:rPr>
        <w:t>关于发包人移交施工现场的期限要求：</w:t>
      </w:r>
    </w:p>
    <w:p w14:paraId="5C83707E">
      <w:pPr>
        <w:pStyle w:val="4"/>
        <w:tabs>
          <w:tab w:val="left" w:pos="6197"/>
        </w:tabs>
        <w:spacing w:before="291" w:line="93" w:lineRule="auto"/>
        <w:ind w:left="415"/>
        <w:rPr>
          <w:sz w:val="21"/>
          <w:szCs w:val="21"/>
        </w:rPr>
      </w:pPr>
      <w:r>
        <w:rPr>
          <w:sz w:val="21"/>
          <w:szCs w:val="21"/>
          <w:u w:val="single" w:color="auto"/>
        </w:rPr>
        <w:tab/>
      </w:r>
      <w:r>
        <w:rPr>
          <w:sz w:val="21"/>
          <w:szCs w:val="21"/>
        </w:rPr>
        <w:t>。</w:t>
      </w:r>
    </w:p>
    <w:p w14:paraId="711F78C4">
      <w:pPr>
        <w:pStyle w:val="4"/>
        <w:spacing w:before="164" w:line="219" w:lineRule="auto"/>
        <w:ind w:left="426"/>
        <w:rPr>
          <w:sz w:val="21"/>
          <w:szCs w:val="21"/>
        </w:rPr>
      </w:pPr>
      <w:r>
        <w:rPr>
          <w:spacing w:val="-1"/>
          <w:sz w:val="21"/>
          <w:szCs w:val="21"/>
        </w:rPr>
        <w:t>2.4.2 提供施工条件</w:t>
      </w:r>
    </w:p>
    <w:p w14:paraId="22991776">
      <w:pPr>
        <w:pStyle w:val="4"/>
        <w:spacing w:before="170" w:line="219" w:lineRule="auto"/>
        <w:ind w:left="427"/>
        <w:rPr>
          <w:sz w:val="21"/>
          <w:szCs w:val="21"/>
        </w:rPr>
      </w:pPr>
      <w:r>
        <w:rPr>
          <w:spacing w:val="-3"/>
          <w:sz w:val="21"/>
          <w:szCs w:val="21"/>
        </w:rPr>
        <w:t>关于发包人应负责提供施工所需要的条件，包括：</w:t>
      </w:r>
    </w:p>
    <w:p w14:paraId="3D12FA66">
      <w:pPr>
        <w:pStyle w:val="4"/>
        <w:tabs>
          <w:tab w:val="left" w:pos="6092"/>
        </w:tabs>
        <w:spacing w:before="292" w:line="93" w:lineRule="auto"/>
        <w:ind w:left="415"/>
        <w:rPr>
          <w:sz w:val="21"/>
          <w:szCs w:val="21"/>
        </w:rPr>
      </w:pPr>
      <w:r>
        <w:rPr>
          <w:sz w:val="21"/>
          <w:szCs w:val="21"/>
          <w:u w:val="single" w:color="auto"/>
        </w:rPr>
        <w:tab/>
      </w:r>
      <w:r>
        <w:rPr>
          <w:sz w:val="21"/>
          <w:szCs w:val="21"/>
        </w:rPr>
        <w:t>。</w:t>
      </w:r>
    </w:p>
    <w:p w14:paraId="5DF72C70">
      <w:pPr>
        <w:pStyle w:val="4"/>
        <w:spacing w:before="164" w:line="220" w:lineRule="auto"/>
        <w:ind w:left="426"/>
        <w:rPr>
          <w:sz w:val="21"/>
          <w:szCs w:val="21"/>
        </w:rPr>
      </w:pPr>
      <w:r>
        <w:rPr>
          <w:spacing w:val="-1"/>
          <w:sz w:val="21"/>
          <w:szCs w:val="21"/>
        </w:rPr>
        <w:t>2.5 资金来源证明及支付担保</w:t>
      </w:r>
    </w:p>
    <w:p w14:paraId="5C0D25D1">
      <w:pPr>
        <w:pStyle w:val="4"/>
        <w:spacing w:before="276" w:line="219" w:lineRule="auto"/>
        <w:ind w:left="427"/>
        <w:rPr>
          <w:sz w:val="21"/>
          <w:szCs w:val="21"/>
        </w:rPr>
      </w:pPr>
      <w:r>
        <w:rPr>
          <w:sz w:val="21"/>
          <w:szCs w:val="21"/>
        </w:rPr>
        <w:t>发包人提供资金来源证明的期限要求：</w:t>
      </w:r>
      <w:r>
        <w:rPr>
          <w:spacing w:val="34"/>
          <w:sz w:val="21"/>
          <w:szCs w:val="21"/>
        </w:rPr>
        <w:t xml:space="preserve">   </w:t>
      </w:r>
      <w:r>
        <w:rPr>
          <w:sz w:val="21"/>
          <w:szCs w:val="21"/>
          <w:u w:val="single" w:color="auto"/>
        </w:rPr>
        <w:t xml:space="preserve">             </w:t>
      </w:r>
      <w:r>
        <w:rPr>
          <w:spacing w:val="-1"/>
          <w:sz w:val="21"/>
          <w:szCs w:val="21"/>
          <w:u w:val="single" w:color="auto"/>
        </w:rPr>
        <w:t xml:space="preserve">  </w:t>
      </w:r>
      <w:r>
        <w:rPr>
          <w:spacing w:val="-1"/>
          <w:sz w:val="21"/>
          <w:szCs w:val="21"/>
        </w:rPr>
        <w:t>。</w:t>
      </w:r>
    </w:p>
    <w:p w14:paraId="2A8EC9B7">
      <w:pPr>
        <w:pStyle w:val="4"/>
        <w:spacing w:before="171" w:line="219" w:lineRule="auto"/>
        <w:ind w:left="427"/>
        <w:rPr>
          <w:sz w:val="21"/>
          <w:szCs w:val="21"/>
        </w:rPr>
      </w:pPr>
      <w:r>
        <w:rPr>
          <w:sz w:val="21"/>
          <w:szCs w:val="21"/>
        </w:rPr>
        <w:t>发包人是否提供支付担保：</w:t>
      </w:r>
      <w:r>
        <w:rPr>
          <w:sz w:val="21"/>
          <w:szCs w:val="21"/>
          <w:u w:val="single" w:color="auto"/>
        </w:rPr>
        <w:t xml:space="preserve">                        </w:t>
      </w:r>
      <w:r>
        <w:rPr>
          <w:spacing w:val="-1"/>
          <w:sz w:val="21"/>
          <w:szCs w:val="21"/>
          <w:u w:val="single" w:color="auto"/>
        </w:rPr>
        <w:t xml:space="preserve">     </w:t>
      </w:r>
      <w:r>
        <w:rPr>
          <w:spacing w:val="-1"/>
          <w:sz w:val="21"/>
          <w:szCs w:val="21"/>
        </w:rPr>
        <w:t>。</w:t>
      </w:r>
    </w:p>
    <w:p w14:paraId="5EC4E434">
      <w:pPr>
        <w:pStyle w:val="4"/>
        <w:spacing w:before="156" w:line="219" w:lineRule="auto"/>
        <w:ind w:left="427"/>
        <w:rPr>
          <w:sz w:val="21"/>
          <w:szCs w:val="21"/>
        </w:rPr>
      </w:pPr>
      <w:r>
        <w:rPr>
          <w:sz w:val="21"/>
          <w:szCs w:val="21"/>
        </w:rPr>
        <w:t>发包人提供支付担保的形式：</w:t>
      </w:r>
      <w:r>
        <w:rPr>
          <w:sz w:val="21"/>
          <w:szCs w:val="21"/>
          <w:u w:val="single" w:color="auto"/>
        </w:rPr>
        <w:t xml:space="preserve">                      </w:t>
      </w:r>
      <w:r>
        <w:rPr>
          <w:spacing w:val="-1"/>
          <w:sz w:val="21"/>
          <w:szCs w:val="21"/>
          <w:u w:val="single" w:color="auto"/>
        </w:rPr>
        <w:t xml:space="preserve">     </w:t>
      </w:r>
      <w:r>
        <w:rPr>
          <w:spacing w:val="-1"/>
          <w:sz w:val="21"/>
          <w:szCs w:val="21"/>
        </w:rPr>
        <w:t>。</w:t>
      </w:r>
    </w:p>
    <w:p w14:paraId="657A6511">
      <w:pPr>
        <w:spacing w:before="272" w:line="237" w:lineRule="auto"/>
        <w:outlineLvl w:val="2"/>
        <w:rPr>
          <w:rFonts w:ascii="黑体" w:hAnsi="黑体" w:eastAsia="黑体" w:cs="黑体"/>
          <w:sz w:val="28"/>
          <w:szCs w:val="28"/>
        </w:rPr>
      </w:pPr>
      <w:bookmarkStart w:id="232" w:name="bookmark75"/>
      <w:bookmarkEnd w:id="232"/>
      <w:r>
        <w:rPr>
          <w:rFonts w:ascii="Times New Roman" w:hAnsi="Times New Roman" w:eastAsia="Times New Roman" w:cs="Times New Roman"/>
          <w:b/>
          <w:bCs/>
          <w:spacing w:val="9"/>
          <w:sz w:val="28"/>
          <w:szCs w:val="28"/>
        </w:rPr>
        <w:t>3.</w:t>
      </w:r>
      <w:r>
        <w:rPr>
          <w:rFonts w:ascii="Times New Roman" w:hAnsi="Times New Roman" w:eastAsia="Times New Roman" w:cs="Times New Roman"/>
          <w:b/>
          <w:bCs/>
          <w:spacing w:val="65"/>
          <w:w w:val="101"/>
          <w:sz w:val="28"/>
          <w:szCs w:val="28"/>
        </w:rPr>
        <w:t xml:space="preserve"> </w:t>
      </w:r>
      <w:r>
        <w:rPr>
          <w:rFonts w:ascii="黑体" w:hAnsi="黑体" w:eastAsia="黑体" w:cs="黑体"/>
          <w:b/>
          <w:bCs/>
          <w:spacing w:val="9"/>
          <w:sz w:val="28"/>
          <w:szCs w:val="28"/>
        </w:rPr>
        <w:t>承包人</w:t>
      </w:r>
    </w:p>
    <w:p w14:paraId="4CC097B8">
      <w:pPr>
        <w:pStyle w:val="4"/>
        <w:spacing w:before="305" w:line="220" w:lineRule="auto"/>
        <w:ind w:left="428"/>
        <w:rPr>
          <w:sz w:val="21"/>
          <w:szCs w:val="21"/>
        </w:rPr>
      </w:pPr>
      <w:r>
        <w:rPr>
          <w:spacing w:val="-1"/>
          <w:sz w:val="21"/>
          <w:szCs w:val="21"/>
        </w:rPr>
        <w:t>3.1 承包人的一般义务</w:t>
      </w:r>
    </w:p>
    <w:p w14:paraId="6EE1F789">
      <w:pPr>
        <w:pStyle w:val="4"/>
        <w:spacing w:before="291" w:line="220" w:lineRule="auto"/>
        <w:ind w:left="429"/>
        <w:rPr>
          <w:sz w:val="21"/>
          <w:szCs w:val="21"/>
        </w:rPr>
      </w:pPr>
      <w:r>
        <w:rPr>
          <w:spacing w:val="-4"/>
          <w:sz w:val="21"/>
          <w:szCs w:val="21"/>
        </w:rPr>
        <w:t>（9）承包人提交的竣工资料的内容：</w:t>
      </w:r>
    </w:p>
    <w:p w14:paraId="00954DB3">
      <w:pPr>
        <w:pStyle w:val="4"/>
        <w:tabs>
          <w:tab w:val="left" w:pos="6302"/>
        </w:tabs>
        <w:spacing w:before="290" w:line="317" w:lineRule="auto"/>
        <w:ind w:left="423" w:right="2193" w:hanging="8"/>
        <w:jc w:val="right"/>
        <w:rPr>
          <w:sz w:val="21"/>
          <w:szCs w:val="21"/>
        </w:rPr>
      </w:pPr>
      <w:r>
        <w:rPr>
          <w:sz w:val="21"/>
          <w:szCs w:val="21"/>
          <w:u w:val="single" w:color="auto"/>
        </w:rPr>
        <w:tab/>
      </w:r>
      <w:r>
        <w:rPr>
          <w:sz w:val="21"/>
          <w:szCs w:val="21"/>
          <w:u w:val="single" w:color="auto"/>
        </w:rPr>
        <w:tab/>
      </w:r>
      <w:r>
        <w:rPr>
          <w:spacing w:val="-16"/>
          <w:sz w:val="21"/>
          <w:szCs w:val="21"/>
        </w:rPr>
        <w:t>。</w:t>
      </w:r>
      <w:r>
        <w:rPr>
          <w:sz w:val="21"/>
          <w:szCs w:val="21"/>
        </w:rPr>
        <w:t>承包人需要提交的竣工资料套数：</w:t>
      </w:r>
      <w:r>
        <w:rPr>
          <w:sz w:val="21"/>
          <w:szCs w:val="21"/>
          <w:u w:val="single" w:color="auto"/>
        </w:rPr>
        <w:t xml:space="preserve">         </w:t>
      </w:r>
      <w:r>
        <w:rPr>
          <w:spacing w:val="-1"/>
          <w:sz w:val="21"/>
          <w:szCs w:val="21"/>
          <w:u w:val="single" w:color="auto"/>
        </w:rPr>
        <w:t xml:space="preserve">                 </w:t>
      </w:r>
      <w:r>
        <w:rPr>
          <w:spacing w:val="-1"/>
          <w:sz w:val="21"/>
          <w:szCs w:val="21"/>
        </w:rPr>
        <w:t>。</w:t>
      </w:r>
      <w:r>
        <w:rPr>
          <w:sz w:val="21"/>
          <w:szCs w:val="21"/>
        </w:rPr>
        <w:t>承包人提交的竣工资料的费用承担：</w:t>
      </w:r>
      <w:r>
        <w:rPr>
          <w:sz w:val="21"/>
          <w:szCs w:val="21"/>
          <w:u w:val="single" w:color="auto"/>
        </w:rPr>
        <w:t xml:space="preserve">                     </w:t>
      </w:r>
      <w:r>
        <w:rPr>
          <w:spacing w:val="-1"/>
          <w:sz w:val="21"/>
          <w:szCs w:val="21"/>
          <w:u w:val="single" w:color="auto"/>
        </w:rPr>
        <w:t xml:space="preserve"> </w:t>
      </w:r>
      <w:r>
        <w:rPr>
          <w:spacing w:val="-1"/>
          <w:sz w:val="21"/>
          <w:szCs w:val="21"/>
        </w:rPr>
        <w:t>。</w:t>
      </w:r>
    </w:p>
    <w:p w14:paraId="558C4F70">
      <w:pPr>
        <w:pStyle w:val="4"/>
        <w:spacing w:before="1" w:line="362" w:lineRule="auto"/>
        <w:ind w:left="424" w:right="2193" w:firstLine="224"/>
        <w:rPr>
          <w:sz w:val="21"/>
          <w:szCs w:val="21"/>
        </w:rPr>
      </w:pPr>
      <w:r>
        <w:rPr>
          <w:spacing w:val="-1"/>
          <w:sz w:val="21"/>
          <w:szCs w:val="21"/>
        </w:rPr>
        <w:t>承包人提交的竣工资料移交时间：</w:t>
      </w:r>
      <w:r>
        <w:rPr>
          <w:spacing w:val="-1"/>
          <w:sz w:val="21"/>
          <w:szCs w:val="21"/>
          <w:u w:val="single" w:color="auto"/>
        </w:rPr>
        <w:t xml:space="preserve">                        </w:t>
      </w:r>
      <w:r>
        <w:rPr>
          <w:spacing w:val="-1"/>
          <w:sz w:val="21"/>
          <w:szCs w:val="21"/>
        </w:rPr>
        <w:t>。承包人提交的竣工资料形式要求：</w:t>
      </w:r>
      <w:r>
        <w:rPr>
          <w:spacing w:val="-1"/>
          <w:sz w:val="21"/>
          <w:szCs w:val="21"/>
          <w:u w:val="single" w:color="auto"/>
        </w:rPr>
        <w:t xml:space="preserve">                          </w:t>
      </w:r>
      <w:r>
        <w:rPr>
          <w:spacing w:val="-1"/>
          <w:sz w:val="21"/>
          <w:szCs w:val="21"/>
        </w:rPr>
        <w:t>。</w:t>
      </w:r>
    </w:p>
    <w:p w14:paraId="7944279C">
      <w:pPr>
        <w:pStyle w:val="4"/>
        <w:spacing w:before="1" w:line="219" w:lineRule="auto"/>
        <w:ind w:left="429"/>
        <w:rPr>
          <w:sz w:val="21"/>
          <w:szCs w:val="21"/>
        </w:rPr>
      </w:pPr>
      <w:r>
        <w:rPr>
          <w:spacing w:val="-4"/>
          <w:sz w:val="21"/>
          <w:szCs w:val="21"/>
        </w:rPr>
        <w:t>（10）承包人应履行的其他义务：</w:t>
      </w:r>
    </w:p>
    <w:p w14:paraId="4D9CD24A">
      <w:pPr>
        <w:pStyle w:val="4"/>
        <w:spacing w:before="156" w:line="217" w:lineRule="auto"/>
        <w:ind w:left="738"/>
        <w:rPr>
          <w:sz w:val="21"/>
          <w:szCs w:val="21"/>
        </w:rPr>
      </w:pPr>
      <w:r>
        <w:rPr>
          <w:sz w:val="21"/>
          <w:szCs w:val="21"/>
          <w:u w:val="single" w:color="auto"/>
        </w:rPr>
        <w:t>①采取有效措施确保安全文明施工，保质保量如期完成工程；</w:t>
      </w:r>
    </w:p>
    <w:p w14:paraId="198EC3D4">
      <w:pPr>
        <w:pStyle w:val="4"/>
        <w:spacing w:before="159" w:line="217" w:lineRule="auto"/>
        <w:ind w:left="737"/>
        <w:rPr>
          <w:sz w:val="21"/>
          <w:szCs w:val="21"/>
        </w:rPr>
      </w:pPr>
      <w:r>
        <w:rPr>
          <w:spacing w:val="-1"/>
          <w:sz w:val="21"/>
          <w:szCs w:val="21"/>
          <w:u w:val="single" w:color="auto"/>
        </w:rPr>
        <w:t>②妥善协调工程周边关系。</w:t>
      </w:r>
    </w:p>
    <w:p w14:paraId="0296DCEF">
      <w:pPr>
        <w:pStyle w:val="4"/>
        <w:spacing w:before="174" w:line="217" w:lineRule="auto"/>
        <w:ind w:left="737"/>
        <w:rPr>
          <w:sz w:val="21"/>
          <w:szCs w:val="21"/>
        </w:rPr>
      </w:pPr>
      <w:r>
        <w:rPr>
          <w:spacing w:val="-1"/>
          <w:sz w:val="21"/>
          <w:szCs w:val="21"/>
          <w:u w:val="single" w:color="auto"/>
        </w:rPr>
        <w:t>③不拖欠农民工工资。</w:t>
      </w:r>
      <w:r>
        <w:rPr>
          <w:spacing w:val="1"/>
          <w:sz w:val="21"/>
          <w:szCs w:val="21"/>
          <w:u w:val="single" w:color="auto"/>
        </w:rPr>
        <w:t xml:space="preserve">  </w:t>
      </w:r>
    </w:p>
    <w:p w14:paraId="110CE961">
      <w:pPr>
        <w:pStyle w:val="4"/>
        <w:tabs>
          <w:tab w:val="left" w:pos="736"/>
        </w:tabs>
        <w:spacing w:before="158" w:line="217" w:lineRule="auto"/>
        <w:ind w:left="625"/>
        <w:rPr>
          <w:sz w:val="21"/>
          <w:szCs w:val="21"/>
        </w:rPr>
      </w:pPr>
      <w:r>
        <w:rPr>
          <w:sz w:val="21"/>
          <w:szCs w:val="21"/>
          <w:u w:val="single" w:color="auto"/>
        </w:rPr>
        <w:tab/>
      </w:r>
      <w:r>
        <w:rPr>
          <w:sz w:val="21"/>
          <w:szCs w:val="21"/>
          <w:u w:val="single" w:color="auto"/>
        </w:rPr>
        <w:t>④严格执行招投标文件约定，不转包、不违法分包</w:t>
      </w:r>
      <w:r>
        <w:rPr>
          <w:sz w:val="21"/>
          <w:szCs w:val="21"/>
        </w:rPr>
        <w:t>。</w:t>
      </w:r>
    </w:p>
    <w:p w14:paraId="40E7187E">
      <w:pPr>
        <w:spacing w:line="217" w:lineRule="auto"/>
        <w:rPr>
          <w:sz w:val="21"/>
          <w:szCs w:val="21"/>
        </w:rPr>
        <w:sectPr>
          <w:footerReference r:id="rId113" w:type="default"/>
          <w:pgSz w:w="11910" w:h="16845"/>
          <w:pgMar w:top="1414" w:right="1786" w:bottom="1170" w:left="1431" w:header="0" w:footer="938" w:gutter="0"/>
          <w:cols w:space="720" w:num="1"/>
        </w:sectPr>
      </w:pPr>
    </w:p>
    <w:p w14:paraId="528D4E17">
      <w:pPr>
        <w:pStyle w:val="4"/>
        <w:spacing w:before="42" w:line="220" w:lineRule="auto"/>
        <w:ind w:left="432"/>
        <w:rPr>
          <w:sz w:val="21"/>
          <w:szCs w:val="21"/>
        </w:rPr>
      </w:pPr>
      <w:r>
        <w:rPr>
          <w:spacing w:val="-3"/>
          <w:sz w:val="21"/>
          <w:szCs w:val="21"/>
        </w:rPr>
        <w:t>3.2</w:t>
      </w:r>
      <w:r>
        <w:rPr>
          <w:spacing w:val="12"/>
          <w:sz w:val="21"/>
          <w:szCs w:val="21"/>
        </w:rPr>
        <w:t xml:space="preserve"> </w:t>
      </w:r>
      <w:r>
        <w:rPr>
          <w:spacing w:val="-3"/>
          <w:sz w:val="21"/>
          <w:szCs w:val="21"/>
        </w:rPr>
        <w:t>项目经理</w:t>
      </w:r>
    </w:p>
    <w:p w14:paraId="4711E24D">
      <w:pPr>
        <w:pStyle w:val="4"/>
        <w:spacing w:before="275" w:line="220" w:lineRule="auto"/>
        <w:ind w:left="432"/>
        <w:rPr>
          <w:sz w:val="21"/>
          <w:szCs w:val="21"/>
        </w:rPr>
      </w:pPr>
      <w:r>
        <w:rPr>
          <w:spacing w:val="-6"/>
          <w:sz w:val="21"/>
          <w:szCs w:val="21"/>
        </w:rPr>
        <w:t>3.2.1</w:t>
      </w:r>
      <w:r>
        <w:rPr>
          <w:spacing w:val="12"/>
          <w:sz w:val="21"/>
          <w:szCs w:val="21"/>
        </w:rPr>
        <w:t xml:space="preserve"> </w:t>
      </w:r>
      <w:r>
        <w:rPr>
          <w:spacing w:val="-6"/>
          <w:sz w:val="21"/>
          <w:szCs w:val="21"/>
        </w:rPr>
        <w:t>项目经理：</w:t>
      </w:r>
    </w:p>
    <w:p w14:paraId="7643931F">
      <w:pPr>
        <w:pStyle w:val="4"/>
        <w:spacing w:before="153" w:line="220" w:lineRule="auto"/>
        <w:ind w:left="428"/>
        <w:rPr>
          <w:sz w:val="21"/>
          <w:szCs w:val="21"/>
        </w:rPr>
      </w:pPr>
      <w:r>
        <w:rPr>
          <w:spacing w:val="-7"/>
          <w:sz w:val="21"/>
          <w:szCs w:val="21"/>
        </w:rPr>
        <w:t>姓</w:t>
      </w:r>
      <w:r>
        <w:rPr>
          <w:spacing w:val="2"/>
          <w:sz w:val="21"/>
          <w:szCs w:val="21"/>
        </w:rPr>
        <w:t xml:space="preserve">    </w:t>
      </w:r>
      <w:r>
        <w:rPr>
          <w:spacing w:val="-7"/>
          <w:sz w:val="21"/>
          <w:szCs w:val="21"/>
        </w:rPr>
        <w:t>名</w:t>
      </w:r>
      <w:r>
        <w:rPr>
          <w:spacing w:val="-3"/>
          <w:sz w:val="21"/>
          <w:szCs w:val="21"/>
        </w:rPr>
        <w:t>：</w:t>
      </w:r>
      <w:r>
        <w:rPr>
          <w:sz w:val="21"/>
          <w:szCs w:val="21"/>
          <w:u w:val="single" w:color="auto"/>
        </w:rPr>
        <w:t xml:space="preserve">                                     </w:t>
      </w:r>
      <w:r>
        <w:rPr>
          <w:spacing w:val="-3"/>
          <w:sz w:val="21"/>
          <w:szCs w:val="21"/>
        </w:rPr>
        <w:t>；</w:t>
      </w:r>
    </w:p>
    <w:p w14:paraId="2A5C26D5">
      <w:pPr>
        <w:pStyle w:val="4"/>
        <w:spacing w:before="155" w:line="220" w:lineRule="auto"/>
        <w:ind w:left="434"/>
        <w:rPr>
          <w:sz w:val="21"/>
          <w:szCs w:val="21"/>
        </w:rPr>
      </w:pPr>
      <w:r>
        <w:rPr>
          <w:spacing w:val="-3"/>
          <w:sz w:val="21"/>
          <w:szCs w:val="21"/>
        </w:rPr>
        <w:t>身份证号</w:t>
      </w:r>
      <w:r>
        <w:rPr>
          <w:spacing w:val="-1"/>
          <w:sz w:val="21"/>
          <w:szCs w:val="21"/>
        </w:rPr>
        <w:t>：</w:t>
      </w:r>
      <w:r>
        <w:rPr>
          <w:sz w:val="21"/>
          <w:szCs w:val="21"/>
          <w:u w:val="single" w:color="auto"/>
        </w:rPr>
        <w:t xml:space="preserve">                                     </w:t>
      </w:r>
      <w:r>
        <w:rPr>
          <w:spacing w:val="-1"/>
          <w:sz w:val="21"/>
          <w:szCs w:val="21"/>
        </w:rPr>
        <w:t>；</w:t>
      </w:r>
    </w:p>
    <w:p w14:paraId="134071F0">
      <w:pPr>
        <w:pStyle w:val="4"/>
        <w:spacing w:before="155" w:line="220" w:lineRule="auto"/>
        <w:ind w:left="431"/>
        <w:rPr>
          <w:sz w:val="21"/>
          <w:szCs w:val="21"/>
        </w:rPr>
      </w:pPr>
      <w:r>
        <w:rPr>
          <w:spacing w:val="-1"/>
          <w:sz w:val="21"/>
          <w:szCs w:val="21"/>
        </w:rPr>
        <w:t>建造师执业资格等级：</w:t>
      </w:r>
      <w:r>
        <w:rPr>
          <w:sz w:val="21"/>
          <w:szCs w:val="21"/>
          <w:u w:val="single" w:color="auto"/>
        </w:rPr>
        <w:t xml:space="preserve">                           </w:t>
      </w:r>
      <w:r>
        <w:rPr>
          <w:spacing w:val="-1"/>
          <w:sz w:val="21"/>
          <w:szCs w:val="21"/>
        </w:rPr>
        <w:t>；</w:t>
      </w:r>
    </w:p>
    <w:p w14:paraId="63D99800">
      <w:pPr>
        <w:pStyle w:val="4"/>
        <w:spacing w:before="170" w:line="219" w:lineRule="auto"/>
        <w:ind w:left="431"/>
        <w:rPr>
          <w:sz w:val="21"/>
          <w:szCs w:val="21"/>
        </w:rPr>
      </w:pPr>
      <w:r>
        <w:rPr>
          <w:spacing w:val="-1"/>
          <w:sz w:val="21"/>
          <w:szCs w:val="21"/>
        </w:rPr>
        <w:t>建造师注册证书号：</w:t>
      </w:r>
      <w:r>
        <w:rPr>
          <w:sz w:val="21"/>
          <w:szCs w:val="21"/>
          <w:u w:val="single" w:color="auto"/>
        </w:rPr>
        <w:t xml:space="preserve">                             </w:t>
      </w:r>
      <w:r>
        <w:rPr>
          <w:spacing w:val="-1"/>
          <w:sz w:val="21"/>
          <w:szCs w:val="21"/>
        </w:rPr>
        <w:t>；</w:t>
      </w:r>
    </w:p>
    <w:p w14:paraId="5B6A9A61">
      <w:pPr>
        <w:pStyle w:val="4"/>
        <w:spacing w:before="156" w:line="219" w:lineRule="auto"/>
        <w:ind w:left="431"/>
        <w:rPr>
          <w:sz w:val="21"/>
          <w:szCs w:val="21"/>
        </w:rPr>
      </w:pPr>
      <w:r>
        <w:rPr>
          <w:spacing w:val="-1"/>
          <w:sz w:val="21"/>
          <w:szCs w:val="21"/>
        </w:rPr>
        <w:t>建造师执业印章号：</w:t>
      </w:r>
      <w:r>
        <w:rPr>
          <w:sz w:val="21"/>
          <w:szCs w:val="21"/>
          <w:u w:val="single" w:color="auto"/>
        </w:rPr>
        <w:t xml:space="preserve">                             </w:t>
      </w:r>
      <w:r>
        <w:rPr>
          <w:spacing w:val="-1"/>
          <w:sz w:val="21"/>
          <w:szCs w:val="21"/>
        </w:rPr>
        <w:t>；</w:t>
      </w:r>
    </w:p>
    <w:p w14:paraId="4C1097B5">
      <w:pPr>
        <w:pStyle w:val="4"/>
        <w:spacing w:before="156" w:line="219" w:lineRule="auto"/>
        <w:ind w:left="432"/>
        <w:rPr>
          <w:sz w:val="21"/>
          <w:szCs w:val="21"/>
        </w:rPr>
      </w:pPr>
      <w:r>
        <w:rPr>
          <w:spacing w:val="-1"/>
          <w:sz w:val="21"/>
          <w:szCs w:val="21"/>
        </w:rPr>
        <w:t>安全生产考核合格证书号</w:t>
      </w:r>
      <w:r>
        <w:rPr>
          <w:sz w:val="21"/>
          <w:szCs w:val="21"/>
        </w:rPr>
        <w:t>：</w:t>
      </w:r>
      <w:r>
        <w:rPr>
          <w:sz w:val="21"/>
          <w:szCs w:val="21"/>
          <w:u w:val="single" w:color="auto"/>
        </w:rPr>
        <w:t xml:space="preserve">                       </w:t>
      </w:r>
      <w:r>
        <w:rPr>
          <w:sz w:val="21"/>
          <w:szCs w:val="21"/>
        </w:rPr>
        <w:t>；</w:t>
      </w:r>
    </w:p>
    <w:p w14:paraId="3621129A">
      <w:pPr>
        <w:pStyle w:val="4"/>
        <w:spacing w:before="156" w:line="222" w:lineRule="auto"/>
        <w:ind w:left="429"/>
        <w:rPr>
          <w:sz w:val="21"/>
          <w:szCs w:val="21"/>
        </w:rPr>
      </w:pPr>
      <w:r>
        <w:rPr>
          <w:spacing w:val="-2"/>
          <w:sz w:val="21"/>
          <w:szCs w:val="21"/>
        </w:rPr>
        <w:t>联系电话</w:t>
      </w:r>
      <w:r>
        <w:rPr>
          <w:spacing w:val="-1"/>
          <w:sz w:val="21"/>
          <w:szCs w:val="21"/>
        </w:rPr>
        <w:t>：</w:t>
      </w:r>
      <w:r>
        <w:rPr>
          <w:sz w:val="21"/>
          <w:szCs w:val="21"/>
          <w:u w:val="single" w:color="auto"/>
        </w:rPr>
        <w:t xml:space="preserve">                                     </w:t>
      </w:r>
      <w:r>
        <w:rPr>
          <w:spacing w:val="-1"/>
          <w:sz w:val="21"/>
          <w:szCs w:val="21"/>
        </w:rPr>
        <w:t>；</w:t>
      </w:r>
    </w:p>
    <w:p w14:paraId="0A7CEEAA">
      <w:pPr>
        <w:pStyle w:val="4"/>
        <w:spacing w:before="168" w:line="220" w:lineRule="auto"/>
        <w:ind w:left="453"/>
        <w:rPr>
          <w:sz w:val="21"/>
          <w:szCs w:val="21"/>
        </w:rPr>
      </w:pPr>
      <w:r>
        <w:rPr>
          <w:spacing w:val="-7"/>
          <w:sz w:val="21"/>
          <w:szCs w:val="21"/>
        </w:rPr>
        <w:t>电子信箱</w:t>
      </w:r>
      <w:r>
        <w:rPr>
          <w:spacing w:val="-3"/>
          <w:sz w:val="21"/>
          <w:szCs w:val="21"/>
        </w:rPr>
        <w:t>：</w:t>
      </w:r>
      <w:r>
        <w:rPr>
          <w:sz w:val="21"/>
          <w:szCs w:val="21"/>
          <w:u w:val="single" w:color="auto"/>
        </w:rPr>
        <w:t xml:space="preserve">                                     </w:t>
      </w:r>
      <w:r>
        <w:rPr>
          <w:spacing w:val="-3"/>
          <w:sz w:val="21"/>
          <w:szCs w:val="21"/>
        </w:rPr>
        <w:t>；</w:t>
      </w:r>
    </w:p>
    <w:p w14:paraId="69DE57FB">
      <w:pPr>
        <w:pStyle w:val="4"/>
        <w:spacing w:before="155" w:line="220" w:lineRule="auto"/>
        <w:ind w:left="428"/>
        <w:rPr>
          <w:sz w:val="21"/>
          <w:szCs w:val="21"/>
        </w:rPr>
      </w:pPr>
      <w:r>
        <w:rPr>
          <w:spacing w:val="-2"/>
          <w:sz w:val="21"/>
          <w:szCs w:val="21"/>
        </w:rPr>
        <w:t>通信地址</w:t>
      </w:r>
      <w:r>
        <w:rPr>
          <w:spacing w:val="-1"/>
          <w:sz w:val="21"/>
          <w:szCs w:val="21"/>
        </w:rPr>
        <w:t>：</w:t>
      </w:r>
      <w:r>
        <w:rPr>
          <w:sz w:val="21"/>
          <w:szCs w:val="21"/>
          <w:u w:val="single" w:color="auto"/>
        </w:rPr>
        <w:t xml:space="preserve">                                     </w:t>
      </w:r>
      <w:r>
        <w:rPr>
          <w:spacing w:val="-1"/>
          <w:sz w:val="21"/>
          <w:szCs w:val="21"/>
        </w:rPr>
        <w:t>；</w:t>
      </w:r>
    </w:p>
    <w:p w14:paraId="35357E9A">
      <w:pPr>
        <w:pStyle w:val="4"/>
        <w:spacing w:before="155" w:line="220" w:lineRule="auto"/>
        <w:ind w:left="428"/>
        <w:rPr>
          <w:sz w:val="21"/>
          <w:szCs w:val="21"/>
        </w:rPr>
      </w:pPr>
      <w:r>
        <w:rPr>
          <w:spacing w:val="-3"/>
          <w:sz w:val="21"/>
          <w:szCs w:val="21"/>
        </w:rPr>
        <w:t>承包人对项目经理的授权范围如下：</w:t>
      </w:r>
    </w:p>
    <w:p w14:paraId="1948839D">
      <w:pPr>
        <w:spacing w:line="370" w:lineRule="auto"/>
        <w:rPr>
          <w:rFonts w:ascii="Arial"/>
          <w:sz w:val="21"/>
        </w:rPr>
      </w:pPr>
    </w:p>
    <w:p w14:paraId="3021D0DD">
      <w:pPr>
        <w:pStyle w:val="4"/>
        <w:tabs>
          <w:tab w:val="left" w:pos="7569"/>
        </w:tabs>
        <w:spacing w:before="69" w:line="93" w:lineRule="auto"/>
        <w:ind w:left="420"/>
        <w:rPr>
          <w:sz w:val="21"/>
          <w:szCs w:val="21"/>
        </w:rPr>
      </w:pPr>
      <w:r>
        <w:rPr>
          <w:sz w:val="21"/>
          <w:szCs w:val="21"/>
          <w:u w:val="single" w:color="auto"/>
        </w:rPr>
        <w:tab/>
      </w:r>
      <w:r>
        <w:rPr>
          <w:sz w:val="21"/>
          <w:szCs w:val="21"/>
        </w:rPr>
        <w:t>。</w:t>
      </w:r>
    </w:p>
    <w:p w14:paraId="19D40C1E">
      <w:pPr>
        <w:pStyle w:val="4"/>
        <w:spacing w:before="209" w:line="220" w:lineRule="auto"/>
        <w:ind w:left="432"/>
        <w:rPr>
          <w:sz w:val="21"/>
          <w:szCs w:val="21"/>
        </w:rPr>
      </w:pPr>
      <w:r>
        <w:rPr>
          <w:spacing w:val="-3"/>
          <w:sz w:val="21"/>
          <w:szCs w:val="21"/>
        </w:rPr>
        <w:t>关于项目经理每月在施工现场的时间要求：</w:t>
      </w:r>
    </w:p>
    <w:p w14:paraId="1632A37C">
      <w:pPr>
        <w:pStyle w:val="4"/>
        <w:tabs>
          <w:tab w:val="left" w:pos="532"/>
        </w:tabs>
        <w:spacing w:before="185" w:line="235" w:lineRule="auto"/>
        <w:ind w:left="428" w:hanging="8"/>
        <w:rPr>
          <w:sz w:val="21"/>
          <w:szCs w:val="21"/>
        </w:rPr>
      </w:pPr>
      <w:r>
        <w:rPr>
          <w:sz w:val="21"/>
          <w:szCs w:val="21"/>
          <w:u w:val="single" w:color="auto"/>
        </w:rPr>
        <w:tab/>
      </w:r>
      <w:r>
        <w:rPr>
          <w:sz w:val="21"/>
          <w:szCs w:val="21"/>
          <w:u w:val="single" w:color="auto"/>
        </w:rPr>
        <w:tab/>
      </w:r>
      <w:r>
        <w:rPr>
          <w:spacing w:val="-4"/>
          <w:sz w:val="21"/>
          <w:szCs w:val="21"/>
          <w:u w:val="single" w:color="auto"/>
        </w:rPr>
        <w:t>每月不少于</w:t>
      </w:r>
      <w:r>
        <w:rPr>
          <w:spacing w:val="-35"/>
          <w:sz w:val="21"/>
          <w:szCs w:val="21"/>
          <w:u w:val="single" w:color="auto"/>
        </w:rPr>
        <w:t xml:space="preserve"> </w:t>
      </w:r>
      <w:r>
        <w:rPr>
          <w:spacing w:val="-4"/>
          <w:sz w:val="21"/>
          <w:szCs w:val="21"/>
          <w:u w:val="single" w:color="auto"/>
        </w:rPr>
        <w:t>20</w:t>
      </w:r>
      <w:r>
        <w:rPr>
          <w:spacing w:val="-33"/>
          <w:sz w:val="21"/>
          <w:szCs w:val="21"/>
          <w:u w:val="single" w:color="auto"/>
        </w:rPr>
        <w:t xml:space="preserve"> </w:t>
      </w:r>
      <w:r>
        <w:rPr>
          <w:spacing w:val="-4"/>
          <w:sz w:val="21"/>
          <w:szCs w:val="21"/>
          <w:u w:val="single" w:color="auto"/>
        </w:rPr>
        <w:t>天。项目经理驻场时间每少</w:t>
      </w:r>
      <w:r>
        <w:rPr>
          <w:spacing w:val="-28"/>
          <w:sz w:val="21"/>
          <w:szCs w:val="21"/>
          <w:u w:val="single" w:color="auto"/>
        </w:rPr>
        <w:t xml:space="preserve"> </w:t>
      </w:r>
      <w:r>
        <w:rPr>
          <w:rFonts w:ascii="Comic Sans MS" w:hAnsi="Comic Sans MS" w:eastAsia="Comic Sans MS" w:cs="Comic Sans MS"/>
          <w:spacing w:val="-4"/>
          <w:sz w:val="21"/>
          <w:szCs w:val="21"/>
          <w:u w:val="single" w:color="auto"/>
        </w:rPr>
        <w:t xml:space="preserve">1 </w:t>
      </w:r>
      <w:r>
        <w:rPr>
          <w:spacing w:val="-4"/>
          <w:sz w:val="21"/>
          <w:szCs w:val="21"/>
          <w:u w:val="single" w:color="auto"/>
        </w:rPr>
        <w:t xml:space="preserve">天，向发包人按   </w:t>
      </w:r>
      <w:r>
        <w:rPr>
          <w:rFonts w:ascii="Comic Sans MS" w:hAnsi="Comic Sans MS" w:eastAsia="Comic Sans MS" w:cs="Comic Sans MS"/>
          <w:spacing w:val="-4"/>
          <w:sz w:val="21"/>
          <w:szCs w:val="21"/>
          <w:u w:val="single" w:color="auto"/>
        </w:rPr>
        <w:t xml:space="preserve">500     </w:t>
      </w:r>
      <w:r>
        <w:rPr>
          <w:spacing w:val="-4"/>
          <w:sz w:val="21"/>
          <w:szCs w:val="21"/>
          <w:u w:val="single" w:color="auto"/>
        </w:rPr>
        <w:t>元/日•人 支付违约金</w:t>
      </w:r>
      <w:r>
        <w:rPr>
          <w:spacing w:val="-4"/>
          <w:sz w:val="21"/>
          <w:szCs w:val="21"/>
        </w:rPr>
        <w:t>。</w:t>
      </w:r>
      <w:r>
        <w:rPr>
          <w:spacing w:val="-1"/>
          <w:sz w:val="21"/>
          <w:szCs w:val="21"/>
        </w:rPr>
        <w:t>承包人未提交劳动合同，以及没有为项目经理缴纳社会保险证明</w:t>
      </w:r>
      <w:r>
        <w:rPr>
          <w:spacing w:val="-2"/>
          <w:sz w:val="21"/>
          <w:szCs w:val="21"/>
        </w:rPr>
        <w:t>的违约责任：</w:t>
      </w:r>
    </w:p>
    <w:p w14:paraId="31C6C630">
      <w:pPr>
        <w:spacing w:line="366" w:lineRule="auto"/>
        <w:rPr>
          <w:rFonts w:ascii="Arial"/>
          <w:sz w:val="21"/>
        </w:rPr>
      </w:pPr>
    </w:p>
    <w:p w14:paraId="7DEC19FA">
      <w:pPr>
        <w:pStyle w:val="4"/>
        <w:spacing w:before="69" w:line="46" w:lineRule="exact"/>
        <w:ind w:left="7598"/>
        <w:rPr>
          <w:sz w:val="21"/>
          <w:szCs w:val="21"/>
        </w:rPr>
      </w:pPr>
      <w:r>
        <w:pict>
          <v:shape id="_x0000_s1029" o:spid="_x0000_s1029" o:spt="202" type="#_x0000_t202" style="position:absolute;left:0pt;margin-left:20pt;margin-top:-3.25pt;height:27.7pt;width:359.45pt;z-index:251663360;mso-width-relative:page;mso-height-relative:page;" filled="f" stroked="f" coordsize="21600,21600">
            <v:path/>
            <v:fill on="f" focussize="0,0"/>
            <v:stroke on="f"/>
            <v:imagedata o:title=""/>
            <o:lock v:ext="edit" aspectratio="f"/>
            <v:textbox inset="0mm,0mm,0mm,0mm">
              <w:txbxContent>
                <w:p w14:paraId="2EE7A1D4">
                  <w:pPr>
                    <w:tabs>
                      <w:tab w:val="left" w:pos="7167"/>
                    </w:tabs>
                    <w:spacing w:before="19"/>
                    <w:ind w:left="20"/>
                    <w:rPr>
                      <w:rFonts w:ascii="Arial"/>
                      <w:sz w:val="21"/>
                    </w:rPr>
                  </w:pPr>
                  <w:r>
                    <w:rPr>
                      <w:rFonts w:ascii="Arial" w:hAnsi="Arial" w:eastAsia="Arial" w:cs="Arial"/>
                      <w:sz w:val="21"/>
                      <w:szCs w:val="21"/>
                      <w:u w:val="single" w:color="auto"/>
                    </w:rPr>
                    <w:tab/>
                  </w:r>
                </w:p>
                <w:p w14:paraId="7D15EC73">
                  <w:pPr>
                    <w:pStyle w:val="4"/>
                    <w:spacing w:before="22" w:line="220" w:lineRule="auto"/>
                    <w:ind w:left="31"/>
                    <w:rPr>
                      <w:sz w:val="21"/>
                      <w:szCs w:val="21"/>
                    </w:rPr>
                  </w:pPr>
                  <w:r>
                    <w:rPr>
                      <w:spacing w:val="-2"/>
                      <w:sz w:val="21"/>
                      <w:szCs w:val="21"/>
                    </w:rPr>
                    <w:t>项目经理未经批准，擅自离开施工现场的违约责</w:t>
                  </w:r>
                  <w:r>
                    <w:rPr>
                      <w:spacing w:val="-3"/>
                      <w:sz w:val="21"/>
                      <w:szCs w:val="21"/>
                    </w:rPr>
                    <w:t>任：</w:t>
                  </w:r>
                </w:p>
              </w:txbxContent>
            </v:textbox>
          </v:shape>
        </w:pict>
      </w:r>
      <w:r>
        <w:rPr>
          <w:position w:val="-1"/>
          <w:sz w:val="21"/>
          <w:szCs w:val="21"/>
        </w:rPr>
        <w:t>。</w:t>
      </w:r>
    </w:p>
    <w:p w14:paraId="391094BC">
      <w:pPr>
        <w:spacing w:line="293" w:lineRule="auto"/>
        <w:rPr>
          <w:rFonts w:ascii="Arial"/>
          <w:sz w:val="21"/>
        </w:rPr>
      </w:pPr>
    </w:p>
    <w:p w14:paraId="201569C2">
      <w:pPr>
        <w:spacing w:line="294" w:lineRule="auto"/>
        <w:rPr>
          <w:rFonts w:ascii="Arial"/>
          <w:sz w:val="21"/>
        </w:rPr>
      </w:pPr>
    </w:p>
    <w:p w14:paraId="37A5E035">
      <w:pPr>
        <w:pStyle w:val="4"/>
        <w:tabs>
          <w:tab w:val="left" w:pos="7569"/>
        </w:tabs>
        <w:spacing w:before="69" w:line="385" w:lineRule="auto"/>
        <w:ind w:left="429" w:right="103" w:hanging="9"/>
        <w:rPr>
          <w:sz w:val="21"/>
          <w:szCs w:val="21"/>
        </w:rPr>
      </w:pPr>
      <w:r>
        <w:rPr>
          <w:sz w:val="21"/>
          <w:szCs w:val="21"/>
          <w:u w:val="single" w:color="auto"/>
        </w:rPr>
        <w:tab/>
      </w:r>
      <w:r>
        <w:rPr>
          <w:sz w:val="21"/>
          <w:szCs w:val="21"/>
          <w:u w:val="single" w:color="auto"/>
        </w:rPr>
        <w:tab/>
      </w:r>
      <w:r>
        <w:rPr>
          <w:spacing w:val="-72"/>
          <w:sz w:val="21"/>
          <w:szCs w:val="21"/>
        </w:rPr>
        <w:t xml:space="preserve"> </w:t>
      </w:r>
      <w:r>
        <w:rPr>
          <w:spacing w:val="-3"/>
          <w:sz w:val="21"/>
          <w:szCs w:val="21"/>
        </w:rPr>
        <w:t>。3.2.3</w:t>
      </w:r>
      <w:r>
        <w:rPr>
          <w:spacing w:val="25"/>
          <w:sz w:val="21"/>
          <w:szCs w:val="21"/>
        </w:rPr>
        <w:t xml:space="preserve"> </w:t>
      </w:r>
      <w:r>
        <w:rPr>
          <w:spacing w:val="-3"/>
          <w:sz w:val="21"/>
          <w:szCs w:val="21"/>
        </w:rPr>
        <w:t>承包人</w:t>
      </w:r>
      <w:r>
        <w:rPr>
          <w:spacing w:val="-4"/>
          <w:sz w:val="21"/>
          <w:szCs w:val="21"/>
        </w:rPr>
        <w:t>擅自更换项目经理的违约责任：</w:t>
      </w:r>
    </w:p>
    <w:p w14:paraId="5F8521F2">
      <w:pPr>
        <w:pStyle w:val="4"/>
        <w:spacing w:before="10" w:line="224" w:lineRule="auto"/>
        <w:ind w:left="432"/>
        <w:rPr>
          <w:sz w:val="21"/>
          <w:szCs w:val="21"/>
        </w:rPr>
      </w:pPr>
      <w:r>
        <w:rPr>
          <w:spacing w:val="-3"/>
          <w:sz w:val="21"/>
          <w:szCs w:val="21"/>
          <w:u w:val="single" w:color="auto"/>
        </w:rPr>
        <w:t>如发现未经发包人同意擅自更换项目经理的，</w:t>
      </w:r>
      <w:r>
        <w:rPr>
          <w:spacing w:val="56"/>
          <w:sz w:val="21"/>
          <w:szCs w:val="21"/>
          <w:u w:val="single" w:color="auto"/>
        </w:rPr>
        <w:t xml:space="preserve">  </w:t>
      </w:r>
      <w:r>
        <w:rPr>
          <w:spacing w:val="-3"/>
          <w:sz w:val="21"/>
          <w:szCs w:val="21"/>
          <w:u w:val="single" w:color="auto"/>
        </w:rPr>
        <w:t>承包人按</w:t>
      </w:r>
      <w:r>
        <w:rPr>
          <w:spacing w:val="-28"/>
          <w:sz w:val="21"/>
          <w:szCs w:val="21"/>
          <w:u w:val="single" w:color="auto"/>
        </w:rPr>
        <w:t xml:space="preserve"> </w:t>
      </w:r>
      <w:r>
        <w:rPr>
          <w:rFonts w:ascii="Comic Sans MS" w:hAnsi="Comic Sans MS" w:eastAsia="Comic Sans MS" w:cs="Comic Sans MS"/>
          <w:spacing w:val="-3"/>
          <w:sz w:val="21"/>
          <w:szCs w:val="21"/>
          <w:u w:val="single" w:color="auto"/>
        </w:rPr>
        <w:t xml:space="preserve">10000     </w:t>
      </w:r>
      <w:r>
        <w:rPr>
          <w:spacing w:val="-3"/>
          <w:sz w:val="21"/>
          <w:szCs w:val="21"/>
          <w:u w:val="single" w:color="auto"/>
        </w:rPr>
        <w:t>元/人•次支付违约金</w:t>
      </w:r>
      <w:r>
        <w:rPr>
          <w:spacing w:val="-3"/>
          <w:sz w:val="21"/>
          <w:szCs w:val="21"/>
        </w:rPr>
        <w:t>。</w:t>
      </w:r>
      <w:r>
        <w:rPr>
          <w:spacing w:val="-3"/>
          <w:sz w:val="21"/>
          <w:szCs w:val="21"/>
          <w:u w:val="single" w:color="auto"/>
        </w:rPr>
        <w:t xml:space="preserve"> </w:t>
      </w:r>
      <w:r>
        <w:rPr>
          <w:spacing w:val="-92"/>
          <w:sz w:val="21"/>
          <w:szCs w:val="21"/>
        </w:rPr>
        <w:t xml:space="preserve"> </w:t>
      </w:r>
      <w:r>
        <w:rPr>
          <w:spacing w:val="-3"/>
          <w:sz w:val="21"/>
          <w:szCs w:val="21"/>
        </w:rPr>
        <w:t>3.</w:t>
      </w:r>
    </w:p>
    <w:p w14:paraId="1F6642A9">
      <w:pPr>
        <w:pStyle w:val="4"/>
        <w:spacing w:before="162" w:line="220" w:lineRule="auto"/>
        <w:ind w:left="431"/>
        <w:rPr>
          <w:sz w:val="21"/>
          <w:szCs w:val="21"/>
        </w:rPr>
      </w:pPr>
      <w:r>
        <w:rPr>
          <w:spacing w:val="-2"/>
          <w:sz w:val="21"/>
          <w:szCs w:val="21"/>
        </w:rPr>
        <w:t>2.4 承包人无正当理由拒绝更换项目经理的违约责任：</w:t>
      </w:r>
    </w:p>
    <w:p w14:paraId="7E104CB5">
      <w:pPr>
        <w:spacing w:line="251" w:lineRule="auto"/>
        <w:rPr>
          <w:rFonts w:ascii="Arial"/>
          <w:sz w:val="21"/>
        </w:rPr>
      </w:pPr>
    </w:p>
    <w:p w14:paraId="11A189B0">
      <w:pPr>
        <w:pStyle w:val="4"/>
        <w:spacing w:before="69" w:line="45" w:lineRule="exact"/>
        <w:ind w:left="7703"/>
        <w:rPr>
          <w:sz w:val="21"/>
          <w:szCs w:val="21"/>
        </w:rPr>
      </w:pPr>
      <w:r>
        <w:pict>
          <v:shape id="_x0000_s1030" o:spid="_x0000_s1030" o:spt="202" type="#_x0000_t202" style="position:absolute;left:0pt;margin-left:20pt;margin-top:-3.25pt;height:14.1pt;width:364.75pt;z-index:251664384;mso-width-relative:page;mso-height-relative:page;" filled="f" stroked="f" coordsize="21600,21600">
            <v:path/>
            <v:fill on="f" focussize="0,0"/>
            <v:stroke on="f"/>
            <v:imagedata o:title=""/>
            <o:lock v:ext="edit" aspectratio="f"/>
            <v:textbox inset="0mm,0mm,0mm,0mm">
              <w:txbxContent>
                <w:p w14:paraId="4CBDC107">
                  <w:pPr>
                    <w:tabs>
                      <w:tab w:val="left" w:pos="7274"/>
                    </w:tabs>
                    <w:spacing w:before="19"/>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3472B359">
      <w:pPr>
        <w:pStyle w:val="4"/>
        <w:spacing w:before="119" w:line="220" w:lineRule="auto"/>
        <w:ind w:left="432"/>
        <w:rPr>
          <w:sz w:val="21"/>
          <w:szCs w:val="21"/>
        </w:rPr>
      </w:pPr>
      <w:r>
        <w:rPr>
          <w:spacing w:val="-1"/>
          <w:sz w:val="21"/>
          <w:szCs w:val="21"/>
        </w:rPr>
        <w:t>3.3 承包人人员</w:t>
      </w:r>
    </w:p>
    <w:p w14:paraId="2C3EC56C">
      <w:pPr>
        <w:pStyle w:val="4"/>
        <w:spacing w:before="275" w:line="218" w:lineRule="auto"/>
        <w:ind w:left="432"/>
        <w:rPr>
          <w:sz w:val="21"/>
          <w:szCs w:val="21"/>
        </w:rPr>
      </w:pPr>
      <w:r>
        <w:rPr>
          <w:spacing w:val="-1"/>
          <w:sz w:val="21"/>
          <w:szCs w:val="21"/>
        </w:rPr>
        <w:t>3.3.1 承包人提交项目管理机构及施工现</w:t>
      </w:r>
      <w:r>
        <w:rPr>
          <w:spacing w:val="-2"/>
          <w:sz w:val="21"/>
          <w:szCs w:val="21"/>
        </w:rPr>
        <w:t>场管理人员安排报告的期限：</w:t>
      </w:r>
    </w:p>
    <w:p w14:paraId="0C3E1895">
      <w:pPr>
        <w:pStyle w:val="4"/>
        <w:tabs>
          <w:tab w:val="left" w:pos="7885"/>
        </w:tabs>
        <w:spacing w:before="293" w:line="93" w:lineRule="auto"/>
        <w:ind w:left="420"/>
        <w:rPr>
          <w:sz w:val="21"/>
          <w:szCs w:val="21"/>
        </w:rPr>
      </w:pPr>
      <w:r>
        <w:rPr>
          <w:sz w:val="21"/>
          <w:szCs w:val="21"/>
          <w:u w:val="single" w:color="auto"/>
        </w:rPr>
        <w:tab/>
      </w:r>
      <w:r>
        <w:rPr>
          <w:sz w:val="21"/>
          <w:szCs w:val="21"/>
        </w:rPr>
        <w:t>。</w:t>
      </w:r>
    </w:p>
    <w:p w14:paraId="7E1D2135">
      <w:pPr>
        <w:pStyle w:val="4"/>
        <w:spacing w:before="179" w:line="220" w:lineRule="auto"/>
        <w:ind w:left="432"/>
        <w:rPr>
          <w:sz w:val="21"/>
          <w:szCs w:val="21"/>
        </w:rPr>
      </w:pPr>
      <w:r>
        <w:rPr>
          <w:spacing w:val="-2"/>
          <w:sz w:val="21"/>
          <w:szCs w:val="21"/>
        </w:rPr>
        <w:t>3.3.3 承包人无正当理由拒绝撤换主要施工管理人员的违约责任：</w:t>
      </w:r>
    </w:p>
    <w:p w14:paraId="03BC9C48">
      <w:pPr>
        <w:pStyle w:val="4"/>
        <w:tabs>
          <w:tab w:val="left" w:pos="7885"/>
        </w:tabs>
        <w:spacing w:before="291" w:line="93" w:lineRule="auto"/>
        <w:ind w:left="420"/>
        <w:rPr>
          <w:sz w:val="21"/>
          <w:szCs w:val="21"/>
        </w:rPr>
      </w:pPr>
      <w:r>
        <w:rPr>
          <w:sz w:val="21"/>
          <w:szCs w:val="21"/>
          <w:u w:val="single" w:color="auto"/>
        </w:rPr>
        <w:tab/>
      </w:r>
      <w:r>
        <w:rPr>
          <w:sz w:val="21"/>
          <w:szCs w:val="21"/>
        </w:rPr>
        <w:t>。</w:t>
      </w:r>
    </w:p>
    <w:p w14:paraId="63FAD4AA">
      <w:pPr>
        <w:pStyle w:val="4"/>
        <w:spacing w:before="164" w:line="220" w:lineRule="auto"/>
        <w:ind w:left="432"/>
        <w:rPr>
          <w:sz w:val="21"/>
          <w:szCs w:val="21"/>
        </w:rPr>
      </w:pPr>
      <w:r>
        <w:rPr>
          <w:sz w:val="21"/>
          <w:szCs w:val="21"/>
        </w:rPr>
        <w:t>3.3.4 承包人主要施工管理人员离开</w:t>
      </w:r>
      <w:r>
        <w:rPr>
          <w:spacing w:val="-1"/>
          <w:sz w:val="21"/>
          <w:szCs w:val="21"/>
        </w:rPr>
        <w:t>施工现场的批准要求：</w:t>
      </w:r>
      <w:r>
        <w:rPr>
          <w:spacing w:val="24"/>
          <w:sz w:val="21"/>
          <w:szCs w:val="21"/>
        </w:rPr>
        <w:t xml:space="preserve">  </w:t>
      </w:r>
      <w:r>
        <w:rPr>
          <w:sz w:val="21"/>
          <w:szCs w:val="21"/>
          <w:u w:val="single" w:color="auto"/>
        </w:rPr>
        <w:t xml:space="preserve">                             </w:t>
      </w:r>
    </w:p>
    <w:p w14:paraId="72495E97">
      <w:pPr>
        <w:pStyle w:val="4"/>
        <w:tabs>
          <w:tab w:val="left" w:pos="5360"/>
        </w:tabs>
        <w:spacing w:before="291" w:line="93" w:lineRule="auto"/>
        <w:rPr>
          <w:sz w:val="21"/>
          <w:szCs w:val="21"/>
        </w:rPr>
      </w:pPr>
      <w:r>
        <w:rPr>
          <w:sz w:val="21"/>
          <w:szCs w:val="21"/>
          <w:u w:val="single" w:color="auto"/>
        </w:rPr>
        <w:tab/>
      </w:r>
      <w:r>
        <w:rPr>
          <w:sz w:val="21"/>
          <w:szCs w:val="21"/>
        </w:rPr>
        <w:t>。</w:t>
      </w:r>
    </w:p>
    <w:p w14:paraId="2F6837A9">
      <w:pPr>
        <w:pStyle w:val="4"/>
        <w:spacing w:before="163" w:line="220" w:lineRule="auto"/>
        <w:ind w:left="432"/>
        <w:rPr>
          <w:sz w:val="21"/>
          <w:szCs w:val="21"/>
        </w:rPr>
      </w:pPr>
      <w:r>
        <w:rPr>
          <w:spacing w:val="-2"/>
          <w:sz w:val="21"/>
          <w:szCs w:val="21"/>
        </w:rPr>
        <w:t>3.3.5</w:t>
      </w:r>
      <w:r>
        <w:rPr>
          <w:spacing w:val="-36"/>
          <w:sz w:val="21"/>
          <w:szCs w:val="21"/>
        </w:rPr>
        <w:t xml:space="preserve"> </w:t>
      </w:r>
      <w:r>
        <w:rPr>
          <w:spacing w:val="-2"/>
          <w:sz w:val="21"/>
          <w:szCs w:val="21"/>
        </w:rPr>
        <w:t>承包人擅自更换主要施工管理人员</w:t>
      </w:r>
      <w:r>
        <w:rPr>
          <w:spacing w:val="-3"/>
          <w:sz w:val="21"/>
          <w:szCs w:val="21"/>
        </w:rPr>
        <w:t>的违约责任：</w:t>
      </w:r>
    </w:p>
    <w:p w14:paraId="40E47055">
      <w:pPr>
        <w:pStyle w:val="4"/>
        <w:spacing w:before="171" w:line="332" w:lineRule="auto"/>
        <w:ind w:left="428" w:right="14" w:firstLine="3"/>
        <w:rPr>
          <w:sz w:val="21"/>
          <w:szCs w:val="21"/>
        </w:rPr>
      </w:pPr>
      <w:r>
        <w:rPr>
          <w:spacing w:val="-3"/>
          <w:sz w:val="21"/>
          <w:szCs w:val="21"/>
          <w:u w:val="single" w:color="auto"/>
        </w:rPr>
        <w:t>如发现未经发包人同意擅自更换施工管理人员的，</w:t>
      </w:r>
      <w:r>
        <w:rPr>
          <w:spacing w:val="49"/>
          <w:sz w:val="21"/>
          <w:szCs w:val="21"/>
          <w:u w:val="single" w:color="auto"/>
        </w:rPr>
        <w:t xml:space="preserve">  </w:t>
      </w:r>
      <w:r>
        <w:rPr>
          <w:spacing w:val="-3"/>
          <w:sz w:val="21"/>
          <w:szCs w:val="21"/>
          <w:u w:val="single" w:color="auto"/>
        </w:rPr>
        <w:t>承包人按</w:t>
      </w:r>
      <w:r>
        <w:rPr>
          <w:spacing w:val="-26"/>
          <w:sz w:val="21"/>
          <w:szCs w:val="21"/>
          <w:u w:val="single" w:color="auto"/>
        </w:rPr>
        <w:t xml:space="preserve"> </w:t>
      </w:r>
      <w:r>
        <w:rPr>
          <w:rFonts w:ascii="Comic Sans MS" w:hAnsi="Comic Sans MS" w:eastAsia="Comic Sans MS" w:cs="Comic Sans MS"/>
          <w:spacing w:val="-3"/>
          <w:sz w:val="21"/>
          <w:szCs w:val="21"/>
          <w:u w:val="single" w:color="auto"/>
        </w:rPr>
        <w:t xml:space="preserve">10000     </w:t>
      </w:r>
      <w:r>
        <w:rPr>
          <w:spacing w:val="-3"/>
          <w:sz w:val="21"/>
          <w:szCs w:val="21"/>
          <w:u w:val="single" w:color="auto"/>
        </w:rPr>
        <w:t>元/人•次支付违约金。</w:t>
      </w:r>
      <w:r>
        <w:rPr>
          <w:spacing w:val="-2"/>
          <w:sz w:val="21"/>
          <w:szCs w:val="21"/>
        </w:rPr>
        <w:t>承包人主要施工管理人员擅自离开施工现场的违约责任：</w:t>
      </w:r>
    </w:p>
    <w:p w14:paraId="1A51261A">
      <w:pPr>
        <w:spacing w:line="332" w:lineRule="auto"/>
        <w:rPr>
          <w:sz w:val="21"/>
          <w:szCs w:val="21"/>
        </w:rPr>
        <w:sectPr>
          <w:footerReference r:id="rId114" w:type="default"/>
          <w:pgSz w:w="11910" w:h="16845"/>
          <w:pgMar w:top="1414" w:right="1307" w:bottom="1170" w:left="1427" w:header="0" w:footer="938" w:gutter="0"/>
          <w:cols w:space="720" w:num="1"/>
        </w:sectPr>
      </w:pPr>
    </w:p>
    <w:p w14:paraId="31E5537F">
      <w:pPr>
        <w:pStyle w:val="4"/>
        <w:tabs>
          <w:tab w:val="left" w:pos="5985"/>
        </w:tabs>
        <w:spacing w:before="159" w:line="93" w:lineRule="auto"/>
        <w:ind w:left="413"/>
        <w:rPr>
          <w:sz w:val="21"/>
          <w:szCs w:val="21"/>
        </w:rPr>
      </w:pPr>
      <w:r>
        <w:rPr>
          <w:sz w:val="21"/>
          <w:szCs w:val="21"/>
          <w:u w:val="single" w:color="auto"/>
        </w:rPr>
        <w:tab/>
      </w:r>
      <w:r>
        <w:rPr>
          <w:sz w:val="21"/>
          <w:szCs w:val="21"/>
        </w:rPr>
        <w:t>。</w:t>
      </w:r>
    </w:p>
    <w:p w14:paraId="1301A573">
      <w:pPr>
        <w:pStyle w:val="4"/>
        <w:spacing w:before="164" w:line="220" w:lineRule="auto"/>
        <w:ind w:left="425"/>
        <w:rPr>
          <w:sz w:val="21"/>
          <w:szCs w:val="21"/>
        </w:rPr>
      </w:pPr>
      <w:r>
        <w:rPr>
          <w:spacing w:val="-4"/>
          <w:sz w:val="21"/>
          <w:szCs w:val="21"/>
        </w:rPr>
        <w:t>3.5</w:t>
      </w:r>
      <w:r>
        <w:rPr>
          <w:spacing w:val="12"/>
          <w:sz w:val="21"/>
          <w:szCs w:val="21"/>
        </w:rPr>
        <w:t xml:space="preserve"> </w:t>
      </w:r>
      <w:r>
        <w:rPr>
          <w:spacing w:val="-4"/>
          <w:sz w:val="21"/>
          <w:szCs w:val="21"/>
        </w:rPr>
        <w:t>分包</w:t>
      </w:r>
    </w:p>
    <w:p w14:paraId="58C273F4">
      <w:pPr>
        <w:pStyle w:val="4"/>
        <w:spacing w:before="274" w:line="220" w:lineRule="auto"/>
        <w:ind w:left="425"/>
        <w:rPr>
          <w:sz w:val="21"/>
          <w:szCs w:val="21"/>
        </w:rPr>
      </w:pPr>
      <w:r>
        <w:rPr>
          <w:spacing w:val="-1"/>
          <w:sz w:val="21"/>
          <w:szCs w:val="21"/>
        </w:rPr>
        <w:t>3.5.1 分包的一般约定</w:t>
      </w:r>
    </w:p>
    <w:p w14:paraId="45B3DB88">
      <w:pPr>
        <w:pStyle w:val="4"/>
        <w:spacing w:before="154" w:line="220" w:lineRule="auto"/>
        <w:ind w:left="421"/>
        <w:rPr>
          <w:sz w:val="21"/>
          <w:szCs w:val="21"/>
        </w:rPr>
      </w:pPr>
      <w:r>
        <w:rPr>
          <w:spacing w:val="-5"/>
          <w:sz w:val="21"/>
          <w:szCs w:val="21"/>
        </w:rPr>
        <w:t>禁止分包的工程包括：</w:t>
      </w:r>
    </w:p>
    <w:p w14:paraId="3AA346D0">
      <w:pPr>
        <w:pStyle w:val="4"/>
        <w:tabs>
          <w:tab w:val="left" w:pos="6615"/>
        </w:tabs>
        <w:spacing w:before="291" w:line="93" w:lineRule="auto"/>
        <w:ind w:left="413"/>
        <w:rPr>
          <w:sz w:val="21"/>
          <w:szCs w:val="21"/>
        </w:rPr>
      </w:pPr>
      <w:r>
        <w:rPr>
          <w:sz w:val="21"/>
          <w:szCs w:val="21"/>
          <w:u w:val="single" w:color="auto"/>
        </w:rPr>
        <w:tab/>
      </w:r>
      <w:r>
        <w:rPr>
          <w:sz w:val="21"/>
          <w:szCs w:val="21"/>
        </w:rPr>
        <w:t>。</w:t>
      </w:r>
    </w:p>
    <w:p w14:paraId="217C4FC0">
      <w:pPr>
        <w:pStyle w:val="4"/>
        <w:spacing w:before="180" w:line="220" w:lineRule="auto"/>
        <w:ind w:left="423"/>
        <w:rPr>
          <w:sz w:val="21"/>
          <w:szCs w:val="21"/>
        </w:rPr>
      </w:pPr>
      <w:r>
        <w:rPr>
          <w:spacing w:val="-4"/>
          <w:sz w:val="21"/>
          <w:szCs w:val="21"/>
        </w:rPr>
        <w:t>主体结构、关键性工作的范围：</w:t>
      </w:r>
    </w:p>
    <w:p w14:paraId="294475EC">
      <w:pPr>
        <w:pStyle w:val="4"/>
        <w:tabs>
          <w:tab w:val="left" w:pos="7035"/>
        </w:tabs>
        <w:spacing w:before="289" w:line="297" w:lineRule="auto"/>
        <w:ind w:left="425" w:right="1472" w:hanging="12"/>
        <w:rPr>
          <w:sz w:val="21"/>
          <w:szCs w:val="21"/>
        </w:rPr>
      </w:pPr>
      <w:r>
        <w:rPr>
          <w:sz w:val="21"/>
          <w:szCs w:val="21"/>
          <w:u w:val="single" w:color="auto"/>
        </w:rPr>
        <w:tab/>
      </w:r>
      <w:r>
        <w:rPr>
          <w:sz w:val="21"/>
          <w:szCs w:val="21"/>
          <w:u w:val="single" w:color="auto"/>
        </w:rPr>
        <w:tab/>
      </w:r>
      <w:r>
        <w:rPr>
          <w:spacing w:val="-30"/>
          <w:sz w:val="21"/>
          <w:szCs w:val="21"/>
        </w:rPr>
        <w:t>。</w:t>
      </w:r>
      <w:r>
        <w:rPr>
          <w:sz w:val="21"/>
          <w:szCs w:val="21"/>
        </w:rPr>
        <w:t xml:space="preserve"> </w:t>
      </w:r>
      <w:r>
        <w:rPr>
          <w:spacing w:val="-2"/>
          <w:sz w:val="21"/>
          <w:szCs w:val="21"/>
        </w:rPr>
        <w:t>3.5.2</w:t>
      </w:r>
      <w:r>
        <w:rPr>
          <w:spacing w:val="-34"/>
          <w:sz w:val="21"/>
          <w:szCs w:val="21"/>
        </w:rPr>
        <w:t xml:space="preserve"> </w:t>
      </w:r>
      <w:r>
        <w:rPr>
          <w:spacing w:val="-2"/>
          <w:sz w:val="21"/>
          <w:szCs w:val="21"/>
        </w:rPr>
        <w:t>分包的确定</w:t>
      </w:r>
    </w:p>
    <w:p w14:paraId="00010D27">
      <w:pPr>
        <w:pStyle w:val="4"/>
        <w:spacing w:before="1" w:line="219" w:lineRule="auto"/>
        <w:ind w:left="428"/>
        <w:rPr>
          <w:sz w:val="21"/>
          <w:szCs w:val="21"/>
        </w:rPr>
      </w:pPr>
      <w:r>
        <w:rPr>
          <w:spacing w:val="-5"/>
          <w:sz w:val="21"/>
          <w:szCs w:val="21"/>
        </w:rPr>
        <w:t>允许分包的专业工程包括：</w:t>
      </w:r>
    </w:p>
    <w:p w14:paraId="7F5A09F8">
      <w:pPr>
        <w:pStyle w:val="4"/>
        <w:tabs>
          <w:tab w:val="left" w:pos="6615"/>
        </w:tabs>
        <w:spacing w:before="306" w:line="93" w:lineRule="auto"/>
        <w:ind w:left="413"/>
        <w:rPr>
          <w:sz w:val="21"/>
          <w:szCs w:val="21"/>
        </w:rPr>
      </w:pPr>
      <w:r>
        <w:rPr>
          <w:sz w:val="21"/>
          <w:szCs w:val="21"/>
          <w:u w:val="single" w:color="auto"/>
        </w:rPr>
        <w:tab/>
      </w:r>
      <w:r>
        <w:rPr>
          <w:sz w:val="21"/>
          <w:szCs w:val="21"/>
        </w:rPr>
        <w:t>。</w:t>
      </w:r>
    </w:p>
    <w:p w14:paraId="6862F140">
      <w:pPr>
        <w:pStyle w:val="4"/>
        <w:spacing w:before="164" w:line="220" w:lineRule="auto"/>
        <w:ind w:left="422"/>
        <w:rPr>
          <w:sz w:val="21"/>
          <w:szCs w:val="21"/>
        </w:rPr>
      </w:pPr>
      <w:r>
        <w:rPr>
          <w:spacing w:val="-5"/>
          <w:sz w:val="21"/>
          <w:szCs w:val="21"/>
        </w:rPr>
        <w:t>其他关于分包的约定：</w:t>
      </w:r>
    </w:p>
    <w:p w14:paraId="067706F1">
      <w:pPr>
        <w:pStyle w:val="4"/>
        <w:tabs>
          <w:tab w:val="left" w:pos="7035"/>
        </w:tabs>
        <w:spacing w:before="292" w:line="303" w:lineRule="auto"/>
        <w:ind w:left="425" w:right="1472" w:hanging="12"/>
        <w:rPr>
          <w:sz w:val="21"/>
          <w:szCs w:val="21"/>
        </w:rPr>
      </w:pPr>
      <w:r>
        <w:rPr>
          <w:sz w:val="21"/>
          <w:szCs w:val="21"/>
          <w:u w:val="single" w:color="auto"/>
        </w:rPr>
        <w:tab/>
      </w:r>
      <w:r>
        <w:rPr>
          <w:sz w:val="21"/>
          <w:szCs w:val="21"/>
          <w:u w:val="single" w:color="auto"/>
        </w:rPr>
        <w:tab/>
      </w:r>
      <w:r>
        <w:rPr>
          <w:spacing w:val="-30"/>
          <w:sz w:val="21"/>
          <w:szCs w:val="21"/>
        </w:rPr>
        <w:t>。</w:t>
      </w:r>
      <w:r>
        <w:rPr>
          <w:sz w:val="21"/>
          <w:szCs w:val="21"/>
        </w:rPr>
        <w:t xml:space="preserve"> </w:t>
      </w:r>
      <w:r>
        <w:rPr>
          <w:spacing w:val="-1"/>
          <w:sz w:val="21"/>
          <w:szCs w:val="21"/>
        </w:rPr>
        <w:t>3.5.4 分包合同价款</w:t>
      </w:r>
    </w:p>
    <w:p w14:paraId="24929508">
      <w:pPr>
        <w:pStyle w:val="4"/>
        <w:spacing w:line="218" w:lineRule="auto"/>
        <w:ind w:left="424"/>
        <w:rPr>
          <w:sz w:val="21"/>
          <w:szCs w:val="21"/>
        </w:rPr>
      </w:pPr>
      <w:r>
        <w:rPr>
          <w:sz w:val="21"/>
          <w:szCs w:val="21"/>
        </w:rPr>
        <w:t>关于分包合同价款支付的约定：</w:t>
      </w:r>
      <w:r>
        <w:rPr>
          <w:sz w:val="21"/>
          <w:szCs w:val="21"/>
          <w:u w:val="single" w:color="auto"/>
        </w:rPr>
        <w:t xml:space="preserve">                            </w:t>
      </w:r>
      <w:r>
        <w:rPr>
          <w:spacing w:val="-1"/>
          <w:sz w:val="21"/>
          <w:szCs w:val="21"/>
          <w:u w:val="single" w:color="auto"/>
        </w:rPr>
        <w:t xml:space="preserve">    </w:t>
      </w:r>
      <w:r>
        <w:rPr>
          <w:spacing w:val="-1"/>
          <w:sz w:val="21"/>
          <w:szCs w:val="21"/>
        </w:rPr>
        <w:t>。</w:t>
      </w:r>
    </w:p>
    <w:p w14:paraId="0645A365">
      <w:pPr>
        <w:pStyle w:val="4"/>
        <w:spacing w:before="156" w:line="220" w:lineRule="auto"/>
        <w:ind w:left="425"/>
        <w:rPr>
          <w:sz w:val="21"/>
          <w:szCs w:val="21"/>
        </w:rPr>
      </w:pPr>
      <w:r>
        <w:rPr>
          <w:spacing w:val="-1"/>
          <w:sz w:val="21"/>
          <w:szCs w:val="21"/>
        </w:rPr>
        <w:t>3.6 工程照管与成品、半成品保护</w:t>
      </w:r>
    </w:p>
    <w:p w14:paraId="0DA04D67">
      <w:pPr>
        <w:spacing w:line="310" w:lineRule="auto"/>
        <w:rPr>
          <w:rFonts w:ascii="Arial"/>
          <w:sz w:val="21"/>
        </w:rPr>
      </w:pPr>
    </w:p>
    <w:p w14:paraId="46D63A3C">
      <w:pPr>
        <w:pStyle w:val="4"/>
        <w:spacing w:before="69" w:line="219" w:lineRule="auto"/>
        <w:ind w:left="421"/>
        <w:rPr>
          <w:sz w:val="21"/>
          <w:szCs w:val="21"/>
        </w:rPr>
      </w:pPr>
      <w:r>
        <w:rPr>
          <w:spacing w:val="-2"/>
          <w:sz w:val="21"/>
          <w:szCs w:val="21"/>
        </w:rPr>
        <w:t>承包人负责照管工程及工程相关的材料、工程设备的起始时间：</w:t>
      </w:r>
    </w:p>
    <w:p w14:paraId="2C6B2D0E">
      <w:pPr>
        <w:pStyle w:val="4"/>
        <w:spacing w:before="307" w:line="46" w:lineRule="exact"/>
        <w:ind w:left="7170"/>
        <w:rPr>
          <w:sz w:val="21"/>
          <w:szCs w:val="21"/>
        </w:rPr>
      </w:pPr>
      <w:r>
        <w:pict>
          <v:shape id="_x0000_s1031" o:spid="_x0000_s1031" o:spt="202" type="#_x0000_t202" style="position:absolute;left:0pt;margin-left:19.65pt;margin-top:8.6pt;height:14.1pt;width:338.45pt;z-index:251665408;mso-width-relative:page;mso-height-relative:page;" filled="f" stroked="f" coordsize="21600,21600">
            <v:path/>
            <v:fill on="f" focussize="0,0"/>
            <v:stroke on="f"/>
            <v:imagedata o:title=""/>
            <o:lock v:ext="edit" aspectratio="f"/>
            <v:textbox inset="0mm,0mm,0mm,0mm">
              <w:txbxContent>
                <w:p w14:paraId="79213244">
                  <w:pPr>
                    <w:tabs>
                      <w:tab w:val="left" w:pos="6747"/>
                    </w:tabs>
                    <w:spacing w:before="19"/>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662C5538">
      <w:pPr>
        <w:spacing w:line="274" w:lineRule="auto"/>
        <w:rPr>
          <w:rFonts w:ascii="Arial"/>
          <w:sz w:val="21"/>
        </w:rPr>
      </w:pPr>
    </w:p>
    <w:p w14:paraId="0E3798E9">
      <w:pPr>
        <w:pStyle w:val="4"/>
        <w:spacing w:before="69" w:line="220" w:lineRule="auto"/>
        <w:ind w:left="425"/>
        <w:rPr>
          <w:sz w:val="21"/>
          <w:szCs w:val="21"/>
        </w:rPr>
      </w:pPr>
      <w:r>
        <w:rPr>
          <w:spacing w:val="-3"/>
          <w:sz w:val="21"/>
          <w:szCs w:val="21"/>
        </w:rPr>
        <w:t>3.7</w:t>
      </w:r>
      <w:r>
        <w:rPr>
          <w:spacing w:val="12"/>
          <w:sz w:val="21"/>
          <w:szCs w:val="21"/>
        </w:rPr>
        <w:t xml:space="preserve"> </w:t>
      </w:r>
      <w:r>
        <w:rPr>
          <w:spacing w:val="-3"/>
          <w:sz w:val="21"/>
          <w:szCs w:val="21"/>
        </w:rPr>
        <w:t>履约担保</w:t>
      </w:r>
    </w:p>
    <w:p w14:paraId="06EB34AE">
      <w:pPr>
        <w:pStyle w:val="4"/>
        <w:spacing w:before="274" w:line="358" w:lineRule="auto"/>
        <w:ind w:left="421" w:right="1367"/>
        <w:rPr>
          <w:sz w:val="21"/>
          <w:szCs w:val="21"/>
        </w:rPr>
      </w:pPr>
      <w:r>
        <w:rPr>
          <w:sz w:val="21"/>
          <w:szCs w:val="21"/>
        </w:rPr>
        <w:t>承包人是否提供履约担保：</w:t>
      </w:r>
      <w:r>
        <w:rPr>
          <w:sz w:val="21"/>
          <w:szCs w:val="21"/>
          <w:u w:val="single" w:color="auto"/>
        </w:rPr>
        <w:t xml:space="preserve">         </w:t>
      </w:r>
      <w:r>
        <w:rPr>
          <w:spacing w:val="-1"/>
          <w:sz w:val="21"/>
          <w:szCs w:val="21"/>
          <w:u w:val="single" w:color="auto"/>
        </w:rPr>
        <w:t xml:space="preserve">                               </w:t>
      </w:r>
      <w:r>
        <w:rPr>
          <w:spacing w:val="-1"/>
          <w:sz w:val="21"/>
          <w:szCs w:val="21"/>
        </w:rPr>
        <w:t>。</w:t>
      </w:r>
      <w:r>
        <w:rPr>
          <w:spacing w:val="-3"/>
          <w:sz w:val="21"/>
          <w:szCs w:val="21"/>
        </w:rPr>
        <w:t>承包人提供履约担保的形式、金额及期限的：</w:t>
      </w:r>
    </w:p>
    <w:p w14:paraId="458C79BC">
      <w:pPr>
        <w:pStyle w:val="4"/>
        <w:tabs>
          <w:tab w:val="left" w:pos="7140"/>
        </w:tabs>
        <w:spacing w:before="147" w:line="93" w:lineRule="auto"/>
        <w:ind w:left="413"/>
        <w:rPr>
          <w:sz w:val="21"/>
          <w:szCs w:val="21"/>
        </w:rPr>
      </w:pPr>
      <w:r>
        <w:rPr>
          <w:sz w:val="21"/>
          <w:szCs w:val="21"/>
          <w:u w:val="single" w:color="auto"/>
        </w:rPr>
        <w:tab/>
      </w:r>
      <w:r>
        <w:rPr>
          <w:sz w:val="21"/>
          <w:szCs w:val="21"/>
        </w:rPr>
        <w:t>。</w:t>
      </w:r>
    </w:p>
    <w:p w14:paraId="75B08DDB">
      <w:pPr>
        <w:spacing w:before="280" w:line="239" w:lineRule="auto"/>
        <w:outlineLvl w:val="2"/>
        <w:rPr>
          <w:rFonts w:ascii="黑体" w:hAnsi="黑体" w:eastAsia="黑体" w:cs="黑体"/>
          <w:sz w:val="28"/>
          <w:szCs w:val="28"/>
        </w:rPr>
      </w:pPr>
      <w:bookmarkStart w:id="233" w:name="bookmark76"/>
      <w:bookmarkEnd w:id="233"/>
      <w:r>
        <w:rPr>
          <w:rFonts w:ascii="Times New Roman" w:hAnsi="Times New Roman" w:eastAsia="Times New Roman" w:cs="Times New Roman"/>
          <w:b/>
          <w:bCs/>
          <w:spacing w:val="9"/>
          <w:sz w:val="28"/>
          <w:szCs w:val="28"/>
        </w:rPr>
        <w:t>4.</w:t>
      </w:r>
      <w:r>
        <w:rPr>
          <w:rFonts w:ascii="Times New Roman" w:hAnsi="Times New Roman" w:eastAsia="Times New Roman" w:cs="Times New Roman"/>
          <w:b/>
          <w:bCs/>
          <w:spacing w:val="64"/>
          <w:sz w:val="28"/>
          <w:szCs w:val="28"/>
        </w:rPr>
        <w:t xml:space="preserve"> </w:t>
      </w:r>
      <w:r>
        <w:rPr>
          <w:rFonts w:ascii="黑体" w:hAnsi="黑体" w:eastAsia="黑体" w:cs="黑体"/>
          <w:b/>
          <w:bCs/>
          <w:spacing w:val="9"/>
          <w:sz w:val="28"/>
          <w:szCs w:val="28"/>
        </w:rPr>
        <w:t>监理人</w:t>
      </w:r>
    </w:p>
    <w:p w14:paraId="45565B98">
      <w:pPr>
        <w:pStyle w:val="4"/>
        <w:spacing w:before="303" w:line="220" w:lineRule="auto"/>
        <w:ind w:left="420"/>
        <w:rPr>
          <w:sz w:val="21"/>
          <w:szCs w:val="21"/>
        </w:rPr>
      </w:pPr>
      <w:r>
        <w:rPr>
          <w:spacing w:val="-2"/>
          <w:sz w:val="21"/>
          <w:szCs w:val="21"/>
        </w:rPr>
        <w:t>4.1</w:t>
      </w:r>
      <w:r>
        <w:rPr>
          <w:spacing w:val="-28"/>
          <w:sz w:val="21"/>
          <w:szCs w:val="21"/>
        </w:rPr>
        <w:t xml:space="preserve"> </w:t>
      </w:r>
      <w:r>
        <w:rPr>
          <w:spacing w:val="-2"/>
          <w:sz w:val="21"/>
          <w:szCs w:val="21"/>
        </w:rPr>
        <w:t>监理人的一般规定</w:t>
      </w:r>
    </w:p>
    <w:p w14:paraId="3D1C2A3D">
      <w:pPr>
        <w:pStyle w:val="4"/>
        <w:spacing w:before="274" w:line="220" w:lineRule="auto"/>
        <w:ind w:left="424"/>
        <w:rPr>
          <w:sz w:val="21"/>
          <w:szCs w:val="21"/>
        </w:rPr>
      </w:pPr>
      <w:r>
        <w:rPr>
          <w:sz w:val="21"/>
          <w:szCs w:val="21"/>
        </w:rPr>
        <w:t>关于监理人的监理内容：</w:t>
      </w:r>
      <w:r>
        <w:rPr>
          <w:sz w:val="21"/>
          <w:szCs w:val="21"/>
          <w:u w:val="single" w:color="auto"/>
        </w:rPr>
        <w:t xml:space="preserve">                          </w:t>
      </w:r>
      <w:r>
        <w:rPr>
          <w:spacing w:val="-1"/>
          <w:sz w:val="21"/>
          <w:szCs w:val="21"/>
          <w:u w:val="single" w:color="auto"/>
        </w:rPr>
        <w:t xml:space="preserve">     </w:t>
      </w:r>
      <w:r>
        <w:rPr>
          <w:spacing w:val="-1"/>
          <w:sz w:val="21"/>
          <w:szCs w:val="21"/>
        </w:rPr>
        <w:t>。</w:t>
      </w:r>
    </w:p>
    <w:p w14:paraId="04D40D32">
      <w:pPr>
        <w:pStyle w:val="4"/>
        <w:spacing w:before="171" w:line="220" w:lineRule="auto"/>
        <w:ind w:left="424"/>
        <w:rPr>
          <w:sz w:val="21"/>
          <w:szCs w:val="21"/>
        </w:rPr>
      </w:pPr>
      <w:r>
        <w:rPr>
          <w:sz w:val="21"/>
          <w:szCs w:val="21"/>
        </w:rPr>
        <w:t>关于监理人的监理权限：</w:t>
      </w:r>
      <w:r>
        <w:rPr>
          <w:sz w:val="21"/>
          <w:szCs w:val="21"/>
          <w:u w:val="single" w:color="auto"/>
        </w:rPr>
        <w:t xml:space="preserve">                          </w:t>
      </w:r>
      <w:r>
        <w:rPr>
          <w:spacing w:val="-1"/>
          <w:sz w:val="21"/>
          <w:szCs w:val="21"/>
          <w:u w:val="single" w:color="auto"/>
        </w:rPr>
        <w:t xml:space="preserve">     </w:t>
      </w:r>
      <w:r>
        <w:rPr>
          <w:spacing w:val="-1"/>
          <w:sz w:val="21"/>
          <w:szCs w:val="21"/>
        </w:rPr>
        <w:t>。</w:t>
      </w:r>
    </w:p>
    <w:p w14:paraId="60FA3A3A">
      <w:pPr>
        <w:pStyle w:val="4"/>
        <w:spacing w:before="155" w:line="219" w:lineRule="auto"/>
        <w:ind w:left="424"/>
        <w:rPr>
          <w:sz w:val="21"/>
          <w:szCs w:val="21"/>
        </w:rPr>
      </w:pPr>
      <w:r>
        <w:rPr>
          <w:spacing w:val="-1"/>
          <w:sz w:val="21"/>
          <w:szCs w:val="21"/>
        </w:rPr>
        <w:t>关于监理人在施工现场的办公场所、生活场</w:t>
      </w:r>
      <w:r>
        <w:rPr>
          <w:spacing w:val="-2"/>
          <w:sz w:val="21"/>
          <w:szCs w:val="21"/>
        </w:rPr>
        <w:t>所的提供和费用承担的约定：</w:t>
      </w:r>
    </w:p>
    <w:p w14:paraId="3F4EB1F6">
      <w:pPr>
        <w:pStyle w:val="4"/>
        <w:tabs>
          <w:tab w:val="left" w:pos="6300"/>
        </w:tabs>
        <w:spacing w:before="292" w:line="93" w:lineRule="auto"/>
        <w:ind w:left="413"/>
        <w:rPr>
          <w:sz w:val="21"/>
          <w:szCs w:val="21"/>
        </w:rPr>
      </w:pPr>
      <w:r>
        <w:rPr>
          <w:sz w:val="21"/>
          <w:szCs w:val="21"/>
          <w:u w:val="single" w:color="auto"/>
        </w:rPr>
        <w:tab/>
      </w:r>
      <w:r>
        <w:rPr>
          <w:sz w:val="21"/>
          <w:szCs w:val="21"/>
        </w:rPr>
        <w:t>。</w:t>
      </w:r>
    </w:p>
    <w:p w14:paraId="0A2BE43A">
      <w:pPr>
        <w:pStyle w:val="4"/>
        <w:spacing w:before="164" w:line="221" w:lineRule="auto"/>
        <w:ind w:left="420"/>
        <w:rPr>
          <w:sz w:val="21"/>
          <w:szCs w:val="21"/>
        </w:rPr>
      </w:pPr>
      <w:r>
        <w:rPr>
          <w:spacing w:val="-1"/>
          <w:sz w:val="21"/>
          <w:szCs w:val="21"/>
        </w:rPr>
        <w:t>4.2 监理人员</w:t>
      </w:r>
    </w:p>
    <w:p w14:paraId="7913DC6B">
      <w:pPr>
        <w:pStyle w:val="4"/>
        <w:spacing w:before="289" w:line="220" w:lineRule="auto"/>
        <w:ind w:left="427"/>
        <w:rPr>
          <w:sz w:val="21"/>
          <w:szCs w:val="21"/>
        </w:rPr>
      </w:pPr>
      <w:r>
        <w:rPr>
          <w:spacing w:val="-8"/>
          <w:sz w:val="21"/>
          <w:szCs w:val="21"/>
        </w:rPr>
        <w:t>总监理工程师：</w:t>
      </w:r>
    </w:p>
    <w:p w14:paraId="505C5656">
      <w:pPr>
        <w:pStyle w:val="4"/>
        <w:spacing w:before="155" w:line="220" w:lineRule="auto"/>
        <w:ind w:left="421"/>
        <w:rPr>
          <w:sz w:val="21"/>
          <w:szCs w:val="21"/>
        </w:rPr>
      </w:pPr>
      <w:r>
        <w:rPr>
          <w:spacing w:val="-7"/>
          <w:sz w:val="21"/>
          <w:szCs w:val="21"/>
        </w:rPr>
        <w:t>姓</w:t>
      </w:r>
      <w:r>
        <w:rPr>
          <w:spacing w:val="2"/>
          <w:sz w:val="21"/>
          <w:szCs w:val="21"/>
        </w:rPr>
        <w:t xml:space="preserve">    </w:t>
      </w:r>
      <w:r>
        <w:rPr>
          <w:spacing w:val="-7"/>
          <w:sz w:val="21"/>
          <w:szCs w:val="21"/>
        </w:rPr>
        <w:t>名</w:t>
      </w:r>
      <w:r>
        <w:rPr>
          <w:spacing w:val="-3"/>
          <w:sz w:val="21"/>
          <w:szCs w:val="21"/>
        </w:rPr>
        <w:t>：</w:t>
      </w:r>
      <w:r>
        <w:rPr>
          <w:sz w:val="21"/>
          <w:szCs w:val="21"/>
          <w:u w:val="single" w:color="auto"/>
        </w:rPr>
        <w:t xml:space="preserve">                               </w:t>
      </w:r>
      <w:r>
        <w:rPr>
          <w:spacing w:val="-3"/>
          <w:sz w:val="21"/>
          <w:szCs w:val="21"/>
        </w:rPr>
        <w:t>；</w:t>
      </w:r>
    </w:p>
    <w:p w14:paraId="41B2BA2A">
      <w:pPr>
        <w:pStyle w:val="4"/>
        <w:spacing w:before="155" w:line="220" w:lineRule="auto"/>
        <w:ind w:left="422"/>
        <w:rPr>
          <w:sz w:val="21"/>
          <w:szCs w:val="21"/>
        </w:rPr>
      </w:pPr>
      <w:r>
        <w:rPr>
          <w:spacing w:val="-7"/>
          <w:sz w:val="21"/>
          <w:szCs w:val="21"/>
        </w:rPr>
        <w:t>职</w:t>
      </w:r>
      <w:r>
        <w:rPr>
          <w:spacing w:val="2"/>
          <w:sz w:val="21"/>
          <w:szCs w:val="21"/>
        </w:rPr>
        <w:t xml:space="preserve">    </w:t>
      </w:r>
      <w:r>
        <w:rPr>
          <w:spacing w:val="-7"/>
          <w:sz w:val="21"/>
          <w:szCs w:val="21"/>
        </w:rPr>
        <w:t>务</w:t>
      </w:r>
      <w:r>
        <w:rPr>
          <w:spacing w:val="-3"/>
          <w:sz w:val="21"/>
          <w:szCs w:val="21"/>
        </w:rPr>
        <w:t>：</w:t>
      </w:r>
      <w:r>
        <w:rPr>
          <w:sz w:val="21"/>
          <w:szCs w:val="21"/>
          <w:u w:val="single" w:color="auto"/>
        </w:rPr>
        <w:t xml:space="preserve">                               </w:t>
      </w:r>
      <w:r>
        <w:rPr>
          <w:spacing w:val="-3"/>
          <w:sz w:val="21"/>
          <w:szCs w:val="21"/>
        </w:rPr>
        <w:t>；</w:t>
      </w:r>
    </w:p>
    <w:p w14:paraId="6EF45A20">
      <w:pPr>
        <w:spacing w:line="220" w:lineRule="auto"/>
        <w:rPr>
          <w:sz w:val="21"/>
          <w:szCs w:val="21"/>
        </w:rPr>
        <w:sectPr>
          <w:footerReference r:id="rId115" w:type="default"/>
          <w:pgSz w:w="11910" w:h="16845"/>
          <w:pgMar w:top="1431" w:right="1786" w:bottom="1170" w:left="1434" w:header="0" w:footer="942" w:gutter="0"/>
          <w:cols w:space="720" w:num="1"/>
        </w:sectPr>
      </w:pPr>
    </w:p>
    <w:p w14:paraId="7C4F3AA0">
      <w:pPr>
        <w:pStyle w:val="4"/>
        <w:spacing w:before="41" w:line="219" w:lineRule="auto"/>
        <w:ind w:left="429"/>
        <w:rPr>
          <w:sz w:val="21"/>
          <w:szCs w:val="21"/>
        </w:rPr>
      </w:pPr>
      <w:r>
        <w:rPr>
          <w:spacing w:val="-1"/>
          <w:sz w:val="21"/>
          <w:szCs w:val="21"/>
        </w:rPr>
        <w:t>监理工程师执业资格证书号</w:t>
      </w:r>
      <w:r>
        <w:rPr>
          <w:spacing w:val="2"/>
          <w:sz w:val="21"/>
          <w:szCs w:val="21"/>
        </w:rPr>
        <w:t>：</w:t>
      </w:r>
      <w:r>
        <w:rPr>
          <w:sz w:val="21"/>
          <w:szCs w:val="21"/>
          <w:u w:val="single" w:color="auto"/>
        </w:rPr>
        <w:t xml:space="preserve">               </w:t>
      </w:r>
      <w:r>
        <w:rPr>
          <w:spacing w:val="2"/>
          <w:sz w:val="21"/>
          <w:szCs w:val="21"/>
        </w:rPr>
        <w:t>；</w:t>
      </w:r>
    </w:p>
    <w:p w14:paraId="5F4B97AF">
      <w:pPr>
        <w:pStyle w:val="4"/>
        <w:spacing w:before="156" w:line="222" w:lineRule="auto"/>
        <w:ind w:left="429"/>
        <w:rPr>
          <w:sz w:val="21"/>
          <w:szCs w:val="21"/>
        </w:rPr>
      </w:pPr>
      <w:r>
        <w:rPr>
          <w:spacing w:val="-2"/>
          <w:sz w:val="21"/>
          <w:szCs w:val="21"/>
        </w:rPr>
        <w:t>联系电话</w:t>
      </w:r>
      <w:r>
        <w:rPr>
          <w:spacing w:val="-1"/>
          <w:sz w:val="21"/>
          <w:szCs w:val="21"/>
        </w:rPr>
        <w:t>：</w:t>
      </w:r>
      <w:r>
        <w:rPr>
          <w:sz w:val="21"/>
          <w:szCs w:val="21"/>
          <w:u w:val="single" w:color="auto"/>
        </w:rPr>
        <w:t xml:space="preserve">                               </w:t>
      </w:r>
      <w:r>
        <w:rPr>
          <w:spacing w:val="-1"/>
          <w:sz w:val="21"/>
          <w:szCs w:val="21"/>
        </w:rPr>
        <w:t>；</w:t>
      </w:r>
    </w:p>
    <w:p w14:paraId="364930D3">
      <w:pPr>
        <w:pStyle w:val="4"/>
        <w:spacing w:before="152" w:line="220" w:lineRule="auto"/>
        <w:ind w:left="453"/>
        <w:rPr>
          <w:sz w:val="21"/>
          <w:szCs w:val="21"/>
        </w:rPr>
      </w:pPr>
      <w:r>
        <w:rPr>
          <w:spacing w:val="-8"/>
          <w:sz w:val="21"/>
          <w:szCs w:val="21"/>
        </w:rPr>
        <w:t>电子信箱</w:t>
      </w:r>
      <w:r>
        <w:rPr>
          <w:sz w:val="21"/>
          <w:szCs w:val="21"/>
        </w:rPr>
        <w:t>：</w:t>
      </w:r>
      <w:r>
        <w:rPr>
          <w:sz w:val="21"/>
          <w:szCs w:val="21"/>
          <w:u w:val="single" w:color="auto"/>
        </w:rPr>
        <w:t xml:space="preserve">                               </w:t>
      </w:r>
      <w:r>
        <w:rPr>
          <w:sz w:val="21"/>
          <w:szCs w:val="21"/>
        </w:rPr>
        <w:t>；</w:t>
      </w:r>
    </w:p>
    <w:p w14:paraId="7F75FC2B">
      <w:pPr>
        <w:pStyle w:val="4"/>
        <w:spacing w:before="155" w:line="220" w:lineRule="auto"/>
        <w:ind w:left="428"/>
        <w:rPr>
          <w:sz w:val="21"/>
          <w:szCs w:val="21"/>
        </w:rPr>
      </w:pPr>
      <w:r>
        <w:rPr>
          <w:spacing w:val="-2"/>
          <w:sz w:val="21"/>
          <w:szCs w:val="21"/>
        </w:rPr>
        <w:t>通信地址</w:t>
      </w:r>
      <w:r>
        <w:rPr>
          <w:spacing w:val="-1"/>
          <w:sz w:val="21"/>
          <w:szCs w:val="21"/>
        </w:rPr>
        <w:t>：</w:t>
      </w:r>
      <w:r>
        <w:rPr>
          <w:sz w:val="21"/>
          <w:szCs w:val="21"/>
          <w:u w:val="single" w:color="auto"/>
        </w:rPr>
        <w:t xml:space="preserve">                               </w:t>
      </w:r>
      <w:r>
        <w:rPr>
          <w:spacing w:val="-1"/>
          <w:sz w:val="21"/>
          <w:szCs w:val="21"/>
        </w:rPr>
        <w:t>；</w:t>
      </w:r>
    </w:p>
    <w:p w14:paraId="4BECD63A">
      <w:pPr>
        <w:pStyle w:val="4"/>
        <w:spacing w:before="156" w:line="220" w:lineRule="auto"/>
        <w:ind w:left="432"/>
        <w:rPr>
          <w:sz w:val="21"/>
          <w:szCs w:val="21"/>
        </w:rPr>
      </w:pPr>
      <w:r>
        <w:rPr>
          <w:sz w:val="21"/>
          <w:szCs w:val="21"/>
        </w:rPr>
        <w:t>关于监理人的其他约定：</w:t>
      </w:r>
      <w:r>
        <w:rPr>
          <w:sz w:val="21"/>
          <w:szCs w:val="21"/>
          <w:u w:val="single" w:color="auto"/>
        </w:rPr>
        <w:t xml:space="preserve">             </w:t>
      </w:r>
      <w:r>
        <w:rPr>
          <w:spacing w:val="-1"/>
          <w:sz w:val="21"/>
          <w:szCs w:val="21"/>
          <w:u w:val="single" w:color="auto"/>
        </w:rPr>
        <w:t xml:space="preserve">      </w:t>
      </w:r>
      <w:r>
        <w:rPr>
          <w:spacing w:val="-1"/>
          <w:sz w:val="21"/>
          <w:szCs w:val="21"/>
        </w:rPr>
        <w:t>。</w:t>
      </w:r>
    </w:p>
    <w:p w14:paraId="0093F7CF">
      <w:pPr>
        <w:pStyle w:val="4"/>
        <w:spacing w:before="169" w:line="220" w:lineRule="auto"/>
        <w:ind w:left="427"/>
        <w:rPr>
          <w:sz w:val="21"/>
          <w:szCs w:val="21"/>
        </w:rPr>
      </w:pPr>
      <w:r>
        <w:rPr>
          <w:spacing w:val="-2"/>
          <w:sz w:val="21"/>
          <w:szCs w:val="21"/>
        </w:rPr>
        <w:t>4.4</w:t>
      </w:r>
      <w:r>
        <w:rPr>
          <w:spacing w:val="12"/>
          <w:sz w:val="21"/>
          <w:szCs w:val="21"/>
        </w:rPr>
        <w:t xml:space="preserve"> </w:t>
      </w:r>
      <w:r>
        <w:rPr>
          <w:spacing w:val="-2"/>
          <w:sz w:val="21"/>
          <w:szCs w:val="21"/>
        </w:rPr>
        <w:t>商定或确定</w:t>
      </w:r>
    </w:p>
    <w:p w14:paraId="23DD1B72">
      <w:pPr>
        <w:pStyle w:val="4"/>
        <w:spacing w:before="274" w:line="220" w:lineRule="auto"/>
        <w:ind w:left="427"/>
        <w:rPr>
          <w:sz w:val="21"/>
          <w:szCs w:val="21"/>
        </w:rPr>
      </w:pPr>
      <w:r>
        <w:rPr>
          <w:spacing w:val="-1"/>
          <w:sz w:val="21"/>
          <w:szCs w:val="21"/>
        </w:rPr>
        <w:t>在发包人和承包人不能通过协商达成一致意见时，发包人授权监理人对以下事项进行确定：</w:t>
      </w:r>
    </w:p>
    <w:p w14:paraId="65772B29">
      <w:pPr>
        <w:pStyle w:val="4"/>
        <w:spacing w:before="155" w:line="360" w:lineRule="auto"/>
        <w:ind w:left="434" w:right="4103"/>
        <w:rPr>
          <w:sz w:val="21"/>
          <w:szCs w:val="21"/>
        </w:rPr>
      </w:pPr>
      <w:r>
        <w:rPr>
          <w:spacing w:val="-7"/>
          <w:sz w:val="21"/>
          <w:szCs w:val="21"/>
        </w:rPr>
        <w:t>（1</w:t>
      </w:r>
      <w:r>
        <w:rPr>
          <w:spacing w:val="-25"/>
          <w:sz w:val="21"/>
          <w:szCs w:val="21"/>
        </w:rPr>
        <w:t>）</w:t>
      </w:r>
      <w:r>
        <w:rPr>
          <w:sz w:val="21"/>
          <w:szCs w:val="21"/>
          <w:u w:val="single" w:color="auto"/>
        </w:rPr>
        <w:t xml:space="preserve">                                   </w:t>
      </w:r>
      <w:r>
        <w:rPr>
          <w:spacing w:val="-25"/>
          <w:sz w:val="21"/>
          <w:szCs w:val="21"/>
        </w:rPr>
        <w:t>；</w:t>
      </w:r>
      <w:r>
        <w:rPr>
          <w:spacing w:val="5"/>
          <w:sz w:val="21"/>
          <w:szCs w:val="21"/>
        </w:rPr>
        <w:t xml:space="preserve"> </w:t>
      </w:r>
      <w:r>
        <w:rPr>
          <w:spacing w:val="-7"/>
          <w:sz w:val="21"/>
          <w:szCs w:val="21"/>
        </w:rPr>
        <w:t>（2</w:t>
      </w:r>
      <w:r>
        <w:rPr>
          <w:spacing w:val="-25"/>
          <w:sz w:val="21"/>
          <w:szCs w:val="21"/>
        </w:rPr>
        <w:t>）</w:t>
      </w:r>
      <w:r>
        <w:rPr>
          <w:sz w:val="21"/>
          <w:szCs w:val="21"/>
          <w:u w:val="single" w:color="auto"/>
        </w:rPr>
        <w:t xml:space="preserve">                                   </w:t>
      </w:r>
      <w:r>
        <w:rPr>
          <w:spacing w:val="-25"/>
          <w:sz w:val="21"/>
          <w:szCs w:val="21"/>
        </w:rPr>
        <w:t>；</w:t>
      </w:r>
    </w:p>
    <w:p w14:paraId="36076731">
      <w:pPr>
        <w:pStyle w:val="4"/>
        <w:spacing w:before="8" w:line="232" w:lineRule="auto"/>
        <w:ind w:left="434"/>
        <w:rPr>
          <w:sz w:val="21"/>
          <w:szCs w:val="21"/>
        </w:rPr>
      </w:pPr>
      <w:r>
        <w:rPr>
          <w:spacing w:val="-4"/>
          <w:sz w:val="21"/>
          <w:szCs w:val="21"/>
        </w:rPr>
        <w:t>（3）</w:t>
      </w:r>
      <w:r>
        <w:rPr>
          <w:sz w:val="21"/>
          <w:szCs w:val="21"/>
          <w:u w:val="single" w:color="auto"/>
        </w:rPr>
        <w:t xml:space="preserve">                                   </w:t>
      </w:r>
      <w:r>
        <w:rPr>
          <w:spacing w:val="-4"/>
          <w:sz w:val="21"/>
          <w:szCs w:val="21"/>
        </w:rPr>
        <w:t>。</w:t>
      </w:r>
    </w:p>
    <w:p w14:paraId="21902014">
      <w:pPr>
        <w:spacing w:before="258" w:line="236" w:lineRule="auto"/>
        <w:ind w:left="9"/>
        <w:outlineLvl w:val="2"/>
        <w:rPr>
          <w:rFonts w:ascii="黑体" w:hAnsi="黑体" w:eastAsia="黑体" w:cs="黑体"/>
          <w:sz w:val="28"/>
          <w:szCs w:val="28"/>
        </w:rPr>
      </w:pPr>
      <w:bookmarkStart w:id="234" w:name="bookmark77"/>
      <w:bookmarkEnd w:id="234"/>
      <w:r>
        <w:rPr>
          <w:rFonts w:ascii="Times New Roman" w:hAnsi="Times New Roman" w:eastAsia="Times New Roman" w:cs="Times New Roman"/>
          <w:b/>
          <w:bCs/>
          <w:spacing w:val="7"/>
          <w:sz w:val="28"/>
          <w:szCs w:val="28"/>
        </w:rPr>
        <w:t>5.</w:t>
      </w:r>
      <w:r>
        <w:rPr>
          <w:rFonts w:ascii="Times New Roman" w:hAnsi="Times New Roman" w:eastAsia="Times New Roman" w:cs="Times New Roman"/>
          <w:b/>
          <w:bCs/>
          <w:spacing w:val="66"/>
          <w:sz w:val="28"/>
          <w:szCs w:val="28"/>
        </w:rPr>
        <w:t xml:space="preserve"> </w:t>
      </w:r>
      <w:r>
        <w:rPr>
          <w:rFonts w:ascii="黑体" w:hAnsi="黑体" w:eastAsia="黑体" w:cs="黑体"/>
          <w:b/>
          <w:bCs/>
          <w:spacing w:val="7"/>
          <w:sz w:val="28"/>
          <w:szCs w:val="28"/>
        </w:rPr>
        <w:t>工程质量</w:t>
      </w:r>
    </w:p>
    <w:p w14:paraId="66225EC8">
      <w:pPr>
        <w:pStyle w:val="4"/>
        <w:spacing w:before="306" w:line="220" w:lineRule="auto"/>
        <w:ind w:left="432"/>
        <w:rPr>
          <w:sz w:val="21"/>
          <w:szCs w:val="21"/>
        </w:rPr>
      </w:pPr>
      <w:r>
        <w:rPr>
          <w:spacing w:val="-2"/>
          <w:sz w:val="21"/>
          <w:szCs w:val="21"/>
        </w:rPr>
        <w:t>5.1 质量要求</w:t>
      </w:r>
    </w:p>
    <w:p w14:paraId="5893CE95">
      <w:pPr>
        <w:pStyle w:val="4"/>
        <w:tabs>
          <w:tab w:val="left" w:pos="113"/>
          <w:tab w:val="left" w:pos="8830"/>
        </w:tabs>
        <w:spacing w:before="280" w:line="342" w:lineRule="auto"/>
        <w:ind w:firstLine="432"/>
        <w:jc w:val="both"/>
        <w:rPr>
          <w:sz w:val="21"/>
          <w:szCs w:val="21"/>
        </w:rPr>
      </w:pPr>
      <w:r>
        <w:rPr>
          <w:spacing w:val="-4"/>
          <w:sz w:val="21"/>
          <w:szCs w:val="21"/>
        </w:rPr>
        <w:t>5.1.1 特殊质量标准和要求：</w:t>
      </w:r>
      <w:r>
        <w:rPr>
          <w:spacing w:val="-4"/>
          <w:sz w:val="21"/>
          <w:szCs w:val="21"/>
          <w:u w:val="single" w:color="auto"/>
        </w:rPr>
        <w:t xml:space="preserve"> 工程质量按《高标准</w:t>
      </w:r>
      <w:r>
        <w:rPr>
          <w:spacing w:val="-5"/>
          <w:sz w:val="21"/>
          <w:szCs w:val="21"/>
          <w:u w:val="single" w:color="auto"/>
        </w:rPr>
        <w:t>农田建设通则》（GB/T</w:t>
      </w:r>
      <w:r>
        <w:rPr>
          <w:rFonts w:ascii="Comic Sans MS" w:hAnsi="Comic Sans MS" w:eastAsia="Comic Sans MS" w:cs="Comic Sans MS"/>
          <w:spacing w:val="-5"/>
          <w:sz w:val="21"/>
          <w:szCs w:val="21"/>
          <w:u w:val="single" w:color="auto"/>
        </w:rPr>
        <w:t>30600</w:t>
      </w:r>
      <w:r>
        <w:rPr>
          <w:spacing w:val="-5"/>
          <w:sz w:val="21"/>
          <w:szCs w:val="21"/>
          <w:u w:val="single" w:color="auto"/>
        </w:rPr>
        <w:t>-</w:t>
      </w:r>
      <w:r>
        <w:rPr>
          <w:rFonts w:ascii="Comic Sans MS" w:hAnsi="Comic Sans MS" w:eastAsia="Comic Sans MS" w:cs="Comic Sans MS"/>
          <w:spacing w:val="-5"/>
          <w:sz w:val="21"/>
          <w:szCs w:val="21"/>
          <w:u w:val="single" w:color="auto"/>
        </w:rPr>
        <w:t>2014</w:t>
      </w:r>
      <w:r>
        <w:rPr>
          <w:spacing w:val="-5"/>
          <w:sz w:val="21"/>
          <w:szCs w:val="21"/>
          <w:u w:val="single" w:color="auto"/>
        </w:rPr>
        <w:t>）、</w:t>
      </w:r>
      <w:r>
        <w:rPr>
          <w:sz w:val="21"/>
          <w:szCs w:val="21"/>
          <w:u w:val="single" w:color="auto"/>
        </w:rPr>
        <w:tab/>
      </w:r>
      <w:r>
        <w:rPr>
          <w:sz w:val="21"/>
          <w:szCs w:val="21"/>
        </w:rPr>
        <w:t xml:space="preserve"> </w:t>
      </w:r>
      <w:r>
        <w:rPr>
          <w:sz w:val="21"/>
          <w:szCs w:val="21"/>
          <w:u w:val="single" w:color="auto"/>
        </w:rPr>
        <w:tab/>
      </w:r>
      <w:r>
        <w:rPr>
          <w:spacing w:val="-9"/>
          <w:sz w:val="21"/>
          <w:szCs w:val="21"/>
          <w:u w:val="single" w:color="auto"/>
        </w:rPr>
        <w:t>《高标准农田建设标准》（NY/T</w:t>
      </w:r>
      <w:r>
        <w:rPr>
          <w:rFonts w:ascii="Comic Sans MS" w:hAnsi="Comic Sans MS" w:eastAsia="Comic Sans MS" w:cs="Comic Sans MS"/>
          <w:spacing w:val="-9"/>
          <w:sz w:val="21"/>
          <w:szCs w:val="21"/>
          <w:u w:val="single" w:color="auto"/>
        </w:rPr>
        <w:t>2148</w:t>
      </w:r>
      <w:r>
        <w:rPr>
          <w:spacing w:val="-9"/>
          <w:sz w:val="21"/>
          <w:szCs w:val="21"/>
          <w:u w:val="single" w:color="auto"/>
        </w:rPr>
        <w:t>-</w:t>
      </w:r>
      <w:r>
        <w:rPr>
          <w:rFonts w:ascii="Comic Sans MS" w:hAnsi="Comic Sans MS" w:eastAsia="Comic Sans MS" w:cs="Comic Sans MS"/>
          <w:spacing w:val="-9"/>
          <w:sz w:val="21"/>
          <w:szCs w:val="21"/>
          <w:u w:val="single" w:color="auto"/>
        </w:rPr>
        <w:t>2012</w:t>
      </w:r>
      <w:r>
        <w:rPr>
          <w:spacing w:val="-9"/>
          <w:sz w:val="21"/>
          <w:szCs w:val="21"/>
          <w:u w:val="single" w:color="auto"/>
        </w:rPr>
        <w:t>）、《高标准基本农田建设标准》（TD/T</w:t>
      </w:r>
      <w:r>
        <w:rPr>
          <w:rFonts w:ascii="Comic Sans MS" w:hAnsi="Comic Sans MS" w:eastAsia="Comic Sans MS" w:cs="Comic Sans MS"/>
          <w:spacing w:val="-9"/>
          <w:sz w:val="21"/>
          <w:szCs w:val="21"/>
          <w:u w:val="single" w:color="auto"/>
        </w:rPr>
        <w:t>1033</w:t>
      </w:r>
      <w:r>
        <w:rPr>
          <w:spacing w:val="-9"/>
          <w:sz w:val="21"/>
          <w:szCs w:val="21"/>
          <w:u w:val="single" w:color="auto"/>
        </w:rPr>
        <w:t>-</w:t>
      </w:r>
      <w:r>
        <w:rPr>
          <w:rFonts w:ascii="Comic Sans MS" w:hAnsi="Comic Sans MS" w:eastAsia="Comic Sans MS" w:cs="Comic Sans MS"/>
          <w:spacing w:val="-9"/>
          <w:sz w:val="21"/>
          <w:szCs w:val="21"/>
          <w:u w:val="single" w:color="auto"/>
        </w:rPr>
        <w:t>2012</w:t>
      </w:r>
      <w:r>
        <w:rPr>
          <w:spacing w:val="-9"/>
          <w:sz w:val="21"/>
          <w:szCs w:val="21"/>
          <w:u w:val="single" w:color="auto"/>
        </w:rPr>
        <w:t>）、</w:t>
      </w:r>
      <w:r>
        <w:rPr>
          <w:sz w:val="21"/>
          <w:szCs w:val="21"/>
          <w:u w:val="single" w:color="auto"/>
        </w:rPr>
        <w:tab/>
      </w:r>
      <w:r>
        <w:rPr>
          <w:spacing w:val="-6"/>
          <w:sz w:val="21"/>
          <w:szCs w:val="21"/>
          <w:u w:val="single" w:color="auto"/>
        </w:rPr>
        <w:t>《土地整治工程质量检验与评定规程》（TD/T</w:t>
      </w:r>
      <w:r>
        <w:rPr>
          <w:rFonts w:ascii="Comic Sans MS" w:hAnsi="Comic Sans MS" w:eastAsia="Comic Sans MS" w:cs="Comic Sans MS"/>
          <w:spacing w:val="-6"/>
          <w:sz w:val="21"/>
          <w:szCs w:val="21"/>
          <w:u w:val="single" w:color="auto"/>
        </w:rPr>
        <w:t>1041</w:t>
      </w:r>
      <w:r>
        <w:rPr>
          <w:spacing w:val="-6"/>
          <w:sz w:val="21"/>
          <w:szCs w:val="21"/>
          <w:u w:val="single" w:color="auto"/>
        </w:rPr>
        <w:t>-</w:t>
      </w:r>
      <w:r>
        <w:rPr>
          <w:rFonts w:ascii="Comic Sans MS" w:hAnsi="Comic Sans MS" w:eastAsia="Comic Sans MS" w:cs="Comic Sans MS"/>
          <w:spacing w:val="-6"/>
          <w:sz w:val="21"/>
          <w:szCs w:val="21"/>
          <w:u w:val="single" w:color="auto"/>
        </w:rPr>
        <w:t>2013</w:t>
      </w:r>
      <w:r>
        <w:rPr>
          <w:spacing w:val="-6"/>
          <w:sz w:val="21"/>
          <w:szCs w:val="21"/>
          <w:u w:val="single" w:color="auto"/>
        </w:rPr>
        <w:t>）、</w:t>
      </w:r>
      <w:r>
        <w:rPr>
          <w:spacing w:val="-7"/>
          <w:sz w:val="21"/>
          <w:szCs w:val="21"/>
          <w:u w:val="single" w:color="auto"/>
        </w:rPr>
        <w:t>《耕地质量验收技术规范》（</w:t>
      </w:r>
      <w:r>
        <w:rPr>
          <w:rFonts w:ascii="Comic Sans MS" w:hAnsi="Comic Sans MS" w:eastAsia="Comic Sans MS" w:cs="Comic Sans MS"/>
          <w:spacing w:val="-7"/>
          <w:sz w:val="21"/>
          <w:szCs w:val="21"/>
          <w:u w:val="single" w:color="auto"/>
        </w:rPr>
        <w:t>NY/T1</w:t>
      </w:r>
      <w:r>
        <w:rPr>
          <w:rFonts w:ascii="Comic Sans MS" w:hAnsi="Comic Sans MS" w:eastAsia="Comic Sans MS" w:cs="Comic Sans MS"/>
          <w:sz w:val="21"/>
          <w:szCs w:val="21"/>
        </w:rPr>
        <w:t xml:space="preserve"> </w:t>
      </w:r>
      <w:r>
        <w:rPr>
          <w:rFonts w:ascii="Comic Sans MS" w:hAnsi="Comic Sans MS" w:eastAsia="Comic Sans MS" w:cs="Comic Sans MS"/>
          <w:spacing w:val="-9"/>
          <w:sz w:val="21"/>
          <w:szCs w:val="21"/>
          <w:u w:val="single" w:color="auto"/>
        </w:rPr>
        <w:t>120-2006</w:t>
      </w:r>
      <w:r>
        <w:rPr>
          <w:spacing w:val="-9"/>
          <w:sz w:val="21"/>
          <w:szCs w:val="21"/>
          <w:u w:val="single" w:color="auto"/>
        </w:rPr>
        <w:t>）、《水土保持综合治理 技术规范 坡耕地治理技术》</w:t>
      </w:r>
      <w:r>
        <w:rPr>
          <w:spacing w:val="-10"/>
          <w:sz w:val="21"/>
          <w:szCs w:val="21"/>
          <w:u w:val="single" w:color="auto"/>
        </w:rPr>
        <w:t>（</w:t>
      </w:r>
      <w:r>
        <w:rPr>
          <w:rFonts w:ascii="Comic Sans MS" w:hAnsi="Comic Sans MS" w:eastAsia="Comic Sans MS" w:cs="Comic Sans MS"/>
          <w:spacing w:val="-10"/>
          <w:sz w:val="21"/>
          <w:szCs w:val="21"/>
          <w:u w:val="single" w:color="auto"/>
        </w:rPr>
        <w:t>GB/T16453.1-2008</w:t>
      </w:r>
      <w:r>
        <w:rPr>
          <w:spacing w:val="-10"/>
          <w:sz w:val="21"/>
          <w:szCs w:val="21"/>
          <w:u w:val="single" w:color="auto"/>
        </w:rPr>
        <w:t>）、《生态公益林建设 技术规程》（</w:t>
      </w:r>
      <w:r>
        <w:rPr>
          <w:rFonts w:ascii="Comic Sans MS" w:hAnsi="Comic Sans MS" w:eastAsia="Comic Sans MS" w:cs="Comic Sans MS"/>
          <w:spacing w:val="-10"/>
          <w:sz w:val="21"/>
          <w:szCs w:val="21"/>
          <w:u w:val="single" w:color="auto"/>
        </w:rPr>
        <w:t>GB/T18337.3-2001</w:t>
      </w:r>
      <w:r>
        <w:rPr>
          <w:spacing w:val="-10"/>
          <w:sz w:val="21"/>
          <w:szCs w:val="21"/>
          <w:u w:val="single" w:color="auto"/>
        </w:rPr>
        <w:t>）、《耕地质量监测技术规程》（</w:t>
      </w:r>
      <w:r>
        <w:rPr>
          <w:rFonts w:ascii="Comic Sans MS" w:hAnsi="Comic Sans MS" w:eastAsia="Comic Sans MS" w:cs="Comic Sans MS"/>
          <w:spacing w:val="-10"/>
          <w:sz w:val="21"/>
          <w:szCs w:val="21"/>
          <w:u w:val="single" w:color="auto"/>
        </w:rPr>
        <w:t>NY/T1119-2012</w:t>
      </w:r>
      <w:r>
        <w:rPr>
          <w:spacing w:val="-10"/>
          <w:sz w:val="21"/>
          <w:szCs w:val="21"/>
          <w:u w:val="single" w:color="auto"/>
        </w:rPr>
        <w:t>）等及</w:t>
      </w:r>
      <w:r>
        <w:rPr>
          <w:spacing w:val="1"/>
          <w:sz w:val="21"/>
          <w:szCs w:val="21"/>
          <w:u w:val="single" w:color="auto"/>
        </w:rPr>
        <w:t>施工图设计要求执行。以上标准不能满足施</w:t>
      </w:r>
      <w:r>
        <w:rPr>
          <w:sz w:val="21"/>
          <w:szCs w:val="21"/>
          <w:u w:val="single" w:color="auto"/>
        </w:rPr>
        <w:t>工要求时，可参照农业、水利、林业等类似工程标准执行。使用国际组织或者外国政府贷款、援助资金的项目，贷款方、资金提供方对质量标准有不同规定的，可以适用其规定，但违背中华人民共和国的社会公共利益的除外。</w:t>
      </w:r>
    </w:p>
    <w:p w14:paraId="3B1BB2F0">
      <w:pPr>
        <w:pStyle w:val="4"/>
        <w:spacing w:before="121" w:line="220" w:lineRule="auto"/>
        <w:ind w:left="432"/>
        <w:rPr>
          <w:sz w:val="21"/>
          <w:szCs w:val="21"/>
        </w:rPr>
      </w:pPr>
      <w:r>
        <w:rPr>
          <w:spacing w:val="-5"/>
          <w:sz w:val="21"/>
          <w:szCs w:val="21"/>
        </w:rPr>
        <w:t>关于工程奖项的约定：</w:t>
      </w:r>
    </w:p>
    <w:p w14:paraId="676D045A">
      <w:pPr>
        <w:pStyle w:val="4"/>
        <w:tabs>
          <w:tab w:val="left" w:pos="7044"/>
        </w:tabs>
        <w:spacing w:before="186" w:line="93" w:lineRule="auto"/>
        <w:ind w:left="420"/>
        <w:rPr>
          <w:sz w:val="21"/>
          <w:szCs w:val="21"/>
        </w:rPr>
      </w:pPr>
      <w:r>
        <w:rPr>
          <w:sz w:val="21"/>
          <w:szCs w:val="21"/>
          <w:u w:val="single" w:color="auto"/>
        </w:rPr>
        <w:tab/>
      </w:r>
      <w:r>
        <w:rPr>
          <w:sz w:val="21"/>
          <w:szCs w:val="21"/>
        </w:rPr>
        <w:t>。</w:t>
      </w:r>
    </w:p>
    <w:p w14:paraId="4102A62D">
      <w:pPr>
        <w:pStyle w:val="4"/>
        <w:spacing w:before="283" w:line="220" w:lineRule="auto"/>
        <w:ind w:left="432"/>
        <w:rPr>
          <w:sz w:val="21"/>
          <w:szCs w:val="21"/>
        </w:rPr>
      </w:pPr>
      <w:r>
        <w:rPr>
          <w:spacing w:val="-4"/>
          <w:sz w:val="21"/>
          <w:szCs w:val="21"/>
        </w:rPr>
        <w:t>5.3</w:t>
      </w:r>
      <w:r>
        <w:rPr>
          <w:spacing w:val="25"/>
          <w:sz w:val="21"/>
          <w:szCs w:val="21"/>
        </w:rPr>
        <w:t xml:space="preserve"> </w:t>
      </w:r>
      <w:r>
        <w:rPr>
          <w:spacing w:val="-4"/>
          <w:sz w:val="21"/>
          <w:szCs w:val="21"/>
        </w:rPr>
        <w:t>隐蔽工程检查</w:t>
      </w:r>
    </w:p>
    <w:p w14:paraId="113A78F1">
      <w:pPr>
        <w:pStyle w:val="4"/>
        <w:spacing w:before="275" w:line="220" w:lineRule="auto"/>
        <w:ind w:left="432"/>
        <w:rPr>
          <w:sz w:val="21"/>
          <w:szCs w:val="21"/>
        </w:rPr>
      </w:pPr>
      <w:r>
        <w:rPr>
          <w:spacing w:val="-2"/>
          <w:sz w:val="21"/>
          <w:szCs w:val="21"/>
        </w:rPr>
        <w:t>5.3.2承包人提前通知监理人隐蔽工程检查的期限的约定：</w:t>
      </w:r>
    </w:p>
    <w:p w14:paraId="0F807320">
      <w:pPr>
        <w:pStyle w:val="4"/>
        <w:tabs>
          <w:tab w:val="left" w:pos="5887"/>
        </w:tabs>
        <w:spacing w:before="307" w:line="93" w:lineRule="auto"/>
        <w:ind w:left="420"/>
        <w:rPr>
          <w:sz w:val="21"/>
          <w:szCs w:val="21"/>
        </w:rPr>
      </w:pPr>
      <w:r>
        <w:rPr>
          <w:sz w:val="21"/>
          <w:szCs w:val="21"/>
          <w:u w:val="single" w:color="auto"/>
        </w:rPr>
        <w:tab/>
      </w:r>
      <w:r>
        <w:rPr>
          <w:sz w:val="21"/>
          <w:szCs w:val="21"/>
        </w:rPr>
        <w:t>。</w:t>
      </w:r>
    </w:p>
    <w:p w14:paraId="149E98CF">
      <w:pPr>
        <w:pStyle w:val="4"/>
        <w:spacing w:before="163" w:line="219" w:lineRule="auto"/>
        <w:ind w:left="429"/>
        <w:rPr>
          <w:sz w:val="21"/>
          <w:szCs w:val="21"/>
        </w:rPr>
      </w:pPr>
      <w:r>
        <w:rPr>
          <w:spacing w:val="-1"/>
          <w:sz w:val="21"/>
          <w:szCs w:val="21"/>
        </w:rPr>
        <w:t>监理人不能按时进行检查时，应提前</w:t>
      </w:r>
      <w:r>
        <w:rPr>
          <w:spacing w:val="-1"/>
          <w:sz w:val="21"/>
          <w:szCs w:val="21"/>
          <w:u w:val="single" w:color="auto"/>
        </w:rPr>
        <w:t xml:space="preserve">       </w:t>
      </w:r>
      <w:r>
        <w:rPr>
          <w:spacing w:val="-91"/>
          <w:sz w:val="21"/>
          <w:szCs w:val="21"/>
        </w:rPr>
        <w:t xml:space="preserve"> </w:t>
      </w:r>
      <w:r>
        <w:rPr>
          <w:spacing w:val="-1"/>
          <w:sz w:val="21"/>
          <w:szCs w:val="21"/>
        </w:rPr>
        <w:t>小时提交</w:t>
      </w:r>
      <w:r>
        <w:rPr>
          <w:spacing w:val="-2"/>
          <w:sz w:val="21"/>
          <w:szCs w:val="21"/>
        </w:rPr>
        <w:t>书面延期要求。</w:t>
      </w:r>
    </w:p>
    <w:p w14:paraId="57ED7DE7">
      <w:pPr>
        <w:pStyle w:val="4"/>
        <w:spacing w:before="156" w:line="220" w:lineRule="auto"/>
        <w:ind w:left="432"/>
        <w:rPr>
          <w:sz w:val="21"/>
          <w:szCs w:val="21"/>
        </w:rPr>
      </w:pPr>
      <w:r>
        <w:rPr>
          <w:spacing w:val="-2"/>
          <w:sz w:val="21"/>
          <w:szCs w:val="21"/>
        </w:rPr>
        <w:t>关于延期最长不得超过：</w:t>
      </w:r>
      <w:r>
        <w:rPr>
          <w:spacing w:val="-2"/>
          <w:sz w:val="21"/>
          <w:szCs w:val="21"/>
          <w:u w:val="single" w:color="auto"/>
        </w:rPr>
        <w:t xml:space="preserve">         </w:t>
      </w:r>
      <w:r>
        <w:rPr>
          <w:spacing w:val="-83"/>
          <w:sz w:val="21"/>
          <w:szCs w:val="21"/>
        </w:rPr>
        <w:t xml:space="preserve"> </w:t>
      </w:r>
      <w:r>
        <w:rPr>
          <w:spacing w:val="-2"/>
          <w:sz w:val="21"/>
          <w:szCs w:val="21"/>
        </w:rPr>
        <w:t>小时。</w:t>
      </w:r>
    </w:p>
    <w:p w14:paraId="207EEAA0">
      <w:pPr>
        <w:spacing w:before="272" w:line="235" w:lineRule="auto"/>
        <w:ind w:left="10"/>
        <w:outlineLvl w:val="2"/>
        <w:rPr>
          <w:rFonts w:ascii="黑体" w:hAnsi="黑体" w:eastAsia="黑体" w:cs="黑体"/>
          <w:sz w:val="28"/>
          <w:szCs w:val="28"/>
        </w:rPr>
      </w:pPr>
      <w:bookmarkStart w:id="235" w:name="bookmark78"/>
      <w:bookmarkEnd w:id="235"/>
      <w:r>
        <w:rPr>
          <w:rFonts w:ascii="Times New Roman" w:hAnsi="Times New Roman" w:eastAsia="Times New Roman" w:cs="Times New Roman"/>
          <w:b/>
          <w:bCs/>
          <w:spacing w:val="1"/>
          <w:sz w:val="28"/>
          <w:szCs w:val="28"/>
        </w:rPr>
        <w:t xml:space="preserve">6.  </w:t>
      </w:r>
      <w:r>
        <w:rPr>
          <w:rFonts w:ascii="黑体" w:hAnsi="黑体" w:eastAsia="黑体" w:cs="黑体"/>
          <w:b/>
          <w:bCs/>
          <w:spacing w:val="1"/>
          <w:sz w:val="28"/>
          <w:szCs w:val="28"/>
        </w:rPr>
        <w:t>安全文明施工与环境保护</w:t>
      </w:r>
    </w:p>
    <w:p w14:paraId="2DFA72AF">
      <w:pPr>
        <w:spacing w:line="252" w:lineRule="auto"/>
        <w:rPr>
          <w:rFonts w:ascii="Arial"/>
          <w:sz w:val="21"/>
        </w:rPr>
      </w:pPr>
    </w:p>
    <w:p w14:paraId="3FEBC470">
      <w:pPr>
        <w:pStyle w:val="4"/>
        <w:spacing w:before="69" w:line="220" w:lineRule="auto"/>
        <w:ind w:left="430"/>
        <w:rPr>
          <w:sz w:val="21"/>
          <w:szCs w:val="21"/>
        </w:rPr>
      </w:pPr>
      <w:r>
        <w:rPr>
          <w:spacing w:val="-1"/>
          <w:sz w:val="21"/>
          <w:szCs w:val="21"/>
        </w:rPr>
        <w:t>6.1安全文明施工</w:t>
      </w:r>
    </w:p>
    <w:p w14:paraId="7C0A43F4">
      <w:pPr>
        <w:pStyle w:val="4"/>
        <w:spacing w:before="275" w:line="220" w:lineRule="auto"/>
        <w:ind w:left="430"/>
        <w:rPr>
          <w:sz w:val="21"/>
          <w:szCs w:val="21"/>
        </w:rPr>
      </w:pPr>
      <w:r>
        <w:rPr>
          <w:spacing w:val="-2"/>
          <w:sz w:val="21"/>
          <w:szCs w:val="21"/>
        </w:rPr>
        <w:t>6.1.1 项目安全生产的达标目标及相应事项的约定：</w:t>
      </w:r>
    </w:p>
    <w:p w14:paraId="2BDAB9E3">
      <w:pPr>
        <w:pStyle w:val="4"/>
        <w:spacing w:before="292" w:line="45" w:lineRule="exact"/>
        <w:ind w:left="7072"/>
        <w:rPr>
          <w:sz w:val="21"/>
          <w:szCs w:val="21"/>
        </w:rPr>
      </w:pPr>
      <w:r>
        <w:pict>
          <v:shape id="_x0000_s1032" o:spid="_x0000_s1032" o:spt="202" type="#_x0000_t202" style="position:absolute;left:0pt;margin-left:20pt;margin-top:7.8pt;height:14.1pt;width:333.2pt;z-index:251666432;mso-width-relative:page;mso-height-relative:page;" filled="f" stroked="f" coordsize="21600,21600">
            <v:path/>
            <v:fill on="f" focussize="0,0"/>
            <v:stroke on="f"/>
            <v:imagedata o:title=""/>
            <o:lock v:ext="edit" aspectratio="f"/>
            <v:textbox inset="0mm,0mm,0mm,0mm">
              <w:txbxContent>
                <w:p w14:paraId="36B1D364">
                  <w:pPr>
                    <w:tabs>
                      <w:tab w:val="left" w:pos="6642"/>
                    </w:tabs>
                    <w:spacing w:before="19"/>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30E9B7F1">
      <w:pPr>
        <w:spacing w:line="45" w:lineRule="exact"/>
        <w:rPr>
          <w:sz w:val="21"/>
          <w:szCs w:val="21"/>
        </w:rPr>
        <w:sectPr>
          <w:footerReference r:id="rId116" w:type="default"/>
          <w:pgSz w:w="11910" w:h="16845"/>
          <w:pgMar w:top="1414" w:right="1592" w:bottom="1170" w:left="1427" w:header="0" w:footer="940" w:gutter="0"/>
          <w:cols w:space="720" w:num="1"/>
        </w:sectPr>
      </w:pPr>
    </w:p>
    <w:p w14:paraId="569F6D9E">
      <w:pPr>
        <w:pStyle w:val="4"/>
        <w:spacing w:before="41" w:line="220" w:lineRule="auto"/>
        <w:ind w:left="420"/>
        <w:rPr>
          <w:sz w:val="21"/>
          <w:szCs w:val="21"/>
        </w:rPr>
      </w:pPr>
      <w:r>
        <w:rPr>
          <w:spacing w:val="-3"/>
          <w:sz w:val="21"/>
          <w:szCs w:val="21"/>
        </w:rPr>
        <w:t>6.1.4 关于治安保卫的特别约定：</w:t>
      </w:r>
    </w:p>
    <w:p w14:paraId="6173380A">
      <w:pPr>
        <w:pStyle w:val="4"/>
        <w:tabs>
          <w:tab w:val="left" w:pos="7034"/>
        </w:tabs>
        <w:spacing w:before="291" w:line="93" w:lineRule="auto"/>
        <w:ind w:left="410"/>
        <w:rPr>
          <w:sz w:val="21"/>
          <w:szCs w:val="21"/>
        </w:rPr>
      </w:pPr>
      <w:r>
        <w:rPr>
          <w:sz w:val="21"/>
          <w:szCs w:val="21"/>
          <w:u w:val="single" w:color="auto"/>
        </w:rPr>
        <w:tab/>
      </w:r>
      <w:r>
        <w:rPr>
          <w:sz w:val="21"/>
          <w:szCs w:val="21"/>
        </w:rPr>
        <w:t>。</w:t>
      </w:r>
    </w:p>
    <w:p w14:paraId="26BE6298">
      <w:pPr>
        <w:pStyle w:val="4"/>
        <w:spacing w:before="163" w:line="220" w:lineRule="auto"/>
        <w:ind w:left="422"/>
        <w:rPr>
          <w:sz w:val="21"/>
          <w:szCs w:val="21"/>
        </w:rPr>
      </w:pPr>
      <w:r>
        <w:rPr>
          <w:spacing w:val="-3"/>
          <w:sz w:val="21"/>
          <w:szCs w:val="21"/>
        </w:rPr>
        <w:t>关于编制施工场地治安管理计划的约定：</w:t>
      </w:r>
    </w:p>
    <w:p w14:paraId="0A048E61">
      <w:pPr>
        <w:pStyle w:val="4"/>
        <w:tabs>
          <w:tab w:val="left" w:pos="7034"/>
        </w:tabs>
        <w:spacing w:before="291" w:line="93" w:lineRule="auto"/>
        <w:ind w:left="410"/>
        <w:rPr>
          <w:sz w:val="21"/>
          <w:szCs w:val="21"/>
        </w:rPr>
      </w:pPr>
      <w:r>
        <w:rPr>
          <w:sz w:val="21"/>
          <w:szCs w:val="21"/>
          <w:u w:val="single" w:color="auto"/>
        </w:rPr>
        <w:tab/>
      </w:r>
      <w:r>
        <w:rPr>
          <w:sz w:val="21"/>
          <w:szCs w:val="21"/>
        </w:rPr>
        <w:t>。</w:t>
      </w:r>
    </w:p>
    <w:p w14:paraId="5CDDDDD5">
      <w:pPr>
        <w:pStyle w:val="4"/>
        <w:spacing w:before="163" w:line="220" w:lineRule="auto"/>
        <w:ind w:left="420"/>
        <w:rPr>
          <w:sz w:val="21"/>
          <w:szCs w:val="21"/>
        </w:rPr>
      </w:pPr>
      <w:r>
        <w:rPr>
          <w:spacing w:val="-1"/>
          <w:sz w:val="21"/>
          <w:szCs w:val="21"/>
        </w:rPr>
        <w:t>6.1.5 文明施工</w:t>
      </w:r>
    </w:p>
    <w:p w14:paraId="07C247ED">
      <w:pPr>
        <w:pStyle w:val="4"/>
        <w:spacing w:before="169" w:line="220" w:lineRule="auto"/>
        <w:ind w:left="419"/>
        <w:rPr>
          <w:sz w:val="21"/>
          <w:szCs w:val="21"/>
        </w:rPr>
      </w:pPr>
      <w:r>
        <w:rPr>
          <w:spacing w:val="-4"/>
          <w:sz w:val="21"/>
          <w:szCs w:val="21"/>
        </w:rPr>
        <w:t>合同当事人对文明施工的要求：</w:t>
      </w:r>
    </w:p>
    <w:p w14:paraId="4C5BD6FB">
      <w:pPr>
        <w:pStyle w:val="4"/>
        <w:tabs>
          <w:tab w:val="left" w:pos="7034"/>
        </w:tabs>
        <w:spacing w:before="291" w:line="93" w:lineRule="auto"/>
        <w:ind w:left="410"/>
        <w:rPr>
          <w:sz w:val="21"/>
          <w:szCs w:val="21"/>
        </w:rPr>
      </w:pPr>
      <w:r>
        <w:rPr>
          <w:sz w:val="21"/>
          <w:szCs w:val="21"/>
          <w:u w:val="single" w:color="auto"/>
        </w:rPr>
        <w:tab/>
      </w:r>
      <w:r>
        <w:rPr>
          <w:sz w:val="21"/>
          <w:szCs w:val="21"/>
        </w:rPr>
        <w:t>。</w:t>
      </w:r>
    </w:p>
    <w:p w14:paraId="1FBD5904">
      <w:pPr>
        <w:pStyle w:val="4"/>
        <w:spacing w:before="164" w:line="220" w:lineRule="auto"/>
        <w:ind w:left="420"/>
        <w:rPr>
          <w:sz w:val="21"/>
          <w:szCs w:val="21"/>
        </w:rPr>
      </w:pPr>
      <w:r>
        <w:rPr>
          <w:spacing w:val="-2"/>
          <w:sz w:val="21"/>
          <w:szCs w:val="21"/>
        </w:rPr>
        <w:t>6.1.6 关于安全文明施工费支付比例和支付期限的约定：</w:t>
      </w:r>
    </w:p>
    <w:p w14:paraId="0EBE6B9A">
      <w:pPr>
        <w:pStyle w:val="4"/>
        <w:tabs>
          <w:tab w:val="left" w:pos="7034"/>
        </w:tabs>
        <w:spacing w:before="291" w:line="93" w:lineRule="auto"/>
        <w:ind w:left="410"/>
        <w:rPr>
          <w:sz w:val="21"/>
          <w:szCs w:val="21"/>
        </w:rPr>
      </w:pPr>
      <w:r>
        <w:rPr>
          <w:sz w:val="21"/>
          <w:szCs w:val="21"/>
          <w:u w:val="single" w:color="auto"/>
        </w:rPr>
        <w:tab/>
      </w:r>
      <w:r>
        <w:rPr>
          <w:sz w:val="21"/>
          <w:szCs w:val="21"/>
        </w:rPr>
        <w:t>。</w:t>
      </w:r>
    </w:p>
    <w:p w14:paraId="076B9506">
      <w:pPr>
        <w:spacing w:before="295" w:line="236" w:lineRule="auto"/>
        <w:outlineLvl w:val="2"/>
        <w:rPr>
          <w:rFonts w:ascii="黑体" w:hAnsi="黑体" w:eastAsia="黑体" w:cs="黑体"/>
          <w:sz w:val="28"/>
          <w:szCs w:val="28"/>
        </w:rPr>
      </w:pPr>
      <w:bookmarkStart w:id="236" w:name="bookmark79"/>
      <w:bookmarkEnd w:id="236"/>
      <w:r>
        <w:rPr>
          <w:rFonts w:ascii="Times New Roman" w:hAnsi="Times New Roman" w:eastAsia="Times New Roman" w:cs="Times New Roman"/>
          <w:b/>
          <w:bCs/>
          <w:spacing w:val="5"/>
          <w:sz w:val="28"/>
          <w:szCs w:val="28"/>
        </w:rPr>
        <w:t>7.</w:t>
      </w:r>
      <w:r>
        <w:rPr>
          <w:rFonts w:ascii="Times New Roman" w:hAnsi="Times New Roman" w:eastAsia="Times New Roman" w:cs="Times New Roman"/>
          <w:b/>
          <w:bCs/>
          <w:spacing w:val="69"/>
          <w:w w:val="101"/>
          <w:sz w:val="28"/>
          <w:szCs w:val="28"/>
        </w:rPr>
        <w:t xml:space="preserve"> </w:t>
      </w:r>
      <w:r>
        <w:rPr>
          <w:rFonts w:ascii="黑体" w:hAnsi="黑体" w:eastAsia="黑体" w:cs="黑体"/>
          <w:b/>
          <w:bCs/>
          <w:spacing w:val="5"/>
          <w:sz w:val="28"/>
          <w:szCs w:val="28"/>
        </w:rPr>
        <w:t>工期和进度</w:t>
      </w:r>
    </w:p>
    <w:p w14:paraId="42B405BC">
      <w:pPr>
        <w:pStyle w:val="4"/>
        <w:spacing w:before="307" w:line="221" w:lineRule="auto"/>
        <w:ind w:left="424"/>
        <w:rPr>
          <w:sz w:val="21"/>
          <w:szCs w:val="21"/>
        </w:rPr>
      </w:pPr>
      <w:r>
        <w:rPr>
          <w:spacing w:val="-1"/>
          <w:sz w:val="21"/>
          <w:szCs w:val="21"/>
        </w:rPr>
        <w:t>7.1 施工组织设计</w:t>
      </w:r>
    </w:p>
    <w:p w14:paraId="2213BC47">
      <w:pPr>
        <w:pStyle w:val="4"/>
        <w:spacing w:before="274" w:line="220" w:lineRule="auto"/>
        <w:ind w:left="424"/>
        <w:rPr>
          <w:sz w:val="21"/>
          <w:szCs w:val="21"/>
        </w:rPr>
      </w:pPr>
      <w:r>
        <w:rPr>
          <w:spacing w:val="-2"/>
          <w:sz w:val="21"/>
          <w:szCs w:val="21"/>
        </w:rPr>
        <w:t>7.1.1 合同当事人约定的施工组织设计应包括的其他内容：</w:t>
      </w:r>
    </w:p>
    <w:p w14:paraId="3557427D">
      <w:pPr>
        <w:pStyle w:val="4"/>
        <w:tabs>
          <w:tab w:val="left" w:pos="7034"/>
        </w:tabs>
        <w:spacing w:before="290" w:line="93" w:lineRule="auto"/>
        <w:ind w:left="410"/>
        <w:rPr>
          <w:sz w:val="21"/>
          <w:szCs w:val="21"/>
        </w:rPr>
      </w:pPr>
      <w:r>
        <w:rPr>
          <w:sz w:val="21"/>
          <w:szCs w:val="21"/>
          <w:u w:val="single" w:color="auto"/>
        </w:rPr>
        <w:tab/>
      </w:r>
      <w:r>
        <w:rPr>
          <w:sz w:val="21"/>
          <w:szCs w:val="21"/>
        </w:rPr>
        <w:t>。</w:t>
      </w:r>
    </w:p>
    <w:p w14:paraId="3774B1E7">
      <w:pPr>
        <w:pStyle w:val="4"/>
        <w:spacing w:before="179" w:line="220" w:lineRule="auto"/>
        <w:ind w:left="424"/>
        <w:rPr>
          <w:sz w:val="21"/>
          <w:szCs w:val="21"/>
        </w:rPr>
      </w:pPr>
      <w:r>
        <w:rPr>
          <w:spacing w:val="-1"/>
          <w:sz w:val="21"/>
          <w:szCs w:val="21"/>
        </w:rPr>
        <w:t>7.1.2 施工组织设计的提交和修改</w:t>
      </w:r>
    </w:p>
    <w:p w14:paraId="5784080C">
      <w:pPr>
        <w:pStyle w:val="4"/>
        <w:spacing w:before="155" w:line="220" w:lineRule="auto"/>
        <w:ind w:left="418"/>
        <w:rPr>
          <w:sz w:val="21"/>
          <w:szCs w:val="21"/>
        </w:rPr>
      </w:pPr>
      <w:r>
        <w:rPr>
          <w:spacing w:val="-3"/>
          <w:sz w:val="21"/>
          <w:szCs w:val="21"/>
        </w:rPr>
        <w:t>承包人提交详细施工组织设计的期限的约定：</w:t>
      </w:r>
    </w:p>
    <w:p w14:paraId="189652FA">
      <w:pPr>
        <w:pStyle w:val="4"/>
        <w:tabs>
          <w:tab w:val="left" w:pos="7034"/>
        </w:tabs>
        <w:spacing w:before="291" w:line="93" w:lineRule="auto"/>
        <w:ind w:left="410"/>
        <w:rPr>
          <w:sz w:val="21"/>
          <w:szCs w:val="21"/>
        </w:rPr>
      </w:pPr>
      <w:r>
        <w:rPr>
          <w:sz w:val="21"/>
          <w:szCs w:val="21"/>
          <w:u w:val="single" w:color="auto"/>
        </w:rPr>
        <w:tab/>
      </w:r>
      <w:r>
        <w:rPr>
          <w:sz w:val="21"/>
          <w:szCs w:val="21"/>
        </w:rPr>
        <w:t>。</w:t>
      </w:r>
    </w:p>
    <w:p w14:paraId="4446957D">
      <w:pPr>
        <w:pStyle w:val="4"/>
        <w:spacing w:before="164" w:line="220" w:lineRule="auto"/>
        <w:ind w:left="422"/>
        <w:rPr>
          <w:sz w:val="21"/>
          <w:szCs w:val="21"/>
        </w:rPr>
      </w:pPr>
      <w:r>
        <w:rPr>
          <w:spacing w:val="-1"/>
          <w:sz w:val="21"/>
          <w:szCs w:val="21"/>
        </w:rPr>
        <w:t>发包人和监理人在收到详细的施工组织设计后确认</w:t>
      </w:r>
      <w:r>
        <w:rPr>
          <w:spacing w:val="-2"/>
          <w:sz w:val="21"/>
          <w:szCs w:val="21"/>
        </w:rPr>
        <w:t>或提出修改意见的期限：</w:t>
      </w:r>
    </w:p>
    <w:p w14:paraId="1C1DDF6D">
      <w:pPr>
        <w:pStyle w:val="4"/>
        <w:tabs>
          <w:tab w:val="left" w:pos="7034"/>
        </w:tabs>
        <w:spacing w:before="306" w:line="93" w:lineRule="auto"/>
        <w:ind w:left="410"/>
        <w:rPr>
          <w:sz w:val="21"/>
          <w:szCs w:val="21"/>
        </w:rPr>
      </w:pPr>
      <w:r>
        <w:rPr>
          <w:sz w:val="21"/>
          <w:szCs w:val="21"/>
          <w:u w:val="single" w:color="auto"/>
        </w:rPr>
        <w:tab/>
      </w:r>
      <w:r>
        <w:rPr>
          <w:sz w:val="21"/>
          <w:szCs w:val="21"/>
        </w:rPr>
        <w:t>。</w:t>
      </w:r>
    </w:p>
    <w:p w14:paraId="7F492671">
      <w:pPr>
        <w:pStyle w:val="4"/>
        <w:spacing w:before="165" w:line="220" w:lineRule="auto"/>
        <w:ind w:left="424"/>
        <w:rPr>
          <w:sz w:val="21"/>
          <w:szCs w:val="21"/>
        </w:rPr>
      </w:pPr>
      <w:r>
        <w:rPr>
          <w:spacing w:val="-1"/>
          <w:sz w:val="21"/>
          <w:szCs w:val="21"/>
        </w:rPr>
        <w:t>7.2 施工进度计划</w:t>
      </w:r>
    </w:p>
    <w:p w14:paraId="7D178E83">
      <w:pPr>
        <w:pStyle w:val="4"/>
        <w:spacing w:before="274" w:line="220" w:lineRule="auto"/>
        <w:ind w:left="424"/>
        <w:rPr>
          <w:sz w:val="21"/>
          <w:szCs w:val="21"/>
        </w:rPr>
      </w:pPr>
      <w:r>
        <w:rPr>
          <w:spacing w:val="-1"/>
          <w:sz w:val="21"/>
          <w:szCs w:val="21"/>
        </w:rPr>
        <w:t>7.2.2 施工进度计划的修订</w:t>
      </w:r>
    </w:p>
    <w:p w14:paraId="2A6F0848">
      <w:pPr>
        <w:pStyle w:val="4"/>
        <w:spacing w:before="155" w:line="220" w:lineRule="auto"/>
        <w:ind w:left="422"/>
        <w:rPr>
          <w:sz w:val="21"/>
          <w:szCs w:val="21"/>
        </w:rPr>
      </w:pPr>
      <w:r>
        <w:rPr>
          <w:spacing w:val="-1"/>
          <w:sz w:val="21"/>
          <w:szCs w:val="21"/>
        </w:rPr>
        <w:t>发包人和监理人在收到修订的施工进度计划后确认</w:t>
      </w:r>
      <w:r>
        <w:rPr>
          <w:spacing w:val="-2"/>
          <w:sz w:val="21"/>
          <w:szCs w:val="21"/>
        </w:rPr>
        <w:t>或提出修改意见的期限：</w:t>
      </w:r>
    </w:p>
    <w:p w14:paraId="121704A7">
      <w:pPr>
        <w:pStyle w:val="4"/>
        <w:tabs>
          <w:tab w:val="left" w:pos="7034"/>
        </w:tabs>
        <w:spacing w:before="306" w:line="93" w:lineRule="auto"/>
        <w:ind w:left="410"/>
        <w:rPr>
          <w:sz w:val="21"/>
          <w:szCs w:val="21"/>
        </w:rPr>
      </w:pPr>
      <w:r>
        <w:rPr>
          <w:sz w:val="21"/>
          <w:szCs w:val="21"/>
          <w:u w:val="single" w:color="auto"/>
        </w:rPr>
        <w:tab/>
      </w:r>
      <w:r>
        <w:rPr>
          <w:sz w:val="21"/>
          <w:szCs w:val="21"/>
        </w:rPr>
        <w:t>。</w:t>
      </w:r>
    </w:p>
    <w:p w14:paraId="311F3DA2">
      <w:pPr>
        <w:pStyle w:val="4"/>
        <w:spacing w:before="164" w:line="221" w:lineRule="auto"/>
        <w:ind w:left="424"/>
        <w:rPr>
          <w:sz w:val="21"/>
          <w:szCs w:val="21"/>
        </w:rPr>
      </w:pPr>
      <w:r>
        <w:rPr>
          <w:spacing w:val="-4"/>
          <w:sz w:val="21"/>
          <w:szCs w:val="21"/>
        </w:rPr>
        <w:t>7.3</w:t>
      </w:r>
      <w:r>
        <w:rPr>
          <w:spacing w:val="11"/>
          <w:sz w:val="21"/>
          <w:szCs w:val="21"/>
        </w:rPr>
        <w:t xml:space="preserve"> </w:t>
      </w:r>
      <w:r>
        <w:rPr>
          <w:spacing w:val="-4"/>
          <w:sz w:val="21"/>
          <w:szCs w:val="21"/>
        </w:rPr>
        <w:t>开工</w:t>
      </w:r>
    </w:p>
    <w:p w14:paraId="0D1F6BDB">
      <w:pPr>
        <w:pStyle w:val="4"/>
        <w:spacing w:before="274" w:line="221" w:lineRule="auto"/>
        <w:ind w:left="424"/>
        <w:rPr>
          <w:sz w:val="21"/>
          <w:szCs w:val="21"/>
        </w:rPr>
      </w:pPr>
      <w:r>
        <w:rPr>
          <w:spacing w:val="-1"/>
          <w:sz w:val="21"/>
          <w:szCs w:val="21"/>
        </w:rPr>
        <w:t>7.3.1 开工准备</w:t>
      </w:r>
    </w:p>
    <w:p w14:paraId="457BED7A">
      <w:pPr>
        <w:pStyle w:val="4"/>
        <w:spacing w:before="154" w:line="220" w:lineRule="auto"/>
        <w:ind w:left="647"/>
        <w:rPr>
          <w:sz w:val="21"/>
          <w:szCs w:val="21"/>
        </w:rPr>
      </w:pPr>
      <w:r>
        <w:rPr>
          <w:sz w:val="21"/>
          <w:szCs w:val="21"/>
        </w:rPr>
        <w:t>关于承包人提交工程开工报审表的期限：</w:t>
      </w:r>
      <w:r>
        <w:rPr>
          <w:sz w:val="21"/>
          <w:szCs w:val="21"/>
          <w:u w:val="single" w:color="auto"/>
        </w:rPr>
        <w:t xml:space="preserve">                      </w:t>
      </w:r>
      <w:r>
        <w:rPr>
          <w:spacing w:val="-1"/>
          <w:sz w:val="21"/>
          <w:szCs w:val="21"/>
          <w:u w:val="single" w:color="auto"/>
        </w:rPr>
        <w:t xml:space="preserve">   </w:t>
      </w:r>
      <w:r>
        <w:rPr>
          <w:spacing w:val="-1"/>
          <w:sz w:val="21"/>
          <w:szCs w:val="21"/>
        </w:rPr>
        <w:t>。</w:t>
      </w:r>
    </w:p>
    <w:p w14:paraId="2FA29480">
      <w:pPr>
        <w:pStyle w:val="4"/>
        <w:spacing w:before="155" w:line="220" w:lineRule="auto"/>
        <w:ind w:left="647"/>
        <w:rPr>
          <w:sz w:val="21"/>
          <w:szCs w:val="21"/>
        </w:rPr>
      </w:pPr>
      <w:r>
        <w:rPr>
          <w:spacing w:val="-3"/>
          <w:sz w:val="21"/>
          <w:szCs w:val="21"/>
        </w:rPr>
        <w:t>关于发包人应完成的其他开工准备工作及期限：</w:t>
      </w:r>
    </w:p>
    <w:p w14:paraId="3C399BC9">
      <w:pPr>
        <w:pStyle w:val="4"/>
        <w:tabs>
          <w:tab w:val="left" w:pos="7049"/>
        </w:tabs>
        <w:spacing w:before="306" w:line="93" w:lineRule="auto"/>
        <w:ind w:left="635"/>
        <w:rPr>
          <w:sz w:val="21"/>
          <w:szCs w:val="21"/>
        </w:rPr>
      </w:pPr>
      <w:r>
        <w:rPr>
          <w:sz w:val="21"/>
          <w:szCs w:val="21"/>
          <w:u w:val="single" w:color="auto"/>
        </w:rPr>
        <w:tab/>
      </w:r>
      <w:r>
        <w:rPr>
          <w:sz w:val="21"/>
          <w:szCs w:val="21"/>
        </w:rPr>
        <w:t>。</w:t>
      </w:r>
    </w:p>
    <w:p w14:paraId="353D4C5E">
      <w:pPr>
        <w:pStyle w:val="4"/>
        <w:spacing w:before="163" w:line="220" w:lineRule="auto"/>
        <w:ind w:left="422"/>
        <w:rPr>
          <w:sz w:val="21"/>
          <w:szCs w:val="21"/>
        </w:rPr>
      </w:pPr>
      <w:r>
        <w:rPr>
          <w:spacing w:val="-3"/>
          <w:sz w:val="21"/>
          <w:szCs w:val="21"/>
        </w:rPr>
        <w:t>关于承包人应完成的其他开工准备工作及期限：</w:t>
      </w:r>
    </w:p>
    <w:p w14:paraId="68675C34">
      <w:pPr>
        <w:pStyle w:val="4"/>
        <w:tabs>
          <w:tab w:val="left" w:pos="7034"/>
        </w:tabs>
        <w:spacing w:before="291" w:line="93" w:lineRule="auto"/>
        <w:ind w:left="410"/>
        <w:rPr>
          <w:sz w:val="21"/>
          <w:szCs w:val="21"/>
        </w:rPr>
      </w:pPr>
      <w:r>
        <w:rPr>
          <w:sz w:val="21"/>
          <w:szCs w:val="21"/>
          <w:u w:val="single" w:color="auto"/>
        </w:rPr>
        <w:tab/>
      </w:r>
      <w:r>
        <w:rPr>
          <w:sz w:val="21"/>
          <w:szCs w:val="21"/>
        </w:rPr>
        <w:t>。</w:t>
      </w:r>
    </w:p>
    <w:p w14:paraId="1BA88C5F">
      <w:pPr>
        <w:pStyle w:val="4"/>
        <w:spacing w:before="165" w:line="221" w:lineRule="auto"/>
        <w:ind w:left="424"/>
        <w:rPr>
          <w:sz w:val="21"/>
          <w:szCs w:val="21"/>
        </w:rPr>
      </w:pPr>
      <w:r>
        <w:rPr>
          <w:spacing w:val="-2"/>
          <w:sz w:val="21"/>
          <w:szCs w:val="21"/>
        </w:rPr>
        <w:t>7.3.2开工通知</w:t>
      </w:r>
    </w:p>
    <w:p w14:paraId="2CB10ACA">
      <w:pPr>
        <w:pStyle w:val="4"/>
        <w:spacing w:before="170" w:line="357" w:lineRule="auto"/>
        <w:ind w:left="16" w:firstLine="418"/>
        <w:rPr>
          <w:sz w:val="21"/>
          <w:szCs w:val="21"/>
        </w:rPr>
      </w:pPr>
      <w:r>
        <w:rPr>
          <w:spacing w:val="-2"/>
          <w:sz w:val="21"/>
          <w:szCs w:val="21"/>
        </w:rPr>
        <w:t>因发包人原因造成监理人未能在计划开工日期之日起</w:t>
      </w:r>
      <w:r>
        <w:rPr>
          <w:spacing w:val="-2"/>
          <w:sz w:val="21"/>
          <w:szCs w:val="21"/>
          <w:u w:val="single" w:color="auto"/>
        </w:rPr>
        <w:t xml:space="preserve">     </w:t>
      </w:r>
      <w:r>
        <w:rPr>
          <w:spacing w:val="-90"/>
          <w:sz w:val="21"/>
          <w:szCs w:val="21"/>
        </w:rPr>
        <w:t xml:space="preserve"> </w:t>
      </w:r>
      <w:r>
        <w:rPr>
          <w:spacing w:val="-2"/>
          <w:sz w:val="21"/>
          <w:szCs w:val="21"/>
        </w:rPr>
        <w:t>天内发出开工通知的，承包人有权提</w:t>
      </w:r>
      <w:r>
        <w:rPr>
          <w:spacing w:val="-4"/>
          <w:sz w:val="21"/>
          <w:szCs w:val="21"/>
        </w:rPr>
        <w:t>出价格调整要求，或者解除合同。</w:t>
      </w:r>
    </w:p>
    <w:p w14:paraId="43688570">
      <w:pPr>
        <w:spacing w:line="357" w:lineRule="auto"/>
        <w:rPr>
          <w:sz w:val="21"/>
          <w:szCs w:val="21"/>
        </w:rPr>
        <w:sectPr>
          <w:footerReference r:id="rId117" w:type="default"/>
          <w:pgSz w:w="11910" w:h="16845"/>
          <w:pgMar w:top="1414" w:right="1393" w:bottom="1170" w:left="1436" w:header="0" w:footer="944" w:gutter="0"/>
          <w:cols w:space="720" w:num="1"/>
        </w:sectPr>
      </w:pPr>
    </w:p>
    <w:p w14:paraId="2E516F51">
      <w:pPr>
        <w:pStyle w:val="4"/>
        <w:spacing w:before="42" w:line="220" w:lineRule="auto"/>
        <w:ind w:left="423"/>
        <w:rPr>
          <w:sz w:val="21"/>
          <w:szCs w:val="21"/>
        </w:rPr>
      </w:pPr>
      <w:r>
        <w:rPr>
          <w:spacing w:val="-2"/>
          <w:sz w:val="21"/>
          <w:szCs w:val="21"/>
        </w:rPr>
        <w:t>7.4 测量放线</w:t>
      </w:r>
    </w:p>
    <w:p w14:paraId="6DE4C30E">
      <w:pPr>
        <w:pStyle w:val="4"/>
        <w:spacing w:before="274" w:line="219" w:lineRule="auto"/>
        <w:jc w:val="right"/>
        <w:rPr>
          <w:sz w:val="21"/>
          <w:szCs w:val="21"/>
        </w:rPr>
      </w:pPr>
      <w:r>
        <w:rPr>
          <w:spacing w:val="-1"/>
          <w:sz w:val="21"/>
          <w:szCs w:val="21"/>
        </w:rPr>
        <w:t>7.4.1</w:t>
      </w:r>
      <w:r>
        <w:rPr>
          <w:spacing w:val="-33"/>
          <w:sz w:val="21"/>
          <w:szCs w:val="21"/>
        </w:rPr>
        <w:t xml:space="preserve"> </w:t>
      </w:r>
      <w:r>
        <w:rPr>
          <w:spacing w:val="-1"/>
          <w:sz w:val="21"/>
          <w:szCs w:val="21"/>
        </w:rPr>
        <w:t>发包人通过监理人向承包人提供测量基准点、基准</w:t>
      </w:r>
      <w:r>
        <w:rPr>
          <w:spacing w:val="-2"/>
          <w:sz w:val="21"/>
          <w:szCs w:val="21"/>
        </w:rPr>
        <w:t>线和水准点及其书面资料的期限：</w:t>
      </w:r>
    </w:p>
    <w:p w14:paraId="56A3167D">
      <w:pPr>
        <w:pStyle w:val="4"/>
        <w:tabs>
          <w:tab w:val="left" w:pos="7139"/>
        </w:tabs>
        <w:spacing w:before="291" w:line="93" w:lineRule="auto"/>
        <w:ind w:left="410"/>
        <w:rPr>
          <w:sz w:val="21"/>
          <w:szCs w:val="21"/>
        </w:rPr>
      </w:pPr>
      <w:r>
        <w:rPr>
          <w:sz w:val="21"/>
          <w:szCs w:val="21"/>
          <w:u w:val="single" w:color="auto"/>
        </w:rPr>
        <w:tab/>
      </w:r>
      <w:r>
        <w:rPr>
          <w:sz w:val="21"/>
          <w:szCs w:val="21"/>
        </w:rPr>
        <w:t>。</w:t>
      </w:r>
    </w:p>
    <w:p w14:paraId="453694ED">
      <w:pPr>
        <w:pStyle w:val="4"/>
        <w:spacing w:before="164" w:line="220" w:lineRule="auto"/>
        <w:ind w:left="423"/>
        <w:rPr>
          <w:sz w:val="21"/>
          <w:szCs w:val="21"/>
        </w:rPr>
      </w:pPr>
      <w:r>
        <w:rPr>
          <w:spacing w:val="-3"/>
          <w:sz w:val="21"/>
          <w:szCs w:val="21"/>
        </w:rPr>
        <w:t>7.5</w:t>
      </w:r>
      <w:r>
        <w:rPr>
          <w:spacing w:val="11"/>
          <w:sz w:val="21"/>
          <w:szCs w:val="21"/>
        </w:rPr>
        <w:t xml:space="preserve"> </w:t>
      </w:r>
      <w:r>
        <w:rPr>
          <w:spacing w:val="-3"/>
          <w:sz w:val="21"/>
          <w:szCs w:val="21"/>
        </w:rPr>
        <w:t>工期延误</w:t>
      </w:r>
    </w:p>
    <w:p w14:paraId="3F0302CA">
      <w:pPr>
        <w:pStyle w:val="4"/>
        <w:spacing w:before="275" w:line="220" w:lineRule="auto"/>
        <w:ind w:left="423"/>
        <w:rPr>
          <w:sz w:val="21"/>
          <w:szCs w:val="21"/>
        </w:rPr>
      </w:pPr>
      <w:r>
        <w:rPr>
          <w:spacing w:val="-1"/>
          <w:sz w:val="21"/>
          <w:szCs w:val="21"/>
        </w:rPr>
        <w:t>7.5.1 因发包人原因导致工期延误</w:t>
      </w:r>
    </w:p>
    <w:p w14:paraId="74F5AEF5">
      <w:pPr>
        <w:pStyle w:val="4"/>
        <w:spacing w:before="170" w:line="220" w:lineRule="auto"/>
        <w:ind w:left="424"/>
        <w:rPr>
          <w:sz w:val="21"/>
          <w:szCs w:val="21"/>
        </w:rPr>
      </w:pPr>
      <w:r>
        <w:rPr>
          <w:spacing w:val="-3"/>
          <w:sz w:val="21"/>
          <w:szCs w:val="21"/>
        </w:rPr>
        <w:t>（7）因发包人原因导致工期延误的其他情形：</w:t>
      </w:r>
    </w:p>
    <w:p w14:paraId="6E36A530">
      <w:pPr>
        <w:pStyle w:val="4"/>
        <w:tabs>
          <w:tab w:val="left" w:pos="7244"/>
        </w:tabs>
        <w:spacing w:before="290" w:line="93" w:lineRule="auto"/>
        <w:ind w:left="410"/>
        <w:rPr>
          <w:sz w:val="21"/>
          <w:szCs w:val="21"/>
        </w:rPr>
      </w:pPr>
      <w:r>
        <w:rPr>
          <w:sz w:val="21"/>
          <w:szCs w:val="21"/>
          <w:u w:val="single" w:color="auto"/>
        </w:rPr>
        <w:tab/>
      </w:r>
      <w:r>
        <w:rPr>
          <w:sz w:val="21"/>
          <w:szCs w:val="21"/>
        </w:rPr>
        <w:t>。</w:t>
      </w:r>
    </w:p>
    <w:p w14:paraId="1299AD0E">
      <w:pPr>
        <w:pStyle w:val="4"/>
        <w:spacing w:before="164" w:line="220" w:lineRule="auto"/>
        <w:ind w:left="423"/>
        <w:rPr>
          <w:sz w:val="21"/>
          <w:szCs w:val="21"/>
        </w:rPr>
      </w:pPr>
      <w:r>
        <w:rPr>
          <w:spacing w:val="-1"/>
          <w:sz w:val="21"/>
          <w:szCs w:val="21"/>
        </w:rPr>
        <w:t>7.5.2 因承包人原因导致工期延误</w:t>
      </w:r>
    </w:p>
    <w:p w14:paraId="38E374AB">
      <w:pPr>
        <w:pStyle w:val="4"/>
        <w:spacing w:before="155" w:line="220" w:lineRule="auto"/>
        <w:ind w:left="435"/>
        <w:rPr>
          <w:sz w:val="21"/>
          <w:szCs w:val="21"/>
        </w:rPr>
      </w:pPr>
      <w:r>
        <w:rPr>
          <w:spacing w:val="-2"/>
          <w:sz w:val="21"/>
          <w:szCs w:val="21"/>
        </w:rPr>
        <w:t>因承包人原因造成工期延误，逾期竣工违约金的计</w:t>
      </w:r>
      <w:r>
        <w:rPr>
          <w:spacing w:val="-3"/>
          <w:sz w:val="21"/>
          <w:szCs w:val="21"/>
        </w:rPr>
        <w:t>算方法为：</w:t>
      </w:r>
    </w:p>
    <w:p w14:paraId="70456842">
      <w:pPr>
        <w:pStyle w:val="4"/>
        <w:tabs>
          <w:tab w:val="left" w:pos="7244"/>
        </w:tabs>
        <w:spacing w:before="306" w:line="93" w:lineRule="auto"/>
        <w:ind w:left="305"/>
        <w:rPr>
          <w:sz w:val="21"/>
          <w:szCs w:val="21"/>
        </w:rPr>
      </w:pPr>
      <w:r>
        <w:rPr>
          <w:sz w:val="21"/>
          <w:szCs w:val="21"/>
          <w:u w:val="single" w:color="auto"/>
        </w:rPr>
        <w:tab/>
      </w:r>
      <w:r>
        <w:rPr>
          <w:sz w:val="21"/>
          <w:szCs w:val="21"/>
        </w:rPr>
        <w:t>。</w:t>
      </w:r>
    </w:p>
    <w:p w14:paraId="75247D8C">
      <w:pPr>
        <w:pStyle w:val="4"/>
        <w:spacing w:before="163" w:line="220" w:lineRule="auto"/>
        <w:ind w:left="435"/>
        <w:rPr>
          <w:sz w:val="21"/>
          <w:szCs w:val="21"/>
        </w:rPr>
      </w:pPr>
      <w:r>
        <w:rPr>
          <w:spacing w:val="-3"/>
          <w:sz w:val="21"/>
          <w:szCs w:val="21"/>
        </w:rPr>
        <w:t>因承包人原因造成工期延误，逾期竣工违约金的上限：</w:t>
      </w:r>
    </w:p>
    <w:p w14:paraId="5A63A8DC">
      <w:pPr>
        <w:pStyle w:val="4"/>
        <w:tabs>
          <w:tab w:val="left" w:pos="7244"/>
        </w:tabs>
        <w:spacing w:before="292" w:line="93" w:lineRule="auto"/>
        <w:ind w:left="410"/>
        <w:rPr>
          <w:sz w:val="21"/>
          <w:szCs w:val="21"/>
        </w:rPr>
      </w:pPr>
      <w:r>
        <w:rPr>
          <w:sz w:val="21"/>
          <w:szCs w:val="21"/>
          <w:u w:val="single" w:color="auto"/>
        </w:rPr>
        <w:tab/>
      </w:r>
      <w:r>
        <w:rPr>
          <w:sz w:val="21"/>
          <w:szCs w:val="21"/>
        </w:rPr>
        <w:t>。</w:t>
      </w:r>
    </w:p>
    <w:p w14:paraId="2AE23196">
      <w:pPr>
        <w:pStyle w:val="4"/>
        <w:spacing w:before="163" w:line="220" w:lineRule="auto"/>
        <w:ind w:left="423"/>
        <w:rPr>
          <w:sz w:val="21"/>
          <w:szCs w:val="21"/>
        </w:rPr>
      </w:pPr>
      <w:r>
        <w:rPr>
          <w:spacing w:val="-1"/>
          <w:sz w:val="21"/>
          <w:szCs w:val="21"/>
        </w:rPr>
        <w:t>7.6 不利物质条件</w:t>
      </w:r>
    </w:p>
    <w:p w14:paraId="19C46CFF">
      <w:pPr>
        <w:pStyle w:val="4"/>
        <w:spacing w:before="291" w:line="220" w:lineRule="auto"/>
        <w:ind w:left="422"/>
        <w:rPr>
          <w:sz w:val="21"/>
          <w:szCs w:val="21"/>
        </w:rPr>
      </w:pPr>
      <w:r>
        <w:rPr>
          <w:spacing w:val="-3"/>
          <w:sz w:val="21"/>
          <w:szCs w:val="21"/>
        </w:rPr>
        <w:t>不利物质条件的其他情形和有关约定：</w:t>
      </w:r>
    </w:p>
    <w:p w14:paraId="2DA7B763">
      <w:pPr>
        <w:pStyle w:val="4"/>
        <w:tabs>
          <w:tab w:val="left" w:pos="7244"/>
        </w:tabs>
        <w:spacing w:before="291" w:line="93" w:lineRule="auto"/>
        <w:ind w:left="410"/>
        <w:rPr>
          <w:sz w:val="21"/>
          <w:szCs w:val="21"/>
        </w:rPr>
      </w:pPr>
      <w:r>
        <w:rPr>
          <w:sz w:val="21"/>
          <w:szCs w:val="21"/>
          <w:u w:val="single" w:color="auto"/>
        </w:rPr>
        <w:tab/>
      </w:r>
      <w:r>
        <w:rPr>
          <w:sz w:val="21"/>
          <w:szCs w:val="21"/>
        </w:rPr>
        <w:t>。</w:t>
      </w:r>
    </w:p>
    <w:p w14:paraId="5C7346BE">
      <w:pPr>
        <w:pStyle w:val="4"/>
        <w:spacing w:before="163" w:line="220" w:lineRule="auto"/>
        <w:ind w:left="423"/>
        <w:rPr>
          <w:sz w:val="21"/>
          <w:szCs w:val="21"/>
        </w:rPr>
      </w:pPr>
      <w:r>
        <w:rPr>
          <w:spacing w:val="-2"/>
          <w:sz w:val="21"/>
          <w:szCs w:val="21"/>
        </w:rPr>
        <w:t>7.7</w:t>
      </w:r>
      <w:r>
        <w:rPr>
          <w:spacing w:val="-30"/>
          <w:sz w:val="21"/>
          <w:szCs w:val="21"/>
        </w:rPr>
        <w:t xml:space="preserve"> </w:t>
      </w:r>
      <w:r>
        <w:rPr>
          <w:spacing w:val="-2"/>
          <w:sz w:val="21"/>
          <w:szCs w:val="21"/>
        </w:rPr>
        <w:t>异常恶劣的气候条件</w:t>
      </w:r>
    </w:p>
    <w:p w14:paraId="26A79378">
      <w:pPr>
        <w:pStyle w:val="4"/>
        <w:spacing w:before="275" w:line="220" w:lineRule="auto"/>
        <w:ind w:left="422"/>
        <w:rPr>
          <w:sz w:val="21"/>
          <w:szCs w:val="21"/>
        </w:rPr>
      </w:pPr>
      <w:r>
        <w:rPr>
          <w:spacing w:val="-2"/>
          <w:sz w:val="21"/>
          <w:szCs w:val="21"/>
        </w:rPr>
        <w:t>发包人和承包人同意以下情形视为异常恶劣的气候条件：</w:t>
      </w:r>
    </w:p>
    <w:p w14:paraId="12FD00B4">
      <w:pPr>
        <w:pStyle w:val="4"/>
        <w:spacing w:before="171" w:line="222" w:lineRule="auto"/>
        <w:ind w:left="424"/>
        <w:rPr>
          <w:sz w:val="21"/>
          <w:szCs w:val="21"/>
        </w:rPr>
      </w:pPr>
      <w:r>
        <w:rPr>
          <w:spacing w:val="-7"/>
          <w:sz w:val="21"/>
          <w:szCs w:val="21"/>
        </w:rPr>
        <w:t>（1</w:t>
      </w:r>
      <w:r>
        <w:rPr>
          <w:sz w:val="21"/>
          <w:szCs w:val="21"/>
        </w:rPr>
        <w:t>）</w:t>
      </w:r>
      <w:r>
        <w:rPr>
          <w:sz w:val="21"/>
          <w:szCs w:val="21"/>
          <w:u w:val="single" w:color="auto"/>
        </w:rPr>
        <w:t xml:space="preserve">                                                </w:t>
      </w:r>
      <w:r>
        <w:rPr>
          <w:sz w:val="21"/>
          <w:szCs w:val="21"/>
        </w:rPr>
        <w:t>；</w:t>
      </w:r>
    </w:p>
    <w:p w14:paraId="77023A37">
      <w:pPr>
        <w:pStyle w:val="4"/>
        <w:spacing w:before="153" w:line="222" w:lineRule="auto"/>
        <w:ind w:left="424"/>
        <w:rPr>
          <w:sz w:val="21"/>
          <w:szCs w:val="21"/>
        </w:rPr>
      </w:pPr>
      <w:r>
        <w:rPr>
          <w:spacing w:val="-7"/>
          <w:sz w:val="21"/>
          <w:szCs w:val="21"/>
        </w:rPr>
        <w:t>（2</w:t>
      </w:r>
      <w:r>
        <w:rPr>
          <w:sz w:val="21"/>
          <w:szCs w:val="21"/>
        </w:rPr>
        <w:t>）</w:t>
      </w:r>
      <w:r>
        <w:rPr>
          <w:sz w:val="21"/>
          <w:szCs w:val="21"/>
          <w:u w:val="single" w:color="auto"/>
        </w:rPr>
        <w:t xml:space="preserve">                                                </w:t>
      </w:r>
      <w:r>
        <w:rPr>
          <w:sz w:val="21"/>
          <w:szCs w:val="21"/>
        </w:rPr>
        <w:t>；</w:t>
      </w:r>
    </w:p>
    <w:p w14:paraId="4DAFA8CA">
      <w:pPr>
        <w:pStyle w:val="4"/>
        <w:spacing w:before="152" w:line="232" w:lineRule="auto"/>
        <w:ind w:left="424"/>
        <w:rPr>
          <w:sz w:val="21"/>
          <w:szCs w:val="21"/>
        </w:rPr>
      </w:pPr>
      <w:r>
        <w:rPr>
          <w:spacing w:val="-4"/>
          <w:sz w:val="21"/>
          <w:szCs w:val="21"/>
        </w:rPr>
        <w:t>（3）</w:t>
      </w:r>
      <w:r>
        <w:rPr>
          <w:sz w:val="21"/>
          <w:szCs w:val="21"/>
          <w:u w:val="single" w:color="auto"/>
        </w:rPr>
        <w:t xml:space="preserve">                                                </w:t>
      </w:r>
      <w:r>
        <w:rPr>
          <w:spacing w:val="-4"/>
          <w:sz w:val="21"/>
          <w:szCs w:val="21"/>
        </w:rPr>
        <w:t>。</w:t>
      </w:r>
    </w:p>
    <w:p w14:paraId="65D2F93E">
      <w:pPr>
        <w:pStyle w:val="4"/>
        <w:spacing w:before="142" w:line="220" w:lineRule="auto"/>
        <w:ind w:left="423"/>
        <w:rPr>
          <w:sz w:val="21"/>
          <w:szCs w:val="21"/>
        </w:rPr>
      </w:pPr>
      <w:r>
        <w:rPr>
          <w:spacing w:val="-1"/>
          <w:sz w:val="21"/>
          <w:szCs w:val="21"/>
        </w:rPr>
        <w:t>7.9 提前竣工的奖励</w:t>
      </w:r>
    </w:p>
    <w:p w14:paraId="711E944F">
      <w:pPr>
        <w:pStyle w:val="4"/>
        <w:spacing w:before="275" w:line="220" w:lineRule="auto"/>
        <w:ind w:left="423"/>
        <w:rPr>
          <w:sz w:val="21"/>
          <w:szCs w:val="21"/>
        </w:rPr>
      </w:pPr>
      <w:r>
        <w:rPr>
          <w:sz w:val="21"/>
          <w:szCs w:val="21"/>
        </w:rPr>
        <w:t>7.9.2</w:t>
      </w:r>
      <w:r>
        <w:rPr>
          <w:spacing w:val="-36"/>
          <w:sz w:val="21"/>
          <w:szCs w:val="21"/>
        </w:rPr>
        <w:t xml:space="preserve"> </w:t>
      </w:r>
      <w:r>
        <w:rPr>
          <w:sz w:val="21"/>
          <w:szCs w:val="21"/>
        </w:rPr>
        <w:t>提前竣工的奖励：</w:t>
      </w:r>
      <w:r>
        <w:rPr>
          <w:sz w:val="21"/>
          <w:szCs w:val="21"/>
          <w:u w:val="single" w:color="auto"/>
        </w:rPr>
        <w:t xml:space="preserve">                </w:t>
      </w:r>
      <w:r>
        <w:rPr>
          <w:spacing w:val="-1"/>
          <w:sz w:val="21"/>
          <w:szCs w:val="21"/>
          <w:u w:val="single" w:color="auto"/>
        </w:rPr>
        <w:t xml:space="preserve">                </w:t>
      </w:r>
      <w:r>
        <w:rPr>
          <w:spacing w:val="-1"/>
          <w:sz w:val="21"/>
          <w:szCs w:val="21"/>
        </w:rPr>
        <w:t>。</w:t>
      </w:r>
    </w:p>
    <w:p w14:paraId="70C6D02E">
      <w:pPr>
        <w:spacing w:before="287" w:line="236" w:lineRule="auto"/>
        <w:outlineLvl w:val="2"/>
        <w:rPr>
          <w:rFonts w:ascii="黑体" w:hAnsi="黑体" w:eastAsia="黑体" w:cs="黑体"/>
          <w:sz w:val="28"/>
          <w:szCs w:val="28"/>
        </w:rPr>
      </w:pPr>
      <w:bookmarkStart w:id="237" w:name="bookmark80"/>
      <w:bookmarkEnd w:id="237"/>
      <w:r>
        <w:rPr>
          <w:rFonts w:ascii="Times New Roman" w:hAnsi="Times New Roman" w:eastAsia="Times New Roman" w:cs="Times New Roman"/>
          <w:b/>
          <w:bCs/>
          <w:spacing w:val="5"/>
          <w:sz w:val="28"/>
          <w:szCs w:val="28"/>
        </w:rPr>
        <w:t>8.</w:t>
      </w:r>
      <w:r>
        <w:rPr>
          <w:rFonts w:ascii="Times New Roman" w:hAnsi="Times New Roman" w:eastAsia="Times New Roman" w:cs="Times New Roman"/>
          <w:b/>
          <w:bCs/>
          <w:spacing w:val="69"/>
          <w:sz w:val="28"/>
          <w:szCs w:val="28"/>
        </w:rPr>
        <w:t xml:space="preserve"> </w:t>
      </w:r>
      <w:r>
        <w:rPr>
          <w:rFonts w:ascii="黑体" w:hAnsi="黑体" w:eastAsia="黑体" w:cs="黑体"/>
          <w:b/>
          <w:bCs/>
          <w:spacing w:val="5"/>
          <w:sz w:val="28"/>
          <w:szCs w:val="28"/>
        </w:rPr>
        <w:t>材料与设备</w:t>
      </w:r>
    </w:p>
    <w:p w14:paraId="073339E9">
      <w:pPr>
        <w:pStyle w:val="4"/>
        <w:spacing w:before="306" w:line="219" w:lineRule="auto"/>
        <w:ind w:left="419"/>
        <w:rPr>
          <w:sz w:val="21"/>
          <w:szCs w:val="21"/>
        </w:rPr>
      </w:pPr>
      <w:r>
        <w:rPr>
          <w:spacing w:val="-1"/>
          <w:sz w:val="21"/>
          <w:szCs w:val="21"/>
        </w:rPr>
        <w:t>8.4</w:t>
      </w:r>
      <w:r>
        <w:rPr>
          <w:spacing w:val="-33"/>
          <w:sz w:val="21"/>
          <w:szCs w:val="21"/>
        </w:rPr>
        <w:t xml:space="preserve"> </w:t>
      </w:r>
      <w:r>
        <w:rPr>
          <w:spacing w:val="-1"/>
          <w:sz w:val="21"/>
          <w:szCs w:val="21"/>
        </w:rPr>
        <w:t>材料与工程设备的保管与使用</w:t>
      </w:r>
    </w:p>
    <w:p w14:paraId="0E00C142">
      <w:pPr>
        <w:pStyle w:val="4"/>
        <w:spacing w:before="276" w:line="219" w:lineRule="auto"/>
        <w:ind w:left="419"/>
        <w:rPr>
          <w:sz w:val="21"/>
          <w:szCs w:val="21"/>
        </w:rPr>
      </w:pPr>
      <w:r>
        <w:rPr>
          <w:spacing w:val="-3"/>
          <w:sz w:val="21"/>
          <w:szCs w:val="21"/>
        </w:rPr>
        <w:t>8.4.1</w:t>
      </w:r>
      <w:r>
        <w:rPr>
          <w:spacing w:val="-20"/>
          <w:sz w:val="21"/>
          <w:szCs w:val="21"/>
        </w:rPr>
        <w:t xml:space="preserve"> </w:t>
      </w:r>
      <w:r>
        <w:rPr>
          <w:spacing w:val="-3"/>
          <w:sz w:val="21"/>
          <w:szCs w:val="21"/>
        </w:rPr>
        <w:t>发包人供应的材料设备的保管费用的承担：</w:t>
      </w:r>
    </w:p>
    <w:p w14:paraId="3031798A">
      <w:pPr>
        <w:pStyle w:val="4"/>
        <w:tabs>
          <w:tab w:val="left" w:pos="7244"/>
        </w:tabs>
        <w:spacing w:before="293" w:line="93" w:lineRule="auto"/>
        <w:ind w:left="410"/>
        <w:rPr>
          <w:sz w:val="21"/>
          <w:szCs w:val="21"/>
        </w:rPr>
      </w:pPr>
      <w:r>
        <w:rPr>
          <w:sz w:val="21"/>
          <w:szCs w:val="21"/>
          <w:u w:val="single" w:color="auto"/>
        </w:rPr>
        <w:tab/>
      </w:r>
      <w:r>
        <w:rPr>
          <w:sz w:val="21"/>
          <w:szCs w:val="21"/>
        </w:rPr>
        <w:t>。</w:t>
      </w:r>
    </w:p>
    <w:p w14:paraId="153D0C19">
      <w:pPr>
        <w:pStyle w:val="4"/>
        <w:spacing w:before="178" w:line="220" w:lineRule="auto"/>
        <w:ind w:left="419"/>
        <w:rPr>
          <w:sz w:val="21"/>
          <w:szCs w:val="21"/>
        </w:rPr>
      </w:pPr>
      <w:r>
        <w:rPr>
          <w:spacing w:val="-3"/>
          <w:sz w:val="21"/>
          <w:szCs w:val="21"/>
        </w:rPr>
        <w:t>8.6</w:t>
      </w:r>
      <w:r>
        <w:rPr>
          <w:spacing w:val="9"/>
          <w:sz w:val="21"/>
          <w:szCs w:val="21"/>
        </w:rPr>
        <w:t xml:space="preserve"> </w:t>
      </w:r>
      <w:r>
        <w:rPr>
          <w:spacing w:val="-3"/>
          <w:sz w:val="21"/>
          <w:szCs w:val="21"/>
        </w:rPr>
        <w:t>样品</w:t>
      </w:r>
    </w:p>
    <w:p w14:paraId="246DDA99">
      <w:pPr>
        <w:pStyle w:val="4"/>
        <w:spacing w:before="275" w:line="220" w:lineRule="auto"/>
        <w:ind w:left="419"/>
        <w:rPr>
          <w:sz w:val="21"/>
          <w:szCs w:val="21"/>
        </w:rPr>
      </w:pPr>
      <w:r>
        <w:rPr>
          <w:spacing w:val="-1"/>
          <w:sz w:val="21"/>
          <w:szCs w:val="21"/>
        </w:rPr>
        <w:t>8.6.1   样品的报送与封存</w:t>
      </w:r>
    </w:p>
    <w:p w14:paraId="33E27FAC">
      <w:pPr>
        <w:pStyle w:val="4"/>
        <w:spacing w:before="156" w:line="219" w:lineRule="auto"/>
        <w:ind w:left="430"/>
        <w:rPr>
          <w:sz w:val="21"/>
          <w:szCs w:val="21"/>
        </w:rPr>
      </w:pPr>
      <w:r>
        <w:rPr>
          <w:spacing w:val="-2"/>
          <w:sz w:val="21"/>
          <w:szCs w:val="21"/>
        </w:rPr>
        <w:t>需要承包人报送样品的材料或工程设备，样品的种类、名称、规格、数量要求：</w:t>
      </w:r>
    </w:p>
    <w:p w14:paraId="0C103E34">
      <w:pPr>
        <w:pStyle w:val="4"/>
        <w:tabs>
          <w:tab w:val="left" w:pos="7244"/>
        </w:tabs>
        <w:spacing w:before="292" w:line="93" w:lineRule="auto"/>
        <w:ind w:left="410"/>
        <w:rPr>
          <w:sz w:val="21"/>
          <w:szCs w:val="21"/>
        </w:rPr>
      </w:pPr>
      <w:r>
        <w:rPr>
          <w:sz w:val="21"/>
          <w:szCs w:val="21"/>
          <w:u w:val="single" w:color="auto"/>
        </w:rPr>
        <w:tab/>
      </w:r>
      <w:r>
        <w:rPr>
          <w:sz w:val="21"/>
          <w:szCs w:val="21"/>
        </w:rPr>
        <w:t>。</w:t>
      </w:r>
    </w:p>
    <w:p w14:paraId="5E591EF5">
      <w:pPr>
        <w:pStyle w:val="4"/>
        <w:spacing w:before="178" w:line="220" w:lineRule="auto"/>
        <w:ind w:left="419"/>
        <w:rPr>
          <w:sz w:val="21"/>
          <w:szCs w:val="21"/>
        </w:rPr>
      </w:pPr>
      <w:r>
        <w:rPr>
          <w:spacing w:val="-1"/>
          <w:sz w:val="21"/>
          <w:szCs w:val="21"/>
        </w:rPr>
        <w:t>8.8 施工设备和临时设施</w:t>
      </w:r>
    </w:p>
    <w:p w14:paraId="78A525BF">
      <w:pPr>
        <w:spacing w:line="220" w:lineRule="auto"/>
        <w:rPr>
          <w:sz w:val="21"/>
          <w:szCs w:val="21"/>
        </w:rPr>
        <w:sectPr>
          <w:footerReference r:id="rId118" w:type="default"/>
          <w:pgSz w:w="11910" w:h="16845"/>
          <w:pgMar w:top="1414" w:right="1737" w:bottom="1170" w:left="1436" w:header="0" w:footer="944" w:gutter="0"/>
          <w:cols w:space="720" w:num="1"/>
        </w:sectPr>
      </w:pPr>
    </w:p>
    <w:p w14:paraId="466F74F8">
      <w:pPr>
        <w:pStyle w:val="4"/>
        <w:spacing w:before="41" w:line="219" w:lineRule="auto"/>
        <w:ind w:left="420"/>
        <w:rPr>
          <w:sz w:val="21"/>
          <w:szCs w:val="21"/>
        </w:rPr>
      </w:pPr>
      <w:r>
        <w:rPr>
          <w:spacing w:val="-1"/>
          <w:sz w:val="21"/>
          <w:szCs w:val="21"/>
        </w:rPr>
        <w:t>8.8.1 承包人提供的施工设备和临时设施</w:t>
      </w:r>
    </w:p>
    <w:p w14:paraId="577DED80">
      <w:pPr>
        <w:pStyle w:val="4"/>
        <w:spacing w:before="155" w:line="220" w:lineRule="auto"/>
        <w:ind w:left="423"/>
        <w:rPr>
          <w:sz w:val="21"/>
          <w:szCs w:val="21"/>
        </w:rPr>
      </w:pPr>
      <w:r>
        <w:rPr>
          <w:spacing w:val="-4"/>
          <w:sz w:val="21"/>
          <w:szCs w:val="21"/>
        </w:rPr>
        <w:t>关于修建临时设施费用承担的约定：</w:t>
      </w:r>
    </w:p>
    <w:p w14:paraId="69F7D3C3">
      <w:pPr>
        <w:pStyle w:val="4"/>
        <w:tabs>
          <w:tab w:val="left" w:pos="7350"/>
        </w:tabs>
        <w:spacing w:before="290" w:line="93" w:lineRule="auto"/>
        <w:ind w:left="411"/>
        <w:rPr>
          <w:sz w:val="21"/>
          <w:szCs w:val="21"/>
        </w:rPr>
      </w:pPr>
      <w:r>
        <w:rPr>
          <w:sz w:val="21"/>
          <w:szCs w:val="21"/>
          <w:u w:val="single" w:color="auto"/>
        </w:rPr>
        <w:tab/>
      </w:r>
      <w:r>
        <w:rPr>
          <w:sz w:val="21"/>
          <w:szCs w:val="21"/>
        </w:rPr>
        <w:t>。</w:t>
      </w:r>
    </w:p>
    <w:p w14:paraId="7C04A095">
      <w:pPr>
        <w:spacing w:before="280" w:line="235" w:lineRule="auto"/>
        <w:outlineLvl w:val="2"/>
        <w:rPr>
          <w:rFonts w:ascii="黑体" w:hAnsi="黑体" w:eastAsia="黑体" w:cs="黑体"/>
          <w:sz w:val="28"/>
          <w:szCs w:val="28"/>
        </w:rPr>
      </w:pPr>
      <w:bookmarkStart w:id="238" w:name="bookmark81"/>
      <w:bookmarkEnd w:id="238"/>
      <w:r>
        <w:rPr>
          <w:rFonts w:ascii="Times New Roman" w:hAnsi="Times New Roman" w:eastAsia="Times New Roman" w:cs="Times New Roman"/>
          <w:b/>
          <w:bCs/>
          <w:spacing w:val="5"/>
          <w:sz w:val="28"/>
          <w:szCs w:val="28"/>
        </w:rPr>
        <w:t>9.</w:t>
      </w:r>
      <w:r>
        <w:rPr>
          <w:rFonts w:ascii="Times New Roman" w:hAnsi="Times New Roman" w:eastAsia="Times New Roman" w:cs="Times New Roman"/>
          <w:b/>
          <w:bCs/>
          <w:spacing w:val="70"/>
          <w:w w:val="101"/>
          <w:sz w:val="28"/>
          <w:szCs w:val="28"/>
        </w:rPr>
        <w:t xml:space="preserve"> </w:t>
      </w:r>
      <w:r>
        <w:rPr>
          <w:rFonts w:ascii="黑体" w:hAnsi="黑体" w:eastAsia="黑体" w:cs="黑体"/>
          <w:b/>
          <w:bCs/>
          <w:spacing w:val="5"/>
          <w:sz w:val="28"/>
          <w:szCs w:val="28"/>
        </w:rPr>
        <w:t>试验与检验</w:t>
      </w:r>
    </w:p>
    <w:p w14:paraId="6CCBE547">
      <w:pPr>
        <w:spacing w:line="253" w:lineRule="auto"/>
        <w:rPr>
          <w:rFonts w:ascii="Arial"/>
          <w:sz w:val="21"/>
        </w:rPr>
      </w:pPr>
    </w:p>
    <w:p w14:paraId="281D533C">
      <w:pPr>
        <w:pStyle w:val="4"/>
        <w:spacing w:before="69" w:line="221" w:lineRule="auto"/>
        <w:ind w:left="420"/>
        <w:rPr>
          <w:sz w:val="21"/>
          <w:szCs w:val="21"/>
        </w:rPr>
      </w:pPr>
      <w:r>
        <w:rPr>
          <w:spacing w:val="-2"/>
          <w:sz w:val="21"/>
          <w:szCs w:val="21"/>
        </w:rPr>
        <w:t>9.1</w:t>
      </w:r>
      <w:r>
        <w:rPr>
          <w:spacing w:val="-27"/>
          <w:sz w:val="21"/>
          <w:szCs w:val="21"/>
        </w:rPr>
        <w:t xml:space="preserve"> </w:t>
      </w:r>
      <w:r>
        <w:rPr>
          <w:spacing w:val="-2"/>
          <w:sz w:val="21"/>
          <w:szCs w:val="21"/>
        </w:rPr>
        <w:t>试验设备与试验人员</w:t>
      </w:r>
    </w:p>
    <w:p w14:paraId="13AD76EA">
      <w:pPr>
        <w:pStyle w:val="4"/>
        <w:spacing w:before="274" w:line="221" w:lineRule="auto"/>
        <w:ind w:left="420"/>
        <w:rPr>
          <w:sz w:val="21"/>
          <w:szCs w:val="21"/>
        </w:rPr>
      </w:pPr>
      <w:r>
        <w:rPr>
          <w:spacing w:val="-1"/>
          <w:sz w:val="21"/>
          <w:szCs w:val="21"/>
        </w:rPr>
        <w:t>9.1.2 试验设备</w:t>
      </w:r>
    </w:p>
    <w:p w14:paraId="31A46ED8">
      <w:pPr>
        <w:pStyle w:val="4"/>
        <w:spacing w:before="154" w:line="220" w:lineRule="auto"/>
        <w:ind w:left="419"/>
        <w:rPr>
          <w:sz w:val="21"/>
          <w:szCs w:val="21"/>
        </w:rPr>
      </w:pPr>
      <w:r>
        <w:rPr>
          <w:spacing w:val="-4"/>
          <w:sz w:val="21"/>
          <w:szCs w:val="21"/>
        </w:rPr>
        <w:t>施工现场需要配置的试验场所：</w:t>
      </w:r>
    </w:p>
    <w:p w14:paraId="472F1934">
      <w:pPr>
        <w:pStyle w:val="4"/>
        <w:tabs>
          <w:tab w:val="left" w:pos="7350"/>
        </w:tabs>
        <w:spacing w:before="291" w:line="93" w:lineRule="auto"/>
        <w:ind w:left="411"/>
        <w:rPr>
          <w:sz w:val="21"/>
          <w:szCs w:val="21"/>
        </w:rPr>
      </w:pPr>
      <w:r>
        <w:rPr>
          <w:sz w:val="21"/>
          <w:szCs w:val="21"/>
          <w:u w:val="single" w:color="auto"/>
        </w:rPr>
        <w:tab/>
      </w:r>
      <w:r>
        <w:rPr>
          <w:sz w:val="21"/>
          <w:szCs w:val="21"/>
        </w:rPr>
        <w:t>。</w:t>
      </w:r>
    </w:p>
    <w:p w14:paraId="3DE08530">
      <w:pPr>
        <w:pStyle w:val="4"/>
        <w:spacing w:before="164" w:line="220" w:lineRule="auto"/>
        <w:ind w:left="419"/>
        <w:rPr>
          <w:sz w:val="21"/>
          <w:szCs w:val="21"/>
        </w:rPr>
      </w:pPr>
      <w:r>
        <w:rPr>
          <w:spacing w:val="-4"/>
          <w:sz w:val="21"/>
          <w:szCs w:val="21"/>
        </w:rPr>
        <w:t>施工现场需要配备的试验设备：</w:t>
      </w:r>
    </w:p>
    <w:p w14:paraId="5DE06D4E">
      <w:pPr>
        <w:pStyle w:val="4"/>
        <w:tabs>
          <w:tab w:val="left" w:pos="7350"/>
        </w:tabs>
        <w:spacing w:before="305" w:line="93" w:lineRule="auto"/>
        <w:ind w:left="411"/>
        <w:rPr>
          <w:sz w:val="21"/>
          <w:szCs w:val="21"/>
        </w:rPr>
      </w:pPr>
      <w:r>
        <w:rPr>
          <w:sz w:val="21"/>
          <w:szCs w:val="21"/>
          <w:u w:val="single" w:color="auto"/>
        </w:rPr>
        <w:tab/>
      </w:r>
      <w:r>
        <w:rPr>
          <w:sz w:val="21"/>
          <w:szCs w:val="21"/>
        </w:rPr>
        <w:t>。</w:t>
      </w:r>
    </w:p>
    <w:p w14:paraId="276E2812">
      <w:pPr>
        <w:pStyle w:val="4"/>
        <w:spacing w:before="164" w:line="220" w:lineRule="auto"/>
        <w:ind w:left="419"/>
        <w:rPr>
          <w:sz w:val="21"/>
          <w:szCs w:val="21"/>
        </w:rPr>
      </w:pPr>
      <w:r>
        <w:rPr>
          <w:spacing w:val="-3"/>
          <w:sz w:val="21"/>
          <w:szCs w:val="21"/>
        </w:rPr>
        <w:t>施工现场需要具备的其他试验条件：</w:t>
      </w:r>
    </w:p>
    <w:p w14:paraId="06376FB4">
      <w:pPr>
        <w:pStyle w:val="4"/>
        <w:tabs>
          <w:tab w:val="left" w:pos="7350"/>
        </w:tabs>
        <w:spacing w:before="291" w:line="93" w:lineRule="auto"/>
        <w:ind w:left="411"/>
        <w:rPr>
          <w:sz w:val="21"/>
          <w:szCs w:val="21"/>
        </w:rPr>
      </w:pPr>
      <w:r>
        <w:rPr>
          <w:sz w:val="21"/>
          <w:szCs w:val="21"/>
          <w:u w:val="single" w:color="auto"/>
        </w:rPr>
        <w:tab/>
      </w:r>
      <w:r>
        <w:rPr>
          <w:sz w:val="21"/>
          <w:szCs w:val="21"/>
        </w:rPr>
        <w:t>。</w:t>
      </w:r>
    </w:p>
    <w:p w14:paraId="7E70C87F">
      <w:pPr>
        <w:pStyle w:val="4"/>
        <w:spacing w:before="164" w:line="220" w:lineRule="auto"/>
        <w:ind w:left="420"/>
        <w:rPr>
          <w:sz w:val="21"/>
          <w:szCs w:val="21"/>
        </w:rPr>
      </w:pPr>
      <w:r>
        <w:rPr>
          <w:spacing w:val="-1"/>
          <w:sz w:val="21"/>
          <w:szCs w:val="21"/>
        </w:rPr>
        <w:t>9.4 现场工艺试验</w:t>
      </w:r>
    </w:p>
    <w:p w14:paraId="25735771">
      <w:pPr>
        <w:pStyle w:val="4"/>
        <w:spacing w:before="290" w:line="220" w:lineRule="auto"/>
        <w:ind w:left="421"/>
        <w:rPr>
          <w:sz w:val="21"/>
          <w:szCs w:val="21"/>
        </w:rPr>
      </w:pPr>
      <w:r>
        <w:rPr>
          <w:spacing w:val="-5"/>
          <w:sz w:val="21"/>
          <w:szCs w:val="21"/>
        </w:rPr>
        <w:t>现场工艺试验的有关约定：</w:t>
      </w:r>
    </w:p>
    <w:p w14:paraId="29B9EFA6">
      <w:pPr>
        <w:pStyle w:val="4"/>
        <w:tabs>
          <w:tab w:val="left" w:pos="7350"/>
        </w:tabs>
        <w:spacing w:before="291" w:line="93" w:lineRule="auto"/>
        <w:ind w:left="411"/>
        <w:rPr>
          <w:sz w:val="21"/>
          <w:szCs w:val="21"/>
        </w:rPr>
      </w:pPr>
      <w:r>
        <w:rPr>
          <w:sz w:val="21"/>
          <w:szCs w:val="21"/>
          <w:u w:val="single" w:color="auto"/>
        </w:rPr>
        <w:tab/>
      </w:r>
      <w:r>
        <w:rPr>
          <w:sz w:val="21"/>
          <w:szCs w:val="21"/>
        </w:rPr>
        <w:t>。</w:t>
      </w:r>
    </w:p>
    <w:p w14:paraId="152C5FDF">
      <w:pPr>
        <w:spacing w:before="280" w:line="236" w:lineRule="auto"/>
        <w:ind w:left="9"/>
        <w:outlineLvl w:val="2"/>
        <w:rPr>
          <w:rFonts w:ascii="黑体" w:hAnsi="黑体" w:eastAsia="黑体" w:cs="黑体"/>
          <w:sz w:val="28"/>
          <w:szCs w:val="28"/>
        </w:rPr>
      </w:pPr>
      <w:bookmarkStart w:id="239" w:name="bookmark82"/>
      <w:bookmarkEnd w:id="239"/>
      <w:r>
        <w:rPr>
          <w:rFonts w:ascii="Times New Roman" w:hAnsi="Times New Roman" w:eastAsia="Times New Roman" w:cs="Times New Roman"/>
          <w:b/>
          <w:bCs/>
          <w:sz w:val="28"/>
          <w:szCs w:val="28"/>
        </w:rPr>
        <w:t xml:space="preserve">10.  </w:t>
      </w:r>
      <w:r>
        <w:rPr>
          <w:rFonts w:ascii="黑体" w:hAnsi="黑体" w:eastAsia="黑体" w:cs="黑体"/>
          <w:b/>
          <w:bCs/>
          <w:sz w:val="28"/>
          <w:szCs w:val="28"/>
        </w:rPr>
        <w:t>变更</w:t>
      </w:r>
    </w:p>
    <w:p w14:paraId="7C6FB830">
      <w:pPr>
        <w:pStyle w:val="4"/>
        <w:spacing w:before="307" w:line="220" w:lineRule="auto"/>
        <w:ind w:left="435"/>
        <w:rPr>
          <w:sz w:val="21"/>
          <w:szCs w:val="21"/>
        </w:rPr>
      </w:pPr>
      <w:r>
        <w:rPr>
          <w:spacing w:val="-4"/>
          <w:sz w:val="21"/>
          <w:szCs w:val="21"/>
        </w:rPr>
        <w:t>10.1</w:t>
      </w:r>
      <w:r>
        <w:rPr>
          <w:spacing w:val="-30"/>
          <w:sz w:val="21"/>
          <w:szCs w:val="21"/>
        </w:rPr>
        <w:t xml:space="preserve"> </w:t>
      </w:r>
      <w:r>
        <w:rPr>
          <w:spacing w:val="-4"/>
          <w:sz w:val="21"/>
          <w:szCs w:val="21"/>
        </w:rPr>
        <w:t>变更的范围</w:t>
      </w:r>
    </w:p>
    <w:p w14:paraId="3440FC9D">
      <w:pPr>
        <w:pStyle w:val="4"/>
        <w:spacing w:before="290" w:line="220" w:lineRule="auto"/>
        <w:ind w:left="603"/>
        <w:rPr>
          <w:sz w:val="21"/>
          <w:szCs w:val="21"/>
        </w:rPr>
      </w:pPr>
      <w:r>
        <w:rPr>
          <w:spacing w:val="-5"/>
          <w:sz w:val="21"/>
          <w:szCs w:val="21"/>
        </w:rPr>
        <w:t>关于变更的范围的约定：</w:t>
      </w:r>
    </w:p>
    <w:p w14:paraId="374BA1F6">
      <w:pPr>
        <w:pStyle w:val="4"/>
        <w:tabs>
          <w:tab w:val="left" w:pos="7425"/>
        </w:tabs>
        <w:spacing w:before="291" w:line="93" w:lineRule="auto"/>
        <w:ind w:left="591"/>
        <w:rPr>
          <w:sz w:val="21"/>
          <w:szCs w:val="21"/>
        </w:rPr>
      </w:pPr>
      <w:r>
        <w:rPr>
          <w:sz w:val="21"/>
          <w:szCs w:val="21"/>
          <w:u w:val="single" w:color="auto"/>
        </w:rPr>
        <w:tab/>
      </w:r>
      <w:r>
        <w:rPr>
          <w:sz w:val="21"/>
          <w:szCs w:val="21"/>
        </w:rPr>
        <w:t>。</w:t>
      </w:r>
    </w:p>
    <w:p w14:paraId="0FF0C9D7">
      <w:pPr>
        <w:pStyle w:val="4"/>
        <w:spacing w:before="163" w:line="218" w:lineRule="auto"/>
        <w:ind w:left="435"/>
        <w:rPr>
          <w:sz w:val="21"/>
          <w:szCs w:val="21"/>
        </w:rPr>
      </w:pPr>
      <w:r>
        <w:rPr>
          <w:spacing w:val="-3"/>
          <w:sz w:val="21"/>
          <w:szCs w:val="21"/>
        </w:rPr>
        <w:t>10.4 变更估价</w:t>
      </w:r>
    </w:p>
    <w:p w14:paraId="1CBCFB89">
      <w:pPr>
        <w:pStyle w:val="4"/>
        <w:spacing w:before="278" w:line="218" w:lineRule="auto"/>
        <w:ind w:left="435"/>
        <w:rPr>
          <w:sz w:val="21"/>
          <w:szCs w:val="21"/>
        </w:rPr>
      </w:pPr>
      <w:r>
        <w:rPr>
          <w:spacing w:val="-2"/>
          <w:sz w:val="21"/>
          <w:szCs w:val="21"/>
        </w:rPr>
        <w:t>10.4.1 变更估价原则</w:t>
      </w:r>
    </w:p>
    <w:p w14:paraId="2A092F60">
      <w:pPr>
        <w:pStyle w:val="4"/>
        <w:spacing w:before="173" w:line="218" w:lineRule="auto"/>
        <w:ind w:left="423"/>
        <w:rPr>
          <w:sz w:val="21"/>
          <w:szCs w:val="21"/>
        </w:rPr>
      </w:pPr>
      <w:r>
        <w:rPr>
          <w:spacing w:val="2"/>
          <w:sz w:val="21"/>
          <w:szCs w:val="21"/>
        </w:rPr>
        <w:t>关于变更估价的约定:</w:t>
      </w:r>
    </w:p>
    <w:p w14:paraId="46059FB8">
      <w:pPr>
        <w:pStyle w:val="4"/>
        <w:tabs>
          <w:tab w:val="left" w:pos="7350"/>
        </w:tabs>
        <w:spacing w:before="292" w:line="93" w:lineRule="auto"/>
        <w:ind w:left="411"/>
        <w:rPr>
          <w:sz w:val="21"/>
          <w:szCs w:val="21"/>
        </w:rPr>
      </w:pPr>
      <w:r>
        <w:rPr>
          <w:sz w:val="21"/>
          <w:szCs w:val="21"/>
          <w:u w:val="single" w:color="auto"/>
        </w:rPr>
        <w:tab/>
      </w:r>
      <w:r>
        <w:rPr>
          <w:sz w:val="21"/>
          <w:szCs w:val="21"/>
        </w:rPr>
        <w:t>。</w:t>
      </w:r>
    </w:p>
    <w:p w14:paraId="5223393A">
      <w:pPr>
        <w:pStyle w:val="4"/>
        <w:spacing w:before="164" w:line="220" w:lineRule="auto"/>
        <w:ind w:left="435"/>
        <w:rPr>
          <w:sz w:val="21"/>
          <w:szCs w:val="21"/>
        </w:rPr>
      </w:pPr>
      <w:r>
        <w:rPr>
          <w:spacing w:val="-3"/>
          <w:sz w:val="21"/>
          <w:szCs w:val="21"/>
        </w:rPr>
        <w:t>10.5</w:t>
      </w:r>
      <w:r>
        <w:rPr>
          <w:spacing w:val="-26"/>
          <w:sz w:val="21"/>
          <w:szCs w:val="21"/>
        </w:rPr>
        <w:t xml:space="preserve"> </w:t>
      </w:r>
      <w:r>
        <w:rPr>
          <w:spacing w:val="-3"/>
          <w:sz w:val="21"/>
          <w:szCs w:val="21"/>
        </w:rPr>
        <w:t>承包人的合理化建议</w:t>
      </w:r>
    </w:p>
    <w:p w14:paraId="356AF9D6">
      <w:pPr>
        <w:pStyle w:val="4"/>
        <w:spacing w:before="275" w:line="220" w:lineRule="auto"/>
        <w:ind w:left="420"/>
        <w:rPr>
          <w:sz w:val="21"/>
          <w:szCs w:val="21"/>
        </w:rPr>
      </w:pPr>
      <w:r>
        <w:rPr>
          <w:sz w:val="21"/>
          <w:szCs w:val="21"/>
        </w:rPr>
        <w:t>监理人审查承包人合理化建议的期限：</w:t>
      </w:r>
      <w:r>
        <w:rPr>
          <w:sz w:val="21"/>
          <w:szCs w:val="21"/>
          <w:u w:val="single" w:color="auto"/>
        </w:rPr>
        <w:t xml:space="preserve">                 </w:t>
      </w:r>
      <w:r>
        <w:rPr>
          <w:spacing w:val="-1"/>
          <w:sz w:val="21"/>
          <w:szCs w:val="21"/>
          <w:u w:val="single" w:color="auto"/>
        </w:rPr>
        <w:t xml:space="preserve">   </w:t>
      </w:r>
      <w:r>
        <w:rPr>
          <w:spacing w:val="-1"/>
          <w:sz w:val="21"/>
          <w:szCs w:val="21"/>
        </w:rPr>
        <w:t>。</w:t>
      </w:r>
    </w:p>
    <w:p w14:paraId="660E9188">
      <w:pPr>
        <w:pStyle w:val="4"/>
        <w:spacing w:before="170" w:line="220" w:lineRule="auto"/>
        <w:ind w:left="423"/>
        <w:rPr>
          <w:sz w:val="21"/>
          <w:szCs w:val="21"/>
        </w:rPr>
      </w:pPr>
      <w:r>
        <w:rPr>
          <w:sz w:val="21"/>
          <w:szCs w:val="21"/>
        </w:rPr>
        <w:t>发包人审批承包人合理化建议的期限：</w:t>
      </w:r>
      <w:r>
        <w:rPr>
          <w:sz w:val="21"/>
          <w:szCs w:val="21"/>
          <w:u w:val="single" w:color="auto"/>
        </w:rPr>
        <w:t xml:space="preserve">               </w:t>
      </w:r>
      <w:r>
        <w:rPr>
          <w:spacing w:val="-1"/>
          <w:sz w:val="21"/>
          <w:szCs w:val="21"/>
          <w:u w:val="single" w:color="auto"/>
        </w:rPr>
        <w:t xml:space="preserve">     </w:t>
      </w:r>
      <w:r>
        <w:rPr>
          <w:spacing w:val="-1"/>
          <w:sz w:val="21"/>
          <w:szCs w:val="21"/>
        </w:rPr>
        <w:t>。</w:t>
      </w:r>
    </w:p>
    <w:p w14:paraId="005751A6">
      <w:pPr>
        <w:pStyle w:val="4"/>
        <w:spacing w:before="156" w:line="218" w:lineRule="auto"/>
        <w:jc w:val="right"/>
        <w:rPr>
          <w:sz w:val="21"/>
          <w:szCs w:val="21"/>
        </w:rPr>
      </w:pPr>
      <w:r>
        <w:rPr>
          <w:spacing w:val="-1"/>
          <w:sz w:val="21"/>
          <w:szCs w:val="21"/>
        </w:rPr>
        <w:t>承包人提出的合理化建议降低了合同价格或者提高了工程经济效益的奖励的方法和金额为：</w:t>
      </w:r>
    </w:p>
    <w:p w14:paraId="115DD34E">
      <w:pPr>
        <w:pStyle w:val="4"/>
        <w:tabs>
          <w:tab w:val="left" w:pos="7455"/>
        </w:tabs>
        <w:spacing w:before="293" w:line="93" w:lineRule="auto"/>
        <w:ind w:left="411"/>
        <w:rPr>
          <w:sz w:val="21"/>
          <w:szCs w:val="21"/>
        </w:rPr>
      </w:pPr>
      <w:r>
        <w:rPr>
          <w:sz w:val="21"/>
          <w:szCs w:val="21"/>
          <w:u w:val="single" w:color="auto"/>
        </w:rPr>
        <w:tab/>
      </w:r>
      <w:r>
        <w:rPr>
          <w:sz w:val="21"/>
          <w:szCs w:val="21"/>
        </w:rPr>
        <w:t>。</w:t>
      </w:r>
    </w:p>
    <w:p w14:paraId="14E23BFF">
      <w:pPr>
        <w:pStyle w:val="4"/>
        <w:spacing w:before="164" w:line="218" w:lineRule="auto"/>
        <w:ind w:left="435"/>
        <w:rPr>
          <w:sz w:val="21"/>
          <w:szCs w:val="21"/>
        </w:rPr>
      </w:pPr>
      <w:r>
        <w:rPr>
          <w:spacing w:val="-5"/>
          <w:sz w:val="21"/>
          <w:szCs w:val="21"/>
        </w:rPr>
        <w:t>10.7</w:t>
      </w:r>
      <w:r>
        <w:rPr>
          <w:spacing w:val="16"/>
          <w:sz w:val="21"/>
          <w:szCs w:val="21"/>
        </w:rPr>
        <w:t xml:space="preserve"> </w:t>
      </w:r>
      <w:r>
        <w:rPr>
          <w:spacing w:val="-5"/>
          <w:sz w:val="21"/>
          <w:szCs w:val="21"/>
        </w:rPr>
        <w:t>暂估价</w:t>
      </w:r>
    </w:p>
    <w:p w14:paraId="2BAA46F5">
      <w:pPr>
        <w:pStyle w:val="4"/>
        <w:spacing w:before="277" w:line="218" w:lineRule="auto"/>
        <w:ind w:left="426"/>
        <w:rPr>
          <w:sz w:val="21"/>
          <w:szCs w:val="21"/>
        </w:rPr>
      </w:pPr>
      <w:r>
        <w:rPr>
          <w:spacing w:val="-1"/>
          <w:sz w:val="21"/>
          <w:szCs w:val="21"/>
        </w:rPr>
        <w:t>暂估价材料和工程设备的明细详见附件</w:t>
      </w:r>
      <w:r>
        <w:rPr>
          <w:spacing w:val="-21"/>
          <w:sz w:val="21"/>
          <w:szCs w:val="21"/>
        </w:rPr>
        <w:t xml:space="preserve"> </w:t>
      </w:r>
      <w:r>
        <w:rPr>
          <w:spacing w:val="-1"/>
          <w:sz w:val="21"/>
          <w:szCs w:val="21"/>
        </w:rPr>
        <w:t>11：《暂估价一</w:t>
      </w:r>
      <w:r>
        <w:rPr>
          <w:spacing w:val="-2"/>
          <w:sz w:val="21"/>
          <w:szCs w:val="21"/>
        </w:rPr>
        <w:t>览表》。</w:t>
      </w:r>
    </w:p>
    <w:p w14:paraId="48BE677C">
      <w:pPr>
        <w:pStyle w:val="4"/>
        <w:spacing w:before="173" w:line="218" w:lineRule="auto"/>
        <w:ind w:left="435"/>
        <w:rPr>
          <w:sz w:val="21"/>
          <w:szCs w:val="21"/>
        </w:rPr>
      </w:pPr>
      <w:r>
        <w:rPr>
          <w:spacing w:val="-1"/>
          <w:sz w:val="21"/>
          <w:szCs w:val="21"/>
        </w:rPr>
        <w:t>10.7.1 依法必须招标的暂估价项目</w:t>
      </w:r>
    </w:p>
    <w:p w14:paraId="12EC63C7">
      <w:pPr>
        <w:spacing w:line="218" w:lineRule="auto"/>
        <w:rPr>
          <w:sz w:val="21"/>
          <w:szCs w:val="21"/>
        </w:rPr>
        <w:sectPr>
          <w:footerReference r:id="rId119" w:type="default"/>
          <w:pgSz w:w="11910" w:h="16845"/>
          <w:pgMar w:top="1414" w:right="1691" w:bottom="1170" w:left="1435" w:header="0" w:footer="944" w:gutter="0"/>
          <w:cols w:space="720" w:num="1"/>
        </w:sectPr>
      </w:pPr>
    </w:p>
    <w:p w14:paraId="0D0AD875">
      <w:pPr>
        <w:pStyle w:val="4"/>
        <w:spacing w:before="42" w:line="218" w:lineRule="auto"/>
        <w:ind w:left="419"/>
        <w:rPr>
          <w:sz w:val="21"/>
          <w:szCs w:val="21"/>
        </w:rPr>
      </w:pPr>
      <w:r>
        <w:rPr>
          <w:spacing w:val="-1"/>
          <w:sz w:val="21"/>
          <w:szCs w:val="21"/>
        </w:rPr>
        <w:t>对于依法必须招标的暂估价项目的确认和批准采取第</w:t>
      </w:r>
      <w:r>
        <w:rPr>
          <w:spacing w:val="34"/>
          <w:sz w:val="21"/>
          <w:szCs w:val="21"/>
          <w:u w:val="single" w:color="auto"/>
        </w:rPr>
        <w:t xml:space="preserve">   </w:t>
      </w:r>
      <w:r>
        <w:rPr>
          <w:spacing w:val="-97"/>
          <w:sz w:val="21"/>
          <w:szCs w:val="21"/>
        </w:rPr>
        <w:t xml:space="preserve"> </w:t>
      </w:r>
      <w:r>
        <w:rPr>
          <w:spacing w:val="-1"/>
          <w:sz w:val="21"/>
          <w:szCs w:val="21"/>
        </w:rPr>
        <w:t>种方式确定。</w:t>
      </w:r>
    </w:p>
    <w:p w14:paraId="5611CDF2">
      <w:pPr>
        <w:pStyle w:val="4"/>
        <w:spacing w:before="157" w:line="218" w:lineRule="auto"/>
        <w:ind w:left="436"/>
        <w:rPr>
          <w:sz w:val="21"/>
          <w:szCs w:val="21"/>
        </w:rPr>
      </w:pPr>
      <w:r>
        <w:rPr>
          <w:spacing w:val="-1"/>
          <w:sz w:val="21"/>
          <w:szCs w:val="21"/>
        </w:rPr>
        <w:t>10.7.2 不属于依法必须招标的暂估价项目</w:t>
      </w:r>
    </w:p>
    <w:p w14:paraId="34EC8DA8">
      <w:pPr>
        <w:pStyle w:val="4"/>
        <w:spacing w:before="157" w:line="218" w:lineRule="auto"/>
        <w:ind w:left="419"/>
        <w:rPr>
          <w:sz w:val="21"/>
          <w:szCs w:val="21"/>
        </w:rPr>
      </w:pPr>
      <w:r>
        <w:rPr>
          <w:spacing w:val="-1"/>
          <w:sz w:val="21"/>
          <w:szCs w:val="21"/>
        </w:rPr>
        <w:t>对于不属于依法必须招标的暂估价项目的确认和批准采取第</w:t>
      </w:r>
      <w:r>
        <w:rPr>
          <w:spacing w:val="57"/>
          <w:sz w:val="21"/>
          <w:szCs w:val="21"/>
          <w:u w:val="single" w:color="auto"/>
        </w:rPr>
        <w:t xml:space="preserve">  </w:t>
      </w:r>
      <w:r>
        <w:rPr>
          <w:spacing w:val="-1"/>
          <w:sz w:val="21"/>
          <w:szCs w:val="21"/>
        </w:rPr>
        <w:t xml:space="preserve"> 种方式确定。</w:t>
      </w:r>
    </w:p>
    <w:p w14:paraId="0E7D4A76">
      <w:pPr>
        <w:pStyle w:val="4"/>
        <w:spacing w:before="157" w:line="218" w:lineRule="auto"/>
        <w:ind w:left="420"/>
        <w:rPr>
          <w:sz w:val="21"/>
          <w:szCs w:val="21"/>
        </w:rPr>
      </w:pPr>
      <w:r>
        <w:rPr>
          <w:spacing w:val="-2"/>
          <w:sz w:val="21"/>
          <w:szCs w:val="21"/>
        </w:rPr>
        <w:t>第</w:t>
      </w:r>
      <w:r>
        <w:rPr>
          <w:spacing w:val="-18"/>
          <w:sz w:val="21"/>
          <w:szCs w:val="21"/>
        </w:rPr>
        <w:t xml:space="preserve"> </w:t>
      </w:r>
      <w:r>
        <w:rPr>
          <w:spacing w:val="-2"/>
          <w:sz w:val="21"/>
          <w:szCs w:val="21"/>
        </w:rPr>
        <w:t>3</w:t>
      </w:r>
      <w:r>
        <w:rPr>
          <w:spacing w:val="-36"/>
          <w:sz w:val="21"/>
          <w:szCs w:val="21"/>
        </w:rPr>
        <w:t xml:space="preserve"> </w:t>
      </w:r>
      <w:r>
        <w:rPr>
          <w:spacing w:val="-2"/>
          <w:sz w:val="21"/>
          <w:szCs w:val="21"/>
        </w:rPr>
        <w:t>种方式：承包人直接实施的暂估价项目</w:t>
      </w:r>
    </w:p>
    <w:p w14:paraId="1F67F07C">
      <w:pPr>
        <w:pStyle w:val="4"/>
        <w:spacing w:before="157" w:line="218" w:lineRule="auto"/>
        <w:ind w:left="420"/>
        <w:rPr>
          <w:sz w:val="21"/>
          <w:szCs w:val="21"/>
        </w:rPr>
      </w:pPr>
      <w:r>
        <w:rPr>
          <w:spacing w:val="-3"/>
          <w:sz w:val="21"/>
          <w:szCs w:val="21"/>
        </w:rPr>
        <w:t>承包人直接实施的暂估价项目的约定：</w:t>
      </w:r>
    </w:p>
    <w:p w14:paraId="173DD9EB">
      <w:pPr>
        <w:pStyle w:val="4"/>
        <w:tabs>
          <w:tab w:val="left" w:pos="6720"/>
        </w:tabs>
        <w:spacing w:before="307" w:line="93" w:lineRule="auto"/>
        <w:ind w:left="412"/>
        <w:rPr>
          <w:sz w:val="21"/>
          <w:szCs w:val="21"/>
        </w:rPr>
      </w:pPr>
      <w:r>
        <w:rPr>
          <w:sz w:val="21"/>
          <w:szCs w:val="21"/>
          <w:u w:val="single" w:color="auto"/>
        </w:rPr>
        <w:tab/>
      </w:r>
      <w:r>
        <w:rPr>
          <w:sz w:val="21"/>
          <w:szCs w:val="21"/>
        </w:rPr>
        <w:t>。</w:t>
      </w:r>
    </w:p>
    <w:p w14:paraId="7F714DE6">
      <w:pPr>
        <w:pStyle w:val="4"/>
        <w:spacing w:before="163" w:line="220" w:lineRule="auto"/>
        <w:ind w:left="436"/>
        <w:rPr>
          <w:sz w:val="21"/>
          <w:szCs w:val="21"/>
        </w:rPr>
      </w:pPr>
      <w:r>
        <w:rPr>
          <w:spacing w:val="-5"/>
          <w:sz w:val="21"/>
          <w:szCs w:val="21"/>
        </w:rPr>
        <w:t>10.8</w:t>
      </w:r>
      <w:r>
        <w:rPr>
          <w:spacing w:val="20"/>
          <w:sz w:val="21"/>
          <w:szCs w:val="21"/>
        </w:rPr>
        <w:t xml:space="preserve"> </w:t>
      </w:r>
      <w:r>
        <w:rPr>
          <w:spacing w:val="-5"/>
          <w:sz w:val="21"/>
          <w:szCs w:val="21"/>
        </w:rPr>
        <w:t>暂列金额</w:t>
      </w:r>
    </w:p>
    <w:p w14:paraId="6231E1DA">
      <w:pPr>
        <w:pStyle w:val="4"/>
        <w:spacing w:before="275" w:line="220" w:lineRule="auto"/>
        <w:ind w:left="421"/>
        <w:rPr>
          <w:sz w:val="21"/>
          <w:szCs w:val="21"/>
        </w:rPr>
      </w:pPr>
      <w:r>
        <w:rPr>
          <w:spacing w:val="-3"/>
          <w:sz w:val="21"/>
          <w:szCs w:val="21"/>
        </w:rPr>
        <w:t>合同当事人关于暂列金额使用的约定：</w:t>
      </w:r>
    </w:p>
    <w:p w14:paraId="2AD62951">
      <w:pPr>
        <w:pStyle w:val="4"/>
        <w:tabs>
          <w:tab w:val="left" w:pos="6720"/>
        </w:tabs>
        <w:spacing w:before="292" w:line="93" w:lineRule="auto"/>
        <w:ind w:left="412"/>
        <w:rPr>
          <w:sz w:val="21"/>
          <w:szCs w:val="21"/>
        </w:rPr>
      </w:pPr>
      <w:r>
        <w:rPr>
          <w:sz w:val="21"/>
          <w:szCs w:val="21"/>
          <w:u w:val="single" w:color="auto"/>
        </w:rPr>
        <w:tab/>
      </w:r>
      <w:r>
        <w:rPr>
          <w:sz w:val="21"/>
          <w:szCs w:val="21"/>
        </w:rPr>
        <w:t>。</w:t>
      </w:r>
    </w:p>
    <w:p w14:paraId="1DD609AC">
      <w:pPr>
        <w:spacing w:before="295" w:line="236" w:lineRule="auto"/>
        <w:ind w:left="10"/>
        <w:outlineLvl w:val="2"/>
        <w:rPr>
          <w:rFonts w:ascii="黑体" w:hAnsi="黑体" w:eastAsia="黑体" w:cs="黑体"/>
          <w:sz w:val="28"/>
          <w:szCs w:val="28"/>
        </w:rPr>
      </w:pPr>
      <w:bookmarkStart w:id="240" w:name="bookmark83"/>
      <w:bookmarkEnd w:id="240"/>
      <w:r>
        <w:rPr>
          <w:rFonts w:ascii="Times New Roman" w:hAnsi="Times New Roman" w:eastAsia="Times New Roman" w:cs="Times New Roman"/>
          <w:b/>
          <w:bCs/>
          <w:spacing w:val="2"/>
          <w:sz w:val="28"/>
          <w:szCs w:val="28"/>
        </w:rPr>
        <w:t>11.</w:t>
      </w:r>
      <w:r>
        <w:rPr>
          <w:rFonts w:ascii="Times New Roman" w:hAnsi="Times New Roman" w:eastAsia="Times New Roman" w:cs="Times New Roman"/>
          <w:b/>
          <w:bCs/>
          <w:spacing w:val="65"/>
          <w:sz w:val="28"/>
          <w:szCs w:val="28"/>
        </w:rPr>
        <w:t xml:space="preserve"> </w:t>
      </w:r>
      <w:r>
        <w:rPr>
          <w:rFonts w:ascii="黑体" w:hAnsi="黑体" w:eastAsia="黑体" w:cs="黑体"/>
          <w:b/>
          <w:bCs/>
          <w:spacing w:val="2"/>
          <w:sz w:val="28"/>
          <w:szCs w:val="28"/>
        </w:rPr>
        <w:t>价格调整</w:t>
      </w:r>
    </w:p>
    <w:p w14:paraId="181793BC">
      <w:pPr>
        <w:pStyle w:val="4"/>
        <w:spacing w:before="307" w:line="218" w:lineRule="auto"/>
        <w:ind w:left="436"/>
        <w:rPr>
          <w:sz w:val="21"/>
          <w:szCs w:val="21"/>
        </w:rPr>
      </w:pPr>
      <w:r>
        <w:rPr>
          <w:spacing w:val="-2"/>
          <w:sz w:val="21"/>
          <w:szCs w:val="21"/>
        </w:rPr>
        <w:t>11.1 市场价格波动引起的调整</w:t>
      </w:r>
    </w:p>
    <w:p w14:paraId="6F4FDBD6">
      <w:pPr>
        <w:pStyle w:val="4"/>
        <w:spacing w:before="277" w:line="218" w:lineRule="auto"/>
        <w:ind w:left="426"/>
        <w:rPr>
          <w:sz w:val="21"/>
          <w:szCs w:val="21"/>
        </w:rPr>
      </w:pPr>
      <w:r>
        <w:rPr>
          <w:spacing w:val="-3"/>
          <w:sz w:val="21"/>
          <w:szCs w:val="21"/>
        </w:rPr>
        <w:t>市场价格波动是否调整合同价格的约定：</w:t>
      </w:r>
    </w:p>
    <w:p w14:paraId="5C0CA0E3">
      <w:pPr>
        <w:pStyle w:val="4"/>
        <w:tabs>
          <w:tab w:val="left" w:pos="6825"/>
        </w:tabs>
        <w:spacing w:before="293" w:line="93" w:lineRule="auto"/>
        <w:ind w:left="412"/>
        <w:rPr>
          <w:sz w:val="21"/>
          <w:szCs w:val="21"/>
        </w:rPr>
      </w:pPr>
      <w:r>
        <w:rPr>
          <w:sz w:val="21"/>
          <w:szCs w:val="21"/>
          <w:u w:val="single" w:color="auto"/>
        </w:rPr>
        <w:tab/>
      </w:r>
      <w:r>
        <w:rPr>
          <w:sz w:val="21"/>
          <w:szCs w:val="21"/>
        </w:rPr>
        <w:t>。</w:t>
      </w:r>
    </w:p>
    <w:p w14:paraId="6A7AC92C">
      <w:pPr>
        <w:pStyle w:val="4"/>
        <w:spacing w:before="179" w:line="218" w:lineRule="auto"/>
        <w:ind w:left="436"/>
        <w:rPr>
          <w:sz w:val="21"/>
          <w:szCs w:val="21"/>
        </w:rPr>
      </w:pPr>
      <w:r>
        <w:rPr>
          <w:spacing w:val="-2"/>
          <w:sz w:val="21"/>
          <w:szCs w:val="21"/>
        </w:rPr>
        <w:t>因市场价格波动调整合同价格，采用以下第</w:t>
      </w:r>
      <w:r>
        <w:rPr>
          <w:spacing w:val="-2"/>
          <w:sz w:val="21"/>
          <w:szCs w:val="21"/>
          <w:u w:val="single" w:color="auto"/>
        </w:rPr>
        <w:t xml:space="preserve">    </w:t>
      </w:r>
      <w:r>
        <w:rPr>
          <w:spacing w:val="-92"/>
          <w:sz w:val="21"/>
          <w:szCs w:val="21"/>
        </w:rPr>
        <w:t xml:space="preserve"> </w:t>
      </w:r>
      <w:r>
        <w:rPr>
          <w:spacing w:val="-2"/>
          <w:sz w:val="21"/>
          <w:szCs w:val="21"/>
        </w:rPr>
        <w:t>种方式对合同价格进行调整：</w:t>
      </w:r>
    </w:p>
    <w:p w14:paraId="360E5915">
      <w:pPr>
        <w:pStyle w:val="4"/>
        <w:spacing w:before="157" w:line="218" w:lineRule="auto"/>
        <w:ind w:left="420"/>
        <w:rPr>
          <w:sz w:val="21"/>
          <w:szCs w:val="21"/>
        </w:rPr>
      </w:pPr>
      <w:r>
        <w:rPr>
          <w:spacing w:val="-4"/>
          <w:sz w:val="21"/>
          <w:szCs w:val="21"/>
        </w:rPr>
        <w:t>第</w:t>
      </w:r>
      <w:r>
        <w:rPr>
          <w:spacing w:val="-8"/>
          <w:sz w:val="21"/>
          <w:szCs w:val="21"/>
        </w:rPr>
        <w:t xml:space="preserve"> </w:t>
      </w:r>
      <w:r>
        <w:rPr>
          <w:spacing w:val="-4"/>
          <w:sz w:val="21"/>
          <w:szCs w:val="21"/>
        </w:rPr>
        <w:t>1</w:t>
      </w:r>
      <w:r>
        <w:rPr>
          <w:spacing w:val="-36"/>
          <w:sz w:val="21"/>
          <w:szCs w:val="21"/>
        </w:rPr>
        <w:t xml:space="preserve"> </w:t>
      </w:r>
      <w:r>
        <w:rPr>
          <w:spacing w:val="-4"/>
          <w:sz w:val="21"/>
          <w:szCs w:val="21"/>
        </w:rPr>
        <w:t>种方式：采用价格指数进行价格调整。</w:t>
      </w:r>
    </w:p>
    <w:p w14:paraId="69E3401A">
      <w:pPr>
        <w:pStyle w:val="4"/>
        <w:spacing w:before="158" w:line="218" w:lineRule="auto"/>
        <w:ind w:left="423"/>
        <w:rPr>
          <w:sz w:val="21"/>
          <w:szCs w:val="21"/>
        </w:rPr>
      </w:pPr>
      <w:r>
        <w:rPr>
          <w:spacing w:val="-1"/>
          <w:sz w:val="21"/>
          <w:szCs w:val="21"/>
        </w:rPr>
        <w:t>关于各可调因子、定值和变值权重，以及基本价格指数及其来源的</w:t>
      </w:r>
      <w:r>
        <w:rPr>
          <w:spacing w:val="-2"/>
          <w:sz w:val="21"/>
          <w:szCs w:val="21"/>
        </w:rPr>
        <w:t>约定：</w:t>
      </w:r>
    </w:p>
    <w:p w14:paraId="24D06332">
      <w:pPr>
        <w:pStyle w:val="4"/>
        <w:tabs>
          <w:tab w:val="left" w:pos="6930"/>
        </w:tabs>
        <w:spacing w:before="156" w:line="222" w:lineRule="auto"/>
        <w:ind w:left="412"/>
        <w:rPr>
          <w:sz w:val="21"/>
          <w:szCs w:val="21"/>
        </w:rPr>
      </w:pPr>
      <w:r>
        <w:rPr>
          <w:sz w:val="21"/>
          <w:szCs w:val="21"/>
          <w:u w:val="single" w:color="auto"/>
        </w:rPr>
        <w:tab/>
      </w:r>
      <w:r>
        <w:rPr>
          <w:spacing w:val="-79"/>
          <w:sz w:val="21"/>
          <w:szCs w:val="21"/>
        </w:rPr>
        <w:t xml:space="preserve"> </w:t>
      </w:r>
      <w:r>
        <w:rPr>
          <w:sz w:val="21"/>
          <w:szCs w:val="21"/>
        </w:rPr>
        <w:t>;</w:t>
      </w:r>
    </w:p>
    <w:p w14:paraId="1113B119">
      <w:pPr>
        <w:pStyle w:val="4"/>
        <w:spacing w:before="169" w:line="218" w:lineRule="auto"/>
        <w:ind w:left="420"/>
        <w:rPr>
          <w:sz w:val="21"/>
          <w:szCs w:val="21"/>
        </w:rPr>
      </w:pPr>
      <w:r>
        <w:rPr>
          <w:spacing w:val="-3"/>
          <w:sz w:val="21"/>
          <w:szCs w:val="21"/>
        </w:rPr>
        <w:t>第</w:t>
      </w:r>
      <w:r>
        <w:rPr>
          <w:spacing w:val="-27"/>
          <w:sz w:val="21"/>
          <w:szCs w:val="21"/>
        </w:rPr>
        <w:t xml:space="preserve"> </w:t>
      </w:r>
      <w:r>
        <w:rPr>
          <w:spacing w:val="-3"/>
          <w:sz w:val="21"/>
          <w:szCs w:val="21"/>
        </w:rPr>
        <w:t>2</w:t>
      </w:r>
      <w:r>
        <w:rPr>
          <w:spacing w:val="-36"/>
          <w:sz w:val="21"/>
          <w:szCs w:val="21"/>
        </w:rPr>
        <w:t xml:space="preserve"> </w:t>
      </w:r>
      <w:r>
        <w:rPr>
          <w:spacing w:val="-3"/>
          <w:sz w:val="21"/>
          <w:szCs w:val="21"/>
        </w:rPr>
        <w:t>种方式：采用造价信息进行价格调整。</w:t>
      </w:r>
    </w:p>
    <w:p w14:paraId="4F19922D">
      <w:pPr>
        <w:pStyle w:val="4"/>
        <w:spacing w:before="157" w:line="218" w:lineRule="auto"/>
        <w:ind w:left="426"/>
        <w:rPr>
          <w:sz w:val="21"/>
          <w:szCs w:val="21"/>
        </w:rPr>
      </w:pPr>
      <w:r>
        <w:rPr>
          <w:sz w:val="21"/>
          <w:szCs w:val="21"/>
        </w:rPr>
        <w:t>（2）关于基准价格的约定：</w:t>
      </w:r>
      <w:r>
        <w:rPr>
          <w:sz w:val="21"/>
          <w:szCs w:val="21"/>
          <w:u w:val="single" w:color="auto"/>
        </w:rPr>
        <w:t xml:space="preserve">                               </w:t>
      </w:r>
      <w:r>
        <w:rPr>
          <w:spacing w:val="-1"/>
          <w:sz w:val="21"/>
          <w:szCs w:val="21"/>
          <w:u w:val="single" w:color="auto"/>
        </w:rPr>
        <w:t xml:space="preserve">      </w:t>
      </w:r>
      <w:r>
        <w:rPr>
          <w:spacing w:val="-1"/>
          <w:sz w:val="21"/>
          <w:szCs w:val="21"/>
        </w:rPr>
        <w:t>。</w:t>
      </w:r>
    </w:p>
    <w:p w14:paraId="528EAC63">
      <w:pPr>
        <w:pStyle w:val="4"/>
        <w:spacing w:before="157" w:line="361" w:lineRule="auto"/>
        <w:ind w:firstLine="421"/>
        <w:rPr>
          <w:sz w:val="21"/>
          <w:szCs w:val="21"/>
        </w:rPr>
      </w:pPr>
      <w:r>
        <w:rPr>
          <w:spacing w:val="1"/>
          <w:sz w:val="21"/>
          <w:szCs w:val="21"/>
        </w:rPr>
        <w:t>专用合同条款①承包人在已标价工程量清单或预算书中载明的材料单价低于基准价格的：</w:t>
      </w:r>
      <w:r>
        <w:rPr>
          <w:sz w:val="21"/>
          <w:szCs w:val="21"/>
        </w:rPr>
        <w:t>专用</w:t>
      </w:r>
      <w:r>
        <w:rPr>
          <w:spacing w:val="1"/>
          <w:sz w:val="21"/>
          <w:szCs w:val="21"/>
        </w:rPr>
        <w:t>合同条款合同履行期间材料单价涨幅以基准价格为基础超过</w:t>
      </w:r>
      <w:r>
        <w:rPr>
          <w:spacing w:val="51"/>
          <w:sz w:val="21"/>
          <w:szCs w:val="21"/>
          <w:u w:val="single" w:color="auto"/>
        </w:rPr>
        <w:t xml:space="preserve">  </w:t>
      </w:r>
      <w:r>
        <w:rPr>
          <w:spacing w:val="1"/>
          <w:sz w:val="21"/>
          <w:szCs w:val="21"/>
        </w:rPr>
        <w:t>%时，或材料单价跌幅</w:t>
      </w:r>
      <w:r>
        <w:rPr>
          <w:sz w:val="21"/>
          <w:szCs w:val="21"/>
        </w:rPr>
        <w:t>以已标价工程</w:t>
      </w:r>
      <w:r>
        <w:rPr>
          <w:spacing w:val="-1"/>
          <w:sz w:val="21"/>
          <w:szCs w:val="21"/>
        </w:rPr>
        <w:t>量清单或预算书中载明材料单价为基础超过</w:t>
      </w:r>
      <w:r>
        <w:rPr>
          <w:spacing w:val="-1"/>
          <w:sz w:val="21"/>
          <w:szCs w:val="21"/>
          <w:u w:val="single" w:color="auto"/>
        </w:rPr>
        <w:t xml:space="preserve">   </w:t>
      </w:r>
      <w:r>
        <w:rPr>
          <w:spacing w:val="-1"/>
          <w:sz w:val="21"/>
          <w:szCs w:val="21"/>
        </w:rPr>
        <w:t>%时，其超过部分据实调整。</w:t>
      </w:r>
    </w:p>
    <w:p w14:paraId="0795B26E">
      <w:pPr>
        <w:pStyle w:val="4"/>
        <w:spacing w:before="1" w:line="356" w:lineRule="auto"/>
        <w:ind w:left="3" w:firstLine="415"/>
        <w:rPr>
          <w:sz w:val="21"/>
          <w:szCs w:val="21"/>
        </w:rPr>
      </w:pPr>
      <w:r>
        <w:rPr>
          <w:sz w:val="21"/>
          <w:szCs w:val="21"/>
        </w:rPr>
        <w:t>②承包人在已标价工程量清单或预算书中载明的材料单价高于基准价格的：</w:t>
      </w:r>
      <w:r>
        <w:rPr>
          <w:spacing w:val="-60"/>
          <w:sz w:val="21"/>
          <w:szCs w:val="21"/>
        </w:rPr>
        <w:t xml:space="preserve"> </w:t>
      </w:r>
      <w:r>
        <w:rPr>
          <w:sz w:val="21"/>
          <w:szCs w:val="21"/>
        </w:rPr>
        <w:t>专用合同</w:t>
      </w:r>
      <w:r>
        <w:rPr>
          <w:spacing w:val="-1"/>
          <w:sz w:val="21"/>
          <w:szCs w:val="21"/>
        </w:rPr>
        <w:t>条款合同</w:t>
      </w:r>
      <w:r>
        <w:rPr>
          <w:spacing w:val="1"/>
          <w:sz w:val="21"/>
          <w:szCs w:val="21"/>
        </w:rPr>
        <w:t>履行期间材料单价跌幅以基准价格为基础超过</w:t>
      </w:r>
      <w:r>
        <w:rPr>
          <w:spacing w:val="1"/>
          <w:sz w:val="21"/>
          <w:szCs w:val="21"/>
          <w:u w:val="single" w:color="auto"/>
        </w:rPr>
        <w:t xml:space="preserve">   </w:t>
      </w:r>
      <w:r>
        <w:rPr>
          <w:spacing w:val="1"/>
          <w:sz w:val="21"/>
          <w:szCs w:val="21"/>
        </w:rPr>
        <w:t>%时，材料单价涨幅</w:t>
      </w:r>
      <w:r>
        <w:rPr>
          <w:sz w:val="21"/>
          <w:szCs w:val="21"/>
        </w:rPr>
        <w:t>以已标价工程量清单或预算书</w:t>
      </w:r>
      <w:r>
        <w:rPr>
          <w:spacing w:val="-1"/>
          <w:sz w:val="21"/>
          <w:szCs w:val="21"/>
        </w:rPr>
        <w:t>中载明材料单价为基础超过</w:t>
      </w:r>
      <w:r>
        <w:rPr>
          <w:spacing w:val="-1"/>
          <w:sz w:val="21"/>
          <w:szCs w:val="21"/>
          <w:u w:val="single" w:color="auto"/>
        </w:rPr>
        <w:t xml:space="preserve">   </w:t>
      </w:r>
      <w:r>
        <w:rPr>
          <w:spacing w:val="-1"/>
          <w:sz w:val="21"/>
          <w:szCs w:val="21"/>
        </w:rPr>
        <w:t>%时，其超过部分</w:t>
      </w:r>
      <w:r>
        <w:rPr>
          <w:spacing w:val="-2"/>
          <w:sz w:val="21"/>
          <w:szCs w:val="21"/>
        </w:rPr>
        <w:t>据实调整。</w:t>
      </w:r>
    </w:p>
    <w:p w14:paraId="1AA6E3D7">
      <w:pPr>
        <w:pStyle w:val="4"/>
        <w:spacing w:before="2" w:line="362" w:lineRule="auto"/>
        <w:ind w:left="3" w:firstLine="415"/>
        <w:rPr>
          <w:sz w:val="21"/>
          <w:szCs w:val="21"/>
        </w:rPr>
      </w:pPr>
      <w:r>
        <w:rPr>
          <w:sz w:val="21"/>
          <w:szCs w:val="21"/>
        </w:rPr>
        <w:t>③承包人在已标价工程量清单或预算书中载明的材料单价等于基准单价的：</w:t>
      </w:r>
      <w:r>
        <w:rPr>
          <w:spacing w:val="-60"/>
          <w:sz w:val="21"/>
          <w:szCs w:val="21"/>
        </w:rPr>
        <w:t xml:space="preserve"> </w:t>
      </w:r>
      <w:r>
        <w:rPr>
          <w:sz w:val="21"/>
          <w:szCs w:val="21"/>
        </w:rPr>
        <w:t>专用合同</w:t>
      </w:r>
      <w:r>
        <w:rPr>
          <w:spacing w:val="-1"/>
          <w:sz w:val="21"/>
          <w:szCs w:val="21"/>
        </w:rPr>
        <w:t>条款合同履行期间材料单价涨跌幅以基准单价为基础超过±</w:t>
      </w:r>
      <w:r>
        <w:rPr>
          <w:spacing w:val="55"/>
          <w:sz w:val="21"/>
          <w:szCs w:val="21"/>
          <w:u w:val="single" w:color="auto"/>
        </w:rPr>
        <w:t xml:space="preserve">  </w:t>
      </w:r>
      <w:r>
        <w:rPr>
          <w:spacing w:val="-1"/>
          <w:sz w:val="21"/>
          <w:szCs w:val="21"/>
        </w:rPr>
        <w:t>%时，其超过部分据实调整。</w:t>
      </w:r>
    </w:p>
    <w:p w14:paraId="3BFDB7C3">
      <w:pPr>
        <w:pStyle w:val="4"/>
        <w:spacing w:line="218" w:lineRule="auto"/>
        <w:ind w:left="645"/>
        <w:rPr>
          <w:sz w:val="21"/>
          <w:szCs w:val="21"/>
        </w:rPr>
      </w:pPr>
      <w:r>
        <w:rPr>
          <w:spacing w:val="-5"/>
          <w:sz w:val="21"/>
          <w:szCs w:val="21"/>
        </w:rPr>
        <w:t>第</w:t>
      </w:r>
      <w:r>
        <w:rPr>
          <w:spacing w:val="-26"/>
          <w:sz w:val="21"/>
          <w:szCs w:val="21"/>
        </w:rPr>
        <w:t xml:space="preserve"> </w:t>
      </w:r>
      <w:r>
        <w:rPr>
          <w:spacing w:val="-5"/>
          <w:sz w:val="21"/>
          <w:szCs w:val="21"/>
        </w:rPr>
        <w:t>3</w:t>
      </w:r>
      <w:r>
        <w:rPr>
          <w:spacing w:val="-37"/>
          <w:sz w:val="21"/>
          <w:szCs w:val="21"/>
        </w:rPr>
        <w:t xml:space="preserve"> </w:t>
      </w:r>
      <w:r>
        <w:rPr>
          <w:spacing w:val="-5"/>
          <w:sz w:val="21"/>
          <w:szCs w:val="21"/>
        </w:rPr>
        <w:t>种方式：其他价格调整方式：</w:t>
      </w:r>
    </w:p>
    <w:p w14:paraId="78508F46">
      <w:pPr>
        <w:pStyle w:val="4"/>
        <w:tabs>
          <w:tab w:val="left" w:pos="7260"/>
        </w:tabs>
        <w:spacing w:before="293" w:line="93" w:lineRule="auto"/>
        <w:ind w:left="637"/>
        <w:rPr>
          <w:sz w:val="21"/>
          <w:szCs w:val="21"/>
        </w:rPr>
      </w:pPr>
      <w:r>
        <w:rPr>
          <w:sz w:val="21"/>
          <w:szCs w:val="21"/>
          <w:u w:val="single" w:color="auto"/>
        </w:rPr>
        <w:tab/>
      </w:r>
      <w:r>
        <w:rPr>
          <w:sz w:val="21"/>
          <w:szCs w:val="21"/>
        </w:rPr>
        <w:t>。</w:t>
      </w:r>
    </w:p>
    <w:p w14:paraId="6DD847F5">
      <w:pPr>
        <w:spacing w:before="280" w:line="236" w:lineRule="auto"/>
        <w:ind w:left="10"/>
        <w:outlineLvl w:val="2"/>
        <w:rPr>
          <w:rFonts w:ascii="黑体" w:hAnsi="黑体" w:eastAsia="黑体" w:cs="黑体"/>
          <w:sz w:val="28"/>
          <w:szCs w:val="28"/>
        </w:rPr>
      </w:pPr>
      <w:bookmarkStart w:id="241" w:name="bookmark84"/>
      <w:bookmarkEnd w:id="241"/>
      <w:r>
        <w:rPr>
          <w:rFonts w:ascii="Times New Roman" w:hAnsi="Times New Roman" w:eastAsia="Times New Roman" w:cs="Times New Roman"/>
          <w:b/>
          <w:bCs/>
          <w:spacing w:val="1"/>
          <w:sz w:val="28"/>
          <w:szCs w:val="28"/>
        </w:rPr>
        <w:t>12.</w:t>
      </w:r>
      <w:r>
        <w:rPr>
          <w:rFonts w:ascii="Times New Roman" w:hAnsi="Times New Roman" w:eastAsia="Times New Roman" w:cs="Times New Roman"/>
          <w:b/>
          <w:bCs/>
          <w:spacing w:val="75"/>
          <w:sz w:val="28"/>
          <w:szCs w:val="28"/>
        </w:rPr>
        <w:t xml:space="preserve"> </w:t>
      </w:r>
      <w:r>
        <w:rPr>
          <w:rFonts w:ascii="黑体" w:hAnsi="黑体" w:eastAsia="黑体" w:cs="黑体"/>
          <w:b/>
          <w:bCs/>
          <w:spacing w:val="1"/>
          <w:sz w:val="28"/>
          <w:szCs w:val="28"/>
        </w:rPr>
        <w:t>合同价格、计量与支付</w:t>
      </w:r>
    </w:p>
    <w:p w14:paraId="6A98E73C">
      <w:pPr>
        <w:spacing w:line="252" w:lineRule="auto"/>
        <w:rPr>
          <w:rFonts w:ascii="Arial"/>
          <w:sz w:val="21"/>
        </w:rPr>
      </w:pPr>
    </w:p>
    <w:p w14:paraId="6060E20F">
      <w:pPr>
        <w:pStyle w:val="4"/>
        <w:spacing w:before="68" w:line="218" w:lineRule="auto"/>
        <w:ind w:left="436"/>
        <w:rPr>
          <w:sz w:val="21"/>
          <w:szCs w:val="21"/>
        </w:rPr>
      </w:pPr>
      <w:r>
        <w:rPr>
          <w:spacing w:val="-2"/>
          <w:sz w:val="21"/>
          <w:szCs w:val="21"/>
        </w:rPr>
        <w:t>12.1 合同价格形式</w:t>
      </w:r>
    </w:p>
    <w:p w14:paraId="1A4920B5">
      <w:pPr>
        <w:spacing w:line="218" w:lineRule="auto"/>
        <w:rPr>
          <w:sz w:val="21"/>
          <w:szCs w:val="21"/>
        </w:rPr>
        <w:sectPr>
          <w:footerReference r:id="rId120" w:type="default"/>
          <w:pgSz w:w="11910" w:h="16845"/>
          <w:pgMar w:top="1414" w:right="1403" w:bottom="1170" w:left="1435" w:header="0" w:footer="943" w:gutter="0"/>
          <w:cols w:space="720" w:num="1"/>
        </w:sectPr>
      </w:pPr>
    </w:p>
    <w:p w14:paraId="3AF82A2D">
      <w:pPr>
        <w:pStyle w:val="4"/>
        <w:spacing w:before="42" w:line="218" w:lineRule="auto"/>
        <w:ind w:left="84"/>
        <w:rPr>
          <w:sz w:val="21"/>
          <w:szCs w:val="21"/>
        </w:rPr>
      </w:pPr>
      <w:r>
        <w:rPr>
          <w:spacing w:val="-7"/>
          <w:sz w:val="21"/>
          <w:szCs w:val="21"/>
        </w:rPr>
        <w:t>1、单价合同。</w:t>
      </w:r>
    </w:p>
    <w:p w14:paraId="0FAA332B">
      <w:pPr>
        <w:pStyle w:val="4"/>
        <w:spacing w:before="157" w:line="218" w:lineRule="auto"/>
        <w:ind w:left="71"/>
        <w:rPr>
          <w:sz w:val="21"/>
          <w:szCs w:val="21"/>
        </w:rPr>
      </w:pPr>
      <w:r>
        <w:rPr>
          <w:spacing w:val="-5"/>
          <w:sz w:val="21"/>
          <w:szCs w:val="21"/>
        </w:rPr>
        <w:t>综合单价包含的风险范围：</w:t>
      </w:r>
    </w:p>
    <w:p w14:paraId="1E6C859E">
      <w:pPr>
        <w:pStyle w:val="4"/>
        <w:tabs>
          <w:tab w:val="left" w:pos="7105"/>
        </w:tabs>
        <w:spacing w:before="292" w:line="93" w:lineRule="auto"/>
        <w:ind w:left="60"/>
        <w:rPr>
          <w:sz w:val="21"/>
          <w:szCs w:val="21"/>
        </w:rPr>
      </w:pPr>
      <w:r>
        <w:rPr>
          <w:sz w:val="21"/>
          <w:szCs w:val="21"/>
          <w:u w:val="single" w:color="auto"/>
        </w:rPr>
        <w:tab/>
      </w:r>
      <w:r>
        <w:rPr>
          <w:sz w:val="21"/>
          <w:szCs w:val="21"/>
        </w:rPr>
        <w:t>。</w:t>
      </w:r>
    </w:p>
    <w:p w14:paraId="651DEF54">
      <w:pPr>
        <w:pStyle w:val="4"/>
        <w:spacing w:before="163" w:line="220" w:lineRule="auto"/>
        <w:ind w:left="70"/>
        <w:rPr>
          <w:sz w:val="21"/>
          <w:szCs w:val="21"/>
        </w:rPr>
      </w:pPr>
      <w:r>
        <w:rPr>
          <w:spacing w:val="-5"/>
          <w:sz w:val="21"/>
          <w:szCs w:val="21"/>
        </w:rPr>
        <w:t>风险费用的计算方法：</w:t>
      </w:r>
    </w:p>
    <w:p w14:paraId="09AEDD67">
      <w:pPr>
        <w:pStyle w:val="4"/>
        <w:tabs>
          <w:tab w:val="left" w:pos="7105"/>
        </w:tabs>
        <w:spacing w:before="291" w:line="93" w:lineRule="auto"/>
        <w:ind w:left="60"/>
        <w:rPr>
          <w:sz w:val="21"/>
          <w:szCs w:val="21"/>
        </w:rPr>
      </w:pPr>
      <w:r>
        <w:rPr>
          <w:sz w:val="21"/>
          <w:szCs w:val="21"/>
          <w:u w:val="single" w:color="auto"/>
        </w:rPr>
        <w:tab/>
      </w:r>
      <w:r>
        <w:rPr>
          <w:sz w:val="21"/>
          <w:szCs w:val="21"/>
        </w:rPr>
        <w:t>。</w:t>
      </w:r>
    </w:p>
    <w:p w14:paraId="6A3B345E">
      <w:pPr>
        <w:pStyle w:val="4"/>
        <w:spacing w:before="178" w:line="218" w:lineRule="auto"/>
        <w:ind w:left="70"/>
        <w:rPr>
          <w:sz w:val="21"/>
          <w:szCs w:val="21"/>
        </w:rPr>
      </w:pPr>
      <w:r>
        <w:rPr>
          <w:spacing w:val="-3"/>
          <w:sz w:val="21"/>
          <w:szCs w:val="21"/>
        </w:rPr>
        <w:t>风险范围以外合同价格的调整方法：</w:t>
      </w:r>
    </w:p>
    <w:p w14:paraId="7A7E403E">
      <w:pPr>
        <w:pStyle w:val="4"/>
        <w:tabs>
          <w:tab w:val="left" w:pos="7105"/>
        </w:tabs>
        <w:spacing w:before="293" w:line="93" w:lineRule="auto"/>
        <w:ind w:left="60"/>
        <w:rPr>
          <w:sz w:val="21"/>
          <w:szCs w:val="21"/>
        </w:rPr>
      </w:pPr>
      <w:r>
        <w:rPr>
          <w:sz w:val="21"/>
          <w:szCs w:val="21"/>
          <w:u w:val="single" w:color="auto"/>
        </w:rPr>
        <w:tab/>
      </w:r>
      <w:r>
        <w:rPr>
          <w:sz w:val="21"/>
          <w:szCs w:val="21"/>
        </w:rPr>
        <w:t>。</w:t>
      </w:r>
    </w:p>
    <w:p w14:paraId="1CEF7748">
      <w:pPr>
        <w:pStyle w:val="4"/>
        <w:spacing w:before="164" w:line="218" w:lineRule="auto"/>
        <w:ind w:left="71"/>
        <w:rPr>
          <w:sz w:val="21"/>
          <w:szCs w:val="21"/>
        </w:rPr>
      </w:pPr>
      <w:r>
        <w:rPr>
          <w:spacing w:val="-5"/>
          <w:sz w:val="21"/>
          <w:szCs w:val="21"/>
        </w:rPr>
        <w:t>2、总价合同。</w:t>
      </w:r>
    </w:p>
    <w:p w14:paraId="0325B83F">
      <w:pPr>
        <w:pStyle w:val="4"/>
        <w:spacing w:before="158" w:line="218" w:lineRule="auto"/>
        <w:ind w:left="74"/>
        <w:rPr>
          <w:sz w:val="21"/>
          <w:szCs w:val="21"/>
        </w:rPr>
      </w:pPr>
      <w:r>
        <w:rPr>
          <w:spacing w:val="-6"/>
          <w:sz w:val="21"/>
          <w:szCs w:val="21"/>
        </w:rPr>
        <w:t>总价包含的风险范围：</w:t>
      </w:r>
    </w:p>
    <w:p w14:paraId="7767CCCD">
      <w:pPr>
        <w:pStyle w:val="4"/>
        <w:tabs>
          <w:tab w:val="left" w:pos="7105"/>
        </w:tabs>
        <w:spacing w:before="307" w:line="93" w:lineRule="auto"/>
        <w:ind w:left="60"/>
        <w:rPr>
          <w:sz w:val="21"/>
          <w:szCs w:val="21"/>
        </w:rPr>
      </w:pPr>
      <w:r>
        <w:rPr>
          <w:sz w:val="21"/>
          <w:szCs w:val="21"/>
          <w:u w:val="single" w:color="auto"/>
        </w:rPr>
        <w:tab/>
      </w:r>
      <w:r>
        <w:rPr>
          <w:sz w:val="21"/>
          <w:szCs w:val="21"/>
        </w:rPr>
        <w:t>。</w:t>
      </w:r>
    </w:p>
    <w:p w14:paraId="4020A8BF">
      <w:pPr>
        <w:pStyle w:val="4"/>
        <w:spacing w:before="164" w:line="220" w:lineRule="auto"/>
        <w:ind w:left="70"/>
        <w:rPr>
          <w:sz w:val="21"/>
          <w:szCs w:val="21"/>
        </w:rPr>
      </w:pPr>
      <w:r>
        <w:rPr>
          <w:spacing w:val="-5"/>
          <w:sz w:val="21"/>
          <w:szCs w:val="21"/>
        </w:rPr>
        <w:t>风险费用的计算方法：</w:t>
      </w:r>
    </w:p>
    <w:p w14:paraId="1933A14E">
      <w:pPr>
        <w:pStyle w:val="4"/>
        <w:tabs>
          <w:tab w:val="left" w:pos="7105"/>
        </w:tabs>
        <w:spacing w:before="291" w:line="93" w:lineRule="auto"/>
        <w:ind w:left="60"/>
        <w:rPr>
          <w:sz w:val="21"/>
          <w:szCs w:val="21"/>
        </w:rPr>
      </w:pPr>
      <w:r>
        <w:rPr>
          <w:sz w:val="21"/>
          <w:szCs w:val="21"/>
          <w:u w:val="single" w:color="auto"/>
        </w:rPr>
        <w:tab/>
      </w:r>
      <w:r>
        <w:rPr>
          <w:sz w:val="21"/>
          <w:szCs w:val="21"/>
        </w:rPr>
        <w:t>。</w:t>
      </w:r>
    </w:p>
    <w:p w14:paraId="2FC93E4F">
      <w:pPr>
        <w:pStyle w:val="4"/>
        <w:spacing w:before="164" w:line="218" w:lineRule="auto"/>
        <w:ind w:left="70"/>
        <w:rPr>
          <w:sz w:val="21"/>
          <w:szCs w:val="21"/>
        </w:rPr>
      </w:pPr>
      <w:r>
        <w:rPr>
          <w:spacing w:val="-3"/>
          <w:sz w:val="21"/>
          <w:szCs w:val="21"/>
        </w:rPr>
        <w:t>风险范围以外合同价格的调整方法：</w:t>
      </w:r>
    </w:p>
    <w:p w14:paraId="31F2BD79">
      <w:pPr>
        <w:pStyle w:val="4"/>
        <w:tabs>
          <w:tab w:val="left" w:pos="7105"/>
        </w:tabs>
        <w:spacing w:before="308" w:line="93" w:lineRule="auto"/>
        <w:ind w:left="60"/>
        <w:rPr>
          <w:sz w:val="21"/>
          <w:szCs w:val="21"/>
        </w:rPr>
      </w:pPr>
      <w:r>
        <w:rPr>
          <w:sz w:val="21"/>
          <w:szCs w:val="21"/>
          <w:u w:val="single" w:color="auto"/>
        </w:rPr>
        <w:tab/>
      </w:r>
      <w:r>
        <w:rPr>
          <w:sz w:val="21"/>
          <w:szCs w:val="21"/>
        </w:rPr>
        <w:t>。</w:t>
      </w:r>
    </w:p>
    <w:p w14:paraId="03CF89E8">
      <w:pPr>
        <w:pStyle w:val="4"/>
        <w:spacing w:before="165" w:line="218" w:lineRule="auto"/>
        <w:ind w:left="73"/>
        <w:rPr>
          <w:sz w:val="21"/>
          <w:szCs w:val="21"/>
        </w:rPr>
      </w:pPr>
      <w:r>
        <w:rPr>
          <w:spacing w:val="-6"/>
          <w:sz w:val="21"/>
          <w:szCs w:val="21"/>
        </w:rPr>
        <w:t>3、其他价格方式：</w:t>
      </w:r>
    </w:p>
    <w:p w14:paraId="404BE1B2">
      <w:pPr>
        <w:pStyle w:val="4"/>
        <w:tabs>
          <w:tab w:val="left" w:pos="7105"/>
        </w:tabs>
        <w:spacing w:before="292" w:line="93" w:lineRule="auto"/>
        <w:ind w:left="60"/>
        <w:rPr>
          <w:sz w:val="21"/>
          <w:szCs w:val="21"/>
        </w:rPr>
      </w:pPr>
      <w:r>
        <w:rPr>
          <w:sz w:val="21"/>
          <w:szCs w:val="21"/>
          <w:u w:val="single" w:color="auto"/>
        </w:rPr>
        <w:tab/>
      </w:r>
      <w:r>
        <w:rPr>
          <w:sz w:val="21"/>
          <w:szCs w:val="21"/>
        </w:rPr>
        <w:t>。</w:t>
      </w:r>
    </w:p>
    <w:p w14:paraId="682F44F5">
      <w:pPr>
        <w:pStyle w:val="4"/>
        <w:spacing w:before="164" w:line="220" w:lineRule="auto"/>
        <w:ind w:left="84"/>
        <w:rPr>
          <w:sz w:val="21"/>
          <w:szCs w:val="21"/>
        </w:rPr>
      </w:pPr>
      <w:r>
        <w:rPr>
          <w:spacing w:val="-5"/>
          <w:sz w:val="21"/>
          <w:szCs w:val="21"/>
        </w:rPr>
        <w:t>12.2</w:t>
      </w:r>
      <w:r>
        <w:rPr>
          <w:spacing w:val="14"/>
          <w:sz w:val="21"/>
          <w:szCs w:val="21"/>
        </w:rPr>
        <w:t xml:space="preserve"> </w:t>
      </w:r>
      <w:r>
        <w:rPr>
          <w:spacing w:val="-5"/>
          <w:sz w:val="21"/>
          <w:szCs w:val="21"/>
        </w:rPr>
        <w:t>预付款</w:t>
      </w:r>
    </w:p>
    <w:p w14:paraId="1DB81491">
      <w:pPr>
        <w:pStyle w:val="4"/>
        <w:spacing w:before="290" w:line="220" w:lineRule="auto"/>
        <w:ind w:left="84"/>
        <w:rPr>
          <w:sz w:val="21"/>
          <w:szCs w:val="21"/>
        </w:rPr>
      </w:pPr>
      <w:r>
        <w:rPr>
          <w:spacing w:val="-2"/>
          <w:sz w:val="21"/>
          <w:szCs w:val="21"/>
        </w:rPr>
        <w:t>12.2.1 预付款的支付</w:t>
      </w:r>
    </w:p>
    <w:p w14:paraId="29864DA2">
      <w:pPr>
        <w:pStyle w:val="4"/>
        <w:spacing w:before="155" w:line="220" w:lineRule="auto"/>
        <w:ind w:left="70"/>
        <w:rPr>
          <w:sz w:val="21"/>
          <w:szCs w:val="21"/>
        </w:rPr>
      </w:pPr>
      <w:r>
        <w:rPr>
          <w:sz w:val="21"/>
          <w:szCs w:val="21"/>
        </w:rPr>
        <w:t>预付款支付比例或金额：</w:t>
      </w:r>
      <w:r>
        <w:rPr>
          <w:sz w:val="21"/>
          <w:szCs w:val="21"/>
          <w:u w:val="single" w:color="auto"/>
        </w:rPr>
        <w:t xml:space="preserve">                             </w:t>
      </w:r>
      <w:r>
        <w:rPr>
          <w:spacing w:val="-1"/>
          <w:sz w:val="21"/>
          <w:szCs w:val="21"/>
          <w:u w:val="single" w:color="auto"/>
        </w:rPr>
        <w:t xml:space="preserve">   </w:t>
      </w:r>
      <w:r>
        <w:rPr>
          <w:spacing w:val="-1"/>
          <w:sz w:val="21"/>
          <w:szCs w:val="21"/>
        </w:rPr>
        <w:t>。</w:t>
      </w:r>
    </w:p>
    <w:p w14:paraId="156A73B9">
      <w:pPr>
        <w:pStyle w:val="4"/>
        <w:spacing w:before="155" w:line="220" w:lineRule="auto"/>
        <w:ind w:left="70"/>
        <w:rPr>
          <w:sz w:val="21"/>
          <w:szCs w:val="21"/>
        </w:rPr>
      </w:pPr>
      <w:r>
        <w:rPr>
          <w:sz w:val="21"/>
          <w:szCs w:val="21"/>
        </w:rPr>
        <w:t>预付款支付期限：</w:t>
      </w:r>
      <w:r>
        <w:rPr>
          <w:sz w:val="21"/>
          <w:szCs w:val="21"/>
          <w:u w:val="single" w:color="auto"/>
        </w:rPr>
        <w:t xml:space="preserve">                                   </w:t>
      </w:r>
      <w:r>
        <w:rPr>
          <w:spacing w:val="-1"/>
          <w:sz w:val="21"/>
          <w:szCs w:val="21"/>
          <w:u w:val="single" w:color="auto"/>
        </w:rPr>
        <w:t xml:space="preserve">   </w:t>
      </w:r>
      <w:r>
        <w:rPr>
          <w:spacing w:val="-1"/>
          <w:sz w:val="21"/>
          <w:szCs w:val="21"/>
        </w:rPr>
        <w:t>。</w:t>
      </w:r>
    </w:p>
    <w:p w14:paraId="27F9A1C4">
      <w:pPr>
        <w:pStyle w:val="4"/>
        <w:spacing w:before="155" w:line="220" w:lineRule="auto"/>
        <w:ind w:left="70"/>
        <w:rPr>
          <w:sz w:val="21"/>
          <w:szCs w:val="21"/>
        </w:rPr>
      </w:pPr>
      <w:r>
        <w:rPr>
          <w:sz w:val="21"/>
          <w:szCs w:val="21"/>
        </w:rPr>
        <w:t>预付款扣回的方式：</w:t>
      </w:r>
      <w:r>
        <w:rPr>
          <w:sz w:val="21"/>
          <w:szCs w:val="21"/>
          <w:u w:val="single" w:color="auto"/>
        </w:rPr>
        <w:t xml:space="preserve">                                 </w:t>
      </w:r>
      <w:r>
        <w:rPr>
          <w:spacing w:val="-1"/>
          <w:sz w:val="21"/>
          <w:szCs w:val="21"/>
          <w:u w:val="single" w:color="auto"/>
        </w:rPr>
        <w:t xml:space="preserve">   </w:t>
      </w:r>
      <w:r>
        <w:rPr>
          <w:spacing w:val="-1"/>
          <w:sz w:val="21"/>
          <w:szCs w:val="21"/>
        </w:rPr>
        <w:t>。</w:t>
      </w:r>
    </w:p>
    <w:p w14:paraId="41D6E460">
      <w:pPr>
        <w:pStyle w:val="4"/>
        <w:spacing w:before="155" w:line="220" w:lineRule="auto"/>
        <w:ind w:left="84"/>
        <w:rPr>
          <w:sz w:val="21"/>
          <w:szCs w:val="21"/>
        </w:rPr>
      </w:pPr>
      <w:r>
        <w:rPr>
          <w:spacing w:val="-2"/>
          <w:sz w:val="21"/>
          <w:szCs w:val="21"/>
        </w:rPr>
        <w:t>12.2.2 预付款担保</w:t>
      </w:r>
    </w:p>
    <w:p w14:paraId="65F8E04A">
      <w:pPr>
        <w:pStyle w:val="4"/>
        <w:spacing w:before="170" w:line="220" w:lineRule="auto"/>
        <w:ind w:left="69"/>
        <w:rPr>
          <w:sz w:val="21"/>
          <w:szCs w:val="21"/>
        </w:rPr>
      </w:pPr>
      <w:r>
        <w:rPr>
          <w:sz w:val="21"/>
          <w:szCs w:val="21"/>
        </w:rPr>
        <w:t>承包人提交预付款担保的期限：</w:t>
      </w:r>
      <w:r>
        <w:rPr>
          <w:sz w:val="21"/>
          <w:szCs w:val="21"/>
          <w:u w:val="single" w:color="auto"/>
        </w:rPr>
        <w:t xml:space="preserve">                        </w:t>
      </w:r>
      <w:r>
        <w:rPr>
          <w:spacing w:val="-1"/>
          <w:sz w:val="21"/>
          <w:szCs w:val="21"/>
          <w:u w:val="single" w:color="auto"/>
        </w:rPr>
        <w:t xml:space="preserve">  </w:t>
      </w:r>
      <w:r>
        <w:rPr>
          <w:spacing w:val="-1"/>
          <w:sz w:val="21"/>
          <w:szCs w:val="21"/>
        </w:rPr>
        <w:t>。</w:t>
      </w:r>
    </w:p>
    <w:p w14:paraId="77E6BF90">
      <w:pPr>
        <w:pStyle w:val="4"/>
        <w:spacing w:before="156" w:line="220" w:lineRule="auto"/>
        <w:ind w:left="70"/>
        <w:rPr>
          <w:sz w:val="21"/>
          <w:szCs w:val="21"/>
        </w:rPr>
      </w:pPr>
      <w:r>
        <w:rPr>
          <w:sz w:val="21"/>
          <w:szCs w:val="21"/>
        </w:rPr>
        <w:t>预付款担保的形式为：</w:t>
      </w:r>
      <w:r>
        <w:rPr>
          <w:sz w:val="21"/>
          <w:szCs w:val="21"/>
          <w:u w:val="single" w:color="auto"/>
        </w:rPr>
        <w:t xml:space="preserve">                               </w:t>
      </w:r>
      <w:r>
        <w:rPr>
          <w:spacing w:val="-1"/>
          <w:sz w:val="21"/>
          <w:szCs w:val="21"/>
          <w:u w:val="single" w:color="auto"/>
        </w:rPr>
        <w:t xml:space="preserve">   </w:t>
      </w:r>
      <w:r>
        <w:rPr>
          <w:spacing w:val="-1"/>
          <w:sz w:val="21"/>
          <w:szCs w:val="21"/>
        </w:rPr>
        <w:t>。</w:t>
      </w:r>
    </w:p>
    <w:p w14:paraId="2E3A99CF">
      <w:pPr>
        <w:pStyle w:val="4"/>
        <w:spacing w:before="155" w:line="221" w:lineRule="auto"/>
        <w:ind w:left="84"/>
        <w:rPr>
          <w:sz w:val="21"/>
          <w:szCs w:val="21"/>
        </w:rPr>
      </w:pPr>
      <w:r>
        <w:rPr>
          <w:spacing w:val="-5"/>
          <w:sz w:val="21"/>
          <w:szCs w:val="21"/>
        </w:rPr>
        <w:t>12.3</w:t>
      </w:r>
      <w:r>
        <w:rPr>
          <w:spacing w:val="10"/>
          <w:sz w:val="21"/>
          <w:szCs w:val="21"/>
        </w:rPr>
        <w:t xml:space="preserve"> </w:t>
      </w:r>
      <w:r>
        <w:rPr>
          <w:spacing w:val="-5"/>
          <w:sz w:val="21"/>
          <w:szCs w:val="21"/>
        </w:rPr>
        <w:t>计量</w:t>
      </w:r>
    </w:p>
    <w:p w14:paraId="5925FD67">
      <w:pPr>
        <w:pStyle w:val="4"/>
        <w:spacing w:before="275" w:line="220" w:lineRule="auto"/>
        <w:ind w:left="84"/>
        <w:rPr>
          <w:sz w:val="21"/>
          <w:szCs w:val="21"/>
        </w:rPr>
      </w:pPr>
      <w:r>
        <w:rPr>
          <w:spacing w:val="-2"/>
          <w:sz w:val="21"/>
          <w:szCs w:val="21"/>
        </w:rPr>
        <w:t>12.3.1 计量原则</w:t>
      </w:r>
    </w:p>
    <w:p w14:paraId="0EADD4E7">
      <w:pPr>
        <w:pStyle w:val="4"/>
        <w:spacing w:before="169" w:line="220" w:lineRule="auto"/>
        <w:ind w:left="71"/>
        <w:rPr>
          <w:sz w:val="21"/>
          <w:szCs w:val="21"/>
        </w:rPr>
      </w:pPr>
      <w:r>
        <w:rPr>
          <w:sz w:val="21"/>
          <w:szCs w:val="21"/>
        </w:rPr>
        <w:t>工程量计算规则：</w:t>
      </w:r>
      <w:r>
        <w:rPr>
          <w:sz w:val="21"/>
          <w:szCs w:val="21"/>
          <w:u w:val="single" w:color="auto"/>
        </w:rPr>
        <w:t xml:space="preserve">                                  </w:t>
      </w:r>
      <w:r>
        <w:rPr>
          <w:spacing w:val="-1"/>
          <w:sz w:val="21"/>
          <w:szCs w:val="21"/>
          <w:u w:val="single" w:color="auto"/>
        </w:rPr>
        <w:t xml:space="preserve">    </w:t>
      </w:r>
      <w:r>
        <w:rPr>
          <w:spacing w:val="-1"/>
          <w:sz w:val="21"/>
          <w:szCs w:val="21"/>
        </w:rPr>
        <w:t>。</w:t>
      </w:r>
    </w:p>
    <w:p w14:paraId="2D802173">
      <w:pPr>
        <w:pStyle w:val="4"/>
        <w:spacing w:before="156" w:line="220" w:lineRule="auto"/>
        <w:ind w:left="84"/>
        <w:rPr>
          <w:sz w:val="21"/>
          <w:szCs w:val="21"/>
        </w:rPr>
      </w:pPr>
      <w:r>
        <w:rPr>
          <w:spacing w:val="-2"/>
          <w:sz w:val="21"/>
          <w:szCs w:val="21"/>
        </w:rPr>
        <w:t>12.3.2 计量周期</w:t>
      </w:r>
    </w:p>
    <w:p w14:paraId="0D8FBDC7">
      <w:pPr>
        <w:pStyle w:val="4"/>
        <w:spacing w:before="155" w:line="220" w:lineRule="auto"/>
        <w:ind w:left="72"/>
        <w:rPr>
          <w:sz w:val="21"/>
          <w:szCs w:val="21"/>
        </w:rPr>
      </w:pPr>
      <w:r>
        <w:rPr>
          <w:sz w:val="21"/>
          <w:szCs w:val="21"/>
        </w:rPr>
        <w:t>关于计量周期的约定：</w:t>
      </w:r>
      <w:r>
        <w:rPr>
          <w:sz w:val="21"/>
          <w:szCs w:val="21"/>
          <w:u w:val="single" w:color="auto"/>
        </w:rPr>
        <w:t xml:space="preserve">                             </w:t>
      </w:r>
      <w:r>
        <w:rPr>
          <w:spacing w:val="-1"/>
          <w:sz w:val="21"/>
          <w:szCs w:val="21"/>
          <w:u w:val="single" w:color="auto"/>
        </w:rPr>
        <w:t xml:space="preserve">     </w:t>
      </w:r>
      <w:r>
        <w:rPr>
          <w:spacing w:val="-1"/>
          <w:sz w:val="21"/>
          <w:szCs w:val="21"/>
        </w:rPr>
        <w:t>。</w:t>
      </w:r>
    </w:p>
    <w:p w14:paraId="44A0526C">
      <w:pPr>
        <w:pStyle w:val="4"/>
        <w:spacing w:before="155" w:line="218" w:lineRule="auto"/>
        <w:ind w:left="84"/>
        <w:rPr>
          <w:sz w:val="21"/>
          <w:szCs w:val="21"/>
        </w:rPr>
      </w:pPr>
      <w:r>
        <w:rPr>
          <w:spacing w:val="-2"/>
          <w:sz w:val="21"/>
          <w:szCs w:val="21"/>
        </w:rPr>
        <w:t>12.3.3 单价合同的计量</w:t>
      </w:r>
    </w:p>
    <w:p w14:paraId="3E12BFF5">
      <w:pPr>
        <w:pStyle w:val="4"/>
        <w:spacing w:before="172" w:line="218" w:lineRule="auto"/>
        <w:ind w:left="72"/>
        <w:rPr>
          <w:sz w:val="21"/>
          <w:szCs w:val="21"/>
        </w:rPr>
      </w:pPr>
      <w:r>
        <w:rPr>
          <w:sz w:val="21"/>
          <w:szCs w:val="21"/>
        </w:rPr>
        <w:t>关于单价合同计量的约定：</w:t>
      </w:r>
      <w:r>
        <w:rPr>
          <w:sz w:val="21"/>
          <w:szCs w:val="21"/>
          <w:u w:val="single" w:color="auto"/>
        </w:rPr>
        <w:t xml:space="preserve">                         </w:t>
      </w:r>
      <w:r>
        <w:rPr>
          <w:spacing w:val="-1"/>
          <w:sz w:val="21"/>
          <w:szCs w:val="21"/>
          <w:u w:val="single" w:color="auto"/>
        </w:rPr>
        <w:t xml:space="preserve">     </w:t>
      </w:r>
      <w:r>
        <w:rPr>
          <w:spacing w:val="-1"/>
          <w:sz w:val="21"/>
          <w:szCs w:val="21"/>
        </w:rPr>
        <w:t>。</w:t>
      </w:r>
    </w:p>
    <w:p w14:paraId="27C9EAAF">
      <w:pPr>
        <w:pStyle w:val="4"/>
        <w:spacing w:before="157" w:line="218" w:lineRule="auto"/>
        <w:ind w:left="84"/>
        <w:rPr>
          <w:sz w:val="21"/>
          <w:szCs w:val="21"/>
        </w:rPr>
      </w:pPr>
      <w:r>
        <w:rPr>
          <w:spacing w:val="-2"/>
          <w:sz w:val="21"/>
          <w:szCs w:val="21"/>
        </w:rPr>
        <w:t>12.3.4 总价合同的计量</w:t>
      </w:r>
    </w:p>
    <w:p w14:paraId="7A7DFAE3">
      <w:pPr>
        <w:pStyle w:val="4"/>
        <w:spacing w:before="158" w:line="218" w:lineRule="auto"/>
        <w:ind w:left="72"/>
        <w:rPr>
          <w:sz w:val="21"/>
          <w:szCs w:val="21"/>
        </w:rPr>
      </w:pPr>
      <w:r>
        <w:rPr>
          <w:sz w:val="21"/>
          <w:szCs w:val="21"/>
        </w:rPr>
        <w:t>关于总价合同计量的约定：</w:t>
      </w:r>
      <w:r>
        <w:rPr>
          <w:sz w:val="21"/>
          <w:szCs w:val="21"/>
          <w:u w:val="single" w:color="auto"/>
        </w:rPr>
        <w:t xml:space="preserve">                         </w:t>
      </w:r>
      <w:r>
        <w:rPr>
          <w:spacing w:val="-1"/>
          <w:sz w:val="21"/>
          <w:szCs w:val="21"/>
          <w:u w:val="single" w:color="auto"/>
        </w:rPr>
        <w:t xml:space="preserve">     </w:t>
      </w:r>
      <w:r>
        <w:rPr>
          <w:spacing w:val="-1"/>
          <w:sz w:val="21"/>
          <w:szCs w:val="21"/>
        </w:rPr>
        <w:t>。</w:t>
      </w:r>
    </w:p>
    <w:p w14:paraId="0DFBCDF3">
      <w:pPr>
        <w:pStyle w:val="4"/>
        <w:spacing w:before="157" w:line="218" w:lineRule="auto"/>
        <w:jc w:val="right"/>
        <w:rPr>
          <w:sz w:val="21"/>
          <w:szCs w:val="21"/>
        </w:rPr>
      </w:pPr>
      <w:r>
        <w:rPr>
          <w:spacing w:val="-1"/>
          <w:sz w:val="21"/>
          <w:szCs w:val="21"/>
        </w:rPr>
        <w:t>12.3.5 总价合同采用支付分解表计量支付的，</w:t>
      </w:r>
      <w:r>
        <w:rPr>
          <w:spacing w:val="-2"/>
          <w:sz w:val="21"/>
          <w:szCs w:val="21"/>
        </w:rPr>
        <w:t>是否适用第 12.3.4 项〔总价合同的计量〕约定</w:t>
      </w:r>
    </w:p>
    <w:p w14:paraId="06A1CF7B">
      <w:pPr>
        <w:spacing w:line="218" w:lineRule="auto"/>
        <w:rPr>
          <w:sz w:val="21"/>
          <w:szCs w:val="21"/>
        </w:rPr>
        <w:sectPr>
          <w:footerReference r:id="rId121" w:type="default"/>
          <w:pgSz w:w="11910" w:h="16845"/>
          <w:pgMar w:top="1414" w:right="1396" w:bottom="1170" w:left="1786" w:header="0" w:footer="946" w:gutter="0"/>
          <w:cols w:space="720" w:num="1"/>
        </w:sectPr>
      </w:pPr>
    </w:p>
    <w:p w14:paraId="37C5E28E">
      <w:pPr>
        <w:pStyle w:val="4"/>
        <w:spacing w:before="42" w:line="220" w:lineRule="auto"/>
        <w:rPr>
          <w:sz w:val="21"/>
          <w:szCs w:val="21"/>
        </w:rPr>
      </w:pPr>
      <w:r>
        <w:rPr>
          <w:sz w:val="21"/>
          <w:szCs w:val="21"/>
        </w:rPr>
        <w:t>进行计量：</w:t>
      </w:r>
      <w:r>
        <w:rPr>
          <w:sz w:val="21"/>
          <w:szCs w:val="21"/>
          <w:u w:val="single" w:color="auto"/>
        </w:rPr>
        <w:t xml:space="preserve">                  </w:t>
      </w:r>
      <w:r>
        <w:rPr>
          <w:spacing w:val="-1"/>
          <w:sz w:val="21"/>
          <w:szCs w:val="21"/>
          <w:u w:val="single" w:color="auto"/>
        </w:rPr>
        <w:t xml:space="preserve">   </w:t>
      </w:r>
      <w:r>
        <w:rPr>
          <w:spacing w:val="-1"/>
          <w:sz w:val="21"/>
          <w:szCs w:val="21"/>
        </w:rPr>
        <w:t>。</w:t>
      </w:r>
    </w:p>
    <w:p w14:paraId="02119B2D">
      <w:pPr>
        <w:pStyle w:val="4"/>
        <w:spacing w:before="154" w:line="218" w:lineRule="auto"/>
        <w:ind w:left="437"/>
        <w:rPr>
          <w:sz w:val="21"/>
          <w:szCs w:val="21"/>
        </w:rPr>
      </w:pPr>
      <w:r>
        <w:rPr>
          <w:spacing w:val="-1"/>
          <w:sz w:val="21"/>
          <w:szCs w:val="21"/>
        </w:rPr>
        <w:t>12.3.6 其他价格形式合同的计量</w:t>
      </w:r>
    </w:p>
    <w:p w14:paraId="1409E468">
      <w:pPr>
        <w:pStyle w:val="4"/>
        <w:spacing w:before="157" w:line="218" w:lineRule="auto"/>
        <w:ind w:left="423"/>
        <w:rPr>
          <w:sz w:val="21"/>
          <w:szCs w:val="21"/>
        </w:rPr>
      </w:pPr>
      <w:r>
        <w:rPr>
          <w:spacing w:val="-4"/>
          <w:sz w:val="21"/>
          <w:szCs w:val="21"/>
        </w:rPr>
        <w:t>其他价格形式的计量方式和程序：</w:t>
      </w:r>
    </w:p>
    <w:p w14:paraId="6EAE189D">
      <w:pPr>
        <w:pStyle w:val="4"/>
        <w:tabs>
          <w:tab w:val="left" w:pos="6090"/>
        </w:tabs>
        <w:spacing w:before="292" w:line="93" w:lineRule="auto"/>
        <w:ind w:left="413"/>
        <w:rPr>
          <w:sz w:val="21"/>
          <w:szCs w:val="21"/>
        </w:rPr>
      </w:pPr>
      <w:r>
        <w:rPr>
          <w:sz w:val="21"/>
          <w:szCs w:val="21"/>
          <w:u w:val="single" w:color="auto"/>
        </w:rPr>
        <w:tab/>
      </w:r>
      <w:r>
        <w:rPr>
          <w:sz w:val="21"/>
          <w:szCs w:val="21"/>
        </w:rPr>
        <w:t>。</w:t>
      </w:r>
    </w:p>
    <w:p w14:paraId="3E7774C3">
      <w:pPr>
        <w:pStyle w:val="4"/>
        <w:spacing w:before="163" w:line="220" w:lineRule="auto"/>
        <w:ind w:left="437"/>
        <w:rPr>
          <w:sz w:val="21"/>
          <w:szCs w:val="21"/>
        </w:rPr>
      </w:pPr>
      <w:r>
        <w:rPr>
          <w:spacing w:val="-2"/>
          <w:sz w:val="21"/>
          <w:szCs w:val="21"/>
        </w:rPr>
        <w:t>12.4 工程进度款支付</w:t>
      </w:r>
    </w:p>
    <w:p w14:paraId="70ED9D77">
      <w:pPr>
        <w:pStyle w:val="4"/>
        <w:spacing w:before="291" w:line="220" w:lineRule="auto"/>
        <w:ind w:left="437"/>
        <w:rPr>
          <w:sz w:val="21"/>
          <w:szCs w:val="21"/>
        </w:rPr>
      </w:pPr>
      <w:r>
        <w:rPr>
          <w:spacing w:val="-2"/>
          <w:sz w:val="21"/>
          <w:szCs w:val="21"/>
        </w:rPr>
        <w:t>12.4.1 付款周期</w:t>
      </w:r>
    </w:p>
    <w:p w14:paraId="61C9AACB">
      <w:pPr>
        <w:pStyle w:val="4"/>
        <w:spacing w:before="154" w:line="220" w:lineRule="auto"/>
        <w:ind w:left="425"/>
        <w:rPr>
          <w:sz w:val="21"/>
          <w:szCs w:val="21"/>
        </w:rPr>
      </w:pPr>
      <w:r>
        <w:rPr>
          <w:sz w:val="21"/>
          <w:szCs w:val="21"/>
        </w:rPr>
        <w:t>关于付款周期的约定：</w:t>
      </w:r>
      <w:r>
        <w:rPr>
          <w:sz w:val="21"/>
          <w:szCs w:val="21"/>
          <w:u w:val="single" w:color="auto"/>
        </w:rPr>
        <w:t xml:space="preserve">                             </w:t>
      </w:r>
      <w:r>
        <w:rPr>
          <w:spacing w:val="-1"/>
          <w:sz w:val="21"/>
          <w:szCs w:val="21"/>
          <w:u w:val="single" w:color="auto"/>
        </w:rPr>
        <w:t xml:space="preserve">     </w:t>
      </w:r>
      <w:r>
        <w:rPr>
          <w:spacing w:val="-1"/>
          <w:sz w:val="21"/>
          <w:szCs w:val="21"/>
        </w:rPr>
        <w:t>。</w:t>
      </w:r>
    </w:p>
    <w:p w14:paraId="6EF02C7F">
      <w:pPr>
        <w:pStyle w:val="4"/>
        <w:spacing w:before="156" w:line="220" w:lineRule="auto"/>
        <w:ind w:left="437"/>
        <w:rPr>
          <w:sz w:val="21"/>
          <w:szCs w:val="21"/>
        </w:rPr>
      </w:pPr>
      <w:r>
        <w:rPr>
          <w:spacing w:val="-2"/>
          <w:sz w:val="21"/>
          <w:szCs w:val="21"/>
        </w:rPr>
        <w:t>12.4.2 进度付款申请单的编制</w:t>
      </w:r>
    </w:p>
    <w:p w14:paraId="3F7411DF">
      <w:pPr>
        <w:pStyle w:val="4"/>
        <w:spacing w:before="155" w:line="220" w:lineRule="auto"/>
        <w:ind w:left="425"/>
        <w:rPr>
          <w:sz w:val="21"/>
          <w:szCs w:val="21"/>
        </w:rPr>
      </w:pPr>
      <w:r>
        <w:rPr>
          <w:spacing w:val="-4"/>
          <w:sz w:val="21"/>
          <w:szCs w:val="21"/>
        </w:rPr>
        <w:t>关于进度付款申请单编制的约定：</w:t>
      </w:r>
    </w:p>
    <w:p w14:paraId="5739E5F8">
      <w:pPr>
        <w:pStyle w:val="4"/>
        <w:tabs>
          <w:tab w:val="left" w:pos="6090"/>
        </w:tabs>
        <w:spacing w:before="306" w:line="93" w:lineRule="auto"/>
        <w:ind w:left="413"/>
        <w:rPr>
          <w:sz w:val="21"/>
          <w:szCs w:val="21"/>
        </w:rPr>
      </w:pPr>
      <w:r>
        <w:rPr>
          <w:sz w:val="21"/>
          <w:szCs w:val="21"/>
          <w:u w:val="single" w:color="auto"/>
        </w:rPr>
        <w:tab/>
      </w:r>
      <w:r>
        <w:rPr>
          <w:sz w:val="21"/>
          <w:szCs w:val="21"/>
        </w:rPr>
        <w:t>。</w:t>
      </w:r>
    </w:p>
    <w:p w14:paraId="3D4F089C">
      <w:pPr>
        <w:pStyle w:val="4"/>
        <w:spacing w:before="163" w:line="220" w:lineRule="auto"/>
        <w:ind w:left="437"/>
        <w:rPr>
          <w:sz w:val="21"/>
          <w:szCs w:val="21"/>
        </w:rPr>
      </w:pPr>
      <w:r>
        <w:rPr>
          <w:spacing w:val="-2"/>
          <w:sz w:val="21"/>
          <w:szCs w:val="21"/>
        </w:rPr>
        <w:t>12.4.3 进度付款申请单的提交</w:t>
      </w:r>
    </w:p>
    <w:p w14:paraId="119AAAEF">
      <w:pPr>
        <w:pStyle w:val="4"/>
        <w:spacing w:before="156" w:line="218" w:lineRule="auto"/>
        <w:ind w:left="427"/>
        <w:rPr>
          <w:sz w:val="21"/>
          <w:szCs w:val="21"/>
        </w:rPr>
      </w:pPr>
      <w:r>
        <w:rPr>
          <w:sz w:val="21"/>
          <w:szCs w:val="21"/>
        </w:rPr>
        <w:t>（1）单价合同进度付款申请单提交的约定：</w:t>
      </w:r>
      <w:r>
        <w:rPr>
          <w:sz w:val="21"/>
          <w:szCs w:val="21"/>
          <w:u w:val="single" w:color="auto"/>
        </w:rPr>
        <w:t xml:space="preserve">        </w:t>
      </w:r>
      <w:r>
        <w:rPr>
          <w:spacing w:val="-1"/>
          <w:sz w:val="21"/>
          <w:szCs w:val="21"/>
          <w:u w:val="single" w:color="auto"/>
        </w:rPr>
        <w:t xml:space="preserve">       </w:t>
      </w:r>
      <w:r>
        <w:rPr>
          <w:spacing w:val="-1"/>
          <w:sz w:val="21"/>
          <w:szCs w:val="21"/>
        </w:rPr>
        <w:t>。</w:t>
      </w:r>
    </w:p>
    <w:p w14:paraId="0C143DC8">
      <w:pPr>
        <w:pStyle w:val="4"/>
        <w:spacing w:before="158" w:line="218" w:lineRule="auto"/>
        <w:ind w:left="427"/>
        <w:rPr>
          <w:sz w:val="21"/>
          <w:szCs w:val="21"/>
        </w:rPr>
      </w:pPr>
      <w:r>
        <w:rPr>
          <w:sz w:val="21"/>
          <w:szCs w:val="21"/>
        </w:rPr>
        <w:t>（2）总价合同进度付款申请单提交的约定：</w:t>
      </w:r>
      <w:r>
        <w:rPr>
          <w:sz w:val="21"/>
          <w:szCs w:val="21"/>
          <w:u w:val="single" w:color="auto"/>
        </w:rPr>
        <w:t xml:space="preserve">        </w:t>
      </w:r>
      <w:r>
        <w:rPr>
          <w:spacing w:val="-1"/>
          <w:sz w:val="21"/>
          <w:szCs w:val="21"/>
          <w:u w:val="single" w:color="auto"/>
        </w:rPr>
        <w:t xml:space="preserve">       </w:t>
      </w:r>
      <w:r>
        <w:rPr>
          <w:spacing w:val="-1"/>
          <w:sz w:val="21"/>
          <w:szCs w:val="21"/>
        </w:rPr>
        <w:t>。</w:t>
      </w:r>
    </w:p>
    <w:p w14:paraId="4C688FEC">
      <w:pPr>
        <w:pStyle w:val="4"/>
        <w:spacing w:before="172" w:line="218" w:lineRule="auto"/>
        <w:ind w:left="427"/>
        <w:rPr>
          <w:sz w:val="21"/>
          <w:szCs w:val="21"/>
        </w:rPr>
      </w:pPr>
      <w:r>
        <w:rPr>
          <w:spacing w:val="-2"/>
          <w:sz w:val="21"/>
          <w:szCs w:val="21"/>
        </w:rPr>
        <w:t>（3）其他价格形式合同进度付款申请单提交</w:t>
      </w:r>
      <w:r>
        <w:rPr>
          <w:spacing w:val="-3"/>
          <w:sz w:val="21"/>
          <w:szCs w:val="21"/>
        </w:rPr>
        <w:t>的约定：</w:t>
      </w:r>
    </w:p>
    <w:p w14:paraId="539B28FA">
      <w:pPr>
        <w:pStyle w:val="4"/>
        <w:tabs>
          <w:tab w:val="left" w:pos="6090"/>
        </w:tabs>
        <w:spacing w:before="293" w:line="93" w:lineRule="auto"/>
        <w:ind w:left="413"/>
        <w:rPr>
          <w:sz w:val="21"/>
          <w:szCs w:val="21"/>
        </w:rPr>
      </w:pPr>
      <w:r>
        <w:rPr>
          <w:sz w:val="21"/>
          <w:szCs w:val="21"/>
          <w:u w:val="single" w:color="auto"/>
        </w:rPr>
        <w:tab/>
      </w:r>
      <w:r>
        <w:rPr>
          <w:sz w:val="21"/>
          <w:szCs w:val="21"/>
        </w:rPr>
        <w:t>。</w:t>
      </w:r>
    </w:p>
    <w:p w14:paraId="43915987">
      <w:pPr>
        <w:pStyle w:val="4"/>
        <w:spacing w:before="163" w:line="220" w:lineRule="auto"/>
        <w:ind w:left="437"/>
        <w:rPr>
          <w:sz w:val="21"/>
          <w:szCs w:val="21"/>
        </w:rPr>
      </w:pPr>
      <w:r>
        <w:rPr>
          <w:spacing w:val="-2"/>
          <w:sz w:val="21"/>
          <w:szCs w:val="21"/>
        </w:rPr>
        <w:t>12.4.4 进度款审核和支付</w:t>
      </w:r>
    </w:p>
    <w:p w14:paraId="185B09C6">
      <w:pPr>
        <w:pStyle w:val="4"/>
        <w:spacing w:before="156" w:line="220" w:lineRule="auto"/>
        <w:ind w:left="427"/>
        <w:rPr>
          <w:sz w:val="21"/>
          <w:szCs w:val="21"/>
        </w:rPr>
      </w:pPr>
      <w:r>
        <w:rPr>
          <w:sz w:val="21"/>
          <w:szCs w:val="21"/>
        </w:rPr>
        <w:t>（1）监理人审查并报送发包人的期限：</w:t>
      </w:r>
      <w:r>
        <w:rPr>
          <w:sz w:val="21"/>
          <w:szCs w:val="21"/>
          <w:u w:val="single" w:color="auto"/>
        </w:rPr>
        <w:t xml:space="preserve">            </w:t>
      </w:r>
      <w:r>
        <w:rPr>
          <w:spacing w:val="-1"/>
          <w:sz w:val="21"/>
          <w:szCs w:val="21"/>
          <w:u w:val="single" w:color="auto"/>
        </w:rPr>
        <w:t xml:space="preserve">       </w:t>
      </w:r>
      <w:r>
        <w:rPr>
          <w:spacing w:val="-1"/>
          <w:sz w:val="21"/>
          <w:szCs w:val="21"/>
        </w:rPr>
        <w:t>。</w:t>
      </w:r>
    </w:p>
    <w:p w14:paraId="69119403">
      <w:pPr>
        <w:pStyle w:val="4"/>
        <w:spacing w:before="170" w:line="219" w:lineRule="auto"/>
        <w:ind w:left="425"/>
        <w:rPr>
          <w:sz w:val="21"/>
          <w:szCs w:val="21"/>
        </w:rPr>
      </w:pPr>
      <w:r>
        <w:rPr>
          <w:spacing w:val="-3"/>
          <w:sz w:val="21"/>
          <w:szCs w:val="21"/>
        </w:rPr>
        <w:t>发包人完成审批并签发进度款支付证书的期限：</w:t>
      </w:r>
    </w:p>
    <w:p w14:paraId="7A9CD0E2">
      <w:pPr>
        <w:pStyle w:val="4"/>
        <w:tabs>
          <w:tab w:val="left" w:pos="6090"/>
        </w:tabs>
        <w:spacing w:before="292" w:line="93" w:lineRule="auto"/>
        <w:ind w:left="413"/>
        <w:rPr>
          <w:sz w:val="21"/>
          <w:szCs w:val="21"/>
        </w:rPr>
      </w:pPr>
      <w:r>
        <w:rPr>
          <w:sz w:val="21"/>
          <w:szCs w:val="21"/>
          <w:u w:val="single" w:color="auto"/>
        </w:rPr>
        <w:tab/>
      </w:r>
      <w:r>
        <w:rPr>
          <w:sz w:val="21"/>
          <w:szCs w:val="21"/>
        </w:rPr>
        <w:t>。</w:t>
      </w:r>
    </w:p>
    <w:p w14:paraId="683AAF42">
      <w:pPr>
        <w:pStyle w:val="4"/>
        <w:spacing w:before="163" w:line="220" w:lineRule="auto"/>
        <w:ind w:left="427"/>
        <w:rPr>
          <w:sz w:val="21"/>
          <w:szCs w:val="21"/>
        </w:rPr>
      </w:pPr>
      <w:r>
        <w:rPr>
          <w:sz w:val="21"/>
          <w:szCs w:val="21"/>
        </w:rPr>
        <w:t>（2）发包人支付进度款的期限：</w:t>
      </w:r>
      <w:r>
        <w:rPr>
          <w:sz w:val="21"/>
          <w:szCs w:val="21"/>
          <w:u w:val="single" w:color="auto"/>
        </w:rPr>
        <w:t xml:space="preserve">                  </w:t>
      </w:r>
      <w:r>
        <w:rPr>
          <w:spacing w:val="-1"/>
          <w:sz w:val="21"/>
          <w:szCs w:val="21"/>
          <w:u w:val="single" w:color="auto"/>
        </w:rPr>
        <w:t xml:space="preserve">       </w:t>
      </w:r>
      <w:r>
        <w:rPr>
          <w:spacing w:val="-1"/>
          <w:sz w:val="21"/>
          <w:szCs w:val="21"/>
        </w:rPr>
        <w:t>。</w:t>
      </w:r>
    </w:p>
    <w:p w14:paraId="04E6E5B9">
      <w:pPr>
        <w:pStyle w:val="4"/>
        <w:spacing w:before="155" w:line="220" w:lineRule="auto"/>
        <w:ind w:left="530"/>
        <w:rPr>
          <w:sz w:val="21"/>
          <w:szCs w:val="21"/>
        </w:rPr>
      </w:pPr>
      <w:r>
        <w:rPr>
          <w:spacing w:val="-3"/>
          <w:sz w:val="21"/>
          <w:szCs w:val="21"/>
        </w:rPr>
        <w:t>发包人逾期支付进度款的违约金的计算方式：</w:t>
      </w:r>
    </w:p>
    <w:p w14:paraId="04AC9D1F">
      <w:pPr>
        <w:pStyle w:val="4"/>
        <w:tabs>
          <w:tab w:val="left" w:pos="6090"/>
        </w:tabs>
        <w:spacing w:before="291" w:line="93" w:lineRule="auto"/>
        <w:ind w:left="518"/>
        <w:rPr>
          <w:sz w:val="21"/>
          <w:szCs w:val="21"/>
        </w:rPr>
      </w:pPr>
      <w:r>
        <w:rPr>
          <w:sz w:val="21"/>
          <w:szCs w:val="21"/>
          <w:u w:val="single" w:color="auto"/>
        </w:rPr>
        <w:tab/>
      </w:r>
      <w:r>
        <w:rPr>
          <w:sz w:val="21"/>
          <w:szCs w:val="21"/>
        </w:rPr>
        <w:t>。</w:t>
      </w:r>
    </w:p>
    <w:p w14:paraId="6299BCA5">
      <w:pPr>
        <w:pStyle w:val="4"/>
        <w:spacing w:before="179" w:line="220" w:lineRule="auto"/>
        <w:ind w:left="542"/>
        <w:rPr>
          <w:sz w:val="21"/>
          <w:szCs w:val="21"/>
        </w:rPr>
      </w:pPr>
      <w:r>
        <w:rPr>
          <w:spacing w:val="-2"/>
          <w:sz w:val="21"/>
          <w:szCs w:val="21"/>
        </w:rPr>
        <w:t>12.4.6 支付分解表的编制</w:t>
      </w:r>
    </w:p>
    <w:p w14:paraId="6D8011DB">
      <w:pPr>
        <w:pStyle w:val="4"/>
        <w:spacing w:before="156" w:line="218" w:lineRule="auto"/>
        <w:ind w:left="424"/>
        <w:rPr>
          <w:sz w:val="21"/>
          <w:szCs w:val="21"/>
        </w:rPr>
      </w:pPr>
      <w:r>
        <w:rPr>
          <w:spacing w:val="-3"/>
          <w:sz w:val="21"/>
          <w:szCs w:val="21"/>
        </w:rPr>
        <w:t>2、总价合同支付分解表的编制与审批：</w:t>
      </w:r>
    </w:p>
    <w:p w14:paraId="75308367">
      <w:pPr>
        <w:pStyle w:val="4"/>
        <w:tabs>
          <w:tab w:val="left" w:pos="6090"/>
        </w:tabs>
        <w:spacing w:before="292" w:line="93" w:lineRule="auto"/>
        <w:ind w:left="413"/>
        <w:rPr>
          <w:sz w:val="21"/>
          <w:szCs w:val="21"/>
        </w:rPr>
      </w:pPr>
      <w:r>
        <w:rPr>
          <w:sz w:val="21"/>
          <w:szCs w:val="21"/>
          <w:u w:val="single" w:color="auto"/>
        </w:rPr>
        <w:tab/>
      </w:r>
      <w:r>
        <w:rPr>
          <w:sz w:val="21"/>
          <w:szCs w:val="21"/>
        </w:rPr>
        <w:t>。</w:t>
      </w:r>
    </w:p>
    <w:p w14:paraId="0D2777AD">
      <w:pPr>
        <w:pStyle w:val="4"/>
        <w:spacing w:before="165" w:line="218" w:lineRule="auto"/>
        <w:ind w:left="426"/>
        <w:rPr>
          <w:sz w:val="21"/>
          <w:szCs w:val="21"/>
        </w:rPr>
      </w:pPr>
      <w:r>
        <w:rPr>
          <w:spacing w:val="-2"/>
          <w:sz w:val="21"/>
          <w:szCs w:val="21"/>
        </w:rPr>
        <w:t>3、单价合同的总价项目支付分解表的编制</w:t>
      </w:r>
      <w:r>
        <w:rPr>
          <w:spacing w:val="-3"/>
          <w:sz w:val="21"/>
          <w:szCs w:val="21"/>
        </w:rPr>
        <w:t>与审批：</w:t>
      </w:r>
    </w:p>
    <w:p w14:paraId="342844BD">
      <w:pPr>
        <w:pStyle w:val="4"/>
        <w:tabs>
          <w:tab w:val="left" w:pos="6090"/>
        </w:tabs>
        <w:spacing w:before="308" w:line="93" w:lineRule="auto"/>
        <w:ind w:left="413"/>
        <w:rPr>
          <w:sz w:val="21"/>
          <w:szCs w:val="21"/>
        </w:rPr>
      </w:pPr>
      <w:r>
        <w:rPr>
          <w:sz w:val="21"/>
          <w:szCs w:val="21"/>
          <w:u w:val="single" w:color="auto"/>
        </w:rPr>
        <w:tab/>
      </w:r>
      <w:r>
        <w:rPr>
          <w:sz w:val="21"/>
          <w:szCs w:val="21"/>
        </w:rPr>
        <w:t>。</w:t>
      </w:r>
    </w:p>
    <w:p w14:paraId="775BEBA1">
      <w:pPr>
        <w:spacing w:before="280" w:line="235" w:lineRule="auto"/>
        <w:ind w:left="12"/>
        <w:outlineLvl w:val="2"/>
        <w:rPr>
          <w:rFonts w:ascii="黑体" w:hAnsi="黑体" w:eastAsia="黑体" w:cs="黑体"/>
          <w:sz w:val="28"/>
          <w:szCs w:val="28"/>
        </w:rPr>
      </w:pPr>
      <w:bookmarkStart w:id="242" w:name="bookmark85"/>
      <w:bookmarkEnd w:id="242"/>
      <w:r>
        <w:rPr>
          <w:rFonts w:ascii="Times New Roman" w:hAnsi="Times New Roman" w:eastAsia="Times New Roman" w:cs="Times New Roman"/>
          <w:b/>
          <w:bCs/>
          <w:spacing w:val="2"/>
          <w:sz w:val="28"/>
          <w:szCs w:val="28"/>
        </w:rPr>
        <w:t>13.</w:t>
      </w:r>
      <w:r>
        <w:rPr>
          <w:rFonts w:ascii="Times New Roman" w:hAnsi="Times New Roman" w:eastAsia="Times New Roman" w:cs="Times New Roman"/>
          <w:b/>
          <w:bCs/>
          <w:spacing w:val="68"/>
          <w:w w:val="101"/>
          <w:sz w:val="28"/>
          <w:szCs w:val="28"/>
        </w:rPr>
        <w:t xml:space="preserve"> </w:t>
      </w:r>
      <w:r>
        <w:rPr>
          <w:rFonts w:ascii="黑体" w:hAnsi="黑体" w:eastAsia="黑体" w:cs="黑体"/>
          <w:b/>
          <w:bCs/>
          <w:spacing w:val="2"/>
          <w:sz w:val="28"/>
          <w:szCs w:val="28"/>
        </w:rPr>
        <w:t>验收和工程试车</w:t>
      </w:r>
    </w:p>
    <w:p w14:paraId="538375AF">
      <w:pPr>
        <w:pStyle w:val="4"/>
        <w:spacing w:before="307" w:line="220" w:lineRule="auto"/>
        <w:ind w:left="437"/>
        <w:rPr>
          <w:sz w:val="21"/>
          <w:szCs w:val="21"/>
        </w:rPr>
      </w:pPr>
      <w:r>
        <w:rPr>
          <w:spacing w:val="-2"/>
          <w:sz w:val="21"/>
          <w:szCs w:val="21"/>
        </w:rPr>
        <w:t>13.1 分部分项工程验收</w:t>
      </w:r>
    </w:p>
    <w:p w14:paraId="3B1BECDC">
      <w:pPr>
        <w:pStyle w:val="4"/>
        <w:spacing w:before="276" w:line="363" w:lineRule="auto"/>
        <w:ind w:left="425" w:right="1200" w:firstLine="12"/>
        <w:rPr>
          <w:sz w:val="21"/>
          <w:szCs w:val="21"/>
        </w:rPr>
      </w:pPr>
      <w:r>
        <w:rPr>
          <w:spacing w:val="-2"/>
          <w:sz w:val="21"/>
          <w:szCs w:val="21"/>
        </w:rPr>
        <w:t>13.1.2</w:t>
      </w:r>
      <w:r>
        <w:rPr>
          <w:spacing w:val="-23"/>
          <w:sz w:val="21"/>
          <w:szCs w:val="21"/>
        </w:rPr>
        <w:t xml:space="preserve"> </w:t>
      </w:r>
      <w:r>
        <w:rPr>
          <w:spacing w:val="-2"/>
          <w:sz w:val="21"/>
          <w:szCs w:val="21"/>
        </w:rPr>
        <w:t>监理人不能按时进行验收时，应提前</w:t>
      </w:r>
      <w:r>
        <w:rPr>
          <w:spacing w:val="-2"/>
          <w:sz w:val="21"/>
          <w:szCs w:val="21"/>
          <w:u w:val="single" w:color="auto"/>
        </w:rPr>
        <w:t xml:space="preserve">       </w:t>
      </w:r>
      <w:r>
        <w:rPr>
          <w:spacing w:val="-92"/>
          <w:sz w:val="21"/>
          <w:szCs w:val="21"/>
        </w:rPr>
        <w:t xml:space="preserve"> </w:t>
      </w:r>
      <w:r>
        <w:rPr>
          <w:spacing w:val="-2"/>
          <w:sz w:val="21"/>
          <w:szCs w:val="21"/>
        </w:rPr>
        <w:t>小时提交书面延期要求。关于延期最长不得超过：</w:t>
      </w:r>
      <w:r>
        <w:rPr>
          <w:spacing w:val="-2"/>
          <w:sz w:val="21"/>
          <w:szCs w:val="21"/>
          <w:u w:val="single" w:color="auto"/>
        </w:rPr>
        <w:t xml:space="preserve">         </w:t>
      </w:r>
      <w:r>
        <w:rPr>
          <w:spacing w:val="-83"/>
          <w:sz w:val="21"/>
          <w:szCs w:val="21"/>
        </w:rPr>
        <w:t xml:space="preserve"> </w:t>
      </w:r>
      <w:r>
        <w:rPr>
          <w:spacing w:val="-2"/>
          <w:sz w:val="21"/>
          <w:szCs w:val="21"/>
        </w:rPr>
        <w:t>小时。</w:t>
      </w:r>
    </w:p>
    <w:p w14:paraId="67A7788B">
      <w:pPr>
        <w:pStyle w:val="4"/>
        <w:spacing w:before="1" w:line="219" w:lineRule="auto"/>
        <w:ind w:left="437"/>
        <w:rPr>
          <w:sz w:val="21"/>
          <w:szCs w:val="21"/>
        </w:rPr>
      </w:pPr>
      <w:r>
        <w:rPr>
          <w:spacing w:val="-3"/>
          <w:sz w:val="21"/>
          <w:szCs w:val="21"/>
        </w:rPr>
        <w:t>13.2 竣工验收</w:t>
      </w:r>
    </w:p>
    <w:p w14:paraId="2DBE57C1">
      <w:pPr>
        <w:spacing w:line="219" w:lineRule="auto"/>
        <w:rPr>
          <w:sz w:val="21"/>
          <w:szCs w:val="21"/>
        </w:rPr>
        <w:sectPr>
          <w:footerReference r:id="rId122" w:type="default"/>
          <w:pgSz w:w="11910" w:h="16845"/>
          <w:pgMar w:top="1414" w:right="1786" w:bottom="1170" w:left="1433" w:header="0" w:footer="941" w:gutter="0"/>
          <w:cols w:space="720" w:num="1"/>
        </w:sectPr>
      </w:pPr>
    </w:p>
    <w:p w14:paraId="13F4892F">
      <w:pPr>
        <w:pStyle w:val="4"/>
        <w:spacing w:before="123" w:line="358" w:lineRule="auto"/>
        <w:ind w:right="6"/>
        <w:rPr>
          <w:sz w:val="21"/>
          <w:szCs w:val="21"/>
        </w:rPr>
      </w:pPr>
      <w:r>
        <w:rPr>
          <w:spacing w:val="1"/>
          <w:sz w:val="21"/>
          <w:szCs w:val="21"/>
          <w:u w:val="single" w:color="auto"/>
        </w:rPr>
        <w:t>步验收由县级人民政府农业农村主管部门组织，竣工验收由项目初步设计审批部门组织</w:t>
      </w:r>
      <w:r>
        <w:rPr>
          <w:sz w:val="21"/>
          <w:szCs w:val="21"/>
          <w:u w:val="single" w:color="auto"/>
        </w:rPr>
        <w:t>。承包人应完成全部验收的配合工作，所需费用应含在已标价工程量</w:t>
      </w:r>
      <w:r>
        <w:rPr>
          <w:spacing w:val="-1"/>
          <w:sz w:val="21"/>
          <w:szCs w:val="21"/>
          <w:u w:val="single" w:color="auto"/>
        </w:rPr>
        <w:t>清单中。</w:t>
      </w:r>
    </w:p>
    <w:p w14:paraId="0D76835F">
      <w:pPr>
        <w:pStyle w:val="4"/>
        <w:spacing w:before="11" w:line="219" w:lineRule="auto"/>
        <w:ind w:left="422"/>
        <w:rPr>
          <w:sz w:val="21"/>
          <w:szCs w:val="21"/>
        </w:rPr>
      </w:pPr>
      <w:r>
        <w:rPr>
          <w:spacing w:val="-1"/>
          <w:sz w:val="21"/>
          <w:szCs w:val="21"/>
        </w:rPr>
        <w:t>发包人不按照本项约定组织竣工验收、颁发工程接收证书的违</w:t>
      </w:r>
      <w:r>
        <w:rPr>
          <w:spacing w:val="-2"/>
          <w:sz w:val="21"/>
          <w:szCs w:val="21"/>
        </w:rPr>
        <w:t>约金的计算方法：</w:t>
      </w:r>
    </w:p>
    <w:p w14:paraId="4A2559AC">
      <w:pPr>
        <w:pStyle w:val="4"/>
        <w:tabs>
          <w:tab w:val="left" w:pos="7139"/>
        </w:tabs>
        <w:spacing w:before="291" w:line="93" w:lineRule="auto"/>
        <w:ind w:left="410"/>
        <w:rPr>
          <w:sz w:val="21"/>
          <w:szCs w:val="21"/>
        </w:rPr>
      </w:pPr>
      <w:r>
        <w:rPr>
          <w:sz w:val="21"/>
          <w:szCs w:val="21"/>
          <w:u w:val="single" w:color="auto"/>
        </w:rPr>
        <w:tab/>
      </w:r>
      <w:r>
        <w:rPr>
          <w:sz w:val="21"/>
          <w:szCs w:val="21"/>
        </w:rPr>
        <w:t>。</w:t>
      </w:r>
    </w:p>
    <w:p w14:paraId="1C2808A5">
      <w:pPr>
        <w:pStyle w:val="4"/>
        <w:spacing w:before="163" w:line="220" w:lineRule="auto"/>
        <w:ind w:left="434"/>
        <w:rPr>
          <w:sz w:val="21"/>
          <w:szCs w:val="21"/>
        </w:rPr>
      </w:pPr>
      <w:r>
        <w:rPr>
          <w:spacing w:val="-2"/>
          <w:sz w:val="21"/>
          <w:szCs w:val="21"/>
        </w:rPr>
        <w:t>13.2.5</w:t>
      </w:r>
      <w:r>
        <w:rPr>
          <w:spacing w:val="-28"/>
          <w:sz w:val="21"/>
          <w:szCs w:val="21"/>
        </w:rPr>
        <w:t xml:space="preserve"> </w:t>
      </w:r>
      <w:r>
        <w:rPr>
          <w:spacing w:val="-2"/>
          <w:sz w:val="21"/>
          <w:szCs w:val="21"/>
        </w:rPr>
        <w:t>移交、接收全部与部分工程</w:t>
      </w:r>
    </w:p>
    <w:p w14:paraId="52033133">
      <w:pPr>
        <w:pStyle w:val="4"/>
        <w:spacing w:before="155" w:line="220" w:lineRule="auto"/>
        <w:ind w:left="418"/>
        <w:rPr>
          <w:sz w:val="21"/>
          <w:szCs w:val="21"/>
        </w:rPr>
      </w:pPr>
      <w:r>
        <w:rPr>
          <w:sz w:val="21"/>
          <w:szCs w:val="21"/>
        </w:rPr>
        <w:t>承包人向发包人移交工程的期限：</w:t>
      </w:r>
      <w:r>
        <w:rPr>
          <w:sz w:val="21"/>
          <w:szCs w:val="21"/>
          <w:u w:val="single" w:color="auto"/>
        </w:rPr>
        <w:t xml:space="preserve">                                  </w:t>
      </w:r>
      <w:r>
        <w:rPr>
          <w:sz w:val="21"/>
          <w:szCs w:val="21"/>
        </w:rPr>
        <w:t>。</w:t>
      </w:r>
    </w:p>
    <w:p w14:paraId="5BD3016E">
      <w:pPr>
        <w:pStyle w:val="4"/>
        <w:spacing w:before="170" w:line="219" w:lineRule="auto"/>
        <w:ind w:left="422"/>
        <w:rPr>
          <w:sz w:val="21"/>
          <w:szCs w:val="21"/>
        </w:rPr>
      </w:pPr>
      <w:r>
        <w:rPr>
          <w:spacing w:val="-2"/>
          <w:sz w:val="21"/>
          <w:szCs w:val="21"/>
        </w:rPr>
        <w:t>发包人未按本合同约定接收全部或部分工程的，违约金的计算方法为：</w:t>
      </w:r>
    </w:p>
    <w:p w14:paraId="2A61B2FB">
      <w:pPr>
        <w:pStyle w:val="4"/>
        <w:tabs>
          <w:tab w:val="left" w:pos="7139"/>
        </w:tabs>
        <w:spacing w:before="292" w:line="93" w:lineRule="auto"/>
        <w:ind w:left="410"/>
        <w:rPr>
          <w:sz w:val="21"/>
          <w:szCs w:val="21"/>
        </w:rPr>
      </w:pPr>
      <w:r>
        <w:rPr>
          <w:sz w:val="21"/>
          <w:szCs w:val="21"/>
          <w:u w:val="single" w:color="auto"/>
        </w:rPr>
        <w:tab/>
      </w:r>
      <w:r>
        <w:rPr>
          <w:sz w:val="21"/>
          <w:szCs w:val="21"/>
        </w:rPr>
        <w:t>。</w:t>
      </w:r>
    </w:p>
    <w:p w14:paraId="42D0AD3A">
      <w:pPr>
        <w:pStyle w:val="4"/>
        <w:spacing w:before="164" w:line="220" w:lineRule="auto"/>
        <w:ind w:left="418"/>
        <w:rPr>
          <w:sz w:val="21"/>
          <w:szCs w:val="21"/>
        </w:rPr>
      </w:pPr>
      <w:r>
        <w:rPr>
          <w:spacing w:val="-2"/>
          <w:sz w:val="21"/>
          <w:szCs w:val="21"/>
        </w:rPr>
        <w:t>承包人未按时移交工程的，违约金的计算方法为：</w:t>
      </w:r>
    </w:p>
    <w:p w14:paraId="0EEA5E49">
      <w:pPr>
        <w:pStyle w:val="4"/>
        <w:tabs>
          <w:tab w:val="left" w:pos="7139"/>
        </w:tabs>
        <w:spacing w:before="291" w:line="93" w:lineRule="auto"/>
        <w:ind w:left="410"/>
        <w:rPr>
          <w:sz w:val="21"/>
          <w:szCs w:val="21"/>
        </w:rPr>
      </w:pPr>
      <w:r>
        <w:rPr>
          <w:sz w:val="21"/>
          <w:szCs w:val="21"/>
          <w:u w:val="single" w:color="auto"/>
        </w:rPr>
        <w:tab/>
      </w:r>
      <w:r>
        <w:rPr>
          <w:sz w:val="21"/>
          <w:szCs w:val="21"/>
        </w:rPr>
        <w:t>。</w:t>
      </w:r>
    </w:p>
    <w:p w14:paraId="3EAD1B16">
      <w:pPr>
        <w:pStyle w:val="4"/>
        <w:spacing w:before="178" w:line="220" w:lineRule="auto"/>
        <w:ind w:left="434"/>
        <w:rPr>
          <w:sz w:val="21"/>
          <w:szCs w:val="21"/>
        </w:rPr>
      </w:pPr>
      <w:r>
        <w:rPr>
          <w:spacing w:val="-4"/>
          <w:sz w:val="21"/>
          <w:szCs w:val="21"/>
        </w:rPr>
        <w:t>13.3</w:t>
      </w:r>
      <w:r>
        <w:rPr>
          <w:spacing w:val="11"/>
          <w:sz w:val="21"/>
          <w:szCs w:val="21"/>
        </w:rPr>
        <w:t xml:space="preserve"> </w:t>
      </w:r>
      <w:r>
        <w:rPr>
          <w:spacing w:val="-4"/>
          <w:sz w:val="21"/>
          <w:szCs w:val="21"/>
        </w:rPr>
        <w:t>工程试车</w:t>
      </w:r>
    </w:p>
    <w:p w14:paraId="3213E1AD">
      <w:pPr>
        <w:pStyle w:val="4"/>
        <w:spacing w:before="275" w:line="220" w:lineRule="auto"/>
        <w:ind w:left="434"/>
        <w:rPr>
          <w:sz w:val="21"/>
          <w:szCs w:val="21"/>
        </w:rPr>
      </w:pPr>
      <w:r>
        <w:rPr>
          <w:spacing w:val="-2"/>
          <w:sz w:val="21"/>
          <w:szCs w:val="21"/>
        </w:rPr>
        <w:t>13.3.1 试车程序</w:t>
      </w:r>
    </w:p>
    <w:p w14:paraId="16911FB0">
      <w:pPr>
        <w:pStyle w:val="4"/>
        <w:spacing w:before="156" w:line="220" w:lineRule="auto"/>
        <w:ind w:left="421"/>
        <w:rPr>
          <w:sz w:val="21"/>
          <w:szCs w:val="21"/>
        </w:rPr>
      </w:pPr>
      <w:r>
        <w:rPr>
          <w:spacing w:val="-7"/>
          <w:sz w:val="21"/>
          <w:szCs w:val="21"/>
        </w:rPr>
        <w:t>工程试车内容：</w:t>
      </w:r>
    </w:p>
    <w:p w14:paraId="660BC77E">
      <w:pPr>
        <w:pStyle w:val="4"/>
        <w:tabs>
          <w:tab w:val="left" w:pos="7139"/>
        </w:tabs>
        <w:spacing w:before="291" w:line="93" w:lineRule="auto"/>
        <w:ind w:left="410"/>
        <w:rPr>
          <w:sz w:val="21"/>
          <w:szCs w:val="21"/>
        </w:rPr>
      </w:pPr>
      <w:r>
        <w:rPr>
          <w:sz w:val="21"/>
          <w:szCs w:val="21"/>
          <w:u w:val="single" w:color="auto"/>
        </w:rPr>
        <w:tab/>
      </w:r>
      <w:r>
        <w:rPr>
          <w:sz w:val="21"/>
          <w:szCs w:val="21"/>
        </w:rPr>
        <w:t>。</w:t>
      </w:r>
    </w:p>
    <w:p w14:paraId="20E5C92E">
      <w:pPr>
        <w:pStyle w:val="4"/>
        <w:spacing w:before="178" w:line="219" w:lineRule="auto"/>
        <w:ind w:left="424"/>
        <w:rPr>
          <w:sz w:val="21"/>
          <w:szCs w:val="21"/>
        </w:rPr>
      </w:pPr>
      <w:r>
        <w:rPr>
          <w:spacing w:val="-5"/>
          <w:sz w:val="21"/>
          <w:szCs w:val="21"/>
        </w:rPr>
        <w:t>（1）单机无负荷试车费用由</w:t>
      </w:r>
      <w:r>
        <w:rPr>
          <w:spacing w:val="-75"/>
          <w:sz w:val="21"/>
          <w:szCs w:val="21"/>
        </w:rPr>
        <w:t xml:space="preserve"> </w:t>
      </w:r>
      <w:r>
        <w:rPr>
          <w:sz w:val="21"/>
          <w:szCs w:val="21"/>
          <w:u w:val="single" w:color="auto"/>
        </w:rPr>
        <w:t xml:space="preserve">                     </w:t>
      </w:r>
      <w:r>
        <w:rPr>
          <w:spacing w:val="-94"/>
          <w:sz w:val="21"/>
          <w:szCs w:val="21"/>
        </w:rPr>
        <w:t xml:space="preserve"> </w:t>
      </w:r>
      <w:r>
        <w:rPr>
          <w:spacing w:val="-5"/>
          <w:sz w:val="21"/>
          <w:szCs w:val="21"/>
        </w:rPr>
        <w:t>承担；</w:t>
      </w:r>
    </w:p>
    <w:p w14:paraId="43EFBF07">
      <w:pPr>
        <w:pStyle w:val="4"/>
        <w:spacing w:before="157" w:line="220" w:lineRule="auto"/>
        <w:ind w:left="424"/>
        <w:rPr>
          <w:sz w:val="21"/>
          <w:szCs w:val="21"/>
        </w:rPr>
      </w:pPr>
      <w:r>
        <w:rPr>
          <w:spacing w:val="-1"/>
          <w:sz w:val="21"/>
          <w:szCs w:val="21"/>
        </w:rPr>
        <w:t>（2）无负荷联动试车费用由</w:t>
      </w:r>
      <w:r>
        <w:rPr>
          <w:spacing w:val="-1"/>
          <w:sz w:val="21"/>
          <w:szCs w:val="21"/>
          <w:u w:val="single" w:color="auto"/>
        </w:rPr>
        <w:t xml:space="preserve">                     </w:t>
      </w:r>
      <w:r>
        <w:rPr>
          <w:spacing w:val="-94"/>
          <w:sz w:val="21"/>
          <w:szCs w:val="21"/>
        </w:rPr>
        <w:t xml:space="preserve"> </w:t>
      </w:r>
      <w:r>
        <w:rPr>
          <w:spacing w:val="-1"/>
          <w:sz w:val="21"/>
          <w:szCs w:val="21"/>
        </w:rPr>
        <w:t>承担。</w:t>
      </w:r>
    </w:p>
    <w:p w14:paraId="0BA98C21">
      <w:pPr>
        <w:pStyle w:val="4"/>
        <w:spacing w:before="155" w:line="220" w:lineRule="auto"/>
        <w:ind w:left="434"/>
        <w:rPr>
          <w:sz w:val="21"/>
          <w:szCs w:val="21"/>
        </w:rPr>
      </w:pPr>
      <w:r>
        <w:rPr>
          <w:spacing w:val="-2"/>
          <w:sz w:val="21"/>
          <w:szCs w:val="21"/>
        </w:rPr>
        <w:t>13.3.3 投料试车</w:t>
      </w:r>
    </w:p>
    <w:p w14:paraId="5BB61237">
      <w:pPr>
        <w:pStyle w:val="4"/>
        <w:spacing w:before="154" w:line="220" w:lineRule="auto"/>
        <w:ind w:left="422"/>
        <w:rPr>
          <w:sz w:val="21"/>
          <w:szCs w:val="21"/>
        </w:rPr>
      </w:pPr>
      <w:r>
        <w:rPr>
          <w:spacing w:val="-4"/>
          <w:sz w:val="21"/>
          <w:szCs w:val="21"/>
        </w:rPr>
        <w:t>关于投料试车相关事项的约定：</w:t>
      </w:r>
    </w:p>
    <w:p w14:paraId="2FDADF9B">
      <w:pPr>
        <w:pStyle w:val="4"/>
        <w:tabs>
          <w:tab w:val="left" w:pos="7139"/>
        </w:tabs>
        <w:spacing w:before="292" w:line="93" w:lineRule="auto"/>
        <w:ind w:left="410"/>
        <w:rPr>
          <w:sz w:val="21"/>
          <w:szCs w:val="21"/>
        </w:rPr>
      </w:pPr>
      <w:r>
        <w:rPr>
          <w:sz w:val="21"/>
          <w:szCs w:val="21"/>
          <w:u w:val="single" w:color="auto"/>
        </w:rPr>
        <w:tab/>
      </w:r>
      <w:r>
        <w:rPr>
          <w:sz w:val="21"/>
          <w:szCs w:val="21"/>
        </w:rPr>
        <w:t>。</w:t>
      </w:r>
    </w:p>
    <w:p w14:paraId="369D5EB3">
      <w:pPr>
        <w:pStyle w:val="4"/>
        <w:spacing w:before="178" w:line="220" w:lineRule="auto"/>
        <w:ind w:left="434"/>
        <w:rPr>
          <w:sz w:val="21"/>
          <w:szCs w:val="21"/>
        </w:rPr>
      </w:pPr>
      <w:r>
        <w:rPr>
          <w:spacing w:val="-3"/>
          <w:sz w:val="21"/>
          <w:szCs w:val="21"/>
        </w:rPr>
        <w:t>13.6 竣工退场</w:t>
      </w:r>
    </w:p>
    <w:p w14:paraId="44CB7FB9">
      <w:pPr>
        <w:pStyle w:val="4"/>
        <w:spacing w:before="276" w:line="220" w:lineRule="auto"/>
        <w:ind w:left="434"/>
        <w:rPr>
          <w:sz w:val="21"/>
          <w:szCs w:val="21"/>
        </w:rPr>
      </w:pPr>
      <w:r>
        <w:rPr>
          <w:spacing w:val="-2"/>
          <w:sz w:val="21"/>
          <w:szCs w:val="21"/>
        </w:rPr>
        <w:t>13.6.1 竣工退场</w:t>
      </w:r>
    </w:p>
    <w:p w14:paraId="19C1F566">
      <w:pPr>
        <w:pStyle w:val="4"/>
        <w:spacing w:before="155" w:line="220" w:lineRule="auto"/>
        <w:ind w:left="418"/>
        <w:rPr>
          <w:sz w:val="21"/>
          <w:szCs w:val="21"/>
        </w:rPr>
      </w:pPr>
      <w:r>
        <w:rPr>
          <w:sz w:val="21"/>
          <w:szCs w:val="21"/>
        </w:rPr>
        <w:t>承包人完成竣工退场的期限：</w:t>
      </w:r>
      <w:r>
        <w:rPr>
          <w:sz w:val="21"/>
          <w:szCs w:val="21"/>
          <w:u w:val="single" w:color="auto"/>
        </w:rPr>
        <w:t xml:space="preserve">                          </w:t>
      </w:r>
      <w:r>
        <w:rPr>
          <w:spacing w:val="-1"/>
          <w:sz w:val="21"/>
          <w:szCs w:val="21"/>
          <w:u w:val="single" w:color="auto"/>
        </w:rPr>
        <w:t xml:space="preserve">  </w:t>
      </w:r>
      <w:r>
        <w:rPr>
          <w:spacing w:val="-1"/>
          <w:sz w:val="21"/>
          <w:szCs w:val="21"/>
        </w:rPr>
        <w:t>。</w:t>
      </w:r>
    </w:p>
    <w:p w14:paraId="12D27386">
      <w:pPr>
        <w:spacing w:before="272" w:line="235" w:lineRule="auto"/>
        <w:ind w:left="8"/>
        <w:outlineLvl w:val="2"/>
        <w:rPr>
          <w:rFonts w:ascii="黑体" w:hAnsi="黑体" w:eastAsia="黑体" w:cs="黑体"/>
          <w:sz w:val="28"/>
          <w:szCs w:val="28"/>
        </w:rPr>
      </w:pPr>
      <w:bookmarkStart w:id="243" w:name="bookmark86"/>
      <w:bookmarkEnd w:id="243"/>
      <w:r>
        <w:rPr>
          <w:rFonts w:ascii="Times New Roman" w:hAnsi="Times New Roman" w:eastAsia="Times New Roman" w:cs="Times New Roman"/>
          <w:b/>
          <w:bCs/>
          <w:spacing w:val="4"/>
          <w:sz w:val="28"/>
          <w:szCs w:val="28"/>
        </w:rPr>
        <w:t>14.</w:t>
      </w:r>
      <w:r>
        <w:rPr>
          <w:rFonts w:ascii="Times New Roman" w:hAnsi="Times New Roman" w:eastAsia="Times New Roman" w:cs="Times New Roman"/>
          <w:b/>
          <w:bCs/>
          <w:spacing w:val="66"/>
          <w:sz w:val="28"/>
          <w:szCs w:val="28"/>
        </w:rPr>
        <w:t xml:space="preserve"> </w:t>
      </w:r>
      <w:r>
        <w:rPr>
          <w:rFonts w:ascii="黑体" w:hAnsi="黑体" w:eastAsia="黑体" w:cs="黑体"/>
          <w:b/>
          <w:bCs/>
          <w:spacing w:val="4"/>
          <w:sz w:val="28"/>
          <w:szCs w:val="28"/>
        </w:rPr>
        <w:t>竣工结算</w:t>
      </w:r>
    </w:p>
    <w:p w14:paraId="0B6F9C89">
      <w:pPr>
        <w:spacing w:line="252" w:lineRule="auto"/>
        <w:rPr>
          <w:rFonts w:ascii="Arial"/>
          <w:sz w:val="21"/>
        </w:rPr>
      </w:pPr>
    </w:p>
    <w:p w14:paraId="2E87AEA8">
      <w:pPr>
        <w:pStyle w:val="4"/>
        <w:spacing w:before="69" w:line="220" w:lineRule="auto"/>
        <w:ind w:left="434"/>
        <w:rPr>
          <w:sz w:val="21"/>
          <w:szCs w:val="21"/>
        </w:rPr>
      </w:pPr>
      <w:r>
        <w:rPr>
          <w:spacing w:val="-2"/>
          <w:sz w:val="21"/>
          <w:szCs w:val="21"/>
        </w:rPr>
        <w:t>14.1 竣工结算申请</w:t>
      </w:r>
    </w:p>
    <w:p w14:paraId="3B2708D0">
      <w:pPr>
        <w:pStyle w:val="4"/>
        <w:spacing w:before="274" w:line="220" w:lineRule="auto"/>
        <w:ind w:left="418"/>
        <w:rPr>
          <w:sz w:val="21"/>
          <w:szCs w:val="21"/>
        </w:rPr>
      </w:pPr>
      <w:r>
        <w:rPr>
          <w:sz w:val="21"/>
          <w:szCs w:val="21"/>
        </w:rPr>
        <w:t>承包人提交竣工结算申请单的期限：</w:t>
      </w:r>
      <w:r>
        <w:rPr>
          <w:sz w:val="21"/>
          <w:szCs w:val="21"/>
          <w:u w:val="single" w:color="auto"/>
        </w:rPr>
        <w:t xml:space="preserve">                    </w:t>
      </w:r>
      <w:r>
        <w:rPr>
          <w:spacing w:val="-1"/>
          <w:sz w:val="21"/>
          <w:szCs w:val="21"/>
          <w:u w:val="single" w:color="auto"/>
        </w:rPr>
        <w:t xml:space="preserve">  </w:t>
      </w:r>
      <w:r>
        <w:rPr>
          <w:spacing w:val="-1"/>
          <w:sz w:val="21"/>
          <w:szCs w:val="21"/>
        </w:rPr>
        <w:t>。</w:t>
      </w:r>
    </w:p>
    <w:p w14:paraId="4FB49C37">
      <w:pPr>
        <w:pStyle w:val="4"/>
        <w:spacing w:before="156" w:line="220" w:lineRule="auto"/>
        <w:ind w:left="419"/>
        <w:rPr>
          <w:sz w:val="21"/>
          <w:szCs w:val="21"/>
        </w:rPr>
      </w:pPr>
      <w:r>
        <w:rPr>
          <w:spacing w:val="-4"/>
          <w:sz w:val="21"/>
          <w:szCs w:val="21"/>
        </w:rPr>
        <w:t>竣工结算申请单应包括的内容：</w:t>
      </w:r>
    </w:p>
    <w:p w14:paraId="2A7F473F">
      <w:pPr>
        <w:pStyle w:val="4"/>
        <w:tabs>
          <w:tab w:val="left" w:pos="6087"/>
        </w:tabs>
        <w:spacing w:before="291" w:line="93" w:lineRule="auto"/>
        <w:ind w:left="410"/>
        <w:rPr>
          <w:sz w:val="21"/>
          <w:szCs w:val="21"/>
        </w:rPr>
      </w:pPr>
      <w:r>
        <w:rPr>
          <w:sz w:val="21"/>
          <w:szCs w:val="21"/>
          <w:u w:val="single" w:color="auto"/>
        </w:rPr>
        <w:tab/>
      </w:r>
      <w:r>
        <w:rPr>
          <w:sz w:val="21"/>
          <w:szCs w:val="21"/>
        </w:rPr>
        <w:t>。</w:t>
      </w:r>
    </w:p>
    <w:p w14:paraId="1C369A8B">
      <w:pPr>
        <w:pStyle w:val="4"/>
        <w:spacing w:before="179" w:line="220" w:lineRule="auto"/>
        <w:ind w:left="434"/>
        <w:rPr>
          <w:sz w:val="21"/>
          <w:szCs w:val="21"/>
        </w:rPr>
      </w:pPr>
      <w:r>
        <w:rPr>
          <w:spacing w:val="-2"/>
          <w:sz w:val="21"/>
          <w:szCs w:val="21"/>
        </w:rPr>
        <w:t>14.2 竣工结算审核</w:t>
      </w:r>
    </w:p>
    <w:p w14:paraId="62328DD7">
      <w:pPr>
        <w:pStyle w:val="4"/>
        <w:spacing w:before="275" w:line="220" w:lineRule="auto"/>
        <w:ind w:left="422"/>
        <w:rPr>
          <w:sz w:val="21"/>
          <w:szCs w:val="21"/>
        </w:rPr>
      </w:pPr>
      <w:r>
        <w:rPr>
          <w:sz w:val="21"/>
          <w:szCs w:val="21"/>
        </w:rPr>
        <w:t>发包人审批竣工付款申请单的期限：</w:t>
      </w:r>
      <w:r>
        <w:rPr>
          <w:sz w:val="21"/>
          <w:szCs w:val="21"/>
          <w:u w:val="single" w:color="auto"/>
        </w:rPr>
        <w:t xml:space="preserve">                 </w:t>
      </w:r>
      <w:r>
        <w:rPr>
          <w:spacing w:val="-1"/>
          <w:sz w:val="21"/>
          <w:szCs w:val="21"/>
          <w:u w:val="single" w:color="auto"/>
        </w:rPr>
        <w:t xml:space="preserve">     </w:t>
      </w:r>
      <w:r>
        <w:rPr>
          <w:spacing w:val="-1"/>
          <w:sz w:val="21"/>
          <w:szCs w:val="21"/>
        </w:rPr>
        <w:t>。</w:t>
      </w:r>
    </w:p>
    <w:p w14:paraId="57C5DBF9">
      <w:pPr>
        <w:spacing w:line="220" w:lineRule="auto"/>
        <w:rPr>
          <w:sz w:val="21"/>
          <w:szCs w:val="21"/>
        </w:rPr>
        <w:sectPr>
          <w:headerReference r:id="rId123" w:type="default"/>
          <w:footerReference r:id="rId124" w:type="default"/>
          <w:pgSz w:w="11910" w:h="16845"/>
          <w:pgMar w:top="2548" w:right="1396" w:bottom="1170" w:left="1436" w:header="1399" w:footer="938" w:gutter="0"/>
          <w:cols w:space="720" w:num="1"/>
        </w:sectPr>
      </w:pPr>
    </w:p>
    <w:p w14:paraId="4E1D2503">
      <w:pPr>
        <w:spacing w:line="245" w:lineRule="auto"/>
        <w:rPr>
          <w:rFonts w:ascii="Arial"/>
          <w:sz w:val="21"/>
        </w:rPr>
      </w:pPr>
    </w:p>
    <w:p w14:paraId="23BD2409">
      <w:pPr>
        <w:spacing w:line="245" w:lineRule="auto"/>
        <w:rPr>
          <w:rFonts w:ascii="Arial"/>
          <w:sz w:val="21"/>
        </w:rPr>
      </w:pPr>
    </w:p>
    <w:p w14:paraId="31F5F86D">
      <w:pPr>
        <w:spacing w:line="245" w:lineRule="auto"/>
        <w:rPr>
          <w:rFonts w:ascii="Arial"/>
          <w:sz w:val="21"/>
        </w:rPr>
      </w:pPr>
    </w:p>
    <w:p w14:paraId="33E911DE">
      <w:pPr>
        <w:spacing w:line="246" w:lineRule="auto"/>
        <w:rPr>
          <w:rFonts w:ascii="Arial"/>
          <w:sz w:val="21"/>
        </w:rPr>
      </w:pPr>
    </w:p>
    <w:p w14:paraId="0578DB2D">
      <w:pPr>
        <w:pStyle w:val="4"/>
        <w:spacing w:before="68" w:line="220" w:lineRule="auto"/>
        <w:ind w:left="424"/>
        <w:rPr>
          <w:sz w:val="21"/>
          <w:szCs w:val="21"/>
        </w:rPr>
      </w:pPr>
      <w:r>
        <w:rPr>
          <w:sz w:val="21"/>
          <w:szCs w:val="21"/>
        </w:rPr>
        <w:t>发包人完成竣工付款的期限：</w:t>
      </w:r>
      <w:r>
        <w:rPr>
          <w:sz w:val="21"/>
          <w:szCs w:val="21"/>
          <w:u w:val="single" w:color="auto"/>
        </w:rPr>
        <w:t xml:space="preserve">                       </w:t>
      </w:r>
      <w:r>
        <w:rPr>
          <w:spacing w:val="-1"/>
          <w:sz w:val="21"/>
          <w:szCs w:val="21"/>
          <w:u w:val="single" w:color="auto"/>
        </w:rPr>
        <w:t xml:space="preserve">     </w:t>
      </w:r>
      <w:r>
        <w:rPr>
          <w:spacing w:val="-1"/>
          <w:sz w:val="21"/>
          <w:szCs w:val="21"/>
        </w:rPr>
        <w:t>。</w:t>
      </w:r>
    </w:p>
    <w:p w14:paraId="4437A491">
      <w:pPr>
        <w:pStyle w:val="4"/>
        <w:spacing w:before="155" w:line="219" w:lineRule="auto"/>
        <w:ind w:left="424"/>
        <w:rPr>
          <w:sz w:val="21"/>
          <w:szCs w:val="21"/>
        </w:rPr>
      </w:pPr>
      <w:r>
        <w:rPr>
          <w:spacing w:val="-3"/>
          <w:sz w:val="21"/>
          <w:szCs w:val="21"/>
        </w:rPr>
        <w:t>关于竣工付款证书异议部分复核的方式和程序：</w:t>
      </w:r>
    </w:p>
    <w:p w14:paraId="2B68DBC6">
      <w:pPr>
        <w:pStyle w:val="4"/>
        <w:tabs>
          <w:tab w:val="left" w:pos="6090"/>
        </w:tabs>
        <w:spacing w:before="291" w:line="93" w:lineRule="auto"/>
        <w:ind w:left="413"/>
        <w:rPr>
          <w:sz w:val="21"/>
          <w:szCs w:val="21"/>
        </w:rPr>
      </w:pPr>
      <w:r>
        <w:rPr>
          <w:sz w:val="21"/>
          <w:szCs w:val="21"/>
          <w:u w:val="single" w:color="auto"/>
        </w:rPr>
        <w:tab/>
      </w:r>
      <w:r>
        <w:rPr>
          <w:sz w:val="21"/>
          <w:szCs w:val="21"/>
        </w:rPr>
        <w:t>。</w:t>
      </w:r>
    </w:p>
    <w:p w14:paraId="1962252F">
      <w:pPr>
        <w:pStyle w:val="4"/>
        <w:spacing w:before="163" w:line="220" w:lineRule="auto"/>
        <w:ind w:left="436"/>
        <w:rPr>
          <w:sz w:val="21"/>
          <w:szCs w:val="21"/>
        </w:rPr>
      </w:pPr>
      <w:r>
        <w:rPr>
          <w:spacing w:val="-4"/>
          <w:sz w:val="21"/>
          <w:szCs w:val="21"/>
        </w:rPr>
        <w:t>14.4</w:t>
      </w:r>
      <w:r>
        <w:rPr>
          <w:spacing w:val="11"/>
          <w:sz w:val="21"/>
          <w:szCs w:val="21"/>
        </w:rPr>
        <w:t xml:space="preserve"> </w:t>
      </w:r>
      <w:r>
        <w:rPr>
          <w:spacing w:val="-4"/>
          <w:sz w:val="21"/>
          <w:szCs w:val="21"/>
        </w:rPr>
        <w:t>最终结清</w:t>
      </w:r>
    </w:p>
    <w:p w14:paraId="0F544E52">
      <w:pPr>
        <w:pStyle w:val="4"/>
        <w:spacing w:before="275" w:line="220" w:lineRule="auto"/>
        <w:ind w:left="436"/>
        <w:rPr>
          <w:sz w:val="21"/>
          <w:szCs w:val="21"/>
        </w:rPr>
      </w:pPr>
      <w:r>
        <w:rPr>
          <w:spacing w:val="-2"/>
          <w:sz w:val="21"/>
          <w:szCs w:val="21"/>
        </w:rPr>
        <w:t>14.4.1 最终结清申请单</w:t>
      </w:r>
    </w:p>
    <w:p w14:paraId="09CA7BC4">
      <w:pPr>
        <w:pStyle w:val="4"/>
        <w:spacing w:before="170" w:line="220" w:lineRule="auto"/>
        <w:ind w:left="421"/>
        <w:rPr>
          <w:sz w:val="21"/>
          <w:szCs w:val="21"/>
        </w:rPr>
      </w:pPr>
      <w:r>
        <w:rPr>
          <w:sz w:val="21"/>
          <w:szCs w:val="21"/>
        </w:rPr>
        <w:t>承包人提交最终结清申请单的份数：</w:t>
      </w:r>
      <w:r>
        <w:rPr>
          <w:sz w:val="21"/>
          <w:szCs w:val="21"/>
          <w:u w:val="single" w:color="auto"/>
        </w:rPr>
        <w:t xml:space="preserve">                    </w:t>
      </w:r>
      <w:r>
        <w:rPr>
          <w:spacing w:val="-1"/>
          <w:sz w:val="21"/>
          <w:szCs w:val="21"/>
          <w:u w:val="single" w:color="auto"/>
        </w:rPr>
        <w:t xml:space="preserve">  </w:t>
      </w:r>
      <w:r>
        <w:rPr>
          <w:spacing w:val="-1"/>
          <w:sz w:val="21"/>
          <w:szCs w:val="21"/>
        </w:rPr>
        <w:t>。</w:t>
      </w:r>
    </w:p>
    <w:p w14:paraId="6BAB05DD">
      <w:pPr>
        <w:pStyle w:val="4"/>
        <w:spacing w:before="155" w:line="220" w:lineRule="auto"/>
        <w:ind w:left="421"/>
        <w:rPr>
          <w:sz w:val="21"/>
          <w:szCs w:val="21"/>
        </w:rPr>
      </w:pPr>
      <w:r>
        <w:rPr>
          <w:sz w:val="21"/>
          <w:szCs w:val="21"/>
        </w:rPr>
        <w:t>承包人提交最终结算申请单的期限：</w:t>
      </w:r>
      <w:r>
        <w:rPr>
          <w:sz w:val="21"/>
          <w:szCs w:val="21"/>
          <w:u w:val="single" w:color="auto"/>
        </w:rPr>
        <w:t xml:space="preserve">                    </w:t>
      </w:r>
      <w:r>
        <w:rPr>
          <w:spacing w:val="-1"/>
          <w:sz w:val="21"/>
          <w:szCs w:val="21"/>
          <w:u w:val="single" w:color="auto"/>
        </w:rPr>
        <w:t xml:space="preserve">  </w:t>
      </w:r>
      <w:r>
        <w:rPr>
          <w:spacing w:val="-1"/>
          <w:sz w:val="21"/>
          <w:szCs w:val="21"/>
        </w:rPr>
        <w:t>。</w:t>
      </w:r>
    </w:p>
    <w:p w14:paraId="5476078F">
      <w:pPr>
        <w:pStyle w:val="4"/>
        <w:spacing w:before="156" w:line="219" w:lineRule="auto"/>
        <w:ind w:left="436"/>
        <w:rPr>
          <w:sz w:val="21"/>
          <w:szCs w:val="21"/>
        </w:rPr>
      </w:pPr>
      <w:r>
        <w:rPr>
          <w:spacing w:val="-2"/>
          <w:sz w:val="21"/>
          <w:szCs w:val="21"/>
        </w:rPr>
        <w:t>14.4.2 最终结清证书和支付</w:t>
      </w:r>
    </w:p>
    <w:p w14:paraId="2628D3D8">
      <w:pPr>
        <w:pStyle w:val="4"/>
        <w:spacing w:before="156" w:line="219" w:lineRule="auto"/>
        <w:ind w:left="427"/>
        <w:rPr>
          <w:sz w:val="21"/>
          <w:szCs w:val="21"/>
        </w:rPr>
      </w:pPr>
      <w:r>
        <w:rPr>
          <w:spacing w:val="-2"/>
          <w:sz w:val="21"/>
          <w:szCs w:val="21"/>
        </w:rPr>
        <w:t>（1）发包人完成最终结清申请单的审批并颁发最终结清证书的期限：</w:t>
      </w:r>
    </w:p>
    <w:p w14:paraId="19852179">
      <w:pPr>
        <w:pStyle w:val="4"/>
        <w:tabs>
          <w:tab w:val="left" w:pos="6090"/>
        </w:tabs>
        <w:spacing w:before="307" w:line="93" w:lineRule="auto"/>
        <w:ind w:left="413"/>
        <w:rPr>
          <w:sz w:val="21"/>
          <w:szCs w:val="21"/>
        </w:rPr>
      </w:pPr>
      <w:r>
        <w:rPr>
          <w:sz w:val="21"/>
          <w:szCs w:val="21"/>
          <w:u w:val="single" w:color="auto"/>
        </w:rPr>
        <w:tab/>
      </w:r>
      <w:r>
        <w:rPr>
          <w:sz w:val="21"/>
          <w:szCs w:val="21"/>
        </w:rPr>
        <w:t>。</w:t>
      </w:r>
    </w:p>
    <w:p w14:paraId="3D79A46C">
      <w:pPr>
        <w:pStyle w:val="4"/>
        <w:spacing w:before="163" w:line="220" w:lineRule="auto"/>
        <w:ind w:left="427"/>
        <w:rPr>
          <w:sz w:val="21"/>
          <w:szCs w:val="21"/>
        </w:rPr>
      </w:pPr>
      <w:r>
        <w:rPr>
          <w:sz w:val="21"/>
          <w:szCs w:val="21"/>
        </w:rPr>
        <w:t>（2）发包人完成支付的期限：</w:t>
      </w:r>
      <w:r>
        <w:rPr>
          <w:sz w:val="21"/>
          <w:szCs w:val="21"/>
          <w:u w:val="single" w:color="auto"/>
        </w:rPr>
        <w:t xml:space="preserve">                    </w:t>
      </w:r>
      <w:r>
        <w:rPr>
          <w:spacing w:val="-1"/>
          <w:sz w:val="21"/>
          <w:szCs w:val="21"/>
          <w:u w:val="single" w:color="auto"/>
        </w:rPr>
        <w:t xml:space="preserve">       </w:t>
      </w:r>
      <w:r>
        <w:rPr>
          <w:spacing w:val="-1"/>
          <w:sz w:val="21"/>
          <w:szCs w:val="21"/>
        </w:rPr>
        <w:t>。</w:t>
      </w:r>
    </w:p>
    <w:p w14:paraId="2B53FF88">
      <w:pPr>
        <w:spacing w:before="273" w:line="235" w:lineRule="auto"/>
        <w:ind w:left="11"/>
        <w:outlineLvl w:val="2"/>
        <w:rPr>
          <w:rFonts w:ascii="黑体" w:hAnsi="黑体" w:eastAsia="黑体" w:cs="黑体"/>
          <w:sz w:val="28"/>
          <w:szCs w:val="28"/>
        </w:rPr>
      </w:pPr>
      <w:bookmarkStart w:id="244" w:name="bookmark87"/>
      <w:bookmarkEnd w:id="244"/>
      <w:r>
        <w:rPr>
          <w:rFonts w:ascii="Times New Roman" w:hAnsi="Times New Roman" w:eastAsia="Times New Roman" w:cs="Times New Roman"/>
          <w:b/>
          <w:bCs/>
          <w:spacing w:val="2"/>
          <w:sz w:val="28"/>
          <w:szCs w:val="28"/>
        </w:rPr>
        <w:t>15.</w:t>
      </w:r>
      <w:r>
        <w:rPr>
          <w:rFonts w:ascii="Times New Roman" w:hAnsi="Times New Roman" w:eastAsia="Times New Roman" w:cs="Times New Roman"/>
          <w:b/>
          <w:bCs/>
          <w:spacing w:val="67"/>
          <w:sz w:val="28"/>
          <w:szCs w:val="28"/>
        </w:rPr>
        <w:t xml:space="preserve"> </w:t>
      </w:r>
      <w:r>
        <w:rPr>
          <w:rFonts w:ascii="黑体" w:hAnsi="黑体" w:eastAsia="黑体" w:cs="黑体"/>
          <w:b/>
          <w:bCs/>
          <w:spacing w:val="2"/>
          <w:sz w:val="28"/>
          <w:szCs w:val="28"/>
        </w:rPr>
        <w:t>缺陷责任期与保修</w:t>
      </w:r>
    </w:p>
    <w:p w14:paraId="44C638D5">
      <w:pPr>
        <w:pStyle w:val="4"/>
        <w:spacing w:before="307" w:line="220" w:lineRule="auto"/>
        <w:ind w:left="436"/>
        <w:rPr>
          <w:sz w:val="21"/>
          <w:szCs w:val="21"/>
        </w:rPr>
      </w:pPr>
      <w:r>
        <w:rPr>
          <w:spacing w:val="-4"/>
          <w:sz w:val="21"/>
          <w:szCs w:val="21"/>
        </w:rPr>
        <w:t>15.2</w:t>
      </w:r>
      <w:r>
        <w:rPr>
          <w:spacing w:val="-30"/>
          <w:sz w:val="21"/>
          <w:szCs w:val="21"/>
        </w:rPr>
        <w:t xml:space="preserve"> </w:t>
      </w:r>
      <w:r>
        <w:rPr>
          <w:spacing w:val="-4"/>
          <w:sz w:val="21"/>
          <w:szCs w:val="21"/>
        </w:rPr>
        <w:t>缺陷责任期</w:t>
      </w:r>
    </w:p>
    <w:p w14:paraId="37D1E70D">
      <w:pPr>
        <w:pStyle w:val="4"/>
        <w:spacing w:before="290" w:line="220" w:lineRule="auto"/>
        <w:ind w:left="421"/>
        <w:rPr>
          <w:sz w:val="21"/>
          <w:szCs w:val="21"/>
        </w:rPr>
      </w:pPr>
      <w:r>
        <w:rPr>
          <w:spacing w:val="-5"/>
          <w:sz w:val="21"/>
          <w:szCs w:val="21"/>
        </w:rPr>
        <w:t>缺陷责任期的具体期限：</w:t>
      </w:r>
    </w:p>
    <w:p w14:paraId="4C322069">
      <w:pPr>
        <w:pStyle w:val="4"/>
        <w:tabs>
          <w:tab w:val="left" w:pos="6090"/>
        </w:tabs>
        <w:spacing w:before="291" w:line="93" w:lineRule="auto"/>
        <w:ind w:left="413"/>
        <w:rPr>
          <w:sz w:val="21"/>
          <w:szCs w:val="21"/>
        </w:rPr>
      </w:pPr>
      <w:r>
        <w:rPr>
          <w:sz w:val="21"/>
          <w:szCs w:val="21"/>
          <w:u w:val="single" w:color="auto"/>
        </w:rPr>
        <w:tab/>
      </w:r>
      <w:r>
        <w:rPr>
          <w:sz w:val="21"/>
          <w:szCs w:val="21"/>
        </w:rPr>
        <w:t>。</w:t>
      </w:r>
    </w:p>
    <w:p w14:paraId="6ABAC56E">
      <w:pPr>
        <w:pStyle w:val="4"/>
        <w:spacing w:before="165" w:line="220" w:lineRule="auto"/>
        <w:ind w:left="436"/>
        <w:rPr>
          <w:sz w:val="21"/>
          <w:szCs w:val="21"/>
        </w:rPr>
      </w:pPr>
      <w:r>
        <w:rPr>
          <w:spacing w:val="-2"/>
          <w:sz w:val="21"/>
          <w:szCs w:val="21"/>
        </w:rPr>
        <w:t>15.3 质量保证金</w:t>
      </w:r>
    </w:p>
    <w:p w14:paraId="331797B3">
      <w:pPr>
        <w:pStyle w:val="4"/>
        <w:spacing w:before="275" w:line="220" w:lineRule="auto"/>
        <w:ind w:left="424"/>
        <w:rPr>
          <w:sz w:val="21"/>
          <w:szCs w:val="21"/>
        </w:rPr>
      </w:pPr>
      <w:r>
        <w:rPr>
          <w:sz w:val="21"/>
          <w:szCs w:val="21"/>
        </w:rPr>
        <w:t>关于是否扣留质量保证金的约定：</w:t>
      </w:r>
      <w:r>
        <w:rPr>
          <w:sz w:val="21"/>
          <w:szCs w:val="21"/>
          <w:u w:val="single" w:color="auto"/>
        </w:rPr>
        <w:t xml:space="preserve">                   </w:t>
      </w:r>
      <w:r>
        <w:rPr>
          <w:spacing w:val="-1"/>
          <w:sz w:val="21"/>
          <w:szCs w:val="21"/>
          <w:u w:val="single" w:color="auto"/>
        </w:rPr>
        <w:t xml:space="preserve">     </w:t>
      </w:r>
      <w:r>
        <w:rPr>
          <w:spacing w:val="-1"/>
          <w:sz w:val="21"/>
          <w:szCs w:val="21"/>
        </w:rPr>
        <w:t>。</w:t>
      </w:r>
    </w:p>
    <w:p w14:paraId="459CBA2D">
      <w:pPr>
        <w:pStyle w:val="4"/>
        <w:spacing w:before="169" w:line="359" w:lineRule="auto"/>
        <w:ind w:right="59" w:firstLine="420"/>
        <w:rPr>
          <w:sz w:val="21"/>
          <w:szCs w:val="21"/>
        </w:rPr>
      </w:pPr>
      <w:r>
        <w:rPr>
          <w:sz w:val="21"/>
          <w:szCs w:val="21"/>
        </w:rPr>
        <w:t>在工程项目竣工前，承包人按专用合同条款第</w:t>
      </w:r>
      <w:r>
        <w:rPr>
          <w:spacing w:val="-21"/>
          <w:sz w:val="21"/>
          <w:szCs w:val="21"/>
        </w:rPr>
        <w:t xml:space="preserve"> </w:t>
      </w:r>
      <w:r>
        <w:rPr>
          <w:sz w:val="21"/>
          <w:szCs w:val="21"/>
        </w:rPr>
        <w:t>3.7</w:t>
      </w:r>
      <w:r>
        <w:rPr>
          <w:spacing w:val="-20"/>
          <w:sz w:val="21"/>
          <w:szCs w:val="21"/>
        </w:rPr>
        <w:t xml:space="preserve"> </w:t>
      </w:r>
      <w:r>
        <w:rPr>
          <w:sz w:val="21"/>
          <w:szCs w:val="21"/>
        </w:rPr>
        <w:t>条提供履约担</w:t>
      </w:r>
      <w:r>
        <w:rPr>
          <w:spacing w:val="-1"/>
          <w:sz w:val="21"/>
          <w:szCs w:val="21"/>
        </w:rPr>
        <w:t>保的，发包人不得同时预留工</w:t>
      </w:r>
      <w:r>
        <w:rPr>
          <w:spacing w:val="-5"/>
          <w:sz w:val="21"/>
          <w:szCs w:val="21"/>
        </w:rPr>
        <w:t>程质量保证金。</w:t>
      </w:r>
    </w:p>
    <w:p w14:paraId="700D2854">
      <w:pPr>
        <w:spacing w:line="329" w:lineRule="auto"/>
        <w:rPr>
          <w:rFonts w:ascii="Arial"/>
          <w:sz w:val="21"/>
        </w:rPr>
      </w:pPr>
    </w:p>
    <w:p w14:paraId="1D3557E1">
      <w:pPr>
        <w:pStyle w:val="4"/>
        <w:spacing w:before="68" w:line="219" w:lineRule="auto"/>
        <w:ind w:left="436"/>
        <w:rPr>
          <w:sz w:val="21"/>
          <w:szCs w:val="21"/>
        </w:rPr>
      </w:pPr>
      <w:r>
        <w:rPr>
          <w:spacing w:val="-1"/>
          <w:sz w:val="21"/>
          <w:szCs w:val="21"/>
        </w:rPr>
        <w:t>15.3.1 承包人提供质量保证金的方式</w:t>
      </w:r>
    </w:p>
    <w:p w14:paraId="790D4517">
      <w:pPr>
        <w:pStyle w:val="4"/>
        <w:spacing w:before="172" w:line="219" w:lineRule="auto"/>
        <w:ind w:left="422"/>
        <w:rPr>
          <w:sz w:val="21"/>
          <w:szCs w:val="21"/>
        </w:rPr>
      </w:pPr>
      <w:r>
        <w:rPr>
          <w:spacing w:val="-3"/>
          <w:sz w:val="21"/>
          <w:szCs w:val="21"/>
        </w:rPr>
        <w:t>质量保证金采用以下第</w:t>
      </w:r>
      <w:r>
        <w:rPr>
          <w:spacing w:val="-3"/>
          <w:sz w:val="21"/>
          <w:szCs w:val="21"/>
          <w:u w:val="single" w:color="auto"/>
        </w:rPr>
        <w:t xml:space="preserve">     </w:t>
      </w:r>
      <w:r>
        <w:rPr>
          <w:spacing w:val="-88"/>
          <w:sz w:val="21"/>
          <w:szCs w:val="21"/>
        </w:rPr>
        <w:t xml:space="preserve"> </w:t>
      </w:r>
      <w:r>
        <w:rPr>
          <w:spacing w:val="-3"/>
          <w:sz w:val="21"/>
          <w:szCs w:val="21"/>
        </w:rPr>
        <w:t>种方式：</w:t>
      </w:r>
    </w:p>
    <w:p w14:paraId="6A1A418B">
      <w:pPr>
        <w:pStyle w:val="4"/>
        <w:spacing w:before="156" w:line="220" w:lineRule="auto"/>
        <w:ind w:left="427"/>
        <w:rPr>
          <w:sz w:val="21"/>
          <w:szCs w:val="21"/>
        </w:rPr>
      </w:pPr>
      <w:r>
        <w:rPr>
          <w:spacing w:val="-1"/>
          <w:sz w:val="21"/>
          <w:szCs w:val="21"/>
        </w:rPr>
        <w:t>（1）质量保证金保函，保证金额为</w:t>
      </w:r>
      <w:r>
        <w:rPr>
          <w:spacing w:val="2"/>
          <w:sz w:val="21"/>
          <w:szCs w:val="21"/>
        </w:rPr>
        <w:t>：</w:t>
      </w:r>
      <w:r>
        <w:rPr>
          <w:sz w:val="21"/>
          <w:szCs w:val="21"/>
          <w:u w:val="single" w:color="auto"/>
        </w:rPr>
        <w:t xml:space="preserve">                   </w:t>
      </w:r>
      <w:r>
        <w:rPr>
          <w:spacing w:val="2"/>
          <w:sz w:val="21"/>
          <w:szCs w:val="21"/>
        </w:rPr>
        <w:t>；</w:t>
      </w:r>
    </w:p>
    <w:p w14:paraId="6B2FEF6C">
      <w:pPr>
        <w:pStyle w:val="4"/>
        <w:spacing w:before="156" w:line="220" w:lineRule="auto"/>
        <w:ind w:left="427"/>
        <w:rPr>
          <w:sz w:val="21"/>
          <w:szCs w:val="21"/>
        </w:rPr>
      </w:pPr>
      <w:r>
        <w:rPr>
          <w:spacing w:val="-6"/>
          <w:sz w:val="21"/>
          <w:szCs w:val="21"/>
        </w:rPr>
        <w:t>（2）</w:t>
      </w:r>
      <w:r>
        <w:rPr>
          <w:sz w:val="21"/>
          <w:szCs w:val="21"/>
          <w:u w:val="single" w:color="auto"/>
        </w:rPr>
        <w:t xml:space="preserve">      </w:t>
      </w:r>
      <w:r>
        <w:rPr>
          <w:spacing w:val="-103"/>
          <w:sz w:val="21"/>
          <w:szCs w:val="21"/>
        </w:rPr>
        <w:t xml:space="preserve"> </w:t>
      </w:r>
      <w:r>
        <w:rPr>
          <w:spacing w:val="-6"/>
          <w:sz w:val="21"/>
          <w:szCs w:val="21"/>
        </w:rPr>
        <w:t>%的工程款；</w:t>
      </w:r>
    </w:p>
    <w:p w14:paraId="02439268">
      <w:pPr>
        <w:pStyle w:val="4"/>
        <w:spacing w:before="155" w:line="220" w:lineRule="auto"/>
        <w:ind w:left="427"/>
        <w:rPr>
          <w:sz w:val="21"/>
          <w:szCs w:val="21"/>
        </w:rPr>
      </w:pPr>
      <w:r>
        <w:rPr>
          <w:spacing w:val="-3"/>
          <w:sz w:val="21"/>
          <w:szCs w:val="21"/>
        </w:rPr>
        <w:t>（3）其他方式</w:t>
      </w:r>
      <w:r>
        <w:rPr>
          <w:spacing w:val="-57"/>
          <w:sz w:val="21"/>
          <w:szCs w:val="21"/>
        </w:rPr>
        <w:t xml:space="preserve"> </w:t>
      </w:r>
      <w:r>
        <w:rPr>
          <w:spacing w:val="-3"/>
          <w:sz w:val="21"/>
          <w:szCs w:val="21"/>
        </w:rPr>
        <w:t>:</w:t>
      </w:r>
      <w:r>
        <w:rPr>
          <w:spacing w:val="-3"/>
          <w:sz w:val="21"/>
          <w:szCs w:val="21"/>
          <w:u w:val="single" w:color="auto"/>
        </w:rPr>
        <w:t xml:space="preserve">                           </w:t>
      </w:r>
      <w:r>
        <w:rPr>
          <w:spacing w:val="-4"/>
          <w:sz w:val="21"/>
          <w:szCs w:val="21"/>
          <w:u w:val="single" w:color="auto"/>
        </w:rPr>
        <w:t xml:space="preserve">             </w:t>
      </w:r>
      <w:r>
        <w:rPr>
          <w:spacing w:val="-4"/>
          <w:sz w:val="21"/>
          <w:szCs w:val="21"/>
        </w:rPr>
        <w:t>。</w:t>
      </w:r>
    </w:p>
    <w:p w14:paraId="039B9B6E">
      <w:pPr>
        <w:pStyle w:val="4"/>
        <w:spacing w:before="155" w:line="220" w:lineRule="auto"/>
        <w:ind w:left="436"/>
        <w:rPr>
          <w:sz w:val="21"/>
          <w:szCs w:val="21"/>
        </w:rPr>
      </w:pPr>
      <w:r>
        <w:rPr>
          <w:spacing w:val="-2"/>
          <w:sz w:val="21"/>
          <w:szCs w:val="21"/>
        </w:rPr>
        <w:t>15.3.2 质量保证金的扣留</w:t>
      </w:r>
    </w:p>
    <w:p w14:paraId="7AA560F0">
      <w:pPr>
        <w:pStyle w:val="4"/>
        <w:spacing w:before="170" w:line="219" w:lineRule="auto"/>
        <w:ind w:left="422"/>
        <w:rPr>
          <w:sz w:val="21"/>
          <w:szCs w:val="21"/>
        </w:rPr>
      </w:pPr>
      <w:r>
        <w:rPr>
          <w:spacing w:val="-3"/>
          <w:sz w:val="21"/>
          <w:szCs w:val="21"/>
        </w:rPr>
        <w:t>质量保证金的扣留采取以下第</w:t>
      </w:r>
      <w:r>
        <w:rPr>
          <w:spacing w:val="-3"/>
          <w:sz w:val="21"/>
          <w:szCs w:val="21"/>
          <w:u w:val="single" w:color="auto"/>
        </w:rPr>
        <w:t xml:space="preserve">     </w:t>
      </w:r>
      <w:r>
        <w:rPr>
          <w:spacing w:val="-78"/>
          <w:sz w:val="21"/>
          <w:szCs w:val="21"/>
        </w:rPr>
        <w:t xml:space="preserve"> </w:t>
      </w:r>
      <w:r>
        <w:rPr>
          <w:spacing w:val="-3"/>
          <w:sz w:val="21"/>
          <w:szCs w:val="21"/>
        </w:rPr>
        <w:t>种方式：</w:t>
      </w:r>
    </w:p>
    <w:p w14:paraId="6B0D0B06">
      <w:pPr>
        <w:pStyle w:val="4"/>
        <w:spacing w:before="157" w:line="356" w:lineRule="auto"/>
        <w:ind w:left="4" w:firstLine="422"/>
        <w:rPr>
          <w:sz w:val="21"/>
          <w:szCs w:val="21"/>
        </w:rPr>
      </w:pPr>
      <w:r>
        <w:rPr>
          <w:spacing w:val="-5"/>
          <w:sz w:val="21"/>
          <w:szCs w:val="21"/>
        </w:rPr>
        <w:t>（1）在支付工程进度款时逐次扣留，在此情形下，质量保证金的计算基数不包括预付款的支付、扣回以及价格调整的金额；</w:t>
      </w:r>
    </w:p>
    <w:p w14:paraId="46DFB0B1">
      <w:pPr>
        <w:pStyle w:val="4"/>
        <w:spacing w:line="219" w:lineRule="auto"/>
        <w:ind w:left="427"/>
        <w:rPr>
          <w:sz w:val="21"/>
          <w:szCs w:val="21"/>
        </w:rPr>
      </w:pPr>
      <w:r>
        <w:rPr>
          <w:spacing w:val="-3"/>
          <w:sz w:val="21"/>
          <w:szCs w:val="21"/>
        </w:rPr>
        <w:t>（2）工程竣工结算时一次性扣留质量保证金；</w:t>
      </w:r>
    </w:p>
    <w:p w14:paraId="16E7A3A4">
      <w:pPr>
        <w:pStyle w:val="4"/>
        <w:spacing w:before="172" w:line="220" w:lineRule="auto"/>
        <w:ind w:left="427"/>
        <w:rPr>
          <w:sz w:val="21"/>
          <w:szCs w:val="21"/>
        </w:rPr>
      </w:pPr>
      <w:r>
        <w:rPr>
          <w:spacing w:val="-3"/>
          <w:sz w:val="21"/>
          <w:szCs w:val="21"/>
        </w:rPr>
        <w:t>（3）其他扣留方式</w:t>
      </w:r>
      <w:r>
        <w:rPr>
          <w:spacing w:val="-58"/>
          <w:sz w:val="21"/>
          <w:szCs w:val="21"/>
        </w:rPr>
        <w:t xml:space="preserve"> </w:t>
      </w:r>
      <w:r>
        <w:rPr>
          <w:spacing w:val="-3"/>
          <w:sz w:val="21"/>
          <w:szCs w:val="21"/>
        </w:rPr>
        <w:t>:</w:t>
      </w:r>
      <w:r>
        <w:rPr>
          <w:spacing w:val="-3"/>
          <w:sz w:val="21"/>
          <w:szCs w:val="21"/>
          <w:u w:val="single" w:color="auto"/>
        </w:rPr>
        <w:t xml:space="preserve">                          </w:t>
      </w:r>
      <w:r>
        <w:rPr>
          <w:spacing w:val="-4"/>
          <w:sz w:val="21"/>
          <w:szCs w:val="21"/>
          <w:u w:val="single" w:color="auto"/>
        </w:rPr>
        <w:t xml:space="preserve">            </w:t>
      </w:r>
      <w:r>
        <w:rPr>
          <w:spacing w:val="-4"/>
          <w:sz w:val="21"/>
          <w:szCs w:val="21"/>
        </w:rPr>
        <w:t>。</w:t>
      </w:r>
    </w:p>
    <w:p w14:paraId="4ADE4927">
      <w:pPr>
        <w:pStyle w:val="4"/>
        <w:spacing w:before="154" w:line="220" w:lineRule="auto"/>
        <w:ind w:left="424"/>
        <w:rPr>
          <w:sz w:val="21"/>
          <w:szCs w:val="21"/>
        </w:rPr>
      </w:pPr>
      <w:r>
        <w:rPr>
          <w:sz w:val="21"/>
          <w:szCs w:val="21"/>
        </w:rPr>
        <w:t>关于质量保证金的补充约定：</w:t>
      </w:r>
      <w:r>
        <w:rPr>
          <w:sz w:val="21"/>
          <w:szCs w:val="21"/>
          <w:u w:val="single" w:color="auto"/>
        </w:rPr>
        <w:t xml:space="preserve">                        </w:t>
      </w:r>
      <w:r>
        <w:rPr>
          <w:spacing w:val="-1"/>
          <w:sz w:val="21"/>
          <w:szCs w:val="21"/>
          <w:u w:val="single" w:color="auto"/>
        </w:rPr>
        <w:t xml:space="preserve">     </w:t>
      </w:r>
      <w:r>
        <w:rPr>
          <w:spacing w:val="-1"/>
          <w:sz w:val="21"/>
          <w:szCs w:val="21"/>
        </w:rPr>
        <w:t>。</w:t>
      </w:r>
    </w:p>
    <w:p w14:paraId="22360A1F">
      <w:pPr>
        <w:spacing w:line="220" w:lineRule="auto"/>
        <w:rPr>
          <w:sz w:val="21"/>
          <w:szCs w:val="21"/>
        </w:rPr>
        <w:sectPr>
          <w:headerReference r:id="rId125" w:type="default"/>
          <w:footerReference r:id="rId126" w:type="default"/>
          <w:pgSz w:w="11910" w:h="16845"/>
          <w:pgMar w:top="400" w:right="1332" w:bottom="1170" w:left="1434" w:header="0" w:footer="938" w:gutter="0"/>
          <w:cols w:space="720" w:num="1"/>
        </w:sectPr>
      </w:pPr>
    </w:p>
    <w:p w14:paraId="269FFB2F">
      <w:pPr>
        <w:spacing w:line="245" w:lineRule="auto"/>
        <w:rPr>
          <w:rFonts w:ascii="Arial"/>
          <w:sz w:val="21"/>
        </w:rPr>
      </w:pPr>
    </w:p>
    <w:p w14:paraId="6B159FA2">
      <w:pPr>
        <w:spacing w:line="245" w:lineRule="auto"/>
        <w:rPr>
          <w:rFonts w:ascii="Arial"/>
          <w:sz w:val="21"/>
        </w:rPr>
      </w:pPr>
    </w:p>
    <w:p w14:paraId="3CD4414A">
      <w:pPr>
        <w:spacing w:line="245" w:lineRule="auto"/>
        <w:rPr>
          <w:rFonts w:ascii="Arial"/>
          <w:sz w:val="21"/>
        </w:rPr>
      </w:pPr>
    </w:p>
    <w:p w14:paraId="65DFF617">
      <w:pPr>
        <w:spacing w:line="246" w:lineRule="auto"/>
        <w:rPr>
          <w:rFonts w:ascii="Arial"/>
          <w:sz w:val="21"/>
        </w:rPr>
      </w:pPr>
    </w:p>
    <w:p w14:paraId="675A4093">
      <w:pPr>
        <w:pStyle w:val="4"/>
        <w:spacing w:before="68" w:line="220" w:lineRule="auto"/>
        <w:ind w:left="431"/>
        <w:rPr>
          <w:sz w:val="21"/>
          <w:szCs w:val="21"/>
        </w:rPr>
      </w:pPr>
      <w:r>
        <w:rPr>
          <w:spacing w:val="-5"/>
          <w:sz w:val="21"/>
          <w:szCs w:val="21"/>
        </w:rPr>
        <w:t>15.4</w:t>
      </w:r>
      <w:r>
        <w:rPr>
          <w:spacing w:val="-35"/>
          <w:sz w:val="21"/>
          <w:szCs w:val="21"/>
        </w:rPr>
        <w:t xml:space="preserve"> </w:t>
      </w:r>
      <w:r>
        <w:rPr>
          <w:spacing w:val="-5"/>
          <w:sz w:val="21"/>
          <w:szCs w:val="21"/>
        </w:rPr>
        <w:t>保修</w:t>
      </w:r>
    </w:p>
    <w:p w14:paraId="72308142">
      <w:pPr>
        <w:pStyle w:val="4"/>
        <w:spacing w:before="275" w:line="220" w:lineRule="auto"/>
        <w:ind w:left="416"/>
        <w:rPr>
          <w:sz w:val="21"/>
          <w:szCs w:val="21"/>
        </w:rPr>
      </w:pPr>
      <w:r>
        <w:rPr>
          <w:spacing w:val="-2"/>
          <w:sz w:val="21"/>
          <w:szCs w:val="21"/>
        </w:rPr>
        <w:t>15.4.1 保修责任</w:t>
      </w:r>
    </w:p>
    <w:p w14:paraId="00E7A8E5">
      <w:pPr>
        <w:pStyle w:val="4"/>
        <w:spacing w:before="154" w:line="220" w:lineRule="auto"/>
        <w:ind w:left="403"/>
        <w:rPr>
          <w:sz w:val="21"/>
          <w:szCs w:val="21"/>
        </w:rPr>
      </w:pPr>
      <w:r>
        <w:rPr>
          <w:sz w:val="21"/>
          <w:szCs w:val="21"/>
        </w:rPr>
        <w:t>工程保修期为：</w:t>
      </w:r>
      <w:r>
        <w:rPr>
          <w:sz w:val="21"/>
          <w:szCs w:val="21"/>
          <w:u w:val="single" w:color="auto"/>
        </w:rPr>
        <w:t xml:space="preserve">                                      </w:t>
      </w:r>
      <w:r>
        <w:rPr>
          <w:spacing w:val="-1"/>
          <w:sz w:val="21"/>
          <w:szCs w:val="21"/>
          <w:u w:val="single" w:color="auto"/>
        </w:rPr>
        <w:t xml:space="preserve">    </w:t>
      </w:r>
      <w:r>
        <w:rPr>
          <w:spacing w:val="-1"/>
          <w:sz w:val="21"/>
          <w:szCs w:val="21"/>
        </w:rPr>
        <w:t>。</w:t>
      </w:r>
    </w:p>
    <w:p w14:paraId="15AFADD7">
      <w:pPr>
        <w:pStyle w:val="4"/>
        <w:spacing w:before="155" w:line="220" w:lineRule="auto"/>
        <w:ind w:left="416"/>
        <w:rPr>
          <w:sz w:val="21"/>
          <w:szCs w:val="21"/>
        </w:rPr>
      </w:pPr>
      <w:r>
        <w:rPr>
          <w:spacing w:val="-2"/>
          <w:sz w:val="21"/>
          <w:szCs w:val="21"/>
        </w:rPr>
        <w:t>15.4.3 修复通知</w:t>
      </w:r>
    </w:p>
    <w:p w14:paraId="78FED988">
      <w:pPr>
        <w:pStyle w:val="4"/>
        <w:spacing w:before="155" w:line="220" w:lineRule="auto"/>
        <w:ind w:left="401"/>
        <w:rPr>
          <w:sz w:val="21"/>
          <w:szCs w:val="21"/>
        </w:rPr>
      </w:pPr>
      <w:r>
        <w:rPr>
          <w:sz w:val="21"/>
          <w:szCs w:val="21"/>
        </w:rPr>
        <w:t>承包人收到保修通知并到达工程现场的合理时间：</w:t>
      </w:r>
      <w:r>
        <w:rPr>
          <w:sz w:val="21"/>
          <w:szCs w:val="21"/>
          <w:u w:val="single" w:color="auto"/>
        </w:rPr>
        <w:t xml:space="preserve">           </w:t>
      </w:r>
      <w:r>
        <w:rPr>
          <w:spacing w:val="-1"/>
          <w:sz w:val="21"/>
          <w:szCs w:val="21"/>
          <w:u w:val="single" w:color="auto"/>
        </w:rPr>
        <w:t xml:space="preserve"> </w:t>
      </w:r>
      <w:r>
        <w:rPr>
          <w:spacing w:val="-1"/>
          <w:sz w:val="21"/>
          <w:szCs w:val="21"/>
        </w:rPr>
        <w:t>。</w:t>
      </w:r>
    </w:p>
    <w:p w14:paraId="6E59935B">
      <w:pPr>
        <w:spacing w:before="285" w:line="238" w:lineRule="auto"/>
        <w:ind w:left="6"/>
        <w:outlineLvl w:val="2"/>
        <w:rPr>
          <w:rFonts w:ascii="黑体" w:hAnsi="黑体" w:eastAsia="黑体" w:cs="黑体"/>
          <w:sz w:val="28"/>
          <w:szCs w:val="28"/>
        </w:rPr>
      </w:pPr>
      <w:bookmarkStart w:id="245" w:name="bookmark88"/>
      <w:bookmarkEnd w:id="245"/>
      <w:r>
        <w:rPr>
          <w:rFonts w:ascii="Times New Roman" w:hAnsi="Times New Roman" w:eastAsia="Times New Roman" w:cs="Times New Roman"/>
          <w:b/>
          <w:bCs/>
          <w:spacing w:val="2"/>
          <w:sz w:val="28"/>
          <w:szCs w:val="28"/>
        </w:rPr>
        <w:t>16.</w:t>
      </w:r>
      <w:r>
        <w:rPr>
          <w:rFonts w:ascii="Times New Roman" w:hAnsi="Times New Roman" w:eastAsia="Times New Roman" w:cs="Times New Roman"/>
          <w:b/>
          <w:bCs/>
          <w:spacing w:val="66"/>
          <w:sz w:val="28"/>
          <w:szCs w:val="28"/>
        </w:rPr>
        <w:t xml:space="preserve"> </w:t>
      </w:r>
      <w:r>
        <w:rPr>
          <w:rFonts w:ascii="黑体" w:hAnsi="黑体" w:eastAsia="黑体" w:cs="黑体"/>
          <w:b/>
          <w:bCs/>
          <w:spacing w:val="2"/>
          <w:sz w:val="28"/>
          <w:szCs w:val="28"/>
        </w:rPr>
        <w:t>违约</w:t>
      </w:r>
    </w:p>
    <w:p w14:paraId="1F583AAC">
      <w:pPr>
        <w:pStyle w:val="4"/>
        <w:spacing w:before="305" w:line="220" w:lineRule="auto"/>
        <w:ind w:left="431"/>
        <w:rPr>
          <w:sz w:val="21"/>
          <w:szCs w:val="21"/>
        </w:rPr>
      </w:pPr>
      <w:r>
        <w:rPr>
          <w:spacing w:val="-4"/>
          <w:sz w:val="21"/>
          <w:szCs w:val="21"/>
        </w:rPr>
        <w:t>16.1</w:t>
      </w:r>
      <w:r>
        <w:rPr>
          <w:spacing w:val="15"/>
          <w:sz w:val="21"/>
          <w:szCs w:val="21"/>
        </w:rPr>
        <w:t xml:space="preserve"> </w:t>
      </w:r>
      <w:r>
        <w:rPr>
          <w:spacing w:val="-4"/>
          <w:sz w:val="21"/>
          <w:szCs w:val="21"/>
        </w:rPr>
        <w:t>发包人违约</w:t>
      </w:r>
    </w:p>
    <w:p w14:paraId="60AA0D9D">
      <w:pPr>
        <w:pStyle w:val="4"/>
        <w:spacing w:before="275" w:line="220" w:lineRule="auto"/>
        <w:ind w:left="431"/>
        <w:rPr>
          <w:sz w:val="21"/>
          <w:szCs w:val="21"/>
        </w:rPr>
      </w:pPr>
      <w:r>
        <w:rPr>
          <w:spacing w:val="-3"/>
          <w:sz w:val="21"/>
          <w:szCs w:val="21"/>
        </w:rPr>
        <w:t>16.1.1</w:t>
      </w:r>
      <w:r>
        <w:rPr>
          <w:spacing w:val="-23"/>
          <w:sz w:val="21"/>
          <w:szCs w:val="21"/>
        </w:rPr>
        <w:t xml:space="preserve"> </w:t>
      </w:r>
      <w:r>
        <w:rPr>
          <w:spacing w:val="-3"/>
          <w:sz w:val="21"/>
          <w:szCs w:val="21"/>
        </w:rPr>
        <w:t>发包人违约的情形</w:t>
      </w:r>
    </w:p>
    <w:p w14:paraId="17431609">
      <w:pPr>
        <w:pStyle w:val="4"/>
        <w:spacing w:before="156" w:line="220" w:lineRule="auto"/>
        <w:ind w:left="419"/>
        <w:rPr>
          <w:sz w:val="21"/>
          <w:szCs w:val="21"/>
        </w:rPr>
      </w:pPr>
      <w:r>
        <w:rPr>
          <w:sz w:val="21"/>
          <w:szCs w:val="21"/>
        </w:rPr>
        <w:t>发包人违约的其他情形：</w:t>
      </w:r>
      <w:r>
        <w:rPr>
          <w:sz w:val="21"/>
          <w:szCs w:val="21"/>
          <w:u w:val="single" w:color="auto"/>
        </w:rPr>
        <w:t xml:space="preserve">                             </w:t>
      </w:r>
      <w:r>
        <w:rPr>
          <w:spacing w:val="-1"/>
          <w:sz w:val="21"/>
          <w:szCs w:val="21"/>
          <w:u w:val="single" w:color="auto"/>
        </w:rPr>
        <w:t xml:space="preserve">     </w:t>
      </w:r>
      <w:r>
        <w:rPr>
          <w:spacing w:val="-1"/>
          <w:sz w:val="21"/>
          <w:szCs w:val="21"/>
        </w:rPr>
        <w:t>。</w:t>
      </w:r>
    </w:p>
    <w:p w14:paraId="3AB16AAC">
      <w:pPr>
        <w:pStyle w:val="4"/>
        <w:spacing w:before="169" w:line="220" w:lineRule="auto"/>
        <w:ind w:left="431"/>
        <w:rPr>
          <w:sz w:val="21"/>
          <w:szCs w:val="21"/>
        </w:rPr>
      </w:pPr>
      <w:r>
        <w:rPr>
          <w:spacing w:val="-2"/>
          <w:sz w:val="21"/>
          <w:szCs w:val="21"/>
        </w:rPr>
        <w:t>16.1.2 发包人违约的责任</w:t>
      </w:r>
    </w:p>
    <w:p w14:paraId="0F0A7C2D">
      <w:pPr>
        <w:pStyle w:val="4"/>
        <w:spacing w:before="155" w:line="220" w:lineRule="auto"/>
        <w:ind w:left="419"/>
        <w:rPr>
          <w:sz w:val="21"/>
          <w:szCs w:val="21"/>
        </w:rPr>
      </w:pPr>
      <w:r>
        <w:rPr>
          <w:spacing w:val="-3"/>
          <w:sz w:val="21"/>
          <w:szCs w:val="21"/>
        </w:rPr>
        <w:t>发包人违约责任的承担方式和计算方法：</w:t>
      </w:r>
    </w:p>
    <w:p w14:paraId="12FA97B4">
      <w:pPr>
        <w:pStyle w:val="4"/>
        <w:spacing w:before="155" w:line="220" w:lineRule="auto"/>
        <w:ind w:left="421"/>
        <w:rPr>
          <w:sz w:val="21"/>
          <w:szCs w:val="21"/>
        </w:rPr>
      </w:pPr>
      <w:r>
        <w:rPr>
          <w:spacing w:val="-1"/>
          <w:sz w:val="21"/>
          <w:szCs w:val="21"/>
        </w:rPr>
        <w:t>（1）因发包人原因未能在计划开工日期前</w:t>
      </w:r>
      <w:r>
        <w:rPr>
          <w:spacing w:val="-24"/>
          <w:sz w:val="21"/>
          <w:szCs w:val="21"/>
        </w:rPr>
        <w:t xml:space="preserve"> </w:t>
      </w:r>
      <w:r>
        <w:rPr>
          <w:spacing w:val="-1"/>
          <w:sz w:val="21"/>
          <w:szCs w:val="21"/>
        </w:rPr>
        <w:t>7</w:t>
      </w:r>
      <w:r>
        <w:rPr>
          <w:spacing w:val="-32"/>
          <w:sz w:val="21"/>
          <w:szCs w:val="21"/>
        </w:rPr>
        <w:t xml:space="preserve"> </w:t>
      </w:r>
      <w:r>
        <w:rPr>
          <w:spacing w:val="-1"/>
          <w:sz w:val="21"/>
          <w:szCs w:val="21"/>
        </w:rPr>
        <w:t>天内下达开工通知的违</w:t>
      </w:r>
      <w:r>
        <w:rPr>
          <w:spacing w:val="-2"/>
          <w:sz w:val="21"/>
          <w:szCs w:val="21"/>
        </w:rPr>
        <w:t>约责任：</w:t>
      </w:r>
      <w:r>
        <w:rPr>
          <w:spacing w:val="11"/>
          <w:sz w:val="21"/>
          <w:szCs w:val="21"/>
          <w:u w:val="single" w:color="auto"/>
        </w:rPr>
        <w:t xml:space="preserve">        </w:t>
      </w:r>
      <w:r>
        <w:rPr>
          <w:spacing w:val="-2"/>
          <w:sz w:val="21"/>
          <w:szCs w:val="21"/>
        </w:rPr>
        <w:t>。</w:t>
      </w:r>
    </w:p>
    <w:p w14:paraId="234ECC5D">
      <w:pPr>
        <w:pStyle w:val="4"/>
        <w:spacing w:before="156" w:line="218" w:lineRule="auto"/>
        <w:ind w:left="421"/>
        <w:rPr>
          <w:sz w:val="21"/>
          <w:szCs w:val="21"/>
        </w:rPr>
      </w:pPr>
      <w:r>
        <w:rPr>
          <w:sz w:val="21"/>
          <w:szCs w:val="21"/>
        </w:rPr>
        <w:t>（2）因发包人原因未能按合同约定支付合同价款的违约责任：</w:t>
      </w:r>
      <w:r>
        <w:rPr>
          <w:sz w:val="21"/>
          <w:szCs w:val="21"/>
          <w:u w:val="single" w:color="auto"/>
        </w:rPr>
        <w:t xml:space="preserve">                 </w:t>
      </w:r>
      <w:r>
        <w:rPr>
          <w:spacing w:val="-1"/>
          <w:sz w:val="21"/>
          <w:szCs w:val="21"/>
          <w:u w:val="single" w:color="auto"/>
        </w:rPr>
        <w:t xml:space="preserve">    </w:t>
      </w:r>
      <w:r>
        <w:rPr>
          <w:spacing w:val="-1"/>
          <w:sz w:val="21"/>
          <w:szCs w:val="21"/>
        </w:rPr>
        <w:t>。</w:t>
      </w:r>
    </w:p>
    <w:p w14:paraId="3386A394">
      <w:pPr>
        <w:pStyle w:val="4"/>
        <w:spacing w:before="173" w:line="356" w:lineRule="auto"/>
        <w:ind w:right="17" w:firstLine="421"/>
        <w:rPr>
          <w:sz w:val="21"/>
          <w:szCs w:val="21"/>
        </w:rPr>
      </w:pPr>
      <w:r>
        <w:rPr>
          <w:spacing w:val="-3"/>
          <w:sz w:val="21"/>
          <w:szCs w:val="21"/>
        </w:rPr>
        <w:t>（3）发包人违反第</w:t>
      </w:r>
      <w:r>
        <w:rPr>
          <w:spacing w:val="-21"/>
          <w:sz w:val="21"/>
          <w:szCs w:val="21"/>
        </w:rPr>
        <w:t xml:space="preserve"> </w:t>
      </w:r>
      <w:r>
        <w:rPr>
          <w:spacing w:val="-3"/>
          <w:sz w:val="21"/>
          <w:szCs w:val="21"/>
        </w:rPr>
        <w:t>10.1</w:t>
      </w:r>
      <w:r>
        <w:rPr>
          <w:spacing w:val="-35"/>
          <w:sz w:val="21"/>
          <w:szCs w:val="21"/>
        </w:rPr>
        <w:t xml:space="preserve"> </w:t>
      </w:r>
      <w:r>
        <w:rPr>
          <w:spacing w:val="-3"/>
          <w:sz w:val="21"/>
          <w:szCs w:val="21"/>
        </w:rPr>
        <w:t>款〔变更的范围〕第（2）项约定，自行实施被取消的工作或</w:t>
      </w:r>
      <w:r>
        <w:rPr>
          <w:spacing w:val="-4"/>
          <w:sz w:val="21"/>
          <w:szCs w:val="21"/>
        </w:rPr>
        <w:t>转由他人</w:t>
      </w:r>
      <w:r>
        <w:rPr>
          <w:sz w:val="21"/>
          <w:szCs w:val="21"/>
        </w:rPr>
        <w:t>实施的违约责任：</w:t>
      </w:r>
      <w:r>
        <w:rPr>
          <w:sz w:val="21"/>
          <w:szCs w:val="21"/>
          <w:u w:val="single" w:color="auto"/>
        </w:rPr>
        <w:t xml:space="preserve">                                                          </w:t>
      </w:r>
      <w:r>
        <w:rPr>
          <w:spacing w:val="-1"/>
          <w:sz w:val="21"/>
          <w:szCs w:val="21"/>
          <w:u w:val="single" w:color="auto"/>
        </w:rPr>
        <w:t xml:space="preserve">    </w:t>
      </w:r>
      <w:r>
        <w:rPr>
          <w:spacing w:val="-1"/>
          <w:sz w:val="21"/>
          <w:szCs w:val="21"/>
        </w:rPr>
        <w:t>。</w:t>
      </w:r>
    </w:p>
    <w:p w14:paraId="52596BB7">
      <w:pPr>
        <w:pStyle w:val="4"/>
        <w:spacing w:before="2" w:line="357" w:lineRule="auto"/>
        <w:ind w:firstLine="421"/>
        <w:rPr>
          <w:sz w:val="21"/>
          <w:szCs w:val="21"/>
        </w:rPr>
      </w:pPr>
      <w:r>
        <w:rPr>
          <w:spacing w:val="-2"/>
          <w:sz w:val="21"/>
          <w:szCs w:val="21"/>
        </w:rPr>
        <w:t>（4）发包人提供的材料、工程设备的规格、数量或质量不符合合同约定，或因发包人原因导致</w:t>
      </w:r>
      <w:r>
        <w:rPr>
          <w:sz w:val="21"/>
          <w:szCs w:val="21"/>
        </w:rPr>
        <w:t>交货日期延误或交货地点变更等情况的违约责任：</w:t>
      </w:r>
      <w:r>
        <w:rPr>
          <w:sz w:val="21"/>
          <w:szCs w:val="21"/>
          <w:u w:val="single" w:color="auto"/>
        </w:rPr>
        <w:t xml:space="preserve">                               </w:t>
      </w:r>
      <w:r>
        <w:rPr>
          <w:spacing w:val="-1"/>
          <w:sz w:val="21"/>
          <w:szCs w:val="21"/>
          <w:u w:val="single" w:color="auto"/>
        </w:rPr>
        <w:t xml:space="preserve">   </w:t>
      </w:r>
      <w:r>
        <w:rPr>
          <w:spacing w:val="-1"/>
          <w:sz w:val="21"/>
          <w:szCs w:val="21"/>
        </w:rPr>
        <w:t>。</w:t>
      </w:r>
    </w:p>
    <w:p w14:paraId="0229A47E">
      <w:pPr>
        <w:pStyle w:val="4"/>
        <w:spacing w:before="11" w:line="220" w:lineRule="auto"/>
        <w:ind w:left="421"/>
        <w:rPr>
          <w:sz w:val="21"/>
          <w:szCs w:val="21"/>
        </w:rPr>
      </w:pPr>
      <w:r>
        <w:rPr>
          <w:sz w:val="21"/>
          <w:szCs w:val="21"/>
        </w:rPr>
        <w:t>（5）因发包人违反合同约定造成暂停施工的违约责任：</w:t>
      </w:r>
      <w:r>
        <w:rPr>
          <w:sz w:val="21"/>
          <w:szCs w:val="21"/>
          <w:u w:val="single" w:color="auto"/>
        </w:rPr>
        <w:t xml:space="preserve">                       </w:t>
      </w:r>
      <w:r>
        <w:rPr>
          <w:spacing w:val="-1"/>
          <w:sz w:val="21"/>
          <w:szCs w:val="21"/>
          <w:u w:val="single" w:color="auto"/>
        </w:rPr>
        <w:t xml:space="preserve">    </w:t>
      </w:r>
      <w:r>
        <w:rPr>
          <w:spacing w:val="-1"/>
          <w:sz w:val="21"/>
          <w:szCs w:val="21"/>
        </w:rPr>
        <w:t>。</w:t>
      </w:r>
    </w:p>
    <w:p w14:paraId="600F806F">
      <w:pPr>
        <w:pStyle w:val="4"/>
        <w:spacing w:before="155" w:line="220" w:lineRule="auto"/>
        <w:ind w:left="421"/>
        <w:rPr>
          <w:sz w:val="21"/>
          <w:szCs w:val="21"/>
        </w:rPr>
      </w:pPr>
      <w:r>
        <w:rPr>
          <w:spacing w:val="-1"/>
          <w:sz w:val="21"/>
          <w:szCs w:val="21"/>
        </w:rPr>
        <w:t>（6）发包人无正当理由没有在约定期限内发出复工指示，导致承包人无法复工的违约</w:t>
      </w:r>
      <w:r>
        <w:rPr>
          <w:spacing w:val="-2"/>
          <w:sz w:val="21"/>
          <w:szCs w:val="21"/>
        </w:rPr>
        <w:t>责任：</w:t>
      </w:r>
    </w:p>
    <w:p w14:paraId="5E1B6DCD">
      <w:pPr>
        <w:pStyle w:val="4"/>
        <w:tabs>
          <w:tab w:val="left" w:pos="8397"/>
        </w:tabs>
        <w:spacing w:before="291" w:line="93" w:lineRule="auto"/>
        <w:ind w:left="408"/>
        <w:rPr>
          <w:sz w:val="21"/>
          <w:szCs w:val="21"/>
        </w:rPr>
      </w:pPr>
      <w:r>
        <w:rPr>
          <w:sz w:val="21"/>
          <w:szCs w:val="21"/>
          <w:u w:val="single" w:color="auto"/>
        </w:rPr>
        <w:tab/>
      </w:r>
      <w:r>
        <w:rPr>
          <w:sz w:val="21"/>
          <w:szCs w:val="21"/>
        </w:rPr>
        <w:t>。</w:t>
      </w:r>
    </w:p>
    <w:p w14:paraId="07D3FFC7">
      <w:pPr>
        <w:pStyle w:val="4"/>
        <w:spacing w:before="164" w:line="220" w:lineRule="auto"/>
        <w:ind w:left="421"/>
        <w:rPr>
          <w:sz w:val="21"/>
          <w:szCs w:val="21"/>
        </w:rPr>
      </w:pPr>
      <w:r>
        <w:rPr>
          <w:sz w:val="21"/>
          <w:szCs w:val="21"/>
        </w:rPr>
        <w:t>（7）其他：</w:t>
      </w:r>
      <w:r>
        <w:rPr>
          <w:sz w:val="21"/>
          <w:szCs w:val="21"/>
          <w:u w:val="single" w:color="auto"/>
        </w:rPr>
        <w:t xml:space="preserve">                                                             </w:t>
      </w:r>
      <w:r>
        <w:rPr>
          <w:spacing w:val="-1"/>
          <w:sz w:val="21"/>
          <w:szCs w:val="21"/>
          <w:u w:val="single" w:color="auto"/>
        </w:rPr>
        <w:t xml:space="preserve">    </w:t>
      </w:r>
      <w:r>
        <w:rPr>
          <w:spacing w:val="-1"/>
          <w:sz w:val="21"/>
          <w:szCs w:val="21"/>
        </w:rPr>
        <w:t>。</w:t>
      </w:r>
    </w:p>
    <w:p w14:paraId="044CA4F4">
      <w:pPr>
        <w:pStyle w:val="4"/>
        <w:spacing w:before="170" w:line="220" w:lineRule="auto"/>
        <w:ind w:left="431"/>
        <w:rPr>
          <w:sz w:val="21"/>
          <w:szCs w:val="21"/>
        </w:rPr>
      </w:pPr>
      <w:r>
        <w:rPr>
          <w:spacing w:val="-3"/>
          <w:sz w:val="21"/>
          <w:szCs w:val="21"/>
        </w:rPr>
        <w:t>16.1.3</w:t>
      </w:r>
      <w:r>
        <w:rPr>
          <w:spacing w:val="30"/>
          <w:sz w:val="21"/>
          <w:szCs w:val="21"/>
        </w:rPr>
        <w:t xml:space="preserve"> </w:t>
      </w:r>
      <w:r>
        <w:rPr>
          <w:spacing w:val="-3"/>
          <w:sz w:val="21"/>
          <w:szCs w:val="21"/>
        </w:rPr>
        <w:t>因发包人违约解除合同</w:t>
      </w:r>
    </w:p>
    <w:p w14:paraId="6738239A">
      <w:pPr>
        <w:pStyle w:val="4"/>
        <w:spacing w:before="156" w:line="356" w:lineRule="auto"/>
        <w:ind w:right="9" w:firstLine="415"/>
        <w:rPr>
          <w:sz w:val="21"/>
          <w:szCs w:val="21"/>
        </w:rPr>
      </w:pPr>
      <w:r>
        <w:rPr>
          <w:spacing w:val="1"/>
          <w:sz w:val="21"/>
          <w:szCs w:val="21"/>
        </w:rPr>
        <w:t>承包人按16.1.1项〔发包人违约的情形〕约定</w:t>
      </w:r>
      <w:r>
        <w:rPr>
          <w:sz w:val="21"/>
          <w:szCs w:val="21"/>
        </w:rPr>
        <w:t>暂停施工满</w:t>
      </w:r>
      <w:r>
        <w:rPr>
          <w:spacing w:val="34"/>
          <w:sz w:val="21"/>
          <w:szCs w:val="21"/>
          <w:u w:val="single" w:color="auto"/>
        </w:rPr>
        <w:t xml:space="preserve">   </w:t>
      </w:r>
      <w:r>
        <w:rPr>
          <w:spacing w:val="-93"/>
          <w:sz w:val="21"/>
          <w:szCs w:val="21"/>
        </w:rPr>
        <w:t xml:space="preserve"> </w:t>
      </w:r>
      <w:r>
        <w:rPr>
          <w:sz w:val="21"/>
          <w:szCs w:val="21"/>
        </w:rPr>
        <w:t>天后发包人仍不纠正其违约行为</w:t>
      </w:r>
      <w:r>
        <w:rPr>
          <w:spacing w:val="-2"/>
          <w:sz w:val="21"/>
          <w:szCs w:val="21"/>
        </w:rPr>
        <w:t>并致使合同目的不能实现的，承包人有权解除合同。</w:t>
      </w:r>
    </w:p>
    <w:p w14:paraId="46AA7B0D">
      <w:pPr>
        <w:pStyle w:val="4"/>
        <w:spacing w:before="1" w:line="219" w:lineRule="auto"/>
        <w:ind w:left="431"/>
        <w:rPr>
          <w:sz w:val="21"/>
          <w:szCs w:val="21"/>
        </w:rPr>
      </w:pPr>
      <w:r>
        <w:rPr>
          <w:spacing w:val="-2"/>
          <w:sz w:val="21"/>
          <w:szCs w:val="21"/>
        </w:rPr>
        <w:t>16.2 承包人违约</w:t>
      </w:r>
    </w:p>
    <w:p w14:paraId="097ECD18">
      <w:pPr>
        <w:pStyle w:val="4"/>
        <w:spacing w:before="275" w:line="220" w:lineRule="auto"/>
        <w:ind w:left="431"/>
        <w:rPr>
          <w:sz w:val="21"/>
          <w:szCs w:val="21"/>
        </w:rPr>
      </w:pPr>
      <w:r>
        <w:rPr>
          <w:spacing w:val="-2"/>
          <w:sz w:val="21"/>
          <w:szCs w:val="21"/>
        </w:rPr>
        <w:t>16.2.1 承包人违约的情形</w:t>
      </w:r>
    </w:p>
    <w:p w14:paraId="76F6225F">
      <w:pPr>
        <w:pStyle w:val="4"/>
        <w:spacing w:before="170" w:line="220" w:lineRule="auto"/>
        <w:ind w:left="416"/>
        <w:rPr>
          <w:sz w:val="21"/>
          <w:szCs w:val="21"/>
        </w:rPr>
      </w:pPr>
      <w:r>
        <w:rPr>
          <w:sz w:val="21"/>
          <w:szCs w:val="21"/>
        </w:rPr>
        <w:t>承包人违约的其他情形：</w:t>
      </w:r>
      <w:r>
        <w:rPr>
          <w:sz w:val="21"/>
          <w:szCs w:val="21"/>
          <w:u w:val="single" w:color="auto"/>
        </w:rPr>
        <w:t xml:space="preserve">                                                      </w:t>
      </w:r>
      <w:r>
        <w:rPr>
          <w:sz w:val="21"/>
          <w:szCs w:val="21"/>
        </w:rPr>
        <w:t>。</w:t>
      </w:r>
    </w:p>
    <w:p w14:paraId="4E5647E4">
      <w:pPr>
        <w:pStyle w:val="4"/>
        <w:spacing w:before="155" w:line="220" w:lineRule="auto"/>
        <w:ind w:left="431"/>
        <w:rPr>
          <w:sz w:val="21"/>
          <w:szCs w:val="21"/>
        </w:rPr>
      </w:pPr>
      <w:r>
        <w:rPr>
          <w:spacing w:val="-2"/>
          <w:sz w:val="21"/>
          <w:szCs w:val="21"/>
        </w:rPr>
        <w:t>16.2.2</w:t>
      </w:r>
      <w:r>
        <w:rPr>
          <w:spacing w:val="-37"/>
          <w:sz w:val="21"/>
          <w:szCs w:val="21"/>
        </w:rPr>
        <w:t xml:space="preserve"> </w:t>
      </w:r>
      <w:r>
        <w:rPr>
          <w:spacing w:val="-2"/>
          <w:sz w:val="21"/>
          <w:szCs w:val="21"/>
        </w:rPr>
        <w:t>承包人违约的责任</w:t>
      </w:r>
    </w:p>
    <w:p w14:paraId="5086F862">
      <w:pPr>
        <w:pStyle w:val="4"/>
        <w:spacing w:before="155" w:line="220" w:lineRule="auto"/>
        <w:ind w:left="416"/>
        <w:rPr>
          <w:sz w:val="21"/>
          <w:szCs w:val="21"/>
        </w:rPr>
      </w:pPr>
      <w:r>
        <w:rPr>
          <w:sz w:val="21"/>
          <w:szCs w:val="21"/>
        </w:rPr>
        <w:t>承包人违约责任的承担方式和计算方法：</w:t>
      </w:r>
      <w:r>
        <w:rPr>
          <w:sz w:val="21"/>
          <w:szCs w:val="21"/>
          <w:u w:val="single" w:color="auto"/>
        </w:rPr>
        <w:t xml:space="preserve">                                        </w:t>
      </w:r>
      <w:r>
        <w:rPr>
          <w:sz w:val="21"/>
          <w:szCs w:val="21"/>
        </w:rPr>
        <w:t>。</w:t>
      </w:r>
    </w:p>
    <w:p w14:paraId="01BEA8A4">
      <w:pPr>
        <w:pStyle w:val="4"/>
        <w:spacing w:before="155" w:line="220" w:lineRule="auto"/>
        <w:ind w:left="431"/>
        <w:rPr>
          <w:sz w:val="21"/>
          <w:szCs w:val="21"/>
        </w:rPr>
      </w:pPr>
      <w:r>
        <w:rPr>
          <w:spacing w:val="-3"/>
          <w:sz w:val="21"/>
          <w:szCs w:val="21"/>
        </w:rPr>
        <w:t>16.2.3</w:t>
      </w:r>
      <w:r>
        <w:rPr>
          <w:spacing w:val="30"/>
          <w:sz w:val="21"/>
          <w:szCs w:val="21"/>
        </w:rPr>
        <w:t xml:space="preserve"> </w:t>
      </w:r>
      <w:r>
        <w:rPr>
          <w:spacing w:val="-3"/>
          <w:sz w:val="21"/>
          <w:szCs w:val="21"/>
        </w:rPr>
        <w:t>因承包人违约解除合同</w:t>
      </w:r>
    </w:p>
    <w:p w14:paraId="1CBDCE4D">
      <w:pPr>
        <w:pStyle w:val="4"/>
        <w:spacing w:before="291" w:line="220" w:lineRule="auto"/>
        <w:ind w:left="419"/>
        <w:rPr>
          <w:sz w:val="21"/>
          <w:szCs w:val="21"/>
        </w:rPr>
      </w:pPr>
      <w:r>
        <w:rPr>
          <w:sz w:val="21"/>
          <w:szCs w:val="21"/>
        </w:rPr>
        <w:t>关于承包人违约解除合同的特别约定：</w:t>
      </w:r>
      <w:r>
        <w:rPr>
          <w:sz w:val="21"/>
          <w:szCs w:val="21"/>
          <w:u w:val="single" w:color="auto"/>
        </w:rPr>
        <w:t xml:space="preserve">                                        </w:t>
      </w:r>
      <w:r>
        <w:rPr>
          <w:spacing w:val="-1"/>
          <w:sz w:val="21"/>
          <w:szCs w:val="21"/>
          <w:u w:val="single" w:color="auto"/>
        </w:rPr>
        <w:t xml:space="preserve">  </w:t>
      </w:r>
      <w:r>
        <w:rPr>
          <w:spacing w:val="-1"/>
          <w:sz w:val="21"/>
          <w:szCs w:val="21"/>
        </w:rPr>
        <w:t>。</w:t>
      </w:r>
    </w:p>
    <w:p w14:paraId="405F6D80">
      <w:pPr>
        <w:pStyle w:val="4"/>
        <w:spacing w:before="275" w:line="219" w:lineRule="auto"/>
        <w:ind w:right="2"/>
        <w:jc w:val="right"/>
        <w:rPr>
          <w:sz w:val="21"/>
          <w:szCs w:val="21"/>
        </w:rPr>
      </w:pPr>
      <w:r>
        <w:rPr>
          <w:spacing w:val="1"/>
          <w:sz w:val="21"/>
          <w:szCs w:val="21"/>
        </w:rPr>
        <w:t>发包人继续使用承包人在施工现场的材料、设备、临时工程、承包人文件和由承包</w:t>
      </w:r>
      <w:r>
        <w:rPr>
          <w:sz w:val="21"/>
          <w:szCs w:val="21"/>
        </w:rPr>
        <w:t>人或以其名</w:t>
      </w:r>
    </w:p>
    <w:p w14:paraId="5D91515E">
      <w:pPr>
        <w:spacing w:line="219" w:lineRule="auto"/>
        <w:rPr>
          <w:sz w:val="21"/>
          <w:szCs w:val="21"/>
        </w:rPr>
        <w:sectPr>
          <w:footerReference r:id="rId127" w:type="default"/>
          <w:pgSz w:w="11910" w:h="16845"/>
          <w:pgMar w:top="400" w:right="1400" w:bottom="1170" w:left="1439" w:header="0" w:footer="942" w:gutter="0"/>
          <w:cols w:space="720" w:num="1"/>
        </w:sectPr>
      </w:pPr>
    </w:p>
    <w:p w14:paraId="2C556D2B">
      <w:pPr>
        <w:spacing w:line="245" w:lineRule="auto"/>
        <w:rPr>
          <w:rFonts w:ascii="Arial"/>
          <w:sz w:val="21"/>
        </w:rPr>
      </w:pPr>
    </w:p>
    <w:p w14:paraId="7D2B6EAE">
      <w:pPr>
        <w:spacing w:line="245" w:lineRule="auto"/>
        <w:rPr>
          <w:rFonts w:ascii="Arial"/>
          <w:sz w:val="21"/>
        </w:rPr>
      </w:pPr>
    </w:p>
    <w:p w14:paraId="774BF4A2">
      <w:pPr>
        <w:spacing w:line="245" w:lineRule="auto"/>
        <w:rPr>
          <w:rFonts w:ascii="Arial"/>
          <w:sz w:val="21"/>
        </w:rPr>
      </w:pPr>
    </w:p>
    <w:p w14:paraId="0623D787">
      <w:pPr>
        <w:spacing w:line="246" w:lineRule="auto"/>
        <w:rPr>
          <w:rFonts w:ascii="Arial"/>
          <w:sz w:val="21"/>
        </w:rPr>
      </w:pPr>
    </w:p>
    <w:p w14:paraId="030D1924">
      <w:pPr>
        <w:pStyle w:val="4"/>
        <w:spacing w:before="68" w:line="220" w:lineRule="auto"/>
        <w:ind w:left="3"/>
        <w:rPr>
          <w:sz w:val="21"/>
          <w:szCs w:val="21"/>
        </w:rPr>
      </w:pPr>
      <w:r>
        <w:rPr>
          <w:sz w:val="21"/>
          <w:szCs w:val="21"/>
        </w:rPr>
        <w:t>义编制的其他文件的费用承担方式：</w:t>
      </w:r>
      <w:r>
        <w:rPr>
          <w:sz w:val="21"/>
          <w:szCs w:val="21"/>
          <w:u w:val="single" w:color="auto"/>
        </w:rPr>
        <w:t xml:space="preserve">                                             </w:t>
      </w:r>
      <w:r>
        <w:rPr>
          <w:spacing w:val="-1"/>
          <w:sz w:val="21"/>
          <w:szCs w:val="21"/>
          <w:u w:val="single" w:color="auto"/>
        </w:rPr>
        <w:t xml:space="preserve"> </w:t>
      </w:r>
      <w:r>
        <w:rPr>
          <w:spacing w:val="-1"/>
          <w:sz w:val="21"/>
          <w:szCs w:val="21"/>
        </w:rPr>
        <w:t>。</w:t>
      </w:r>
    </w:p>
    <w:p w14:paraId="280DB7F5">
      <w:pPr>
        <w:spacing w:before="271" w:line="235" w:lineRule="auto"/>
        <w:ind w:left="11"/>
        <w:outlineLvl w:val="2"/>
        <w:rPr>
          <w:rFonts w:ascii="黑体" w:hAnsi="黑体" w:eastAsia="黑体" w:cs="黑体"/>
          <w:sz w:val="28"/>
          <w:szCs w:val="28"/>
        </w:rPr>
      </w:pPr>
      <w:bookmarkStart w:id="246" w:name="bookmark89"/>
      <w:bookmarkEnd w:id="246"/>
      <w:r>
        <w:rPr>
          <w:rFonts w:ascii="Times New Roman" w:hAnsi="Times New Roman" w:eastAsia="Times New Roman" w:cs="Times New Roman"/>
          <w:b/>
          <w:bCs/>
          <w:spacing w:val="3"/>
          <w:sz w:val="28"/>
          <w:szCs w:val="28"/>
        </w:rPr>
        <w:t>17.</w:t>
      </w:r>
      <w:r>
        <w:rPr>
          <w:rFonts w:ascii="Times New Roman" w:hAnsi="Times New Roman" w:eastAsia="Times New Roman" w:cs="Times New Roman"/>
          <w:b/>
          <w:bCs/>
          <w:spacing w:val="73"/>
          <w:sz w:val="28"/>
          <w:szCs w:val="28"/>
        </w:rPr>
        <w:t xml:space="preserve"> </w:t>
      </w:r>
      <w:r>
        <w:rPr>
          <w:rFonts w:ascii="黑体" w:hAnsi="黑体" w:eastAsia="黑体" w:cs="黑体"/>
          <w:b/>
          <w:bCs/>
          <w:spacing w:val="3"/>
          <w:sz w:val="28"/>
          <w:szCs w:val="28"/>
        </w:rPr>
        <w:t>不可抗力</w:t>
      </w:r>
    </w:p>
    <w:p w14:paraId="0F66BB43">
      <w:pPr>
        <w:pStyle w:val="4"/>
        <w:spacing w:before="307" w:line="220" w:lineRule="auto"/>
        <w:ind w:left="437"/>
        <w:rPr>
          <w:sz w:val="21"/>
          <w:szCs w:val="21"/>
        </w:rPr>
      </w:pPr>
      <w:r>
        <w:rPr>
          <w:spacing w:val="-2"/>
          <w:sz w:val="21"/>
          <w:szCs w:val="21"/>
        </w:rPr>
        <w:t>17.1 不可抗力的确认</w:t>
      </w:r>
    </w:p>
    <w:p w14:paraId="507A27CA">
      <w:pPr>
        <w:pStyle w:val="4"/>
        <w:spacing w:before="275" w:line="220" w:lineRule="auto"/>
        <w:ind w:left="434"/>
        <w:rPr>
          <w:sz w:val="21"/>
          <w:szCs w:val="21"/>
        </w:rPr>
      </w:pPr>
      <w:r>
        <w:rPr>
          <w:sz w:val="21"/>
          <w:szCs w:val="21"/>
        </w:rPr>
        <w:t>除通用合同条款约定的不可抗力事件之外，视为不可抗力的其他情形：</w:t>
      </w:r>
      <w:r>
        <w:rPr>
          <w:sz w:val="21"/>
          <w:szCs w:val="21"/>
          <w:u w:val="single" w:color="auto"/>
        </w:rPr>
        <w:t xml:space="preserve">   </w:t>
      </w:r>
      <w:r>
        <w:rPr>
          <w:spacing w:val="-1"/>
          <w:sz w:val="21"/>
          <w:szCs w:val="21"/>
          <w:u w:val="single" w:color="auto"/>
        </w:rPr>
        <w:t xml:space="preserve">           </w:t>
      </w:r>
      <w:r>
        <w:rPr>
          <w:spacing w:val="-1"/>
          <w:sz w:val="21"/>
          <w:szCs w:val="21"/>
        </w:rPr>
        <w:t>。</w:t>
      </w:r>
    </w:p>
    <w:p w14:paraId="134A290C">
      <w:pPr>
        <w:pStyle w:val="4"/>
        <w:spacing w:before="170" w:line="220" w:lineRule="auto"/>
        <w:ind w:left="437"/>
        <w:rPr>
          <w:sz w:val="21"/>
          <w:szCs w:val="21"/>
        </w:rPr>
      </w:pPr>
      <w:r>
        <w:rPr>
          <w:spacing w:val="-4"/>
          <w:sz w:val="21"/>
          <w:szCs w:val="21"/>
        </w:rPr>
        <w:t>17.4</w:t>
      </w:r>
      <w:r>
        <w:rPr>
          <w:spacing w:val="34"/>
          <w:sz w:val="21"/>
          <w:szCs w:val="21"/>
        </w:rPr>
        <w:t xml:space="preserve"> </w:t>
      </w:r>
      <w:r>
        <w:rPr>
          <w:spacing w:val="-4"/>
          <w:sz w:val="21"/>
          <w:szCs w:val="21"/>
        </w:rPr>
        <w:t>因不可抗力解除合同</w:t>
      </w:r>
    </w:p>
    <w:p w14:paraId="3811805E">
      <w:pPr>
        <w:pStyle w:val="4"/>
        <w:spacing w:before="275" w:line="220" w:lineRule="auto"/>
        <w:ind w:left="422"/>
        <w:rPr>
          <w:sz w:val="21"/>
          <w:szCs w:val="21"/>
        </w:rPr>
      </w:pPr>
      <w:r>
        <w:rPr>
          <w:spacing w:val="-1"/>
          <w:sz w:val="21"/>
          <w:szCs w:val="21"/>
        </w:rPr>
        <w:t>合同解除后，发包人应在商定或确定发包人应支付款项后</w:t>
      </w:r>
      <w:r>
        <w:rPr>
          <w:spacing w:val="34"/>
          <w:sz w:val="21"/>
          <w:szCs w:val="21"/>
          <w:u w:val="single" w:color="auto"/>
        </w:rPr>
        <w:t xml:space="preserve">   </w:t>
      </w:r>
      <w:r>
        <w:rPr>
          <w:spacing w:val="-93"/>
          <w:sz w:val="21"/>
          <w:szCs w:val="21"/>
        </w:rPr>
        <w:t xml:space="preserve"> </w:t>
      </w:r>
      <w:r>
        <w:rPr>
          <w:spacing w:val="-1"/>
          <w:sz w:val="21"/>
          <w:szCs w:val="21"/>
        </w:rPr>
        <w:t>天内完成款项的支付。</w:t>
      </w:r>
    </w:p>
    <w:p w14:paraId="6B4F9C6F">
      <w:pPr>
        <w:spacing w:before="271" w:line="237" w:lineRule="auto"/>
        <w:ind w:left="11"/>
        <w:outlineLvl w:val="2"/>
        <w:rPr>
          <w:rFonts w:ascii="黑体" w:hAnsi="黑体" w:eastAsia="黑体" w:cs="黑体"/>
          <w:sz w:val="28"/>
          <w:szCs w:val="28"/>
        </w:rPr>
      </w:pPr>
      <w:bookmarkStart w:id="247" w:name="bookmark90"/>
      <w:bookmarkEnd w:id="247"/>
      <w:r>
        <w:rPr>
          <w:rFonts w:ascii="Times New Roman" w:hAnsi="Times New Roman" w:eastAsia="Times New Roman" w:cs="Times New Roman"/>
          <w:b/>
          <w:bCs/>
          <w:spacing w:val="2"/>
          <w:sz w:val="28"/>
          <w:szCs w:val="28"/>
        </w:rPr>
        <w:t>18.</w:t>
      </w:r>
      <w:r>
        <w:rPr>
          <w:rFonts w:ascii="Times New Roman" w:hAnsi="Times New Roman" w:eastAsia="Times New Roman" w:cs="Times New Roman"/>
          <w:b/>
          <w:bCs/>
          <w:spacing w:val="65"/>
          <w:sz w:val="28"/>
          <w:szCs w:val="28"/>
        </w:rPr>
        <w:t xml:space="preserve"> </w:t>
      </w:r>
      <w:r>
        <w:rPr>
          <w:rFonts w:ascii="黑体" w:hAnsi="黑体" w:eastAsia="黑体" w:cs="黑体"/>
          <w:b/>
          <w:bCs/>
          <w:spacing w:val="2"/>
          <w:sz w:val="28"/>
          <w:szCs w:val="28"/>
        </w:rPr>
        <w:t>保险</w:t>
      </w:r>
    </w:p>
    <w:p w14:paraId="351168EB">
      <w:pPr>
        <w:pStyle w:val="4"/>
        <w:spacing w:before="306" w:line="220" w:lineRule="auto"/>
        <w:ind w:left="437"/>
        <w:rPr>
          <w:sz w:val="21"/>
          <w:szCs w:val="21"/>
        </w:rPr>
      </w:pPr>
      <w:r>
        <w:rPr>
          <w:spacing w:val="-4"/>
          <w:sz w:val="21"/>
          <w:szCs w:val="21"/>
        </w:rPr>
        <w:t>18.1</w:t>
      </w:r>
      <w:r>
        <w:rPr>
          <w:spacing w:val="11"/>
          <w:sz w:val="21"/>
          <w:szCs w:val="21"/>
        </w:rPr>
        <w:t xml:space="preserve"> </w:t>
      </w:r>
      <w:r>
        <w:rPr>
          <w:spacing w:val="-4"/>
          <w:sz w:val="21"/>
          <w:szCs w:val="21"/>
        </w:rPr>
        <w:t>工程保险</w:t>
      </w:r>
    </w:p>
    <w:p w14:paraId="7DBE83D7">
      <w:pPr>
        <w:pStyle w:val="4"/>
        <w:spacing w:before="290" w:line="220" w:lineRule="auto"/>
        <w:ind w:left="425"/>
        <w:rPr>
          <w:sz w:val="21"/>
          <w:szCs w:val="21"/>
        </w:rPr>
      </w:pPr>
      <w:r>
        <w:rPr>
          <w:sz w:val="21"/>
          <w:szCs w:val="21"/>
        </w:rPr>
        <w:t>关于工程保险的特别约定：</w:t>
      </w:r>
      <w:r>
        <w:rPr>
          <w:sz w:val="21"/>
          <w:szCs w:val="21"/>
          <w:u w:val="single" w:color="auto"/>
        </w:rPr>
        <w:t xml:space="preserve">                         </w:t>
      </w:r>
      <w:r>
        <w:rPr>
          <w:spacing w:val="-1"/>
          <w:sz w:val="21"/>
          <w:szCs w:val="21"/>
          <w:u w:val="single" w:color="auto"/>
        </w:rPr>
        <w:t xml:space="preserve">     </w:t>
      </w:r>
      <w:r>
        <w:rPr>
          <w:spacing w:val="-1"/>
          <w:sz w:val="21"/>
          <w:szCs w:val="21"/>
        </w:rPr>
        <w:t>。</w:t>
      </w:r>
    </w:p>
    <w:p w14:paraId="2E63E623">
      <w:pPr>
        <w:pStyle w:val="4"/>
        <w:spacing w:before="155" w:line="220" w:lineRule="auto"/>
        <w:ind w:left="437"/>
        <w:rPr>
          <w:sz w:val="21"/>
          <w:szCs w:val="21"/>
        </w:rPr>
      </w:pPr>
      <w:r>
        <w:rPr>
          <w:spacing w:val="-3"/>
          <w:sz w:val="21"/>
          <w:szCs w:val="21"/>
        </w:rPr>
        <w:t>18.3 其他保险</w:t>
      </w:r>
    </w:p>
    <w:p w14:paraId="68388A54">
      <w:pPr>
        <w:pStyle w:val="4"/>
        <w:spacing w:before="275" w:line="220" w:lineRule="auto"/>
        <w:ind w:left="425"/>
        <w:rPr>
          <w:sz w:val="21"/>
          <w:szCs w:val="21"/>
        </w:rPr>
      </w:pPr>
      <w:r>
        <w:rPr>
          <w:sz w:val="21"/>
          <w:szCs w:val="21"/>
        </w:rPr>
        <w:t>关于其他保险的约定：</w:t>
      </w:r>
      <w:r>
        <w:rPr>
          <w:sz w:val="21"/>
          <w:szCs w:val="21"/>
          <w:u w:val="single" w:color="auto"/>
        </w:rPr>
        <w:t xml:space="preserve">                             </w:t>
      </w:r>
      <w:r>
        <w:rPr>
          <w:spacing w:val="-1"/>
          <w:sz w:val="21"/>
          <w:szCs w:val="21"/>
          <w:u w:val="single" w:color="auto"/>
        </w:rPr>
        <w:t xml:space="preserve">     </w:t>
      </w:r>
      <w:r>
        <w:rPr>
          <w:spacing w:val="-1"/>
          <w:sz w:val="21"/>
          <w:szCs w:val="21"/>
        </w:rPr>
        <w:t>。</w:t>
      </w:r>
    </w:p>
    <w:p w14:paraId="5FCAD909">
      <w:pPr>
        <w:pStyle w:val="4"/>
        <w:spacing w:before="155" w:line="220" w:lineRule="auto"/>
        <w:ind w:left="421"/>
        <w:rPr>
          <w:sz w:val="21"/>
          <w:szCs w:val="21"/>
        </w:rPr>
      </w:pPr>
      <w:r>
        <w:rPr>
          <w:sz w:val="21"/>
          <w:szCs w:val="21"/>
        </w:rPr>
        <w:t>承包人是否应为其施工设备等办理财产保险：</w:t>
      </w:r>
      <w:r>
        <w:rPr>
          <w:sz w:val="21"/>
          <w:szCs w:val="21"/>
          <w:u w:val="single" w:color="auto"/>
        </w:rPr>
        <w:t xml:space="preserve">                                    </w:t>
      </w:r>
      <w:r>
        <w:rPr>
          <w:sz w:val="21"/>
          <w:szCs w:val="21"/>
        </w:rPr>
        <w:t>。</w:t>
      </w:r>
    </w:p>
    <w:p w14:paraId="3D9A8F47">
      <w:pPr>
        <w:pStyle w:val="4"/>
        <w:spacing w:before="170" w:line="220" w:lineRule="auto"/>
        <w:ind w:left="437"/>
        <w:rPr>
          <w:sz w:val="21"/>
          <w:szCs w:val="21"/>
        </w:rPr>
      </w:pPr>
      <w:r>
        <w:rPr>
          <w:spacing w:val="-3"/>
          <w:sz w:val="21"/>
          <w:szCs w:val="21"/>
        </w:rPr>
        <w:t>18.7 通知义务</w:t>
      </w:r>
    </w:p>
    <w:p w14:paraId="37C2EFC6">
      <w:pPr>
        <w:pStyle w:val="4"/>
        <w:spacing w:before="275" w:line="220" w:lineRule="auto"/>
        <w:ind w:left="425"/>
        <w:rPr>
          <w:sz w:val="21"/>
          <w:szCs w:val="21"/>
        </w:rPr>
      </w:pPr>
      <w:r>
        <w:rPr>
          <w:sz w:val="21"/>
          <w:szCs w:val="21"/>
        </w:rPr>
        <w:t>关于变更保险合同时的通知义务的约定：</w:t>
      </w:r>
      <w:r>
        <w:rPr>
          <w:sz w:val="21"/>
          <w:szCs w:val="21"/>
          <w:u w:val="single" w:color="auto"/>
        </w:rPr>
        <w:t xml:space="preserve">                                      </w:t>
      </w:r>
      <w:r>
        <w:rPr>
          <w:spacing w:val="-1"/>
          <w:sz w:val="21"/>
          <w:szCs w:val="21"/>
          <w:u w:val="single" w:color="auto"/>
        </w:rPr>
        <w:t xml:space="preserve">  </w:t>
      </w:r>
      <w:r>
        <w:rPr>
          <w:spacing w:val="-1"/>
          <w:sz w:val="21"/>
          <w:szCs w:val="21"/>
        </w:rPr>
        <w:t>。</w:t>
      </w:r>
    </w:p>
    <w:p w14:paraId="52AC3EA1">
      <w:pPr>
        <w:spacing w:before="272" w:line="236" w:lineRule="auto"/>
        <w:outlineLvl w:val="1"/>
        <w:rPr>
          <w:rFonts w:ascii="黑体" w:hAnsi="黑体" w:eastAsia="黑体" w:cs="黑体"/>
          <w:sz w:val="28"/>
          <w:szCs w:val="28"/>
        </w:rPr>
      </w:pPr>
      <w:bookmarkStart w:id="248" w:name="bookmark91"/>
      <w:bookmarkEnd w:id="248"/>
      <w:r>
        <w:rPr>
          <w:rFonts w:ascii="Times New Roman" w:hAnsi="Times New Roman" w:eastAsia="Times New Roman" w:cs="Times New Roman"/>
          <w:b/>
          <w:bCs/>
          <w:spacing w:val="4"/>
          <w:sz w:val="28"/>
          <w:szCs w:val="28"/>
        </w:rPr>
        <w:t xml:space="preserve">20.  </w:t>
      </w:r>
      <w:r>
        <w:rPr>
          <w:rFonts w:ascii="黑体" w:hAnsi="黑体" w:eastAsia="黑体" w:cs="黑体"/>
          <w:b/>
          <w:bCs/>
          <w:spacing w:val="4"/>
          <w:sz w:val="28"/>
          <w:szCs w:val="28"/>
        </w:rPr>
        <w:t>争议解决</w:t>
      </w:r>
    </w:p>
    <w:p w14:paraId="08237D42">
      <w:pPr>
        <w:pStyle w:val="4"/>
        <w:spacing w:before="306" w:line="220" w:lineRule="auto"/>
        <w:ind w:left="424"/>
        <w:rPr>
          <w:sz w:val="21"/>
          <w:szCs w:val="21"/>
        </w:rPr>
      </w:pPr>
      <w:r>
        <w:rPr>
          <w:spacing w:val="-3"/>
          <w:sz w:val="21"/>
          <w:szCs w:val="21"/>
        </w:rPr>
        <w:t>20.3</w:t>
      </w:r>
      <w:r>
        <w:rPr>
          <w:spacing w:val="17"/>
          <w:sz w:val="21"/>
          <w:szCs w:val="21"/>
        </w:rPr>
        <w:t xml:space="preserve"> </w:t>
      </w:r>
      <w:r>
        <w:rPr>
          <w:spacing w:val="-3"/>
          <w:sz w:val="21"/>
          <w:szCs w:val="21"/>
        </w:rPr>
        <w:t>争议评审</w:t>
      </w:r>
    </w:p>
    <w:p w14:paraId="7931BAA0">
      <w:pPr>
        <w:pStyle w:val="4"/>
        <w:spacing w:before="290" w:line="220" w:lineRule="auto"/>
        <w:ind w:left="467"/>
        <w:rPr>
          <w:sz w:val="21"/>
          <w:szCs w:val="21"/>
        </w:rPr>
      </w:pPr>
      <w:r>
        <w:rPr>
          <w:sz w:val="21"/>
          <w:szCs w:val="21"/>
        </w:rPr>
        <w:t>合同当事人是否同意将工程争议提交争议评审小组决定：</w:t>
      </w:r>
      <w:r>
        <w:rPr>
          <w:sz w:val="21"/>
          <w:szCs w:val="21"/>
          <w:u w:val="single" w:color="auto"/>
        </w:rPr>
        <w:t xml:space="preserve">                         </w:t>
      </w:r>
      <w:r>
        <w:rPr>
          <w:sz w:val="21"/>
          <w:szCs w:val="21"/>
        </w:rPr>
        <w:t>。</w:t>
      </w:r>
    </w:p>
    <w:p w14:paraId="08A3698E">
      <w:pPr>
        <w:pStyle w:val="4"/>
        <w:spacing w:before="155" w:line="220" w:lineRule="auto"/>
        <w:ind w:left="424"/>
        <w:rPr>
          <w:sz w:val="21"/>
          <w:szCs w:val="21"/>
        </w:rPr>
      </w:pPr>
      <w:r>
        <w:rPr>
          <w:spacing w:val="-1"/>
          <w:sz w:val="21"/>
          <w:szCs w:val="21"/>
        </w:rPr>
        <w:t>20.3.1 争议评审小组的确定</w:t>
      </w:r>
    </w:p>
    <w:p w14:paraId="06E0F55F">
      <w:pPr>
        <w:pStyle w:val="4"/>
        <w:spacing w:before="155" w:line="220" w:lineRule="auto"/>
        <w:ind w:left="426"/>
        <w:rPr>
          <w:sz w:val="21"/>
          <w:szCs w:val="21"/>
        </w:rPr>
      </w:pPr>
      <w:r>
        <w:rPr>
          <w:sz w:val="21"/>
          <w:szCs w:val="21"/>
        </w:rPr>
        <w:t>争议评审小组成员的确定：</w:t>
      </w:r>
      <w:r>
        <w:rPr>
          <w:sz w:val="21"/>
          <w:szCs w:val="21"/>
          <w:u w:val="single" w:color="auto"/>
        </w:rPr>
        <w:t xml:space="preserve">                       </w:t>
      </w:r>
      <w:r>
        <w:rPr>
          <w:spacing w:val="-1"/>
          <w:sz w:val="21"/>
          <w:szCs w:val="21"/>
          <w:u w:val="single" w:color="auto"/>
        </w:rPr>
        <w:t xml:space="preserve">      </w:t>
      </w:r>
      <w:r>
        <w:rPr>
          <w:spacing w:val="-1"/>
          <w:sz w:val="21"/>
          <w:szCs w:val="21"/>
        </w:rPr>
        <w:t>。</w:t>
      </w:r>
    </w:p>
    <w:p w14:paraId="511E8E10">
      <w:pPr>
        <w:pStyle w:val="4"/>
        <w:spacing w:before="156" w:line="220" w:lineRule="auto"/>
        <w:ind w:left="421"/>
        <w:rPr>
          <w:sz w:val="21"/>
          <w:szCs w:val="21"/>
        </w:rPr>
      </w:pPr>
      <w:r>
        <w:rPr>
          <w:sz w:val="21"/>
          <w:szCs w:val="21"/>
        </w:rPr>
        <w:t>选定争议评审员的期限：</w:t>
      </w:r>
      <w:r>
        <w:rPr>
          <w:sz w:val="21"/>
          <w:szCs w:val="21"/>
          <w:u w:val="single" w:color="auto"/>
        </w:rPr>
        <w:t xml:space="preserve">                              </w:t>
      </w:r>
      <w:r>
        <w:rPr>
          <w:spacing w:val="-1"/>
          <w:sz w:val="21"/>
          <w:szCs w:val="21"/>
          <w:u w:val="single" w:color="auto"/>
        </w:rPr>
        <w:t xml:space="preserve"> </w:t>
      </w:r>
      <w:r>
        <w:rPr>
          <w:spacing w:val="-1"/>
          <w:sz w:val="21"/>
          <w:szCs w:val="21"/>
        </w:rPr>
        <w:t>。</w:t>
      </w:r>
    </w:p>
    <w:p w14:paraId="11537BFB">
      <w:pPr>
        <w:pStyle w:val="4"/>
        <w:spacing w:before="154" w:line="220" w:lineRule="auto"/>
        <w:ind w:left="426"/>
        <w:rPr>
          <w:sz w:val="21"/>
          <w:szCs w:val="21"/>
        </w:rPr>
      </w:pPr>
      <w:r>
        <w:rPr>
          <w:sz w:val="21"/>
          <w:szCs w:val="21"/>
        </w:rPr>
        <w:t>争议评审小组成员的报酬承担方式：</w:t>
      </w:r>
      <w:r>
        <w:rPr>
          <w:sz w:val="21"/>
          <w:szCs w:val="21"/>
          <w:u w:val="single" w:color="auto"/>
        </w:rPr>
        <w:t xml:space="preserve">               </w:t>
      </w:r>
      <w:r>
        <w:rPr>
          <w:spacing w:val="-1"/>
          <w:sz w:val="21"/>
          <w:szCs w:val="21"/>
          <w:u w:val="single" w:color="auto"/>
        </w:rPr>
        <w:t xml:space="preserve">      </w:t>
      </w:r>
      <w:r>
        <w:rPr>
          <w:spacing w:val="-1"/>
          <w:sz w:val="21"/>
          <w:szCs w:val="21"/>
        </w:rPr>
        <w:t>。</w:t>
      </w:r>
    </w:p>
    <w:p w14:paraId="0E71C66A">
      <w:pPr>
        <w:pStyle w:val="4"/>
        <w:spacing w:before="172" w:line="220" w:lineRule="auto"/>
        <w:ind w:left="422"/>
        <w:rPr>
          <w:sz w:val="21"/>
          <w:szCs w:val="21"/>
        </w:rPr>
      </w:pPr>
      <w:r>
        <w:rPr>
          <w:sz w:val="21"/>
          <w:szCs w:val="21"/>
        </w:rPr>
        <w:t>其他事项的约定：</w:t>
      </w:r>
      <w:r>
        <w:rPr>
          <w:sz w:val="21"/>
          <w:szCs w:val="21"/>
          <w:u w:val="single" w:color="auto"/>
        </w:rPr>
        <w:t xml:space="preserve">                                   </w:t>
      </w:r>
      <w:r>
        <w:rPr>
          <w:spacing w:val="-1"/>
          <w:sz w:val="21"/>
          <w:szCs w:val="21"/>
          <w:u w:val="single" w:color="auto"/>
        </w:rPr>
        <w:t xml:space="preserve">  </w:t>
      </w:r>
      <w:r>
        <w:rPr>
          <w:spacing w:val="-1"/>
          <w:sz w:val="21"/>
          <w:szCs w:val="21"/>
        </w:rPr>
        <w:t>。</w:t>
      </w:r>
    </w:p>
    <w:p w14:paraId="61FFB776">
      <w:pPr>
        <w:pStyle w:val="4"/>
        <w:spacing w:before="154" w:line="220" w:lineRule="auto"/>
        <w:ind w:left="424"/>
        <w:rPr>
          <w:sz w:val="21"/>
          <w:szCs w:val="21"/>
        </w:rPr>
      </w:pPr>
      <w:r>
        <w:rPr>
          <w:spacing w:val="-1"/>
          <w:sz w:val="21"/>
          <w:szCs w:val="21"/>
        </w:rPr>
        <w:t>20.3.2 争议评审小组的决定</w:t>
      </w:r>
    </w:p>
    <w:p w14:paraId="3593F921">
      <w:pPr>
        <w:pStyle w:val="4"/>
        <w:spacing w:before="156" w:line="219" w:lineRule="auto"/>
        <w:ind w:left="422"/>
        <w:rPr>
          <w:sz w:val="21"/>
          <w:szCs w:val="21"/>
        </w:rPr>
      </w:pPr>
      <w:r>
        <w:rPr>
          <w:sz w:val="21"/>
          <w:szCs w:val="21"/>
        </w:rPr>
        <w:t>合同当事人关于本项的约定：</w:t>
      </w:r>
      <w:r>
        <w:rPr>
          <w:sz w:val="21"/>
          <w:szCs w:val="21"/>
          <w:u w:val="single" w:color="auto"/>
        </w:rPr>
        <w:t xml:space="preserve">                         </w:t>
      </w:r>
      <w:r>
        <w:rPr>
          <w:spacing w:val="-1"/>
          <w:sz w:val="21"/>
          <w:szCs w:val="21"/>
          <w:u w:val="single" w:color="auto"/>
        </w:rPr>
        <w:t xml:space="preserve">  </w:t>
      </w:r>
      <w:r>
        <w:rPr>
          <w:spacing w:val="-1"/>
          <w:sz w:val="21"/>
          <w:szCs w:val="21"/>
        </w:rPr>
        <w:t>。</w:t>
      </w:r>
    </w:p>
    <w:p w14:paraId="3720FB75">
      <w:pPr>
        <w:pStyle w:val="4"/>
        <w:spacing w:before="155" w:line="220" w:lineRule="auto"/>
        <w:ind w:left="424"/>
        <w:rPr>
          <w:sz w:val="21"/>
          <w:szCs w:val="21"/>
        </w:rPr>
      </w:pPr>
      <w:r>
        <w:rPr>
          <w:spacing w:val="-2"/>
          <w:sz w:val="21"/>
          <w:szCs w:val="21"/>
        </w:rPr>
        <w:t>20.4</w:t>
      </w:r>
      <w:r>
        <w:rPr>
          <w:spacing w:val="-36"/>
          <w:sz w:val="21"/>
          <w:szCs w:val="21"/>
        </w:rPr>
        <w:t xml:space="preserve"> </w:t>
      </w:r>
      <w:r>
        <w:rPr>
          <w:spacing w:val="-2"/>
          <w:sz w:val="21"/>
          <w:szCs w:val="21"/>
        </w:rPr>
        <w:t>仲裁或诉讼</w:t>
      </w:r>
    </w:p>
    <w:p w14:paraId="39C5D610">
      <w:pPr>
        <w:pStyle w:val="4"/>
        <w:spacing w:before="290" w:line="220" w:lineRule="auto"/>
        <w:ind w:left="438"/>
        <w:rPr>
          <w:sz w:val="21"/>
          <w:szCs w:val="21"/>
        </w:rPr>
      </w:pPr>
      <w:r>
        <w:rPr>
          <w:spacing w:val="-2"/>
          <w:sz w:val="21"/>
          <w:szCs w:val="21"/>
        </w:rPr>
        <w:t>因合同及合同有关事项发生的争议，按下列第</w:t>
      </w:r>
      <w:r>
        <w:rPr>
          <w:spacing w:val="-2"/>
          <w:sz w:val="21"/>
          <w:szCs w:val="21"/>
          <w:u w:val="single" w:color="auto"/>
        </w:rPr>
        <w:t xml:space="preserve">     </w:t>
      </w:r>
      <w:r>
        <w:rPr>
          <w:spacing w:val="-97"/>
          <w:sz w:val="21"/>
          <w:szCs w:val="21"/>
        </w:rPr>
        <w:t xml:space="preserve"> </w:t>
      </w:r>
      <w:r>
        <w:rPr>
          <w:spacing w:val="-2"/>
          <w:sz w:val="21"/>
          <w:szCs w:val="21"/>
        </w:rPr>
        <w:t>种方式</w:t>
      </w:r>
      <w:r>
        <w:rPr>
          <w:spacing w:val="-3"/>
          <w:sz w:val="21"/>
          <w:szCs w:val="21"/>
        </w:rPr>
        <w:t>解决：</w:t>
      </w:r>
    </w:p>
    <w:p w14:paraId="5792F5CD">
      <w:pPr>
        <w:pStyle w:val="4"/>
        <w:spacing w:before="276" w:line="219" w:lineRule="auto"/>
        <w:ind w:left="427"/>
        <w:rPr>
          <w:sz w:val="21"/>
          <w:szCs w:val="21"/>
        </w:rPr>
      </w:pPr>
      <w:r>
        <w:rPr>
          <w:spacing w:val="-6"/>
          <w:sz w:val="21"/>
          <w:szCs w:val="21"/>
        </w:rPr>
        <w:t>（1）向</w:t>
      </w:r>
      <w:r>
        <w:rPr>
          <w:spacing w:val="-82"/>
          <w:sz w:val="21"/>
          <w:szCs w:val="21"/>
        </w:rPr>
        <w:t xml:space="preserve"> </w:t>
      </w:r>
      <w:r>
        <w:rPr>
          <w:sz w:val="21"/>
          <w:szCs w:val="21"/>
          <w:u w:val="single" w:color="auto"/>
        </w:rPr>
        <w:t xml:space="preserve">                     </w:t>
      </w:r>
      <w:r>
        <w:rPr>
          <w:spacing w:val="-95"/>
          <w:sz w:val="21"/>
          <w:szCs w:val="21"/>
        </w:rPr>
        <w:t xml:space="preserve"> </w:t>
      </w:r>
      <w:r>
        <w:rPr>
          <w:spacing w:val="-6"/>
          <w:sz w:val="21"/>
          <w:szCs w:val="21"/>
        </w:rPr>
        <w:t>仲裁委员会申请仲裁；</w:t>
      </w:r>
    </w:p>
    <w:p w14:paraId="05AA90F6">
      <w:pPr>
        <w:pStyle w:val="4"/>
        <w:spacing w:before="157" w:line="220" w:lineRule="auto"/>
        <w:ind w:left="427"/>
        <w:rPr>
          <w:sz w:val="21"/>
          <w:szCs w:val="21"/>
        </w:rPr>
      </w:pPr>
      <w:r>
        <w:rPr>
          <w:spacing w:val="-7"/>
          <w:sz w:val="21"/>
          <w:szCs w:val="21"/>
        </w:rPr>
        <w:t>（2）向</w:t>
      </w:r>
      <w:r>
        <w:rPr>
          <w:spacing w:val="-74"/>
          <w:sz w:val="21"/>
          <w:szCs w:val="21"/>
        </w:rPr>
        <w:t xml:space="preserve"> </w:t>
      </w:r>
      <w:r>
        <w:rPr>
          <w:sz w:val="21"/>
          <w:szCs w:val="21"/>
          <w:u w:val="single" w:color="auto"/>
        </w:rPr>
        <w:t xml:space="preserve">                     </w:t>
      </w:r>
      <w:r>
        <w:rPr>
          <w:spacing w:val="-93"/>
          <w:sz w:val="21"/>
          <w:szCs w:val="21"/>
        </w:rPr>
        <w:t xml:space="preserve"> </w:t>
      </w:r>
      <w:r>
        <w:rPr>
          <w:spacing w:val="-7"/>
          <w:sz w:val="21"/>
          <w:szCs w:val="21"/>
        </w:rPr>
        <w:t>人民法院起诉。</w:t>
      </w:r>
    </w:p>
    <w:p w14:paraId="1DF434C0">
      <w:pPr>
        <w:spacing w:line="220" w:lineRule="auto"/>
        <w:rPr>
          <w:sz w:val="21"/>
          <w:szCs w:val="21"/>
        </w:rPr>
        <w:sectPr>
          <w:footerReference r:id="rId128" w:type="default"/>
          <w:pgSz w:w="11910" w:h="16845"/>
          <w:pgMar w:top="400" w:right="1786" w:bottom="1170" w:left="1433" w:header="0" w:footer="940" w:gutter="0"/>
          <w:cols w:space="720" w:num="1"/>
        </w:sectPr>
      </w:pPr>
    </w:p>
    <w:p w14:paraId="53F954D3">
      <w:pPr>
        <w:spacing w:line="277" w:lineRule="auto"/>
        <w:rPr>
          <w:rFonts w:ascii="Arial"/>
          <w:sz w:val="21"/>
        </w:rPr>
      </w:pPr>
    </w:p>
    <w:p w14:paraId="662BBE18">
      <w:pPr>
        <w:spacing w:line="277" w:lineRule="auto"/>
        <w:rPr>
          <w:rFonts w:ascii="Arial"/>
          <w:sz w:val="21"/>
        </w:rPr>
      </w:pPr>
    </w:p>
    <w:p w14:paraId="59E8EDA6">
      <w:pPr>
        <w:spacing w:line="278" w:lineRule="auto"/>
        <w:rPr>
          <w:rFonts w:ascii="Arial"/>
          <w:sz w:val="21"/>
        </w:rPr>
      </w:pPr>
    </w:p>
    <w:p w14:paraId="5A86DF6C">
      <w:pPr>
        <w:spacing w:line="278" w:lineRule="auto"/>
        <w:rPr>
          <w:rFonts w:ascii="Arial"/>
          <w:sz w:val="21"/>
        </w:rPr>
      </w:pPr>
    </w:p>
    <w:p w14:paraId="15624BCF">
      <w:pPr>
        <w:pStyle w:val="4"/>
        <w:spacing w:before="78" w:line="219" w:lineRule="auto"/>
        <w:ind w:left="19"/>
        <w:outlineLvl w:val="2"/>
        <w:rPr>
          <w:sz w:val="24"/>
          <w:szCs w:val="24"/>
        </w:rPr>
      </w:pPr>
      <w:bookmarkStart w:id="249" w:name="bookmark92"/>
      <w:bookmarkEnd w:id="249"/>
      <w:r>
        <w:rPr>
          <w:b/>
          <w:bCs/>
          <w:spacing w:val="-1"/>
          <w:sz w:val="24"/>
          <w:szCs w:val="24"/>
        </w:rPr>
        <w:t>附件（根据项目需要选用）</w:t>
      </w:r>
    </w:p>
    <w:p w14:paraId="77AE4B75">
      <w:pPr>
        <w:pStyle w:val="4"/>
        <w:spacing w:before="281" w:line="219" w:lineRule="auto"/>
        <w:rPr>
          <w:sz w:val="21"/>
          <w:szCs w:val="21"/>
        </w:rPr>
      </w:pPr>
      <w:r>
        <w:rPr>
          <w:spacing w:val="-8"/>
          <w:sz w:val="21"/>
          <w:szCs w:val="21"/>
        </w:rPr>
        <w:t>协议书附件：</w:t>
      </w:r>
    </w:p>
    <w:p w14:paraId="34D6EED3">
      <w:pPr>
        <w:pStyle w:val="4"/>
        <w:spacing w:before="156" w:line="219" w:lineRule="auto"/>
        <w:ind w:left="15"/>
        <w:rPr>
          <w:sz w:val="21"/>
          <w:szCs w:val="21"/>
        </w:rPr>
      </w:pPr>
      <w:r>
        <w:rPr>
          <w:spacing w:val="-3"/>
          <w:sz w:val="21"/>
          <w:szCs w:val="21"/>
        </w:rPr>
        <w:t>附件</w:t>
      </w:r>
      <w:r>
        <w:rPr>
          <w:spacing w:val="-17"/>
          <w:sz w:val="21"/>
          <w:szCs w:val="21"/>
        </w:rPr>
        <w:t xml:space="preserve"> </w:t>
      </w:r>
      <w:r>
        <w:rPr>
          <w:spacing w:val="-3"/>
          <w:sz w:val="21"/>
          <w:szCs w:val="21"/>
        </w:rPr>
        <w:t>1：承包人承揽工程项目一览表</w:t>
      </w:r>
    </w:p>
    <w:p w14:paraId="0A356C5C">
      <w:pPr>
        <w:pStyle w:val="4"/>
        <w:spacing w:before="156" w:line="219" w:lineRule="auto"/>
        <w:rPr>
          <w:sz w:val="21"/>
          <w:szCs w:val="21"/>
        </w:rPr>
      </w:pPr>
      <w:r>
        <w:rPr>
          <w:spacing w:val="-6"/>
          <w:sz w:val="21"/>
          <w:szCs w:val="21"/>
        </w:rPr>
        <w:t>专用合同条款附件：</w:t>
      </w:r>
    </w:p>
    <w:p w14:paraId="3195171A">
      <w:pPr>
        <w:pStyle w:val="4"/>
        <w:spacing w:before="155" w:line="219" w:lineRule="auto"/>
        <w:ind w:left="15"/>
        <w:rPr>
          <w:sz w:val="21"/>
          <w:szCs w:val="21"/>
        </w:rPr>
      </w:pPr>
      <w:r>
        <w:rPr>
          <w:spacing w:val="-2"/>
          <w:sz w:val="21"/>
          <w:szCs w:val="21"/>
        </w:rPr>
        <w:t>附件</w:t>
      </w:r>
      <w:r>
        <w:rPr>
          <w:spacing w:val="-33"/>
          <w:sz w:val="21"/>
          <w:szCs w:val="21"/>
        </w:rPr>
        <w:t xml:space="preserve"> </w:t>
      </w:r>
      <w:r>
        <w:rPr>
          <w:spacing w:val="-2"/>
          <w:sz w:val="21"/>
          <w:szCs w:val="21"/>
        </w:rPr>
        <w:t>2：发包人供应材料设备一览表</w:t>
      </w:r>
    </w:p>
    <w:p w14:paraId="52571B5E">
      <w:pPr>
        <w:pStyle w:val="4"/>
        <w:spacing w:before="171" w:line="219" w:lineRule="auto"/>
        <w:ind w:left="15"/>
        <w:rPr>
          <w:sz w:val="21"/>
          <w:szCs w:val="21"/>
        </w:rPr>
      </w:pPr>
      <w:r>
        <w:rPr>
          <w:spacing w:val="-5"/>
          <w:sz w:val="21"/>
          <w:szCs w:val="21"/>
        </w:rPr>
        <w:t>附件</w:t>
      </w:r>
      <w:r>
        <w:rPr>
          <w:spacing w:val="-25"/>
          <w:sz w:val="21"/>
          <w:szCs w:val="21"/>
        </w:rPr>
        <w:t xml:space="preserve"> </w:t>
      </w:r>
      <w:r>
        <w:rPr>
          <w:spacing w:val="-5"/>
          <w:sz w:val="21"/>
          <w:szCs w:val="21"/>
        </w:rPr>
        <w:t>3：工程质量保修书</w:t>
      </w:r>
    </w:p>
    <w:p w14:paraId="581738F9">
      <w:pPr>
        <w:pStyle w:val="4"/>
        <w:spacing w:before="157" w:line="219" w:lineRule="auto"/>
        <w:ind w:left="15"/>
        <w:rPr>
          <w:sz w:val="21"/>
          <w:szCs w:val="21"/>
        </w:rPr>
      </w:pPr>
      <w:r>
        <w:rPr>
          <w:spacing w:val="-3"/>
          <w:sz w:val="21"/>
          <w:szCs w:val="21"/>
        </w:rPr>
        <w:t>附件</w:t>
      </w:r>
      <w:r>
        <w:rPr>
          <w:spacing w:val="-33"/>
          <w:sz w:val="21"/>
          <w:szCs w:val="21"/>
        </w:rPr>
        <w:t xml:space="preserve"> </w:t>
      </w:r>
      <w:r>
        <w:rPr>
          <w:spacing w:val="-3"/>
          <w:sz w:val="21"/>
          <w:szCs w:val="21"/>
        </w:rPr>
        <w:t>4：主要建设工程文件目录</w:t>
      </w:r>
    </w:p>
    <w:p w14:paraId="1BD8C5A9">
      <w:pPr>
        <w:pStyle w:val="4"/>
        <w:spacing w:before="156" w:line="219" w:lineRule="auto"/>
        <w:ind w:left="15"/>
        <w:rPr>
          <w:sz w:val="21"/>
          <w:szCs w:val="21"/>
        </w:rPr>
      </w:pPr>
      <w:r>
        <w:rPr>
          <w:spacing w:val="-2"/>
          <w:sz w:val="21"/>
          <w:szCs w:val="21"/>
        </w:rPr>
        <w:t>附件</w:t>
      </w:r>
      <w:r>
        <w:rPr>
          <w:spacing w:val="-32"/>
          <w:sz w:val="21"/>
          <w:szCs w:val="21"/>
        </w:rPr>
        <w:t xml:space="preserve"> </w:t>
      </w:r>
      <w:r>
        <w:rPr>
          <w:spacing w:val="-2"/>
          <w:sz w:val="21"/>
          <w:szCs w:val="21"/>
        </w:rPr>
        <w:t>5：承包人用于本工程施工的机械设备表</w:t>
      </w:r>
    </w:p>
    <w:p w14:paraId="038101B1">
      <w:pPr>
        <w:pStyle w:val="4"/>
        <w:spacing w:before="156" w:line="219" w:lineRule="auto"/>
        <w:ind w:left="15"/>
        <w:rPr>
          <w:sz w:val="21"/>
          <w:szCs w:val="21"/>
        </w:rPr>
      </w:pPr>
      <w:r>
        <w:rPr>
          <w:spacing w:val="-3"/>
          <w:sz w:val="21"/>
          <w:szCs w:val="21"/>
        </w:rPr>
        <w:t>附件</w:t>
      </w:r>
      <w:r>
        <w:rPr>
          <w:spacing w:val="-26"/>
          <w:sz w:val="21"/>
          <w:szCs w:val="21"/>
        </w:rPr>
        <w:t xml:space="preserve"> </w:t>
      </w:r>
      <w:r>
        <w:rPr>
          <w:spacing w:val="-3"/>
          <w:sz w:val="21"/>
          <w:szCs w:val="21"/>
        </w:rPr>
        <w:t>6：承包人主要施工管理人员表</w:t>
      </w:r>
    </w:p>
    <w:p w14:paraId="2B0BCB62">
      <w:pPr>
        <w:pStyle w:val="4"/>
        <w:spacing w:before="171" w:line="219" w:lineRule="auto"/>
        <w:ind w:left="15"/>
        <w:rPr>
          <w:sz w:val="21"/>
          <w:szCs w:val="21"/>
        </w:rPr>
      </w:pPr>
      <w:r>
        <w:rPr>
          <w:spacing w:val="-3"/>
          <w:sz w:val="21"/>
          <w:szCs w:val="21"/>
        </w:rPr>
        <w:t>附件</w:t>
      </w:r>
      <w:r>
        <w:rPr>
          <w:spacing w:val="-26"/>
          <w:sz w:val="21"/>
          <w:szCs w:val="21"/>
        </w:rPr>
        <w:t xml:space="preserve"> </w:t>
      </w:r>
      <w:r>
        <w:rPr>
          <w:spacing w:val="-3"/>
          <w:sz w:val="21"/>
          <w:szCs w:val="21"/>
        </w:rPr>
        <w:t>7：分包人主要施工管理人员表</w:t>
      </w:r>
    </w:p>
    <w:p w14:paraId="503F7B83">
      <w:pPr>
        <w:pStyle w:val="4"/>
        <w:spacing w:before="157" w:line="219" w:lineRule="auto"/>
        <w:ind w:left="15"/>
        <w:rPr>
          <w:sz w:val="21"/>
          <w:szCs w:val="21"/>
        </w:rPr>
      </w:pPr>
      <w:r>
        <w:rPr>
          <w:spacing w:val="-4"/>
          <w:sz w:val="21"/>
          <w:szCs w:val="21"/>
        </w:rPr>
        <w:t>附件</w:t>
      </w:r>
      <w:r>
        <w:rPr>
          <w:spacing w:val="-35"/>
          <w:sz w:val="21"/>
          <w:szCs w:val="21"/>
        </w:rPr>
        <w:t xml:space="preserve"> </w:t>
      </w:r>
      <w:r>
        <w:rPr>
          <w:spacing w:val="-4"/>
          <w:sz w:val="21"/>
          <w:szCs w:val="21"/>
        </w:rPr>
        <w:t>8：履约担保格式</w:t>
      </w:r>
    </w:p>
    <w:p w14:paraId="3304908E">
      <w:pPr>
        <w:pStyle w:val="4"/>
        <w:spacing w:before="156" w:line="219" w:lineRule="auto"/>
        <w:ind w:left="15"/>
        <w:rPr>
          <w:sz w:val="21"/>
          <w:szCs w:val="21"/>
        </w:rPr>
      </w:pPr>
      <w:r>
        <w:rPr>
          <w:spacing w:val="-4"/>
          <w:sz w:val="21"/>
          <w:szCs w:val="21"/>
        </w:rPr>
        <w:t>附件</w:t>
      </w:r>
      <w:r>
        <w:rPr>
          <w:spacing w:val="-31"/>
          <w:sz w:val="21"/>
          <w:szCs w:val="21"/>
        </w:rPr>
        <w:t xml:space="preserve"> </w:t>
      </w:r>
      <w:r>
        <w:rPr>
          <w:spacing w:val="-4"/>
          <w:sz w:val="21"/>
          <w:szCs w:val="21"/>
        </w:rPr>
        <w:t>9：预付款担保格式</w:t>
      </w:r>
    </w:p>
    <w:p w14:paraId="592004CB">
      <w:pPr>
        <w:pStyle w:val="4"/>
        <w:spacing w:before="156" w:line="219" w:lineRule="auto"/>
        <w:ind w:left="15"/>
        <w:rPr>
          <w:sz w:val="21"/>
          <w:szCs w:val="21"/>
        </w:rPr>
      </w:pPr>
      <w:r>
        <w:rPr>
          <w:spacing w:val="-5"/>
          <w:sz w:val="21"/>
          <w:szCs w:val="21"/>
        </w:rPr>
        <w:t>附件</w:t>
      </w:r>
      <w:r>
        <w:rPr>
          <w:spacing w:val="-20"/>
          <w:sz w:val="21"/>
          <w:szCs w:val="21"/>
        </w:rPr>
        <w:t xml:space="preserve"> </w:t>
      </w:r>
      <w:r>
        <w:rPr>
          <w:spacing w:val="-5"/>
          <w:sz w:val="21"/>
          <w:szCs w:val="21"/>
        </w:rPr>
        <w:t>10：支付担保格式</w:t>
      </w:r>
    </w:p>
    <w:p w14:paraId="5ACC1AEA">
      <w:pPr>
        <w:pStyle w:val="4"/>
        <w:spacing w:before="157" w:line="218" w:lineRule="auto"/>
        <w:ind w:left="15"/>
        <w:rPr>
          <w:sz w:val="21"/>
          <w:szCs w:val="21"/>
        </w:rPr>
      </w:pPr>
      <w:r>
        <w:rPr>
          <w:spacing w:val="-5"/>
          <w:sz w:val="21"/>
          <w:szCs w:val="21"/>
        </w:rPr>
        <w:t>附件</w:t>
      </w:r>
      <w:r>
        <w:rPr>
          <w:spacing w:val="-13"/>
          <w:sz w:val="21"/>
          <w:szCs w:val="21"/>
        </w:rPr>
        <w:t xml:space="preserve"> </w:t>
      </w:r>
      <w:r>
        <w:rPr>
          <w:spacing w:val="-5"/>
          <w:sz w:val="21"/>
          <w:szCs w:val="21"/>
        </w:rPr>
        <w:t>11：暂估价一览表</w:t>
      </w:r>
    </w:p>
    <w:p w14:paraId="0F79302A">
      <w:pPr>
        <w:spacing w:line="218" w:lineRule="auto"/>
        <w:rPr>
          <w:sz w:val="21"/>
          <w:szCs w:val="21"/>
        </w:rPr>
        <w:sectPr>
          <w:footerReference r:id="rId129" w:type="default"/>
          <w:pgSz w:w="11910" w:h="16845"/>
          <w:pgMar w:top="400" w:right="1786" w:bottom="1170" w:left="1436" w:header="0" w:footer="944" w:gutter="0"/>
          <w:cols w:space="720" w:num="1"/>
        </w:sectPr>
      </w:pPr>
    </w:p>
    <w:p w14:paraId="2AB2ABD1">
      <w:pPr>
        <w:spacing w:line="250" w:lineRule="auto"/>
        <w:rPr>
          <w:rFonts w:ascii="Arial"/>
          <w:sz w:val="21"/>
        </w:rPr>
      </w:pPr>
    </w:p>
    <w:p w14:paraId="0EEF9F8E">
      <w:pPr>
        <w:spacing w:line="250" w:lineRule="auto"/>
        <w:rPr>
          <w:rFonts w:ascii="Arial"/>
          <w:sz w:val="21"/>
        </w:rPr>
      </w:pPr>
    </w:p>
    <w:p w14:paraId="7D7170E6">
      <w:pPr>
        <w:spacing w:line="250" w:lineRule="auto"/>
        <w:rPr>
          <w:rFonts w:ascii="Arial"/>
          <w:sz w:val="21"/>
        </w:rPr>
      </w:pPr>
    </w:p>
    <w:p w14:paraId="03425306">
      <w:pPr>
        <w:spacing w:line="250" w:lineRule="auto"/>
        <w:rPr>
          <w:rFonts w:ascii="Arial"/>
          <w:sz w:val="21"/>
        </w:rPr>
      </w:pPr>
    </w:p>
    <w:p w14:paraId="6378490E">
      <w:pPr>
        <w:spacing w:line="250" w:lineRule="auto"/>
        <w:rPr>
          <w:rFonts w:ascii="Arial"/>
          <w:sz w:val="21"/>
        </w:rPr>
      </w:pPr>
    </w:p>
    <w:p w14:paraId="49DA39B7">
      <w:pPr>
        <w:pStyle w:val="4"/>
        <w:spacing w:before="68" w:line="219" w:lineRule="auto"/>
        <w:ind w:left="69"/>
        <w:rPr>
          <w:sz w:val="21"/>
          <w:szCs w:val="21"/>
        </w:rPr>
      </w:pPr>
      <w:r>
        <w:rPr>
          <w:spacing w:val="-12"/>
          <w:sz w:val="21"/>
          <w:szCs w:val="21"/>
        </w:rPr>
        <w:t>附件</w:t>
      </w:r>
      <w:r>
        <w:rPr>
          <w:spacing w:val="-22"/>
          <w:sz w:val="21"/>
          <w:szCs w:val="21"/>
        </w:rPr>
        <w:t xml:space="preserve"> </w:t>
      </w:r>
      <w:r>
        <w:rPr>
          <w:spacing w:val="-12"/>
          <w:sz w:val="21"/>
          <w:szCs w:val="21"/>
        </w:rPr>
        <w:t>1：</w:t>
      </w:r>
    </w:p>
    <w:p w14:paraId="1A2C7E8B">
      <w:pPr>
        <w:spacing w:before="241" w:line="211" w:lineRule="auto"/>
        <w:ind w:left="2893"/>
        <w:rPr>
          <w:rFonts w:ascii="黑体" w:hAnsi="黑体" w:eastAsia="黑体" w:cs="黑体"/>
          <w:sz w:val="28"/>
          <w:szCs w:val="28"/>
        </w:rPr>
      </w:pPr>
      <w:r>
        <w:rPr>
          <w:rFonts w:ascii="黑体" w:hAnsi="黑体" w:eastAsia="黑体" w:cs="黑体"/>
          <w:spacing w:val="4"/>
          <w:sz w:val="28"/>
          <w:szCs w:val="28"/>
        </w:rPr>
        <w:t>承包人承揽工程项目一览表</w:t>
      </w:r>
    </w:p>
    <w:tbl>
      <w:tblPr>
        <w:tblStyle w:val="7"/>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2"/>
        <w:gridCol w:w="1154"/>
        <w:gridCol w:w="885"/>
        <w:gridCol w:w="1514"/>
        <w:gridCol w:w="525"/>
        <w:gridCol w:w="974"/>
        <w:gridCol w:w="1320"/>
        <w:gridCol w:w="885"/>
        <w:gridCol w:w="540"/>
        <w:gridCol w:w="532"/>
      </w:tblGrid>
      <w:tr w14:paraId="3F69A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2" w:type="dxa"/>
            <w:vAlign w:val="top"/>
          </w:tcPr>
          <w:p w14:paraId="34FD40E5">
            <w:pPr>
              <w:rPr>
                <w:rFonts w:ascii="Arial"/>
                <w:sz w:val="21"/>
              </w:rPr>
            </w:pPr>
          </w:p>
        </w:tc>
        <w:tc>
          <w:tcPr>
            <w:tcW w:w="1154" w:type="dxa"/>
            <w:vAlign w:val="top"/>
          </w:tcPr>
          <w:p w14:paraId="6E1CB4E8">
            <w:pPr>
              <w:rPr>
                <w:rFonts w:ascii="Arial"/>
                <w:sz w:val="21"/>
              </w:rPr>
            </w:pPr>
          </w:p>
        </w:tc>
        <w:tc>
          <w:tcPr>
            <w:tcW w:w="885" w:type="dxa"/>
            <w:vAlign w:val="top"/>
          </w:tcPr>
          <w:p w14:paraId="30717D4A">
            <w:pPr>
              <w:rPr>
                <w:rFonts w:ascii="Arial"/>
                <w:sz w:val="21"/>
              </w:rPr>
            </w:pPr>
          </w:p>
        </w:tc>
        <w:tc>
          <w:tcPr>
            <w:tcW w:w="1514" w:type="dxa"/>
            <w:vAlign w:val="top"/>
          </w:tcPr>
          <w:p w14:paraId="67CEAD05">
            <w:pPr>
              <w:rPr>
                <w:rFonts w:ascii="Arial"/>
                <w:sz w:val="21"/>
              </w:rPr>
            </w:pPr>
          </w:p>
        </w:tc>
        <w:tc>
          <w:tcPr>
            <w:tcW w:w="525" w:type="dxa"/>
            <w:vAlign w:val="top"/>
          </w:tcPr>
          <w:p w14:paraId="004199E6">
            <w:pPr>
              <w:rPr>
                <w:rFonts w:ascii="Arial"/>
                <w:sz w:val="21"/>
              </w:rPr>
            </w:pPr>
          </w:p>
        </w:tc>
        <w:tc>
          <w:tcPr>
            <w:tcW w:w="974" w:type="dxa"/>
            <w:vAlign w:val="top"/>
          </w:tcPr>
          <w:p w14:paraId="564C184D">
            <w:pPr>
              <w:rPr>
                <w:rFonts w:ascii="Arial"/>
                <w:sz w:val="21"/>
              </w:rPr>
            </w:pPr>
          </w:p>
        </w:tc>
        <w:tc>
          <w:tcPr>
            <w:tcW w:w="1320" w:type="dxa"/>
            <w:vAlign w:val="top"/>
          </w:tcPr>
          <w:p w14:paraId="0A998167">
            <w:pPr>
              <w:rPr>
                <w:rFonts w:ascii="Arial"/>
                <w:sz w:val="21"/>
              </w:rPr>
            </w:pPr>
          </w:p>
        </w:tc>
        <w:tc>
          <w:tcPr>
            <w:tcW w:w="885" w:type="dxa"/>
            <w:vAlign w:val="top"/>
          </w:tcPr>
          <w:p w14:paraId="7255A91B">
            <w:pPr>
              <w:rPr>
                <w:rFonts w:ascii="Arial"/>
                <w:sz w:val="21"/>
              </w:rPr>
            </w:pPr>
          </w:p>
        </w:tc>
        <w:tc>
          <w:tcPr>
            <w:tcW w:w="540" w:type="dxa"/>
            <w:vAlign w:val="top"/>
          </w:tcPr>
          <w:p w14:paraId="46971707">
            <w:pPr>
              <w:rPr>
                <w:rFonts w:ascii="Arial"/>
                <w:sz w:val="21"/>
              </w:rPr>
            </w:pPr>
          </w:p>
        </w:tc>
        <w:tc>
          <w:tcPr>
            <w:tcW w:w="532" w:type="dxa"/>
            <w:vAlign w:val="top"/>
          </w:tcPr>
          <w:p w14:paraId="134983E7">
            <w:pPr>
              <w:rPr>
                <w:rFonts w:ascii="Arial"/>
                <w:sz w:val="21"/>
              </w:rPr>
            </w:pPr>
          </w:p>
        </w:tc>
      </w:tr>
      <w:tr w14:paraId="7149D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802" w:type="dxa"/>
            <w:vAlign w:val="top"/>
          </w:tcPr>
          <w:p w14:paraId="5202E27E">
            <w:pPr>
              <w:rPr>
                <w:rFonts w:ascii="Arial"/>
                <w:sz w:val="21"/>
              </w:rPr>
            </w:pPr>
          </w:p>
        </w:tc>
        <w:tc>
          <w:tcPr>
            <w:tcW w:w="1154" w:type="dxa"/>
            <w:vAlign w:val="top"/>
          </w:tcPr>
          <w:p w14:paraId="3EC141F1">
            <w:pPr>
              <w:rPr>
                <w:rFonts w:ascii="Arial"/>
                <w:sz w:val="21"/>
              </w:rPr>
            </w:pPr>
          </w:p>
        </w:tc>
        <w:tc>
          <w:tcPr>
            <w:tcW w:w="885" w:type="dxa"/>
            <w:vAlign w:val="top"/>
          </w:tcPr>
          <w:p w14:paraId="5C995E10">
            <w:pPr>
              <w:rPr>
                <w:rFonts w:ascii="Arial"/>
                <w:sz w:val="21"/>
              </w:rPr>
            </w:pPr>
          </w:p>
        </w:tc>
        <w:tc>
          <w:tcPr>
            <w:tcW w:w="1514" w:type="dxa"/>
            <w:vAlign w:val="top"/>
          </w:tcPr>
          <w:p w14:paraId="24BEB60D">
            <w:pPr>
              <w:rPr>
                <w:rFonts w:ascii="Arial"/>
                <w:sz w:val="21"/>
              </w:rPr>
            </w:pPr>
          </w:p>
        </w:tc>
        <w:tc>
          <w:tcPr>
            <w:tcW w:w="525" w:type="dxa"/>
            <w:vAlign w:val="top"/>
          </w:tcPr>
          <w:p w14:paraId="76808C60">
            <w:pPr>
              <w:rPr>
                <w:rFonts w:ascii="Arial"/>
                <w:sz w:val="21"/>
              </w:rPr>
            </w:pPr>
          </w:p>
        </w:tc>
        <w:tc>
          <w:tcPr>
            <w:tcW w:w="974" w:type="dxa"/>
            <w:vAlign w:val="top"/>
          </w:tcPr>
          <w:p w14:paraId="0E63004A">
            <w:pPr>
              <w:rPr>
                <w:rFonts w:ascii="Arial"/>
                <w:sz w:val="21"/>
              </w:rPr>
            </w:pPr>
          </w:p>
        </w:tc>
        <w:tc>
          <w:tcPr>
            <w:tcW w:w="1320" w:type="dxa"/>
            <w:vAlign w:val="top"/>
          </w:tcPr>
          <w:p w14:paraId="37BC0A76">
            <w:pPr>
              <w:rPr>
                <w:rFonts w:ascii="Arial"/>
                <w:sz w:val="21"/>
              </w:rPr>
            </w:pPr>
          </w:p>
        </w:tc>
        <w:tc>
          <w:tcPr>
            <w:tcW w:w="885" w:type="dxa"/>
            <w:vAlign w:val="top"/>
          </w:tcPr>
          <w:p w14:paraId="573C97F9">
            <w:pPr>
              <w:rPr>
                <w:rFonts w:ascii="Arial"/>
                <w:sz w:val="21"/>
              </w:rPr>
            </w:pPr>
          </w:p>
        </w:tc>
        <w:tc>
          <w:tcPr>
            <w:tcW w:w="540" w:type="dxa"/>
            <w:vAlign w:val="top"/>
          </w:tcPr>
          <w:p w14:paraId="7DEAEE83">
            <w:pPr>
              <w:rPr>
                <w:rFonts w:ascii="Arial"/>
                <w:sz w:val="21"/>
              </w:rPr>
            </w:pPr>
          </w:p>
        </w:tc>
        <w:tc>
          <w:tcPr>
            <w:tcW w:w="532" w:type="dxa"/>
            <w:vAlign w:val="top"/>
          </w:tcPr>
          <w:p w14:paraId="4CACCBC9">
            <w:pPr>
              <w:rPr>
                <w:rFonts w:ascii="Arial"/>
                <w:sz w:val="21"/>
              </w:rPr>
            </w:pPr>
          </w:p>
        </w:tc>
      </w:tr>
      <w:tr w14:paraId="1FA56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02" w:type="dxa"/>
            <w:vAlign w:val="top"/>
          </w:tcPr>
          <w:p w14:paraId="009DF67D">
            <w:pPr>
              <w:rPr>
                <w:rFonts w:ascii="Arial"/>
                <w:sz w:val="21"/>
              </w:rPr>
            </w:pPr>
          </w:p>
        </w:tc>
        <w:tc>
          <w:tcPr>
            <w:tcW w:w="1154" w:type="dxa"/>
            <w:vAlign w:val="top"/>
          </w:tcPr>
          <w:p w14:paraId="02A52866">
            <w:pPr>
              <w:rPr>
                <w:rFonts w:ascii="Arial"/>
                <w:sz w:val="21"/>
              </w:rPr>
            </w:pPr>
          </w:p>
        </w:tc>
        <w:tc>
          <w:tcPr>
            <w:tcW w:w="885" w:type="dxa"/>
            <w:vAlign w:val="top"/>
          </w:tcPr>
          <w:p w14:paraId="68855486">
            <w:pPr>
              <w:rPr>
                <w:rFonts w:ascii="Arial"/>
                <w:sz w:val="21"/>
              </w:rPr>
            </w:pPr>
          </w:p>
        </w:tc>
        <w:tc>
          <w:tcPr>
            <w:tcW w:w="1514" w:type="dxa"/>
            <w:vAlign w:val="top"/>
          </w:tcPr>
          <w:p w14:paraId="700D1FB3">
            <w:pPr>
              <w:rPr>
                <w:rFonts w:ascii="Arial"/>
                <w:sz w:val="21"/>
              </w:rPr>
            </w:pPr>
          </w:p>
        </w:tc>
        <w:tc>
          <w:tcPr>
            <w:tcW w:w="525" w:type="dxa"/>
            <w:vAlign w:val="top"/>
          </w:tcPr>
          <w:p w14:paraId="40A1235A">
            <w:pPr>
              <w:rPr>
                <w:rFonts w:ascii="Arial"/>
                <w:sz w:val="21"/>
              </w:rPr>
            </w:pPr>
          </w:p>
        </w:tc>
        <w:tc>
          <w:tcPr>
            <w:tcW w:w="974" w:type="dxa"/>
            <w:vAlign w:val="top"/>
          </w:tcPr>
          <w:p w14:paraId="2523CCAC">
            <w:pPr>
              <w:rPr>
                <w:rFonts w:ascii="Arial"/>
                <w:sz w:val="21"/>
              </w:rPr>
            </w:pPr>
          </w:p>
        </w:tc>
        <w:tc>
          <w:tcPr>
            <w:tcW w:w="1320" w:type="dxa"/>
            <w:vAlign w:val="top"/>
          </w:tcPr>
          <w:p w14:paraId="176103DD">
            <w:pPr>
              <w:rPr>
                <w:rFonts w:ascii="Arial"/>
                <w:sz w:val="21"/>
              </w:rPr>
            </w:pPr>
          </w:p>
        </w:tc>
        <w:tc>
          <w:tcPr>
            <w:tcW w:w="885" w:type="dxa"/>
            <w:vAlign w:val="top"/>
          </w:tcPr>
          <w:p w14:paraId="3864F5CC">
            <w:pPr>
              <w:rPr>
                <w:rFonts w:ascii="Arial"/>
                <w:sz w:val="21"/>
              </w:rPr>
            </w:pPr>
          </w:p>
        </w:tc>
        <w:tc>
          <w:tcPr>
            <w:tcW w:w="540" w:type="dxa"/>
            <w:vAlign w:val="top"/>
          </w:tcPr>
          <w:p w14:paraId="6962F212">
            <w:pPr>
              <w:rPr>
                <w:rFonts w:ascii="Arial"/>
                <w:sz w:val="21"/>
              </w:rPr>
            </w:pPr>
          </w:p>
        </w:tc>
        <w:tc>
          <w:tcPr>
            <w:tcW w:w="532" w:type="dxa"/>
            <w:vAlign w:val="top"/>
          </w:tcPr>
          <w:p w14:paraId="5BDE6B2E">
            <w:pPr>
              <w:rPr>
                <w:rFonts w:ascii="Arial"/>
                <w:sz w:val="21"/>
              </w:rPr>
            </w:pPr>
          </w:p>
        </w:tc>
      </w:tr>
      <w:tr w14:paraId="023E9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02" w:type="dxa"/>
            <w:vAlign w:val="top"/>
          </w:tcPr>
          <w:p w14:paraId="4C2AE160">
            <w:pPr>
              <w:rPr>
                <w:rFonts w:ascii="Arial"/>
                <w:sz w:val="21"/>
              </w:rPr>
            </w:pPr>
          </w:p>
        </w:tc>
        <w:tc>
          <w:tcPr>
            <w:tcW w:w="1154" w:type="dxa"/>
            <w:vAlign w:val="top"/>
          </w:tcPr>
          <w:p w14:paraId="12FD9E5C">
            <w:pPr>
              <w:rPr>
                <w:rFonts w:ascii="Arial"/>
                <w:sz w:val="21"/>
              </w:rPr>
            </w:pPr>
          </w:p>
        </w:tc>
        <w:tc>
          <w:tcPr>
            <w:tcW w:w="885" w:type="dxa"/>
            <w:vAlign w:val="top"/>
          </w:tcPr>
          <w:p w14:paraId="3DB23D97">
            <w:pPr>
              <w:rPr>
                <w:rFonts w:ascii="Arial"/>
                <w:sz w:val="21"/>
              </w:rPr>
            </w:pPr>
          </w:p>
        </w:tc>
        <w:tc>
          <w:tcPr>
            <w:tcW w:w="1514" w:type="dxa"/>
            <w:vAlign w:val="top"/>
          </w:tcPr>
          <w:p w14:paraId="401A8305">
            <w:pPr>
              <w:rPr>
                <w:rFonts w:ascii="Arial"/>
                <w:sz w:val="21"/>
              </w:rPr>
            </w:pPr>
          </w:p>
        </w:tc>
        <w:tc>
          <w:tcPr>
            <w:tcW w:w="525" w:type="dxa"/>
            <w:vAlign w:val="top"/>
          </w:tcPr>
          <w:p w14:paraId="114A036A">
            <w:pPr>
              <w:rPr>
                <w:rFonts w:ascii="Arial"/>
                <w:sz w:val="21"/>
              </w:rPr>
            </w:pPr>
          </w:p>
        </w:tc>
        <w:tc>
          <w:tcPr>
            <w:tcW w:w="974" w:type="dxa"/>
            <w:vAlign w:val="top"/>
          </w:tcPr>
          <w:p w14:paraId="0CE27D50">
            <w:pPr>
              <w:rPr>
                <w:rFonts w:ascii="Arial"/>
                <w:sz w:val="21"/>
              </w:rPr>
            </w:pPr>
          </w:p>
        </w:tc>
        <w:tc>
          <w:tcPr>
            <w:tcW w:w="1320" w:type="dxa"/>
            <w:vAlign w:val="top"/>
          </w:tcPr>
          <w:p w14:paraId="6ECA615F">
            <w:pPr>
              <w:rPr>
                <w:rFonts w:ascii="Arial"/>
                <w:sz w:val="21"/>
              </w:rPr>
            </w:pPr>
          </w:p>
        </w:tc>
        <w:tc>
          <w:tcPr>
            <w:tcW w:w="885" w:type="dxa"/>
            <w:vAlign w:val="top"/>
          </w:tcPr>
          <w:p w14:paraId="4B394422">
            <w:pPr>
              <w:rPr>
                <w:rFonts w:ascii="Arial"/>
                <w:sz w:val="21"/>
              </w:rPr>
            </w:pPr>
          </w:p>
        </w:tc>
        <w:tc>
          <w:tcPr>
            <w:tcW w:w="540" w:type="dxa"/>
            <w:vAlign w:val="top"/>
          </w:tcPr>
          <w:p w14:paraId="0081C584">
            <w:pPr>
              <w:rPr>
                <w:rFonts w:ascii="Arial"/>
                <w:sz w:val="21"/>
              </w:rPr>
            </w:pPr>
          </w:p>
        </w:tc>
        <w:tc>
          <w:tcPr>
            <w:tcW w:w="532" w:type="dxa"/>
            <w:vAlign w:val="top"/>
          </w:tcPr>
          <w:p w14:paraId="12B26DCD">
            <w:pPr>
              <w:rPr>
                <w:rFonts w:ascii="Arial"/>
                <w:sz w:val="21"/>
              </w:rPr>
            </w:pPr>
          </w:p>
        </w:tc>
      </w:tr>
      <w:tr w14:paraId="55BAD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02" w:type="dxa"/>
            <w:vAlign w:val="top"/>
          </w:tcPr>
          <w:p w14:paraId="66964939">
            <w:pPr>
              <w:rPr>
                <w:rFonts w:ascii="Arial"/>
                <w:sz w:val="21"/>
              </w:rPr>
            </w:pPr>
          </w:p>
        </w:tc>
        <w:tc>
          <w:tcPr>
            <w:tcW w:w="1154" w:type="dxa"/>
            <w:vAlign w:val="top"/>
          </w:tcPr>
          <w:p w14:paraId="5FCEEED0">
            <w:pPr>
              <w:rPr>
                <w:rFonts w:ascii="Arial"/>
                <w:sz w:val="21"/>
              </w:rPr>
            </w:pPr>
          </w:p>
        </w:tc>
        <w:tc>
          <w:tcPr>
            <w:tcW w:w="885" w:type="dxa"/>
            <w:vAlign w:val="top"/>
          </w:tcPr>
          <w:p w14:paraId="1C1C586F">
            <w:pPr>
              <w:rPr>
                <w:rFonts w:ascii="Arial"/>
                <w:sz w:val="21"/>
              </w:rPr>
            </w:pPr>
          </w:p>
        </w:tc>
        <w:tc>
          <w:tcPr>
            <w:tcW w:w="1514" w:type="dxa"/>
            <w:vAlign w:val="top"/>
          </w:tcPr>
          <w:p w14:paraId="66730278">
            <w:pPr>
              <w:rPr>
                <w:rFonts w:ascii="Arial"/>
                <w:sz w:val="21"/>
              </w:rPr>
            </w:pPr>
          </w:p>
        </w:tc>
        <w:tc>
          <w:tcPr>
            <w:tcW w:w="525" w:type="dxa"/>
            <w:vAlign w:val="top"/>
          </w:tcPr>
          <w:p w14:paraId="2DCBE751">
            <w:pPr>
              <w:rPr>
                <w:rFonts w:ascii="Arial"/>
                <w:sz w:val="21"/>
              </w:rPr>
            </w:pPr>
          </w:p>
        </w:tc>
        <w:tc>
          <w:tcPr>
            <w:tcW w:w="974" w:type="dxa"/>
            <w:vAlign w:val="top"/>
          </w:tcPr>
          <w:p w14:paraId="7C349184">
            <w:pPr>
              <w:rPr>
                <w:rFonts w:ascii="Arial"/>
                <w:sz w:val="21"/>
              </w:rPr>
            </w:pPr>
          </w:p>
        </w:tc>
        <w:tc>
          <w:tcPr>
            <w:tcW w:w="1320" w:type="dxa"/>
            <w:vAlign w:val="top"/>
          </w:tcPr>
          <w:p w14:paraId="35E3D687">
            <w:pPr>
              <w:rPr>
                <w:rFonts w:ascii="Arial"/>
                <w:sz w:val="21"/>
              </w:rPr>
            </w:pPr>
          </w:p>
        </w:tc>
        <w:tc>
          <w:tcPr>
            <w:tcW w:w="885" w:type="dxa"/>
            <w:vAlign w:val="top"/>
          </w:tcPr>
          <w:p w14:paraId="4AEC108E">
            <w:pPr>
              <w:rPr>
                <w:rFonts w:ascii="Arial"/>
                <w:sz w:val="21"/>
              </w:rPr>
            </w:pPr>
          </w:p>
        </w:tc>
        <w:tc>
          <w:tcPr>
            <w:tcW w:w="540" w:type="dxa"/>
            <w:vAlign w:val="top"/>
          </w:tcPr>
          <w:p w14:paraId="2C1D7DAD">
            <w:pPr>
              <w:rPr>
                <w:rFonts w:ascii="Arial"/>
                <w:sz w:val="21"/>
              </w:rPr>
            </w:pPr>
          </w:p>
        </w:tc>
        <w:tc>
          <w:tcPr>
            <w:tcW w:w="532" w:type="dxa"/>
            <w:vAlign w:val="top"/>
          </w:tcPr>
          <w:p w14:paraId="0886D4B6">
            <w:pPr>
              <w:rPr>
                <w:rFonts w:ascii="Arial"/>
                <w:sz w:val="21"/>
              </w:rPr>
            </w:pPr>
          </w:p>
        </w:tc>
      </w:tr>
      <w:tr w14:paraId="20156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02" w:type="dxa"/>
            <w:vAlign w:val="top"/>
          </w:tcPr>
          <w:p w14:paraId="7D69B84E">
            <w:pPr>
              <w:rPr>
                <w:rFonts w:ascii="Arial"/>
                <w:sz w:val="21"/>
              </w:rPr>
            </w:pPr>
          </w:p>
        </w:tc>
        <w:tc>
          <w:tcPr>
            <w:tcW w:w="1154" w:type="dxa"/>
            <w:vAlign w:val="top"/>
          </w:tcPr>
          <w:p w14:paraId="4852E3E4">
            <w:pPr>
              <w:rPr>
                <w:rFonts w:ascii="Arial"/>
                <w:sz w:val="21"/>
              </w:rPr>
            </w:pPr>
          </w:p>
        </w:tc>
        <w:tc>
          <w:tcPr>
            <w:tcW w:w="885" w:type="dxa"/>
            <w:vAlign w:val="top"/>
          </w:tcPr>
          <w:p w14:paraId="1EAC804E">
            <w:pPr>
              <w:rPr>
                <w:rFonts w:ascii="Arial"/>
                <w:sz w:val="21"/>
              </w:rPr>
            </w:pPr>
          </w:p>
        </w:tc>
        <w:tc>
          <w:tcPr>
            <w:tcW w:w="1514" w:type="dxa"/>
            <w:vAlign w:val="top"/>
          </w:tcPr>
          <w:p w14:paraId="42AFF6CF">
            <w:pPr>
              <w:rPr>
                <w:rFonts w:ascii="Arial"/>
                <w:sz w:val="21"/>
              </w:rPr>
            </w:pPr>
          </w:p>
        </w:tc>
        <w:tc>
          <w:tcPr>
            <w:tcW w:w="525" w:type="dxa"/>
            <w:vAlign w:val="top"/>
          </w:tcPr>
          <w:p w14:paraId="1AAD0C1B">
            <w:pPr>
              <w:rPr>
                <w:rFonts w:ascii="Arial"/>
                <w:sz w:val="21"/>
              </w:rPr>
            </w:pPr>
          </w:p>
        </w:tc>
        <w:tc>
          <w:tcPr>
            <w:tcW w:w="974" w:type="dxa"/>
            <w:vAlign w:val="top"/>
          </w:tcPr>
          <w:p w14:paraId="44556933">
            <w:pPr>
              <w:rPr>
                <w:rFonts w:ascii="Arial"/>
                <w:sz w:val="21"/>
              </w:rPr>
            </w:pPr>
          </w:p>
        </w:tc>
        <w:tc>
          <w:tcPr>
            <w:tcW w:w="1320" w:type="dxa"/>
            <w:vAlign w:val="top"/>
          </w:tcPr>
          <w:p w14:paraId="443AAAB5">
            <w:pPr>
              <w:rPr>
                <w:rFonts w:ascii="Arial"/>
                <w:sz w:val="21"/>
              </w:rPr>
            </w:pPr>
          </w:p>
        </w:tc>
        <w:tc>
          <w:tcPr>
            <w:tcW w:w="885" w:type="dxa"/>
            <w:vAlign w:val="top"/>
          </w:tcPr>
          <w:p w14:paraId="0882F202">
            <w:pPr>
              <w:rPr>
                <w:rFonts w:ascii="Arial"/>
                <w:sz w:val="21"/>
              </w:rPr>
            </w:pPr>
          </w:p>
        </w:tc>
        <w:tc>
          <w:tcPr>
            <w:tcW w:w="540" w:type="dxa"/>
            <w:vAlign w:val="top"/>
          </w:tcPr>
          <w:p w14:paraId="517A214E">
            <w:pPr>
              <w:rPr>
                <w:rFonts w:ascii="Arial"/>
                <w:sz w:val="21"/>
              </w:rPr>
            </w:pPr>
          </w:p>
        </w:tc>
        <w:tc>
          <w:tcPr>
            <w:tcW w:w="532" w:type="dxa"/>
            <w:vAlign w:val="top"/>
          </w:tcPr>
          <w:p w14:paraId="652E914B">
            <w:pPr>
              <w:rPr>
                <w:rFonts w:ascii="Arial"/>
                <w:sz w:val="21"/>
              </w:rPr>
            </w:pPr>
          </w:p>
        </w:tc>
      </w:tr>
      <w:tr w14:paraId="40308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802" w:type="dxa"/>
            <w:vAlign w:val="top"/>
          </w:tcPr>
          <w:p w14:paraId="63B17565">
            <w:pPr>
              <w:rPr>
                <w:rFonts w:ascii="Arial"/>
                <w:sz w:val="21"/>
              </w:rPr>
            </w:pPr>
          </w:p>
        </w:tc>
        <w:tc>
          <w:tcPr>
            <w:tcW w:w="1154" w:type="dxa"/>
            <w:vAlign w:val="top"/>
          </w:tcPr>
          <w:p w14:paraId="530A491E">
            <w:pPr>
              <w:rPr>
                <w:rFonts w:ascii="Arial"/>
                <w:sz w:val="21"/>
              </w:rPr>
            </w:pPr>
          </w:p>
        </w:tc>
        <w:tc>
          <w:tcPr>
            <w:tcW w:w="885" w:type="dxa"/>
            <w:vAlign w:val="top"/>
          </w:tcPr>
          <w:p w14:paraId="7AB057D3">
            <w:pPr>
              <w:rPr>
                <w:rFonts w:ascii="Arial"/>
                <w:sz w:val="21"/>
              </w:rPr>
            </w:pPr>
          </w:p>
        </w:tc>
        <w:tc>
          <w:tcPr>
            <w:tcW w:w="1514" w:type="dxa"/>
            <w:vAlign w:val="top"/>
          </w:tcPr>
          <w:p w14:paraId="17833305">
            <w:pPr>
              <w:rPr>
                <w:rFonts w:ascii="Arial"/>
                <w:sz w:val="21"/>
              </w:rPr>
            </w:pPr>
          </w:p>
        </w:tc>
        <w:tc>
          <w:tcPr>
            <w:tcW w:w="525" w:type="dxa"/>
            <w:vAlign w:val="top"/>
          </w:tcPr>
          <w:p w14:paraId="77821DD8">
            <w:pPr>
              <w:rPr>
                <w:rFonts w:ascii="Arial"/>
                <w:sz w:val="21"/>
              </w:rPr>
            </w:pPr>
          </w:p>
        </w:tc>
        <w:tc>
          <w:tcPr>
            <w:tcW w:w="974" w:type="dxa"/>
            <w:vAlign w:val="top"/>
          </w:tcPr>
          <w:p w14:paraId="13F584DA">
            <w:pPr>
              <w:rPr>
                <w:rFonts w:ascii="Arial"/>
                <w:sz w:val="21"/>
              </w:rPr>
            </w:pPr>
          </w:p>
        </w:tc>
        <w:tc>
          <w:tcPr>
            <w:tcW w:w="1320" w:type="dxa"/>
            <w:vAlign w:val="top"/>
          </w:tcPr>
          <w:p w14:paraId="6455FA74">
            <w:pPr>
              <w:rPr>
                <w:rFonts w:ascii="Arial"/>
                <w:sz w:val="21"/>
              </w:rPr>
            </w:pPr>
          </w:p>
        </w:tc>
        <w:tc>
          <w:tcPr>
            <w:tcW w:w="885" w:type="dxa"/>
            <w:vAlign w:val="top"/>
          </w:tcPr>
          <w:p w14:paraId="2A0017A4">
            <w:pPr>
              <w:rPr>
                <w:rFonts w:ascii="Arial"/>
                <w:sz w:val="21"/>
              </w:rPr>
            </w:pPr>
          </w:p>
        </w:tc>
        <w:tc>
          <w:tcPr>
            <w:tcW w:w="540" w:type="dxa"/>
            <w:vAlign w:val="top"/>
          </w:tcPr>
          <w:p w14:paraId="2E01AE25">
            <w:pPr>
              <w:rPr>
                <w:rFonts w:ascii="Arial"/>
                <w:sz w:val="21"/>
              </w:rPr>
            </w:pPr>
          </w:p>
        </w:tc>
        <w:tc>
          <w:tcPr>
            <w:tcW w:w="532" w:type="dxa"/>
            <w:vAlign w:val="top"/>
          </w:tcPr>
          <w:p w14:paraId="2C88B229">
            <w:pPr>
              <w:rPr>
                <w:rFonts w:ascii="Arial"/>
                <w:sz w:val="21"/>
              </w:rPr>
            </w:pPr>
          </w:p>
        </w:tc>
      </w:tr>
      <w:tr w14:paraId="7C98C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02" w:type="dxa"/>
            <w:vAlign w:val="top"/>
          </w:tcPr>
          <w:p w14:paraId="0EB34BA3">
            <w:pPr>
              <w:rPr>
                <w:rFonts w:ascii="Arial"/>
                <w:sz w:val="21"/>
              </w:rPr>
            </w:pPr>
          </w:p>
        </w:tc>
        <w:tc>
          <w:tcPr>
            <w:tcW w:w="1154" w:type="dxa"/>
            <w:vAlign w:val="top"/>
          </w:tcPr>
          <w:p w14:paraId="7754A3D7">
            <w:pPr>
              <w:rPr>
                <w:rFonts w:ascii="Arial"/>
                <w:sz w:val="21"/>
              </w:rPr>
            </w:pPr>
          </w:p>
        </w:tc>
        <w:tc>
          <w:tcPr>
            <w:tcW w:w="885" w:type="dxa"/>
            <w:vAlign w:val="top"/>
          </w:tcPr>
          <w:p w14:paraId="34EBC52F">
            <w:pPr>
              <w:rPr>
                <w:rFonts w:ascii="Arial"/>
                <w:sz w:val="21"/>
              </w:rPr>
            </w:pPr>
          </w:p>
        </w:tc>
        <w:tc>
          <w:tcPr>
            <w:tcW w:w="1514" w:type="dxa"/>
            <w:vAlign w:val="top"/>
          </w:tcPr>
          <w:p w14:paraId="05AF82E5">
            <w:pPr>
              <w:rPr>
                <w:rFonts w:ascii="Arial"/>
                <w:sz w:val="21"/>
              </w:rPr>
            </w:pPr>
          </w:p>
        </w:tc>
        <w:tc>
          <w:tcPr>
            <w:tcW w:w="525" w:type="dxa"/>
            <w:vAlign w:val="top"/>
          </w:tcPr>
          <w:p w14:paraId="487BF77A">
            <w:pPr>
              <w:rPr>
                <w:rFonts w:ascii="Arial"/>
                <w:sz w:val="21"/>
              </w:rPr>
            </w:pPr>
          </w:p>
        </w:tc>
        <w:tc>
          <w:tcPr>
            <w:tcW w:w="974" w:type="dxa"/>
            <w:vAlign w:val="top"/>
          </w:tcPr>
          <w:p w14:paraId="040B17EE">
            <w:pPr>
              <w:rPr>
                <w:rFonts w:ascii="Arial"/>
                <w:sz w:val="21"/>
              </w:rPr>
            </w:pPr>
          </w:p>
        </w:tc>
        <w:tc>
          <w:tcPr>
            <w:tcW w:w="1320" w:type="dxa"/>
            <w:vAlign w:val="top"/>
          </w:tcPr>
          <w:p w14:paraId="144EA57D">
            <w:pPr>
              <w:rPr>
                <w:rFonts w:ascii="Arial"/>
                <w:sz w:val="21"/>
              </w:rPr>
            </w:pPr>
          </w:p>
        </w:tc>
        <w:tc>
          <w:tcPr>
            <w:tcW w:w="885" w:type="dxa"/>
            <w:vAlign w:val="top"/>
          </w:tcPr>
          <w:p w14:paraId="787E8704">
            <w:pPr>
              <w:rPr>
                <w:rFonts w:ascii="Arial"/>
                <w:sz w:val="21"/>
              </w:rPr>
            </w:pPr>
          </w:p>
        </w:tc>
        <w:tc>
          <w:tcPr>
            <w:tcW w:w="540" w:type="dxa"/>
            <w:vAlign w:val="top"/>
          </w:tcPr>
          <w:p w14:paraId="2F4617CE">
            <w:pPr>
              <w:rPr>
                <w:rFonts w:ascii="Arial"/>
                <w:sz w:val="21"/>
              </w:rPr>
            </w:pPr>
          </w:p>
        </w:tc>
        <w:tc>
          <w:tcPr>
            <w:tcW w:w="532" w:type="dxa"/>
            <w:vAlign w:val="top"/>
          </w:tcPr>
          <w:p w14:paraId="695972B3">
            <w:pPr>
              <w:rPr>
                <w:rFonts w:ascii="Arial"/>
                <w:sz w:val="21"/>
              </w:rPr>
            </w:pPr>
          </w:p>
        </w:tc>
      </w:tr>
      <w:tr w14:paraId="7EC23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02" w:type="dxa"/>
            <w:vAlign w:val="top"/>
          </w:tcPr>
          <w:p w14:paraId="77DE4715">
            <w:pPr>
              <w:rPr>
                <w:rFonts w:ascii="Arial"/>
                <w:sz w:val="21"/>
              </w:rPr>
            </w:pPr>
          </w:p>
        </w:tc>
        <w:tc>
          <w:tcPr>
            <w:tcW w:w="1154" w:type="dxa"/>
            <w:vAlign w:val="top"/>
          </w:tcPr>
          <w:p w14:paraId="65C4E154">
            <w:pPr>
              <w:rPr>
                <w:rFonts w:ascii="Arial"/>
                <w:sz w:val="21"/>
              </w:rPr>
            </w:pPr>
          </w:p>
        </w:tc>
        <w:tc>
          <w:tcPr>
            <w:tcW w:w="885" w:type="dxa"/>
            <w:vAlign w:val="top"/>
          </w:tcPr>
          <w:p w14:paraId="04DD43F4">
            <w:pPr>
              <w:rPr>
                <w:rFonts w:ascii="Arial"/>
                <w:sz w:val="21"/>
              </w:rPr>
            </w:pPr>
          </w:p>
        </w:tc>
        <w:tc>
          <w:tcPr>
            <w:tcW w:w="1514" w:type="dxa"/>
            <w:vAlign w:val="top"/>
          </w:tcPr>
          <w:p w14:paraId="1F0055F9">
            <w:pPr>
              <w:rPr>
                <w:rFonts w:ascii="Arial"/>
                <w:sz w:val="21"/>
              </w:rPr>
            </w:pPr>
          </w:p>
        </w:tc>
        <w:tc>
          <w:tcPr>
            <w:tcW w:w="525" w:type="dxa"/>
            <w:vAlign w:val="top"/>
          </w:tcPr>
          <w:p w14:paraId="6B592CEC">
            <w:pPr>
              <w:rPr>
                <w:rFonts w:ascii="Arial"/>
                <w:sz w:val="21"/>
              </w:rPr>
            </w:pPr>
          </w:p>
        </w:tc>
        <w:tc>
          <w:tcPr>
            <w:tcW w:w="974" w:type="dxa"/>
            <w:vAlign w:val="top"/>
          </w:tcPr>
          <w:p w14:paraId="50E78D53">
            <w:pPr>
              <w:rPr>
                <w:rFonts w:ascii="Arial"/>
                <w:sz w:val="21"/>
              </w:rPr>
            </w:pPr>
          </w:p>
        </w:tc>
        <w:tc>
          <w:tcPr>
            <w:tcW w:w="1320" w:type="dxa"/>
            <w:vAlign w:val="top"/>
          </w:tcPr>
          <w:p w14:paraId="5D99E09F">
            <w:pPr>
              <w:rPr>
                <w:rFonts w:ascii="Arial"/>
                <w:sz w:val="21"/>
              </w:rPr>
            </w:pPr>
          </w:p>
        </w:tc>
        <w:tc>
          <w:tcPr>
            <w:tcW w:w="885" w:type="dxa"/>
            <w:vAlign w:val="top"/>
          </w:tcPr>
          <w:p w14:paraId="2DA8766A">
            <w:pPr>
              <w:rPr>
                <w:rFonts w:ascii="Arial"/>
                <w:sz w:val="21"/>
              </w:rPr>
            </w:pPr>
          </w:p>
        </w:tc>
        <w:tc>
          <w:tcPr>
            <w:tcW w:w="540" w:type="dxa"/>
            <w:vAlign w:val="top"/>
          </w:tcPr>
          <w:p w14:paraId="45227259">
            <w:pPr>
              <w:rPr>
                <w:rFonts w:ascii="Arial"/>
                <w:sz w:val="21"/>
              </w:rPr>
            </w:pPr>
          </w:p>
        </w:tc>
        <w:tc>
          <w:tcPr>
            <w:tcW w:w="532" w:type="dxa"/>
            <w:vAlign w:val="top"/>
          </w:tcPr>
          <w:p w14:paraId="7B931176">
            <w:pPr>
              <w:rPr>
                <w:rFonts w:ascii="Arial"/>
                <w:sz w:val="21"/>
              </w:rPr>
            </w:pPr>
          </w:p>
        </w:tc>
      </w:tr>
      <w:tr w14:paraId="103EC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802" w:type="dxa"/>
            <w:vAlign w:val="top"/>
          </w:tcPr>
          <w:p w14:paraId="766B49C4">
            <w:pPr>
              <w:rPr>
                <w:rFonts w:ascii="Arial"/>
                <w:sz w:val="21"/>
              </w:rPr>
            </w:pPr>
          </w:p>
        </w:tc>
        <w:tc>
          <w:tcPr>
            <w:tcW w:w="1154" w:type="dxa"/>
            <w:vAlign w:val="top"/>
          </w:tcPr>
          <w:p w14:paraId="1AAEB81D">
            <w:pPr>
              <w:rPr>
                <w:rFonts w:ascii="Arial"/>
                <w:sz w:val="21"/>
              </w:rPr>
            </w:pPr>
          </w:p>
        </w:tc>
        <w:tc>
          <w:tcPr>
            <w:tcW w:w="885" w:type="dxa"/>
            <w:vAlign w:val="top"/>
          </w:tcPr>
          <w:p w14:paraId="5B9C40B3">
            <w:pPr>
              <w:rPr>
                <w:rFonts w:ascii="Arial"/>
                <w:sz w:val="21"/>
              </w:rPr>
            </w:pPr>
          </w:p>
        </w:tc>
        <w:tc>
          <w:tcPr>
            <w:tcW w:w="1514" w:type="dxa"/>
            <w:vAlign w:val="top"/>
          </w:tcPr>
          <w:p w14:paraId="30FBC9E0">
            <w:pPr>
              <w:rPr>
                <w:rFonts w:ascii="Arial"/>
                <w:sz w:val="21"/>
              </w:rPr>
            </w:pPr>
          </w:p>
        </w:tc>
        <w:tc>
          <w:tcPr>
            <w:tcW w:w="525" w:type="dxa"/>
            <w:vAlign w:val="top"/>
          </w:tcPr>
          <w:p w14:paraId="1FC7E29D">
            <w:pPr>
              <w:rPr>
                <w:rFonts w:ascii="Arial"/>
                <w:sz w:val="21"/>
              </w:rPr>
            </w:pPr>
          </w:p>
        </w:tc>
        <w:tc>
          <w:tcPr>
            <w:tcW w:w="974" w:type="dxa"/>
            <w:vAlign w:val="top"/>
          </w:tcPr>
          <w:p w14:paraId="2B230E34">
            <w:pPr>
              <w:rPr>
                <w:rFonts w:ascii="Arial"/>
                <w:sz w:val="21"/>
              </w:rPr>
            </w:pPr>
          </w:p>
        </w:tc>
        <w:tc>
          <w:tcPr>
            <w:tcW w:w="1320" w:type="dxa"/>
            <w:vAlign w:val="top"/>
          </w:tcPr>
          <w:p w14:paraId="223D743A">
            <w:pPr>
              <w:rPr>
                <w:rFonts w:ascii="Arial"/>
                <w:sz w:val="21"/>
              </w:rPr>
            </w:pPr>
          </w:p>
        </w:tc>
        <w:tc>
          <w:tcPr>
            <w:tcW w:w="885" w:type="dxa"/>
            <w:vAlign w:val="top"/>
          </w:tcPr>
          <w:p w14:paraId="5D9C9137">
            <w:pPr>
              <w:rPr>
                <w:rFonts w:ascii="Arial"/>
                <w:sz w:val="21"/>
              </w:rPr>
            </w:pPr>
          </w:p>
        </w:tc>
        <w:tc>
          <w:tcPr>
            <w:tcW w:w="540" w:type="dxa"/>
            <w:vAlign w:val="top"/>
          </w:tcPr>
          <w:p w14:paraId="3EAC3A2E">
            <w:pPr>
              <w:rPr>
                <w:rFonts w:ascii="Arial"/>
                <w:sz w:val="21"/>
              </w:rPr>
            </w:pPr>
          </w:p>
        </w:tc>
        <w:tc>
          <w:tcPr>
            <w:tcW w:w="532" w:type="dxa"/>
            <w:vAlign w:val="top"/>
          </w:tcPr>
          <w:p w14:paraId="5AAB16AC">
            <w:pPr>
              <w:rPr>
                <w:rFonts w:ascii="Arial"/>
                <w:sz w:val="21"/>
              </w:rPr>
            </w:pPr>
          </w:p>
        </w:tc>
      </w:tr>
    </w:tbl>
    <w:p w14:paraId="412D13EB">
      <w:pPr>
        <w:rPr>
          <w:rFonts w:ascii="Arial"/>
          <w:sz w:val="21"/>
        </w:rPr>
      </w:pPr>
    </w:p>
    <w:p w14:paraId="7A748828">
      <w:pPr>
        <w:rPr>
          <w:rFonts w:ascii="Arial" w:hAnsi="Arial" w:eastAsia="Arial" w:cs="Arial"/>
          <w:sz w:val="21"/>
          <w:szCs w:val="21"/>
        </w:rPr>
        <w:sectPr>
          <w:footerReference r:id="rId130" w:type="default"/>
          <w:pgSz w:w="11910" w:h="16845"/>
          <w:pgMar w:top="400" w:right="1381" w:bottom="1170" w:left="1381" w:header="0" w:footer="944" w:gutter="0"/>
          <w:cols w:space="720" w:num="1"/>
        </w:sectPr>
      </w:pPr>
    </w:p>
    <w:p w14:paraId="6714D843">
      <w:pPr>
        <w:spacing w:line="282" w:lineRule="auto"/>
        <w:rPr>
          <w:rFonts w:ascii="Arial"/>
          <w:sz w:val="21"/>
        </w:rPr>
      </w:pPr>
    </w:p>
    <w:p w14:paraId="2ED33A6B">
      <w:pPr>
        <w:spacing w:line="282" w:lineRule="auto"/>
        <w:rPr>
          <w:rFonts w:ascii="Arial"/>
          <w:sz w:val="21"/>
        </w:rPr>
      </w:pPr>
    </w:p>
    <w:p w14:paraId="6EE112E4">
      <w:pPr>
        <w:spacing w:line="283" w:lineRule="auto"/>
        <w:rPr>
          <w:rFonts w:ascii="Arial"/>
          <w:sz w:val="21"/>
        </w:rPr>
      </w:pPr>
    </w:p>
    <w:p w14:paraId="15488767">
      <w:pPr>
        <w:spacing w:line="283" w:lineRule="auto"/>
        <w:rPr>
          <w:rFonts w:ascii="Arial"/>
          <w:sz w:val="21"/>
        </w:rPr>
      </w:pPr>
    </w:p>
    <w:p w14:paraId="3851F0AD">
      <w:pPr>
        <w:pStyle w:val="4"/>
        <w:spacing w:before="69" w:line="219" w:lineRule="auto"/>
        <w:ind w:left="69"/>
        <w:rPr>
          <w:sz w:val="21"/>
          <w:szCs w:val="21"/>
        </w:rPr>
      </w:pPr>
      <w:r>
        <w:rPr>
          <w:spacing w:val="-9"/>
          <w:sz w:val="21"/>
          <w:szCs w:val="21"/>
        </w:rPr>
        <w:t>附件</w:t>
      </w:r>
      <w:r>
        <w:rPr>
          <w:spacing w:val="-35"/>
          <w:sz w:val="21"/>
          <w:szCs w:val="21"/>
        </w:rPr>
        <w:t xml:space="preserve"> </w:t>
      </w:r>
      <w:r>
        <w:rPr>
          <w:spacing w:val="-9"/>
          <w:sz w:val="21"/>
          <w:szCs w:val="21"/>
        </w:rPr>
        <w:t>2：</w:t>
      </w:r>
    </w:p>
    <w:p w14:paraId="1483AC82">
      <w:pPr>
        <w:spacing w:before="121" w:line="211" w:lineRule="auto"/>
        <w:ind w:left="2896"/>
        <w:rPr>
          <w:rFonts w:ascii="黑体" w:hAnsi="黑体" w:eastAsia="黑体" w:cs="黑体"/>
          <w:sz w:val="28"/>
          <w:szCs w:val="28"/>
        </w:rPr>
      </w:pPr>
      <w:r>
        <w:rPr>
          <w:rFonts w:ascii="黑体" w:hAnsi="黑体" w:eastAsia="黑体" w:cs="黑体"/>
          <w:spacing w:val="3"/>
          <w:sz w:val="28"/>
          <w:szCs w:val="28"/>
        </w:rPr>
        <w:t>发包人供应材料设备一览表</w:t>
      </w:r>
    </w:p>
    <w:tbl>
      <w:tblPr>
        <w:tblStyle w:val="7"/>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080"/>
        <w:gridCol w:w="1214"/>
        <w:gridCol w:w="795"/>
        <w:gridCol w:w="735"/>
        <w:gridCol w:w="884"/>
        <w:gridCol w:w="840"/>
        <w:gridCol w:w="719"/>
        <w:gridCol w:w="1275"/>
        <w:gridCol w:w="847"/>
      </w:tblGrid>
      <w:tr w14:paraId="76CFD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2" w:hRule="atLeast"/>
        </w:trPr>
        <w:tc>
          <w:tcPr>
            <w:tcW w:w="742" w:type="dxa"/>
            <w:vAlign w:val="top"/>
          </w:tcPr>
          <w:p w14:paraId="7938B9A0">
            <w:pPr>
              <w:spacing w:line="334" w:lineRule="auto"/>
              <w:rPr>
                <w:rFonts w:ascii="Arial"/>
                <w:sz w:val="21"/>
              </w:rPr>
            </w:pPr>
          </w:p>
          <w:p w14:paraId="39406E4F">
            <w:pPr>
              <w:pStyle w:val="8"/>
              <w:spacing w:before="68" w:line="221" w:lineRule="auto"/>
              <w:ind w:left="97"/>
            </w:pPr>
            <w:r>
              <w:rPr>
                <w:spacing w:val="-2"/>
              </w:rPr>
              <w:t>序号</w:t>
            </w:r>
          </w:p>
        </w:tc>
        <w:tc>
          <w:tcPr>
            <w:tcW w:w="1080" w:type="dxa"/>
            <w:vAlign w:val="top"/>
          </w:tcPr>
          <w:p w14:paraId="5779AC57">
            <w:pPr>
              <w:pStyle w:val="8"/>
              <w:spacing w:before="179" w:line="309" w:lineRule="auto"/>
              <w:ind w:left="79" w:right="109" w:hanging="2"/>
            </w:pPr>
            <w:r>
              <w:rPr>
                <w:spacing w:val="9"/>
              </w:rPr>
              <w:t>材料、设</w:t>
            </w:r>
            <w:r>
              <w:rPr>
                <w:spacing w:val="-3"/>
              </w:rPr>
              <w:t>备品种</w:t>
            </w:r>
          </w:p>
        </w:tc>
        <w:tc>
          <w:tcPr>
            <w:tcW w:w="1214" w:type="dxa"/>
            <w:vAlign w:val="top"/>
          </w:tcPr>
          <w:p w14:paraId="001D60BC">
            <w:pPr>
              <w:spacing w:line="334" w:lineRule="auto"/>
              <w:rPr>
                <w:rFonts w:ascii="Arial"/>
                <w:sz w:val="21"/>
              </w:rPr>
            </w:pPr>
          </w:p>
          <w:p w14:paraId="097B547C">
            <w:pPr>
              <w:pStyle w:val="8"/>
              <w:spacing w:before="68" w:line="220" w:lineRule="auto"/>
              <w:ind w:left="94"/>
            </w:pPr>
            <w:r>
              <w:rPr>
                <w:spacing w:val="-2"/>
              </w:rPr>
              <w:t>规格型号</w:t>
            </w:r>
          </w:p>
        </w:tc>
        <w:tc>
          <w:tcPr>
            <w:tcW w:w="795" w:type="dxa"/>
            <w:vAlign w:val="top"/>
          </w:tcPr>
          <w:p w14:paraId="1B263C10">
            <w:pPr>
              <w:spacing w:line="334" w:lineRule="auto"/>
              <w:rPr>
                <w:rFonts w:ascii="Arial"/>
                <w:sz w:val="21"/>
              </w:rPr>
            </w:pPr>
          </w:p>
          <w:p w14:paraId="61DF970B">
            <w:pPr>
              <w:pStyle w:val="8"/>
              <w:spacing w:before="69" w:line="220" w:lineRule="auto"/>
              <w:ind w:left="82"/>
            </w:pPr>
            <w:r>
              <w:rPr>
                <w:spacing w:val="-3"/>
              </w:rPr>
              <w:t>单位</w:t>
            </w:r>
          </w:p>
        </w:tc>
        <w:tc>
          <w:tcPr>
            <w:tcW w:w="735" w:type="dxa"/>
            <w:vAlign w:val="top"/>
          </w:tcPr>
          <w:p w14:paraId="088A9773">
            <w:pPr>
              <w:spacing w:line="334" w:lineRule="auto"/>
              <w:rPr>
                <w:rFonts w:ascii="Arial"/>
                <w:sz w:val="21"/>
              </w:rPr>
            </w:pPr>
          </w:p>
          <w:p w14:paraId="1053815C">
            <w:pPr>
              <w:pStyle w:val="8"/>
              <w:spacing w:before="68" w:line="220" w:lineRule="auto"/>
              <w:ind w:left="98"/>
            </w:pPr>
            <w:r>
              <w:rPr>
                <w:spacing w:val="-3"/>
              </w:rPr>
              <w:t>数量</w:t>
            </w:r>
          </w:p>
        </w:tc>
        <w:tc>
          <w:tcPr>
            <w:tcW w:w="884" w:type="dxa"/>
            <w:vAlign w:val="top"/>
          </w:tcPr>
          <w:p w14:paraId="76FE63E7">
            <w:pPr>
              <w:pStyle w:val="8"/>
              <w:spacing w:before="179" w:line="309" w:lineRule="auto"/>
              <w:ind w:left="87" w:right="89" w:hanging="3"/>
            </w:pPr>
            <w:r>
              <w:rPr>
                <w:spacing w:val="-10"/>
              </w:rPr>
              <w:t>单</w:t>
            </w:r>
            <w:r>
              <w:rPr>
                <w:spacing w:val="42"/>
              </w:rPr>
              <w:t xml:space="preserve">  </w:t>
            </w:r>
            <w:r>
              <w:rPr>
                <w:spacing w:val="-10"/>
              </w:rPr>
              <w:t>价</w:t>
            </w:r>
            <w:r>
              <w:rPr>
                <w:spacing w:val="-6"/>
              </w:rPr>
              <w:t>（元）</w:t>
            </w:r>
          </w:p>
        </w:tc>
        <w:tc>
          <w:tcPr>
            <w:tcW w:w="840" w:type="dxa"/>
            <w:vAlign w:val="top"/>
          </w:tcPr>
          <w:p w14:paraId="35985666">
            <w:pPr>
              <w:pStyle w:val="8"/>
              <w:spacing w:before="179" w:line="309" w:lineRule="auto"/>
              <w:ind w:left="88" w:right="87" w:hanging="2"/>
            </w:pPr>
            <w:r>
              <w:rPr>
                <w:spacing w:val="7"/>
              </w:rPr>
              <w:t>质量等</w:t>
            </w:r>
            <w:r>
              <w:t>级</w:t>
            </w:r>
          </w:p>
        </w:tc>
        <w:tc>
          <w:tcPr>
            <w:tcW w:w="719" w:type="dxa"/>
            <w:vAlign w:val="top"/>
          </w:tcPr>
          <w:p w14:paraId="1ECF16A8">
            <w:pPr>
              <w:pStyle w:val="8"/>
              <w:spacing w:before="179" w:line="219" w:lineRule="auto"/>
              <w:ind w:left="86"/>
            </w:pPr>
            <w:r>
              <w:rPr>
                <w:spacing w:val="-5"/>
              </w:rPr>
              <w:t>供</w:t>
            </w:r>
            <w:r>
              <w:rPr>
                <w:spacing w:val="24"/>
              </w:rPr>
              <w:t xml:space="preserve"> </w:t>
            </w:r>
            <w:r>
              <w:rPr>
                <w:spacing w:val="-5"/>
              </w:rPr>
              <w:t>应</w:t>
            </w:r>
          </w:p>
          <w:p w14:paraId="20DC9941">
            <w:pPr>
              <w:pStyle w:val="8"/>
              <w:spacing w:before="185" w:line="222" w:lineRule="auto"/>
              <w:ind w:left="96"/>
            </w:pPr>
            <w:r>
              <w:rPr>
                <w:spacing w:val="-5"/>
              </w:rPr>
              <w:t>时间</w:t>
            </w:r>
          </w:p>
        </w:tc>
        <w:tc>
          <w:tcPr>
            <w:tcW w:w="1275" w:type="dxa"/>
            <w:vAlign w:val="top"/>
          </w:tcPr>
          <w:p w14:paraId="3CB55DDE">
            <w:pPr>
              <w:spacing w:line="334" w:lineRule="auto"/>
              <w:rPr>
                <w:rFonts w:ascii="Arial"/>
                <w:sz w:val="21"/>
              </w:rPr>
            </w:pPr>
          </w:p>
          <w:p w14:paraId="4A44B03E">
            <w:pPr>
              <w:pStyle w:val="8"/>
              <w:spacing w:before="68" w:line="224" w:lineRule="auto"/>
              <w:ind w:left="101"/>
            </w:pPr>
            <w:r>
              <w:rPr>
                <w:spacing w:val="-1"/>
              </w:rPr>
              <w:t>送达地点</w:t>
            </w:r>
          </w:p>
        </w:tc>
        <w:tc>
          <w:tcPr>
            <w:tcW w:w="847" w:type="dxa"/>
            <w:vAlign w:val="top"/>
          </w:tcPr>
          <w:p w14:paraId="394A9FA8">
            <w:pPr>
              <w:spacing w:line="334" w:lineRule="auto"/>
              <w:rPr>
                <w:rFonts w:ascii="Arial"/>
                <w:sz w:val="21"/>
              </w:rPr>
            </w:pPr>
          </w:p>
          <w:p w14:paraId="10546BE0">
            <w:pPr>
              <w:pStyle w:val="8"/>
              <w:spacing w:before="68" w:line="221" w:lineRule="auto"/>
              <w:ind w:left="92"/>
            </w:pPr>
            <w:r>
              <w:rPr>
                <w:spacing w:val="-3"/>
              </w:rPr>
              <w:t>备注</w:t>
            </w:r>
          </w:p>
        </w:tc>
      </w:tr>
      <w:tr w14:paraId="14D86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42" w:type="dxa"/>
            <w:vAlign w:val="top"/>
          </w:tcPr>
          <w:p w14:paraId="1449F085">
            <w:pPr>
              <w:rPr>
                <w:rFonts w:ascii="Arial"/>
                <w:sz w:val="21"/>
              </w:rPr>
            </w:pPr>
          </w:p>
        </w:tc>
        <w:tc>
          <w:tcPr>
            <w:tcW w:w="1080" w:type="dxa"/>
            <w:vAlign w:val="top"/>
          </w:tcPr>
          <w:p w14:paraId="752C63E8">
            <w:pPr>
              <w:rPr>
                <w:rFonts w:ascii="Arial"/>
                <w:sz w:val="21"/>
              </w:rPr>
            </w:pPr>
          </w:p>
        </w:tc>
        <w:tc>
          <w:tcPr>
            <w:tcW w:w="1214" w:type="dxa"/>
            <w:vAlign w:val="top"/>
          </w:tcPr>
          <w:p w14:paraId="4CAA141B">
            <w:pPr>
              <w:rPr>
                <w:rFonts w:ascii="Arial"/>
                <w:sz w:val="21"/>
              </w:rPr>
            </w:pPr>
          </w:p>
        </w:tc>
        <w:tc>
          <w:tcPr>
            <w:tcW w:w="795" w:type="dxa"/>
            <w:vAlign w:val="top"/>
          </w:tcPr>
          <w:p w14:paraId="524D17E9">
            <w:pPr>
              <w:rPr>
                <w:rFonts w:ascii="Arial"/>
                <w:sz w:val="21"/>
              </w:rPr>
            </w:pPr>
          </w:p>
        </w:tc>
        <w:tc>
          <w:tcPr>
            <w:tcW w:w="735" w:type="dxa"/>
            <w:vAlign w:val="top"/>
          </w:tcPr>
          <w:p w14:paraId="2ED974DD">
            <w:pPr>
              <w:rPr>
                <w:rFonts w:ascii="Arial"/>
                <w:sz w:val="21"/>
              </w:rPr>
            </w:pPr>
          </w:p>
        </w:tc>
        <w:tc>
          <w:tcPr>
            <w:tcW w:w="884" w:type="dxa"/>
            <w:vAlign w:val="top"/>
          </w:tcPr>
          <w:p w14:paraId="56EE28B0">
            <w:pPr>
              <w:rPr>
                <w:rFonts w:ascii="Arial"/>
                <w:sz w:val="21"/>
              </w:rPr>
            </w:pPr>
          </w:p>
        </w:tc>
        <w:tc>
          <w:tcPr>
            <w:tcW w:w="840" w:type="dxa"/>
            <w:vAlign w:val="top"/>
          </w:tcPr>
          <w:p w14:paraId="4C83DBCB">
            <w:pPr>
              <w:rPr>
                <w:rFonts w:ascii="Arial"/>
                <w:sz w:val="21"/>
              </w:rPr>
            </w:pPr>
          </w:p>
        </w:tc>
        <w:tc>
          <w:tcPr>
            <w:tcW w:w="719" w:type="dxa"/>
            <w:vAlign w:val="top"/>
          </w:tcPr>
          <w:p w14:paraId="3C69F21D">
            <w:pPr>
              <w:rPr>
                <w:rFonts w:ascii="Arial"/>
                <w:sz w:val="21"/>
              </w:rPr>
            </w:pPr>
          </w:p>
        </w:tc>
        <w:tc>
          <w:tcPr>
            <w:tcW w:w="1275" w:type="dxa"/>
            <w:vAlign w:val="top"/>
          </w:tcPr>
          <w:p w14:paraId="3FB45F00">
            <w:pPr>
              <w:rPr>
                <w:rFonts w:ascii="Arial"/>
                <w:sz w:val="21"/>
              </w:rPr>
            </w:pPr>
          </w:p>
        </w:tc>
        <w:tc>
          <w:tcPr>
            <w:tcW w:w="847" w:type="dxa"/>
            <w:vAlign w:val="top"/>
          </w:tcPr>
          <w:p w14:paraId="4595067F">
            <w:pPr>
              <w:rPr>
                <w:rFonts w:ascii="Arial"/>
                <w:sz w:val="21"/>
              </w:rPr>
            </w:pPr>
          </w:p>
        </w:tc>
      </w:tr>
      <w:tr w14:paraId="16B14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42" w:type="dxa"/>
            <w:vAlign w:val="top"/>
          </w:tcPr>
          <w:p w14:paraId="0CF668E2">
            <w:pPr>
              <w:rPr>
                <w:rFonts w:ascii="Arial"/>
                <w:sz w:val="21"/>
              </w:rPr>
            </w:pPr>
          </w:p>
        </w:tc>
        <w:tc>
          <w:tcPr>
            <w:tcW w:w="1080" w:type="dxa"/>
            <w:vAlign w:val="top"/>
          </w:tcPr>
          <w:p w14:paraId="652F2220">
            <w:pPr>
              <w:rPr>
                <w:rFonts w:ascii="Arial"/>
                <w:sz w:val="21"/>
              </w:rPr>
            </w:pPr>
          </w:p>
        </w:tc>
        <w:tc>
          <w:tcPr>
            <w:tcW w:w="1214" w:type="dxa"/>
            <w:vAlign w:val="top"/>
          </w:tcPr>
          <w:p w14:paraId="350C398F">
            <w:pPr>
              <w:rPr>
                <w:rFonts w:ascii="Arial"/>
                <w:sz w:val="21"/>
              </w:rPr>
            </w:pPr>
          </w:p>
        </w:tc>
        <w:tc>
          <w:tcPr>
            <w:tcW w:w="795" w:type="dxa"/>
            <w:vAlign w:val="top"/>
          </w:tcPr>
          <w:p w14:paraId="31B7990A">
            <w:pPr>
              <w:rPr>
                <w:rFonts w:ascii="Arial"/>
                <w:sz w:val="21"/>
              </w:rPr>
            </w:pPr>
          </w:p>
        </w:tc>
        <w:tc>
          <w:tcPr>
            <w:tcW w:w="735" w:type="dxa"/>
            <w:vAlign w:val="top"/>
          </w:tcPr>
          <w:p w14:paraId="21AEC1EC">
            <w:pPr>
              <w:rPr>
                <w:rFonts w:ascii="Arial"/>
                <w:sz w:val="21"/>
              </w:rPr>
            </w:pPr>
          </w:p>
        </w:tc>
        <w:tc>
          <w:tcPr>
            <w:tcW w:w="884" w:type="dxa"/>
            <w:vAlign w:val="top"/>
          </w:tcPr>
          <w:p w14:paraId="4231A8BC">
            <w:pPr>
              <w:rPr>
                <w:rFonts w:ascii="Arial"/>
                <w:sz w:val="21"/>
              </w:rPr>
            </w:pPr>
          </w:p>
        </w:tc>
        <w:tc>
          <w:tcPr>
            <w:tcW w:w="840" w:type="dxa"/>
            <w:vAlign w:val="top"/>
          </w:tcPr>
          <w:p w14:paraId="1A17A7E4">
            <w:pPr>
              <w:rPr>
                <w:rFonts w:ascii="Arial"/>
                <w:sz w:val="21"/>
              </w:rPr>
            </w:pPr>
          </w:p>
        </w:tc>
        <w:tc>
          <w:tcPr>
            <w:tcW w:w="719" w:type="dxa"/>
            <w:vAlign w:val="top"/>
          </w:tcPr>
          <w:p w14:paraId="6CB3BD08">
            <w:pPr>
              <w:rPr>
                <w:rFonts w:ascii="Arial"/>
                <w:sz w:val="21"/>
              </w:rPr>
            </w:pPr>
          </w:p>
        </w:tc>
        <w:tc>
          <w:tcPr>
            <w:tcW w:w="1275" w:type="dxa"/>
            <w:vAlign w:val="top"/>
          </w:tcPr>
          <w:p w14:paraId="1728DE37">
            <w:pPr>
              <w:rPr>
                <w:rFonts w:ascii="Arial"/>
                <w:sz w:val="21"/>
              </w:rPr>
            </w:pPr>
          </w:p>
        </w:tc>
        <w:tc>
          <w:tcPr>
            <w:tcW w:w="847" w:type="dxa"/>
            <w:vAlign w:val="top"/>
          </w:tcPr>
          <w:p w14:paraId="66957EAC">
            <w:pPr>
              <w:rPr>
                <w:rFonts w:ascii="Arial"/>
                <w:sz w:val="21"/>
              </w:rPr>
            </w:pPr>
          </w:p>
        </w:tc>
      </w:tr>
      <w:tr w14:paraId="0871F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2" w:type="dxa"/>
            <w:vAlign w:val="top"/>
          </w:tcPr>
          <w:p w14:paraId="6D571397">
            <w:pPr>
              <w:rPr>
                <w:rFonts w:ascii="Arial"/>
                <w:sz w:val="21"/>
              </w:rPr>
            </w:pPr>
          </w:p>
        </w:tc>
        <w:tc>
          <w:tcPr>
            <w:tcW w:w="1080" w:type="dxa"/>
            <w:vAlign w:val="top"/>
          </w:tcPr>
          <w:p w14:paraId="3BE64F27">
            <w:pPr>
              <w:rPr>
                <w:rFonts w:ascii="Arial"/>
                <w:sz w:val="21"/>
              </w:rPr>
            </w:pPr>
          </w:p>
        </w:tc>
        <w:tc>
          <w:tcPr>
            <w:tcW w:w="1214" w:type="dxa"/>
            <w:vAlign w:val="top"/>
          </w:tcPr>
          <w:p w14:paraId="68E02DC3">
            <w:pPr>
              <w:rPr>
                <w:rFonts w:ascii="Arial"/>
                <w:sz w:val="21"/>
              </w:rPr>
            </w:pPr>
          </w:p>
        </w:tc>
        <w:tc>
          <w:tcPr>
            <w:tcW w:w="795" w:type="dxa"/>
            <w:vAlign w:val="top"/>
          </w:tcPr>
          <w:p w14:paraId="04C5C3A2">
            <w:pPr>
              <w:rPr>
                <w:rFonts w:ascii="Arial"/>
                <w:sz w:val="21"/>
              </w:rPr>
            </w:pPr>
          </w:p>
        </w:tc>
        <w:tc>
          <w:tcPr>
            <w:tcW w:w="735" w:type="dxa"/>
            <w:vAlign w:val="top"/>
          </w:tcPr>
          <w:p w14:paraId="693FC816">
            <w:pPr>
              <w:rPr>
                <w:rFonts w:ascii="Arial"/>
                <w:sz w:val="21"/>
              </w:rPr>
            </w:pPr>
          </w:p>
        </w:tc>
        <w:tc>
          <w:tcPr>
            <w:tcW w:w="884" w:type="dxa"/>
            <w:vAlign w:val="top"/>
          </w:tcPr>
          <w:p w14:paraId="43EC2BED">
            <w:pPr>
              <w:rPr>
                <w:rFonts w:ascii="Arial"/>
                <w:sz w:val="21"/>
              </w:rPr>
            </w:pPr>
          </w:p>
        </w:tc>
        <w:tc>
          <w:tcPr>
            <w:tcW w:w="840" w:type="dxa"/>
            <w:vAlign w:val="top"/>
          </w:tcPr>
          <w:p w14:paraId="6DC9F789">
            <w:pPr>
              <w:rPr>
                <w:rFonts w:ascii="Arial"/>
                <w:sz w:val="21"/>
              </w:rPr>
            </w:pPr>
          </w:p>
        </w:tc>
        <w:tc>
          <w:tcPr>
            <w:tcW w:w="719" w:type="dxa"/>
            <w:vAlign w:val="top"/>
          </w:tcPr>
          <w:p w14:paraId="45938A21">
            <w:pPr>
              <w:rPr>
                <w:rFonts w:ascii="Arial"/>
                <w:sz w:val="21"/>
              </w:rPr>
            </w:pPr>
          </w:p>
        </w:tc>
        <w:tc>
          <w:tcPr>
            <w:tcW w:w="1275" w:type="dxa"/>
            <w:vAlign w:val="top"/>
          </w:tcPr>
          <w:p w14:paraId="7F1321B1">
            <w:pPr>
              <w:rPr>
                <w:rFonts w:ascii="Arial"/>
                <w:sz w:val="21"/>
              </w:rPr>
            </w:pPr>
          </w:p>
        </w:tc>
        <w:tc>
          <w:tcPr>
            <w:tcW w:w="847" w:type="dxa"/>
            <w:vAlign w:val="top"/>
          </w:tcPr>
          <w:p w14:paraId="6455DBEE">
            <w:pPr>
              <w:rPr>
                <w:rFonts w:ascii="Arial"/>
                <w:sz w:val="21"/>
              </w:rPr>
            </w:pPr>
          </w:p>
        </w:tc>
      </w:tr>
      <w:tr w14:paraId="48A77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42" w:type="dxa"/>
            <w:vAlign w:val="top"/>
          </w:tcPr>
          <w:p w14:paraId="42B04614">
            <w:pPr>
              <w:rPr>
                <w:rFonts w:ascii="Arial"/>
                <w:sz w:val="21"/>
              </w:rPr>
            </w:pPr>
          </w:p>
        </w:tc>
        <w:tc>
          <w:tcPr>
            <w:tcW w:w="1080" w:type="dxa"/>
            <w:vAlign w:val="top"/>
          </w:tcPr>
          <w:p w14:paraId="012CEDBF">
            <w:pPr>
              <w:rPr>
                <w:rFonts w:ascii="Arial"/>
                <w:sz w:val="21"/>
              </w:rPr>
            </w:pPr>
          </w:p>
        </w:tc>
        <w:tc>
          <w:tcPr>
            <w:tcW w:w="1214" w:type="dxa"/>
            <w:vAlign w:val="top"/>
          </w:tcPr>
          <w:p w14:paraId="57B528FD">
            <w:pPr>
              <w:rPr>
                <w:rFonts w:ascii="Arial"/>
                <w:sz w:val="21"/>
              </w:rPr>
            </w:pPr>
          </w:p>
        </w:tc>
        <w:tc>
          <w:tcPr>
            <w:tcW w:w="795" w:type="dxa"/>
            <w:vAlign w:val="top"/>
          </w:tcPr>
          <w:p w14:paraId="1CF79685">
            <w:pPr>
              <w:rPr>
                <w:rFonts w:ascii="Arial"/>
                <w:sz w:val="21"/>
              </w:rPr>
            </w:pPr>
          </w:p>
        </w:tc>
        <w:tc>
          <w:tcPr>
            <w:tcW w:w="735" w:type="dxa"/>
            <w:vAlign w:val="top"/>
          </w:tcPr>
          <w:p w14:paraId="754560FD">
            <w:pPr>
              <w:rPr>
                <w:rFonts w:ascii="Arial"/>
                <w:sz w:val="21"/>
              </w:rPr>
            </w:pPr>
          </w:p>
        </w:tc>
        <w:tc>
          <w:tcPr>
            <w:tcW w:w="884" w:type="dxa"/>
            <w:vAlign w:val="top"/>
          </w:tcPr>
          <w:p w14:paraId="66991D81">
            <w:pPr>
              <w:rPr>
                <w:rFonts w:ascii="Arial"/>
                <w:sz w:val="21"/>
              </w:rPr>
            </w:pPr>
          </w:p>
        </w:tc>
        <w:tc>
          <w:tcPr>
            <w:tcW w:w="840" w:type="dxa"/>
            <w:vAlign w:val="top"/>
          </w:tcPr>
          <w:p w14:paraId="739540DA">
            <w:pPr>
              <w:rPr>
                <w:rFonts w:ascii="Arial"/>
                <w:sz w:val="21"/>
              </w:rPr>
            </w:pPr>
          </w:p>
        </w:tc>
        <w:tc>
          <w:tcPr>
            <w:tcW w:w="719" w:type="dxa"/>
            <w:vAlign w:val="top"/>
          </w:tcPr>
          <w:p w14:paraId="20BACB61">
            <w:pPr>
              <w:rPr>
                <w:rFonts w:ascii="Arial"/>
                <w:sz w:val="21"/>
              </w:rPr>
            </w:pPr>
          </w:p>
        </w:tc>
        <w:tc>
          <w:tcPr>
            <w:tcW w:w="1275" w:type="dxa"/>
            <w:vAlign w:val="top"/>
          </w:tcPr>
          <w:p w14:paraId="09C43B28">
            <w:pPr>
              <w:rPr>
                <w:rFonts w:ascii="Arial"/>
                <w:sz w:val="21"/>
              </w:rPr>
            </w:pPr>
          </w:p>
        </w:tc>
        <w:tc>
          <w:tcPr>
            <w:tcW w:w="847" w:type="dxa"/>
            <w:vAlign w:val="top"/>
          </w:tcPr>
          <w:p w14:paraId="271D7501">
            <w:pPr>
              <w:rPr>
                <w:rFonts w:ascii="Arial"/>
                <w:sz w:val="21"/>
              </w:rPr>
            </w:pPr>
          </w:p>
        </w:tc>
      </w:tr>
      <w:tr w14:paraId="28CF8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42" w:type="dxa"/>
            <w:vAlign w:val="top"/>
          </w:tcPr>
          <w:p w14:paraId="4013DFCC">
            <w:pPr>
              <w:rPr>
                <w:rFonts w:ascii="Arial"/>
                <w:sz w:val="21"/>
              </w:rPr>
            </w:pPr>
          </w:p>
        </w:tc>
        <w:tc>
          <w:tcPr>
            <w:tcW w:w="1080" w:type="dxa"/>
            <w:vAlign w:val="top"/>
          </w:tcPr>
          <w:p w14:paraId="17C068DB">
            <w:pPr>
              <w:rPr>
                <w:rFonts w:ascii="Arial"/>
                <w:sz w:val="21"/>
              </w:rPr>
            </w:pPr>
          </w:p>
        </w:tc>
        <w:tc>
          <w:tcPr>
            <w:tcW w:w="1214" w:type="dxa"/>
            <w:vAlign w:val="top"/>
          </w:tcPr>
          <w:p w14:paraId="35D6EA93">
            <w:pPr>
              <w:rPr>
                <w:rFonts w:ascii="Arial"/>
                <w:sz w:val="21"/>
              </w:rPr>
            </w:pPr>
          </w:p>
        </w:tc>
        <w:tc>
          <w:tcPr>
            <w:tcW w:w="795" w:type="dxa"/>
            <w:vAlign w:val="top"/>
          </w:tcPr>
          <w:p w14:paraId="3D1A6A04">
            <w:pPr>
              <w:rPr>
                <w:rFonts w:ascii="Arial"/>
                <w:sz w:val="21"/>
              </w:rPr>
            </w:pPr>
          </w:p>
        </w:tc>
        <w:tc>
          <w:tcPr>
            <w:tcW w:w="735" w:type="dxa"/>
            <w:vAlign w:val="top"/>
          </w:tcPr>
          <w:p w14:paraId="573CB747">
            <w:pPr>
              <w:rPr>
                <w:rFonts w:ascii="Arial"/>
                <w:sz w:val="21"/>
              </w:rPr>
            </w:pPr>
          </w:p>
        </w:tc>
        <w:tc>
          <w:tcPr>
            <w:tcW w:w="884" w:type="dxa"/>
            <w:vAlign w:val="top"/>
          </w:tcPr>
          <w:p w14:paraId="3E12FAE0">
            <w:pPr>
              <w:rPr>
                <w:rFonts w:ascii="Arial"/>
                <w:sz w:val="21"/>
              </w:rPr>
            </w:pPr>
          </w:p>
        </w:tc>
        <w:tc>
          <w:tcPr>
            <w:tcW w:w="840" w:type="dxa"/>
            <w:vAlign w:val="top"/>
          </w:tcPr>
          <w:p w14:paraId="7EFF9953">
            <w:pPr>
              <w:rPr>
                <w:rFonts w:ascii="Arial"/>
                <w:sz w:val="21"/>
              </w:rPr>
            </w:pPr>
          </w:p>
        </w:tc>
        <w:tc>
          <w:tcPr>
            <w:tcW w:w="719" w:type="dxa"/>
            <w:vAlign w:val="top"/>
          </w:tcPr>
          <w:p w14:paraId="2981C6EF">
            <w:pPr>
              <w:rPr>
                <w:rFonts w:ascii="Arial"/>
                <w:sz w:val="21"/>
              </w:rPr>
            </w:pPr>
          </w:p>
        </w:tc>
        <w:tc>
          <w:tcPr>
            <w:tcW w:w="1275" w:type="dxa"/>
            <w:vAlign w:val="top"/>
          </w:tcPr>
          <w:p w14:paraId="64FF4C4A">
            <w:pPr>
              <w:rPr>
                <w:rFonts w:ascii="Arial"/>
                <w:sz w:val="21"/>
              </w:rPr>
            </w:pPr>
          </w:p>
        </w:tc>
        <w:tc>
          <w:tcPr>
            <w:tcW w:w="847" w:type="dxa"/>
            <w:vAlign w:val="top"/>
          </w:tcPr>
          <w:p w14:paraId="1A5A54BB">
            <w:pPr>
              <w:rPr>
                <w:rFonts w:ascii="Arial"/>
                <w:sz w:val="21"/>
              </w:rPr>
            </w:pPr>
          </w:p>
        </w:tc>
      </w:tr>
      <w:tr w14:paraId="5061B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42" w:type="dxa"/>
            <w:vAlign w:val="top"/>
          </w:tcPr>
          <w:p w14:paraId="1CEEA3C5">
            <w:pPr>
              <w:rPr>
                <w:rFonts w:ascii="Arial"/>
                <w:sz w:val="21"/>
              </w:rPr>
            </w:pPr>
          </w:p>
        </w:tc>
        <w:tc>
          <w:tcPr>
            <w:tcW w:w="1080" w:type="dxa"/>
            <w:vAlign w:val="top"/>
          </w:tcPr>
          <w:p w14:paraId="437E9267">
            <w:pPr>
              <w:rPr>
                <w:rFonts w:ascii="Arial"/>
                <w:sz w:val="21"/>
              </w:rPr>
            </w:pPr>
          </w:p>
        </w:tc>
        <w:tc>
          <w:tcPr>
            <w:tcW w:w="1214" w:type="dxa"/>
            <w:vAlign w:val="top"/>
          </w:tcPr>
          <w:p w14:paraId="3E2BA2CA">
            <w:pPr>
              <w:rPr>
                <w:rFonts w:ascii="Arial"/>
                <w:sz w:val="21"/>
              </w:rPr>
            </w:pPr>
          </w:p>
        </w:tc>
        <w:tc>
          <w:tcPr>
            <w:tcW w:w="795" w:type="dxa"/>
            <w:vAlign w:val="top"/>
          </w:tcPr>
          <w:p w14:paraId="060974EB">
            <w:pPr>
              <w:rPr>
                <w:rFonts w:ascii="Arial"/>
                <w:sz w:val="21"/>
              </w:rPr>
            </w:pPr>
          </w:p>
        </w:tc>
        <w:tc>
          <w:tcPr>
            <w:tcW w:w="735" w:type="dxa"/>
            <w:vAlign w:val="top"/>
          </w:tcPr>
          <w:p w14:paraId="01D72C16">
            <w:pPr>
              <w:rPr>
                <w:rFonts w:ascii="Arial"/>
                <w:sz w:val="21"/>
              </w:rPr>
            </w:pPr>
          </w:p>
        </w:tc>
        <w:tc>
          <w:tcPr>
            <w:tcW w:w="884" w:type="dxa"/>
            <w:vAlign w:val="top"/>
          </w:tcPr>
          <w:p w14:paraId="6AD33C44">
            <w:pPr>
              <w:rPr>
                <w:rFonts w:ascii="Arial"/>
                <w:sz w:val="21"/>
              </w:rPr>
            </w:pPr>
          </w:p>
        </w:tc>
        <w:tc>
          <w:tcPr>
            <w:tcW w:w="840" w:type="dxa"/>
            <w:vAlign w:val="top"/>
          </w:tcPr>
          <w:p w14:paraId="31858922">
            <w:pPr>
              <w:rPr>
                <w:rFonts w:ascii="Arial"/>
                <w:sz w:val="21"/>
              </w:rPr>
            </w:pPr>
          </w:p>
        </w:tc>
        <w:tc>
          <w:tcPr>
            <w:tcW w:w="719" w:type="dxa"/>
            <w:vAlign w:val="top"/>
          </w:tcPr>
          <w:p w14:paraId="5B2F6D04">
            <w:pPr>
              <w:rPr>
                <w:rFonts w:ascii="Arial"/>
                <w:sz w:val="21"/>
              </w:rPr>
            </w:pPr>
          </w:p>
        </w:tc>
        <w:tc>
          <w:tcPr>
            <w:tcW w:w="1275" w:type="dxa"/>
            <w:vAlign w:val="top"/>
          </w:tcPr>
          <w:p w14:paraId="59F00D50">
            <w:pPr>
              <w:rPr>
                <w:rFonts w:ascii="Arial"/>
                <w:sz w:val="21"/>
              </w:rPr>
            </w:pPr>
          </w:p>
        </w:tc>
        <w:tc>
          <w:tcPr>
            <w:tcW w:w="847" w:type="dxa"/>
            <w:vAlign w:val="top"/>
          </w:tcPr>
          <w:p w14:paraId="00FAED83">
            <w:pPr>
              <w:rPr>
                <w:rFonts w:ascii="Arial"/>
                <w:sz w:val="21"/>
              </w:rPr>
            </w:pPr>
          </w:p>
        </w:tc>
      </w:tr>
      <w:tr w14:paraId="31624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42" w:type="dxa"/>
            <w:vAlign w:val="top"/>
          </w:tcPr>
          <w:p w14:paraId="4E1F6BC9">
            <w:pPr>
              <w:rPr>
                <w:rFonts w:ascii="Arial"/>
                <w:sz w:val="21"/>
              </w:rPr>
            </w:pPr>
          </w:p>
        </w:tc>
        <w:tc>
          <w:tcPr>
            <w:tcW w:w="1080" w:type="dxa"/>
            <w:vAlign w:val="top"/>
          </w:tcPr>
          <w:p w14:paraId="0CA9C653">
            <w:pPr>
              <w:rPr>
                <w:rFonts w:ascii="Arial"/>
                <w:sz w:val="21"/>
              </w:rPr>
            </w:pPr>
          </w:p>
        </w:tc>
        <w:tc>
          <w:tcPr>
            <w:tcW w:w="1214" w:type="dxa"/>
            <w:vAlign w:val="top"/>
          </w:tcPr>
          <w:p w14:paraId="79750114">
            <w:pPr>
              <w:rPr>
                <w:rFonts w:ascii="Arial"/>
                <w:sz w:val="21"/>
              </w:rPr>
            </w:pPr>
          </w:p>
        </w:tc>
        <w:tc>
          <w:tcPr>
            <w:tcW w:w="795" w:type="dxa"/>
            <w:vAlign w:val="top"/>
          </w:tcPr>
          <w:p w14:paraId="7AB30DF0">
            <w:pPr>
              <w:rPr>
                <w:rFonts w:ascii="Arial"/>
                <w:sz w:val="21"/>
              </w:rPr>
            </w:pPr>
          </w:p>
        </w:tc>
        <w:tc>
          <w:tcPr>
            <w:tcW w:w="735" w:type="dxa"/>
            <w:vAlign w:val="top"/>
          </w:tcPr>
          <w:p w14:paraId="0413D25C">
            <w:pPr>
              <w:rPr>
                <w:rFonts w:ascii="Arial"/>
                <w:sz w:val="21"/>
              </w:rPr>
            </w:pPr>
          </w:p>
        </w:tc>
        <w:tc>
          <w:tcPr>
            <w:tcW w:w="884" w:type="dxa"/>
            <w:vAlign w:val="top"/>
          </w:tcPr>
          <w:p w14:paraId="776B8BD1">
            <w:pPr>
              <w:rPr>
                <w:rFonts w:ascii="Arial"/>
                <w:sz w:val="21"/>
              </w:rPr>
            </w:pPr>
          </w:p>
        </w:tc>
        <w:tc>
          <w:tcPr>
            <w:tcW w:w="840" w:type="dxa"/>
            <w:vAlign w:val="top"/>
          </w:tcPr>
          <w:p w14:paraId="27315568">
            <w:pPr>
              <w:rPr>
                <w:rFonts w:ascii="Arial"/>
                <w:sz w:val="21"/>
              </w:rPr>
            </w:pPr>
          </w:p>
        </w:tc>
        <w:tc>
          <w:tcPr>
            <w:tcW w:w="719" w:type="dxa"/>
            <w:vAlign w:val="top"/>
          </w:tcPr>
          <w:p w14:paraId="44694DBC">
            <w:pPr>
              <w:rPr>
                <w:rFonts w:ascii="Arial"/>
                <w:sz w:val="21"/>
              </w:rPr>
            </w:pPr>
          </w:p>
        </w:tc>
        <w:tc>
          <w:tcPr>
            <w:tcW w:w="1275" w:type="dxa"/>
            <w:vAlign w:val="top"/>
          </w:tcPr>
          <w:p w14:paraId="73E9C0E4">
            <w:pPr>
              <w:rPr>
                <w:rFonts w:ascii="Arial"/>
                <w:sz w:val="21"/>
              </w:rPr>
            </w:pPr>
          </w:p>
        </w:tc>
        <w:tc>
          <w:tcPr>
            <w:tcW w:w="847" w:type="dxa"/>
            <w:vAlign w:val="top"/>
          </w:tcPr>
          <w:p w14:paraId="60396237">
            <w:pPr>
              <w:rPr>
                <w:rFonts w:ascii="Arial"/>
                <w:sz w:val="21"/>
              </w:rPr>
            </w:pPr>
          </w:p>
        </w:tc>
      </w:tr>
      <w:tr w14:paraId="1E585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42" w:type="dxa"/>
            <w:vAlign w:val="top"/>
          </w:tcPr>
          <w:p w14:paraId="754C5F64">
            <w:pPr>
              <w:rPr>
                <w:rFonts w:ascii="Arial"/>
                <w:sz w:val="21"/>
              </w:rPr>
            </w:pPr>
          </w:p>
        </w:tc>
        <w:tc>
          <w:tcPr>
            <w:tcW w:w="1080" w:type="dxa"/>
            <w:vAlign w:val="top"/>
          </w:tcPr>
          <w:p w14:paraId="7F048EA3">
            <w:pPr>
              <w:rPr>
                <w:rFonts w:ascii="Arial"/>
                <w:sz w:val="21"/>
              </w:rPr>
            </w:pPr>
          </w:p>
        </w:tc>
        <w:tc>
          <w:tcPr>
            <w:tcW w:w="1214" w:type="dxa"/>
            <w:vAlign w:val="top"/>
          </w:tcPr>
          <w:p w14:paraId="36D6DC95">
            <w:pPr>
              <w:rPr>
                <w:rFonts w:ascii="Arial"/>
                <w:sz w:val="21"/>
              </w:rPr>
            </w:pPr>
          </w:p>
        </w:tc>
        <w:tc>
          <w:tcPr>
            <w:tcW w:w="795" w:type="dxa"/>
            <w:vAlign w:val="top"/>
          </w:tcPr>
          <w:p w14:paraId="2CBA3171">
            <w:pPr>
              <w:rPr>
                <w:rFonts w:ascii="Arial"/>
                <w:sz w:val="21"/>
              </w:rPr>
            </w:pPr>
          </w:p>
        </w:tc>
        <w:tc>
          <w:tcPr>
            <w:tcW w:w="735" w:type="dxa"/>
            <w:vAlign w:val="top"/>
          </w:tcPr>
          <w:p w14:paraId="3B462E5A">
            <w:pPr>
              <w:rPr>
                <w:rFonts w:ascii="Arial"/>
                <w:sz w:val="21"/>
              </w:rPr>
            </w:pPr>
          </w:p>
        </w:tc>
        <w:tc>
          <w:tcPr>
            <w:tcW w:w="884" w:type="dxa"/>
            <w:vAlign w:val="top"/>
          </w:tcPr>
          <w:p w14:paraId="023A007C">
            <w:pPr>
              <w:rPr>
                <w:rFonts w:ascii="Arial"/>
                <w:sz w:val="21"/>
              </w:rPr>
            </w:pPr>
          </w:p>
        </w:tc>
        <w:tc>
          <w:tcPr>
            <w:tcW w:w="840" w:type="dxa"/>
            <w:vAlign w:val="top"/>
          </w:tcPr>
          <w:p w14:paraId="57303211">
            <w:pPr>
              <w:rPr>
                <w:rFonts w:ascii="Arial"/>
                <w:sz w:val="21"/>
              </w:rPr>
            </w:pPr>
          </w:p>
        </w:tc>
        <w:tc>
          <w:tcPr>
            <w:tcW w:w="719" w:type="dxa"/>
            <w:vAlign w:val="top"/>
          </w:tcPr>
          <w:p w14:paraId="3BECFFC1">
            <w:pPr>
              <w:rPr>
                <w:rFonts w:ascii="Arial"/>
                <w:sz w:val="21"/>
              </w:rPr>
            </w:pPr>
          </w:p>
        </w:tc>
        <w:tc>
          <w:tcPr>
            <w:tcW w:w="1275" w:type="dxa"/>
            <w:vAlign w:val="top"/>
          </w:tcPr>
          <w:p w14:paraId="7E46998B">
            <w:pPr>
              <w:rPr>
                <w:rFonts w:ascii="Arial"/>
                <w:sz w:val="21"/>
              </w:rPr>
            </w:pPr>
          </w:p>
        </w:tc>
        <w:tc>
          <w:tcPr>
            <w:tcW w:w="847" w:type="dxa"/>
            <w:vAlign w:val="top"/>
          </w:tcPr>
          <w:p w14:paraId="021AE659">
            <w:pPr>
              <w:rPr>
                <w:rFonts w:ascii="Arial"/>
                <w:sz w:val="21"/>
              </w:rPr>
            </w:pPr>
          </w:p>
        </w:tc>
      </w:tr>
      <w:tr w14:paraId="664D6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2" w:type="dxa"/>
            <w:vAlign w:val="top"/>
          </w:tcPr>
          <w:p w14:paraId="0B7E34E0">
            <w:pPr>
              <w:rPr>
                <w:rFonts w:ascii="Arial"/>
                <w:sz w:val="21"/>
              </w:rPr>
            </w:pPr>
          </w:p>
        </w:tc>
        <w:tc>
          <w:tcPr>
            <w:tcW w:w="1080" w:type="dxa"/>
            <w:vAlign w:val="top"/>
          </w:tcPr>
          <w:p w14:paraId="68F37762">
            <w:pPr>
              <w:rPr>
                <w:rFonts w:ascii="Arial"/>
                <w:sz w:val="21"/>
              </w:rPr>
            </w:pPr>
          </w:p>
        </w:tc>
        <w:tc>
          <w:tcPr>
            <w:tcW w:w="1214" w:type="dxa"/>
            <w:vAlign w:val="top"/>
          </w:tcPr>
          <w:p w14:paraId="141EE300">
            <w:pPr>
              <w:rPr>
                <w:rFonts w:ascii="Arial"/>
                <w:sz w:val="21"/>
              </w:rPr>
            </w:pPr>
          </w:p>
        </w:tc>
        <w:tc>
          <w:tcPr>
            <w:tcW w:w="795" w:type="dxa"/>
            <w:vAlign w:val="top"/>
          </w:tcPr>
          <w:p w14:paraId="422D1B0F">
            <w:pPr>
              <w:rPr>
                <w:rFonts w:ascii="Arial"/>
                <w:sz w:val="21"/>
              </w:rPr>
            </w:pPr>
          </w:p>
        </w:tc>
        <w:tc>
          <w:tcPr>
            <w:tcW w:w="735" w:type="dxa"/>
            <w:vAlign w:val="top"/>
          </w:tcPr>
          <w:p w14:paraId="1EDBEE4B">
            <w:pPr>
              <w:rPr>
                <w:rFonts w:ascii="Arial"/>
                <w:sz w:val="21"/>
              </w:rPr>
            </w:pPr>
          </w:p>
        </w:tc>
        <w:tc>
          <w:tcPr>
            <w:tcW w:w="884" w:type="dxa"/>
            <w:vAlign w:val="top"/>
          </w:tcPr>
          <w:p w14:paraId="78406F66">
            <w:pPr>
              <w:rPr>
                <w:rFonts w:ascii="Arial"/>
                <w:sz w:val="21"/>
              </w:rPr>
            </w:pPr>
          </w:p>
        </w:tc>
        <w:tc>
          <w:tcPr>
            <w:tcW w:w="840" w:type="dxa"/>
            <w:vAlign w:val="top"/>
          </w:tcPr>
          <w:p w14:paraId="36E1C589">
            <w:pPr>
              <w:rPr>
                <w:rFonts w:ascii="Arial"/>
                <w:sz w:val="21"/>
              </w:rPr>
            </w:pPr>
          </w:p>
        </w:tc>
        <w:tc>
          <w:tcPr>
            <w:tcW w:w="719" w:type="dxa"/>
            <w:vAlign w:val="top"/>
          </w:tcPr>
          <w:p w14:paraId="774164E1">
            <w:pPr>
              <w:rPr>
                <w:rFonts w:ascii="Arial"/>
                <w:sz w:val="21"/>
              </w:rPr>
            </w:pPr>
          </w:p>
        </w:tc>
        <w:tc>
          <w:tcPr>
            <w:tcW w:w="1275" w:type="dxa"/>
            <w:vAlign w:val="top"/>
          </w:tcPr>
          <w:p w14:paraId="57167C6F">
            <w:pPr>
              <w:rPr>
                <w:rFonts w:ascii="Arial"/>
                <w:sz w:val="21"/>
              </w:rPr>
            </w:pPr>
          </w:p>
        </w:tc>
        <w:tc>
          <w:tcPr>
            <w:tcW w:w="847" w:type="dxa"/>
            <w:vAlign w:val="top"/>
          </w:tcPr>
          <w:p w14:paraId="0B0CDAD2">
            <w:pPr>
              <w:rPr>
                <w:rFonts w:ascii="Arial"/>
                <w:sz w:val="21"/>
              </w:rPr>
            </w:pPr>
          </w:p>
        </w:tc>
      </w:tr>
      <w:tr w14:paraId="3E48F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42" w:type="dxa"/>
            <w:vAlign w:val="top"/>
          </w:tcPr>
          <w:p w14:paraId="2EADFDEF">
            <w:pPr>
              <w:rPr>
                <w:rFonts w:ascii="Arial"/>
                <w:sz w:val="21"/>
              </w:rPr>
            </w:pPr>
          </w:p>
        </w:tc>
        <w:tc>
          <w:tcPr>
            <w:tcW w:w="1080" w:type="dxa"/>
            <w:vAlign w:val="top"/>
          </w:tcPr>
          <w:p w14:paraId="5F41D649">
            <w:pPr>
              <w:rPr>
                <w:rFonts w:ascii="Arial"/>
                <w:sz w:val="21"/>
              </w:rPr>
            </w:pPr>
          </w:p>
        </w:tc>
        <w:tc>
          <w:tcPr>
            <w:tcW w:w="1214" w:type="dxa"/>
            <w:vAlign w:val="top"/>
          </w:tcPr>
          <w:p w14:paraId="34BA32D8">
            <w:pPr>
              <w:rPr>
                <w:rFonts w:ascii="Arial"/>
                <w:sz w:val="21"/>
              </w:rPr>
            </w:pPr>
          </w:p>
        </w:tc>
        <w:tc>
          <w:tcPr>
            <w:tcW w:w="795" w:type="dxa"/>
            <w:vAlign w:val="top"/>
          </w:tcPr>
          <w:p w14:paraId="242E543C">
            <w:pPr>
              <w:rPr>
                <w:rFonts w:ascii="Arial"/>
                <w:sz w:val="21"/>
              </w:rPr>
            </w:pPr>
          </w:p>
        </w:tc>
        <w:tc>
          <w:tcPr>
            <w:tcW w:w="735" w:type="dxa"/>
            <w:vAlign w:val="top"/>
          </w:tcPr>
          <w:p w14:paraId="66D749F3">
            <w:pPr>
              <w:rPr>
                <w:rFonts w:ascii="Arial"/>
                <w:sz w:val="21"/>
              </w:rPr>
            </w:pPr>
          </w:p>
        </w:tc>
        <w:tc>
          <w:tcPr>
            <w:tcW w:w="884" w:type="dxa"/>
            <w:vAlign w:val="top"/>
          </w:tcPr>
          <w:p w14:paraId="14F7818E">
            <w:pPr>
              <w:rPr>
                <w:rFonts w:ascii="Arial"/>
                <w:sz w:val="21"/>
              </w:rPr>
            </w:pPr>
          </w:p>
        </w:tc>
        <w:tc>
          <w:tcPr>
            <w:tcW w:w="840" w:type="dxa"/>
            <w:vAlign w:val="top"/>
          </w:tcPr>
          <w:p w14:paraId="78EE0FD0">
            <w:pPr>
              <w:rPr>
                <w:rFonts w:ascii="Arial"/>
                <w:sz w:val="21"/>
              </w:rPr>
            </w:pPr>
          </w:p>
        </w:tc>
        <w:tc>
          <w:tcPr>
            <w:tcW w:w="719" w:type="dxa"/>
            <w:vAlign w:val="top"/>
          </w:tcPr>
          <w:p w14:paraId="17ACC537">
            <w:pPr>
              <w:rPr>
                <w:rFonts w:ascii="Arial"/>
                <w:sz w:val="21"/>
              </w:rPr>
            </w:pPr>
          </w:p>
        </w:tc>
        <w:tc>
          <w:tcPr>
            <w:tcW w:w="1275" w:type="dxa"/>
            <w:vAlign w:val="top"/>
          </w:tcPr>
          <w:p w14:paraId="64275CE8">
            <w:pPr>
              <w:rPr>
                <w:rFonts w:ascii="Arial"/>
                <w:sz w:val="21"/>
              </w:rPr>
            </w:pPr>
          </w:p>
        </w:tc>
        <w:tc>
          <w:tcPr>
            <w:tcW w:w="847" w:type="dxa"/>
            <w:vAlign w:val="top"/>
          </w:tcPr>
          <w:p w14:paraId="49D8A15A">
            <w:pPr>
              <w:rPr>
                <w:rFonts w:ascii="Arial"/>
                <w:sz w:val="21"/>
              </w:rPr>
            </w:pPr>
          </w:p>
        </w:tc>
      </w:tr>
      <w:tr w14:paraId="1FF7B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42" w:type="dxa"/>
            <w:vAlign w:val="top"/>
          </w:tcPr>
          <w:p w14:paraId="7F83D8CF">
            <w:pPr>
              <w:rPr>
                <w:rFonts w:ascii="Arial"/>
                <w:sz w:val="21"/>
              </w:rPr>
            </w:pPr>
          </w:p>
        </w:tc>
        <w:tc>
          <w:tcPr>
            <w:tcW w:w="1080" w:type="dxa"/>
            <w:vAlign w:val="top"/>
          </w:tcPr>
          <w:p w14:paraId="73D68E10">
            <w:pPr>
              <w:rPr>
                <w:rFonts w:ascii="Arial"/>
                <w:sz w:val="21"/>
              </w:rPr>
            </w:pPr>
          </w:p>
        </w:tc>
        <w:tc>
          <w:tcPr>
            <w:tcW w:w="1214" w:type="dxa"/>
            <w:vAlign w:val="top"/>
          </w:tcPr>
          <w:p w14:paraId="2F6D04EA">
            <w:pPr>
              <w:rPr>
                <w:rFonts w:ascii="Arial"/>
                <w:sz w:val="21"/>
              </w:rPr>
            </w:pPr>
          </w:p>
        </w:tc>
        <w:tc>
          <w:tcPr>
            <w:tcW w:w="795" w:type="dxa"/>
            <w:vAlign w:val="top"/>
          </w:tcPr>
          <w:p w14:paraId="02811CF2">
            <w:pPr>
              <w:rPr>
                <w:rFonts w:ascii="Arial"/>
                <w:sz w:val="21"/>
              </w:rPr>
            </w:pPr>
          </w:p>
        </w:tc>
        <w:tc>
          <w:tcPr>
            <w:tcW w:w="735" w:type="dxa"/>
            <w:vAlign w:val="top"/>
          </w:tcPr>
          <w:p w14:paraId="026024F4">
            <w:pPr>
              <w:rPr>
                <w:rFonts w:ascii="Arial"/>
                <w:sz w:val="21"/>
              </w:rPr>
            </w:pPr>
          </w:p>
        </w:tc>
        <w:tc>
          <w:tcPr>
            <w:tcW w:w="884" w:type="dxa"/>
            <w:vAlign w:val="top"/>
          </w:tcPr>
          <w:p w14:paraId="39EA3FA1">
            <w:pPr>
              <w:rPr>
                <w:rFonts w:ascii="Arial"/>
                <w:sz w:val="21"/>
              </w:rPr>
            </w:pPr>
          </w:p>
        </w:tc>
        <w:tc>
          <w:tcPr>
            <w:tcW w:w="840" w:type="dxa"/>
            <w:vAlign w:val="top"/>
          </w:tcPr>
          <w:p w14:paraId="2D5644CB">
            <w:pPr>
              <w:rPr>
                <w:rFonts w:ascii="Arial"/>
                <w:sz w:val="21"/>
              </w:rPr>
            </w:pPr>
          </w:p>
        </w:tc>
        <w:tc>
          <w:tcPr>
            <w:tcW w:w="719" w:type="dxa"/>
            <w:vAlign w:val="top"/>
          </w:tcPr>
          <w:p w14:paraId="4CA77A62">
            <w:pPr>
              <w:rPr>
                <w:rFonts w:ascii="Arial"/>
                <w:sz w:val="21"/>
              </w:rPr>
            </w:pPr>
          </w:p>
        </w:tc>
        <w:tc>
          <w:tcPr>
            <w:tcW w:w="1275" w:type="dxa"/>
            <w:vAlign w:val="top"/>
          </w:tcPr>
          <w:p w14:paraId="49765B34">
            <w:pPr>
              <w:rPr>
                <w:rFonts w:ascii="Arial"/>
                <w:sz w:val="21"/>
              </w:rPr>
            </w:pPr>
          </w:p>
        </w:tc>
        <w:tc>
          <w:tcPr>
            <w:tcW w:w="847" w:type="dxa"/>
            <w:vAlign w:val="top"/>
          </w:tcPr>
          <w:p w14:paraId="2F8CFECC">
            <w:pPr>
              <w:rPr>
                <w:rFonts w:ascii="Arial"/>
                <w:sz w:val="21"/>
              </w:rPr>
            </w:pPr>
          </w:p>
        </w:tc>
      </w:tr>
      <w:tr w14:paraId="19405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42" w:type="dxa"/>
            <w:vAlign w:val="top"/>
          </w:tcPr>
          <w:p w14:paraId="4AF89E31">
            <w:pPr>
              <w:rPr>
                <w:rFonts w:ascii="Arial"/>
                <w:sz w:val="21"/>
              </w:rPr>
            </w:pPr>
          </w:p>
        </w:tc>
        <w:tc>
          <w:tcPr>
            <w:tcW w:w="1080" w:type="dxa"/>
            <w:vAlign w:val="top"/>
          </w:tcPr>
          <w:p w14:paraId="753A9F76">
            <w:pPr>
              <w:rPr>
                <w:rFonts w:ascii="Arial"/>
                <w:sz w:val="21"/>
              </w:rPr>
            </w:pPr>
          </w:p>
        </w:tc>
        <w:tc>
          <w:tcPr>
            <w:tcW w:w="1214" w:type="dxa"/>
            <w:vAlign w:val="top"/>
          </w:tcPr>
          <w:p w14:paraId="10A556E3">
            <w:pPr>
              <w:rPr>
                <w:rFonts w:ascii="Arial"/>
                <w:sz w:val="21"/>
              </w:rPr>
            </w:pPr>
          </w:p>
        </w:tc>
        <w:tc>
          <w:tcPr>
            <w:tcW w:w="795" w:type="dxa"/>
            <w:vAlign w:val="top"/>
          </w:tcPr>
          <w:p w14:paraId="63413C01">
            <w:pPr>
              <w:rPr>
                <w:rFonts w:ascii="Arial"/>
                <w:sz w:val="21"/>
              </w:rPr>
            </w:pPr>
          </w:p>
        </w:tc>
        <w:tc>
          <w:tcPr>
            <w:tcW w:w="735" w:type="dxa"/>
            <w:vAlign w:val="top"/>
          </w:tcPr>
          <w:p w14:paraId="66E7EAD0">
            <w:pPr>
              <w:rPr>
                <w:rFonts w:ascii="Arial"/>
                <w:sz w:val="21"/>
              </w:rPr>
            </w:pPr>
          </w:p>
        </w:tc>
        <w:tc>
          <w:tcPr>
            <w:tcW w:w="884" w:type="dxa"/>
            <w:vAlign w:val="top"/>
          </w:tcPr>
          <w:p w14:paraId="0B1985F3">
            <w:pPr>
              <w:rPr>
                <w:rFonts w:ascii="Arial"/>
                <w:sz w:val="21"/>
              </w:rPr>
            </w:pPr>
          </w:p>
        </w:tc>
        <w:tc>
          <w:tcPr>
            <w:tcW w:w="840" w:type="dxa"/>
            <w:vAlign w:val="top"/>
          </w:tcPr>
          <w:p w14:paraId="773B40B9">
            <w:pPr>
              <w:rPr>
                <w:rFonts w:ascii="Arial"/>
                <w:sz w:val="21"/>
              </w:rPr>
            </w:pPr>
          </w:p>
        </w:tc>
        <w:tc>
          <w:tcPr>
            <w:tcW w:w="719" w:type="dxa"/>
            <w:vAlign w:val="top"/>
          </w:tcPr>
          <w:p w14:paraId="6CC9A1C4">
            <w:pPr>
              <w:rPr>
                <w:rFonts w:ascii="Arial"/>
                <w:sz w:val="21"/>
              </w:rPr>
            </w:pPr>
          </w:p>
        </w:tc>
        <w:tc>
          <w:tcPr>
            <w:tcW w:w="1275" w:type="dxa"/>
            <w:vAlign w:val="top"/>
          </w:tcPr>
          <w:p w14:paraId="0A2677B7">
            <w:pPr>
              <w:rPr>
                <w:rFonts w:ascii="Arial"/>
                <w:sz w:val="21"/>
              </w:rPr>
            </w:pPr>
          </w:p>
        </w:tc>
        <w:tc>
          <w:tcPr>
            <w:tcW w:w="847" w:type="dxa"/>
            <w:vAlign w:val="top"/>
          </w:tcPr>
          <w:p w14:paraId="0CEC64E0">
            <w:pPr>
              <w:rPr>
                <w:rFonts w:ascii="Arial"/>
                <w:sz w:val="21"/>
              </w:rPr>
            </w:pPr>
          </w:p>
        </w:tc>
      </w:tr>
      <w:tr w14:paraId="22E05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42" w:type="dxa"/>
            <w:vAlign w:val="top"/>
          </w:tcPr>
          <w:p w14:paraId="071B35A9">
            <w:pPr>
              <w:rPr>
                <w:rFonts w:ascii="Arial"/>
                <w:sz w:val="21"/>
              </w:rPr>
            </w:pPr>
          </w:p>
        </w:tc>
        <w:tc>
          <w:tcPr>
            <w:tcW w:w="1080" w:type="dxa"/>
            <w:vAlign w:val="top"/>
          </w:tcPr>
          <w:p w14:paraId="03B1274B">
            <w:pPr>
              <w:rPr>
                <w:rFonts w:ascii="Arial"/>
                <w:sz w:val="21"/>
              </w:rPr>
            </w:pPr>
          </w:p>
        </w:tc>
        <w:tc>
          <w:tcPr>
            <w:tcW w:w="1214" w:type="dxa"/>
            <w:vAlign w:val="top"/>
          </w:tcPr>
          <w:p w14:paraId="3B794EC3">
            <w:pPr>
              <w:rPr>
                <w:rFonts w:ascii="Arial"/>
                <w:sz w:val="21"/>
              </w:rPr>
            </w:pPr>
          </w:p>
        </w:tc>
        <w:tc>
          <w:tcPr>
            <w:tcW w:w="795" w:type="dxa"/>
            <w:vAlign w:val="top"/>
          </w:tcPr>
          <w:p w14:paraId="41DC8A50">
            <w:pPr>
              <w:rPr>
                <w:rFonts w:ascii="Arial"/>
                <w:sz w:val="21"/>
              </w:rPr>
            </w:pPr>
          </w:p>
        </w:tc>
        <w:tc>
          <w:tcPr>
            <w:tcW w:w="735" w:type="dxa"/>
            <w:vAlign w:val="top"/>
          </w:tcPr>
          <w:p w14:paraId="3D64C093">
            <w:pPr>
              <w:rPr>
                <w:rFonts w:ascii="Arial"/>
                <w:sz w:val="21"/>
              </w:rPr>
            </w:pPr>
          </w:p>
        </w:tc>
        <w:tc>
          <w:tcPr>
            <w:tcW w:w="884" w:type="dxa"/>
            <w:vAlign w:val="top"/>
          </w:tcPr>
          <w:p w14:paraId="727138F5">
            <w:pPr>
              <w:rPr>
                <w:rFonts w:ascii="Arial"/>
                <w:sz w:val="21"/>
              </w:rPr>
            </w:pPr>
          </w:p>
        </w:tc>
        <w:tc>
          <w:tcPr>
            <w:tcW w:w="840" w:type="dxa"/>
            <w:vAlign w:val="top"/>
          </w:tcPr>
          <w:p w14:paraId="7B7B0F51">
            <w:pPr>
              <w:rPr>
                <w:rFonts w:ascii="Arial"/>
                <w:sz w:val="21"/>
              </w:rPr>
            </w:pPr>
          </w:p>
        </w:tc>
        <w:tc>
          <w:tcPr>
            <w:tcW w:w="719" w:type="dxa"/>
            <w:vAlign w:val="top"/>
          </w:tcPr>
          <w:p w14:paraId="0DB801D2">
            <w:pPr>
              <w:rPr>
                <w:rFonts w:ascii="Arial"/>
                <w:sz w:val="21"/>
              </w:rPr>
            </w:pPr>
          </w:p>
        </w:tc>
        <w:tc>
          <w:tcPr>
            <w:tcW w:w="1275" w:type="dxa"/>
            <w:vAlign w:val="top"/>
          </w:tcPr>
          <w:p w14:paraId="50348215">
            <w:pPr>
              <w:rPr>
                <w:rFonts w:ascii="Arial"/>
                <w:sz w:val="21"/>
              </w:rPr>
            </w:pPr>
          </w:p>
        </w:tc>
        <w:tc>
          <w:tcPr>
            <w:tcW w:w="847" w:type="dxa"/>
            <w:vAlign w:val="top"/>
          </w:tcPr>
          <w:p w14:paraId="7F7B1D0F">
            <w:pPr>
              <w:rPr>
                <w:rFonts w:ascii="Arial"/>
                <w:sz w:val="21"/>
              </w:rPr>
            </w:pPr>
          </w:p>
        </w:tc>
      </w:tr>
      <w:tr w14:paraId="52E3E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42" w:type="dxa"/>
            <w:vAlign w:val="top"/>
          </w:tcPr>
          <w:p w14:paraId="775DEC1B">
            <w:pPr>
              <w:rPr>
                <w:rFonts w:ascii="Arial"/>
                <w:sz w:val="21"/>
              </w:rPr>
            </w:pPr>
          </w:p>
        </w:tc>
        <w:tc>
          <w:tcPr>
            <w:tcW w:w="1080" w:type="dxa"/>
            <w:vAlign w:val="top"/>
          </w:tcPr>
          <w:p w14:paraId="5F9A7768">
            <w:pPr>
              <w:rPr>
                <w:rFonts w:ascii="Arial"/>
                <w:sz w:val="21"/>
              </w:rPr>
            </w:pPr>
          </w:p>
        </w:tc>
        <w:tc>
          <w:tcPr>
            <w:tcW w:w="1214" w:type="dxa"/>
            <w:vAlign w:val="top"/>
          </w:tcPr>
          <w:p w14:paraId="122115F9">
            <w:pPr>
              <w:rPr>
                <w:rFonts w:ascii="Arial"/>
                <w:sz w:val="21"/>
              </w:rPr>
            </w:pPr>
          </w:p>
        </w:tc>
        <w:tc>
          <w:tcPr>
            <w:tcW w:w="795" w:type="dxa"/>
            <w:vAlign w:val="top"/>
          </w:tcPr>
          <w:p w14:paraId="68579036">
            <w:pPr>
              <w:rPr>
                <w:rFonts w:ascii="Arial"/>
                <w:sz w:val="21"/>
              </w:rPr>
            </w:pPr>
          </w:p>
        </w:tc>
        <w:tc>
          <w:tcPr>
            <w:tcW w:w="735" w:type="dxa"/>
            <w:vAlign w:val="top"/>
          </w:tcPr>
          <w:p w14:paraId="7CB394CC">
            <w:pPr>
              <w:rPr>
                <w:rFonts w:ascii="Arial"/>
                <w:sz w:val="21"/>
              </w:rPr>
            </w:pPr>
          </w:p>
        </w:tc>
        <w:tc>
          <w:tcPr>
            <w:tcW w:w="884" w:type="dxa"/>
            <w:vAlign w:val="top"/>
          </w:tcPr>
          <w:p w14:paraId="2FC63CD0">
            <w:pPr>
              <w:rPr>
                <w:rFonts w:ascii="Arial"/>
                <w:sz w:val="21"/>
              </w:rPr>
            </w:pPr>
          </w:p>
        </w:tc>
        <w:tc>
          <w:tcPr>
            <w:tcW w:w="840" w:type="dxa"/>
            <w:vAlign w:val="top"/>
          </w:tcPr>
          <w:p w14:paraId="1915C411">
            <w:pPr>
              <w:rPr>
                <w:rFonts w:ascii="Arial"/>
                <w:sz w:val="21"/>
              </w:rPr>
            </w:pPr>
          </w:p>
        </w:tc>
        <w:tc>
          <w:tcPr>
            <w:tcW w:w="719" w:type="dxa"/>
            <w:vAlign w:val="top"/>
          </w:tcPr>
          <w:p w14:paraId="38933FC3">
            <w:pPr>
              <w:rPr>
                <w:rFonts w:ascii="Arial"/>
                <w:sz w:val="21"/>
              </w:rPr>
            </w:pPr>
          </w:p>
        </w:tc>
        <w:tc>
          <w:tcPr>
            <w:tcW w:w="1275" w:type="dxa"/>
            <w:vAlign w:val="top"/>
          </w:tcPr>
          <w:p w14:paraId="0960A64D">
            <w:pPr>
              <w:rPr>
                <w:rFonts w:ascii="Arial"/>
                <w:sz w:val="21"/>
              </w:rPr>
            </w:pPr>
          </w:p>
        </w:tc>
        <w:tc>
          <w:tcPr>
            <w:tcW w:w="847" w:type="dxa"/>
            <w:vAlign w:val="top"/>
          </w:tcPr>
          <w:p w14:paraId="10A62E8B">
            <w:pPr>
              <w:rPr>
                <w:rFonts w:ascii="Arial"/>
                <w:sz w:val="21"/>
              </w:rPr>
            </w:pPr>
          </w:p>
        </w:tc>
      </w:tr>
      <w:tr w14:paraId="07333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42" w:type="dxa"/>
            <w:vAlign w:val="top"/>
          </w:tcPr>
          <w:p w14:paraId="098352B0">
            <w:pPr>
              <w:rPr>
                <w:rFonts w:ascii="Arial"/>
                <w:sz w:val="21"/>
              </w:rPr>
            </w:pPr>
          </w:p>
        </w:tc>
        <w:tc>
          <w:tcPr>
            <w:tcW w:w="1080" w:type="dxa"/>
            <w:vAlign w:val="top"/>
          </w:tcPr>
          <w:p w14:paraId="3B1C9B80">
            <w:pPr>
              <w:rPr>
                <w:rFonts w:ascii="Arial"/>
                <w:sz w:val="21"/>
              </w:rPr>
            </w:pPr>
          </w:p>
        </w:tc>
        <w:tc>
          <w:tcPr>
            <w:tcW w:w="1214" w:type="dxa"/>
            <w:vAlign w:val="top"/>
          </w:tcPr>
          <w:p w14:paraId="1CBF8349">
            <w:pPr>
              <w:rPr>
                <w:rFonts w:ascii="Arial"/>
                <w:sz w:val="21"/>
              </w:rPr>
            </w:pPr>
          </w:p>
        </w:tc>
        <w:tc>
          <w:tcPr>
            <w:tcW w:w="795" w:type="dxa"/>
            <w:vAlign w:val="top"/>
          </w:tcPr>
          <w:p w14:paraId="7699FE6C">
            <w:pPr>
              <w:rPr>
                <w:rFonts w:ascii="Arial"/>
                <w:sz w:val="21"/>
              </w:rPr>
            </w:pPr>
          </w:p>
        </w:tc>
        <w:tc>
          <w:tcPr>
            <w:tcW w:w="735" w:type="dxa"/>
            <w:vAlign w:val="top"/>
          </w:tcPr>
          <w:p w14:paraId="2BC9AA5D">
            <w:pPr>
              <w:rPr>
                <w:rFonts w:ascii="Arial"/>
                <w:sz w:val="21"/>
              </w:rPr>
            </w:pPr>
          </w:p>
        </w:tc>
        <w:tc>
          <w:tcPr>
            <w:tcW w:w="884" w:type="dxa"/>
            <w:vAlign w:val="top"/>
          </w:tcPr>
          <w:p w14:paraId="1AE9F4F2">
            <w:pPr>
              <w:rPr>
                <w:rFonts w:ascii="Arial"/>
                <w:sz w:val="21"/>
              </w:rPr>
            </w:pPr>
          </w:p>
        </w:tc>
        <w:tc>
          <w:tcPr>
            <w:tcW w:w="840" w:type="dxa"/>
            <w:vAlign w:val="top"/>
          </w:tcPr>
          <w:p w14:paraId="6323C384">
            <w:pPr>
              <w:rPr>
                <w:rFonts w:ascii="Arial"/>
                <w:sz w:val="21"/>
              </w:rPr>
            </w:pPr>
          </w:p>
        </w:tc>
        <w:tc>
          <w:tcPr>
            <w:tcW w:w="719" w:type="dxa"/>
            <w:vAlign w:val="top"/>
          </w:tcPr>
          <w:p w14:paraId="6AFF1CD9">
            <w:pPr>
              <w:rPr>
                <w:rFonts w:ascii="Arial"/>
                <w:sz w:val="21"/>
              </w:rPr>
            </w:pPr>
          </w:p>
        </w:tc>
        <w:tc>
          <w:tcPr>
            <w:tcW w:w="1275" w:type="dxa"/>
            <w:vAlign w:val="top"/>
          </w:tcPr>
          <w:p w14:paraId="09D48F01">
            <w:pPr>
              <w:rPr>
                <w:rFonts w:ascii="Arial"/>
                <w:sz w:val="21"/>
              </w:rPr>
            </w:pPr>
          </w:p>
        </w:tc>
        <w:tc>
          <w:tcPr>
            <w:tcW w:w="847" w:type="dxa"/>
            <w:vAlign w:val="top"/>
          </w:tcPr>
          <w:p w14:paraId="4921F0D4">
            <w:pPr>
              <w:rPr>
                <w:rFonts w:ascii="Arial"/>
                <w:sz w:val="21"/>
              </w:rPr>
            </w:pPr>
          </w:p>
        </w:tc>
      </w:tr>
      <w:tr w14:paraId="30E14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42" w:type="dxa"/>
            <w:vAlign w:val="top"/>
          </w:tcPr>
          <w:p w14:paraId="139D0C79">
            <w:pPr>
              <w:rPr>
                <w:rFonts w:ascii="Arial"/>
                <w:sz w:val="21"/>
              </w:rPr>
            </w:pPr>
          </w:p>
        </w:tc>
        <w:tc>
          <w:tcPr>
            <w:tcW w:w="1080" w:type="dxa"/>
            <w:vAlign w:val="top"/>
          </w:tcPr>
          <w:p w14:paraId="059548C9">
            <w:pPr>
              <w:rPr>
                <w:rFonts w:ascii="Arial"/>
                <w:sz w:val="21"/>
              </w:rPr>
            </w:pPr>
          </w:p>
        </w:tc>
        <w:tc>
          <w:tcPr>
            <w:tcW w:w="1214" w:type="dxa"/>
            <w:vAlign w:val="top"/>
          </w:tcPr>
          <w:p w14:paraId="585AC028">
            <w:pPr>
              <w:rPr>
                <w:rFonts w:ascii="Arial"/>
                <w:sz w:val="21"/>
              </w:rPr>
            </w:pPr>
          </w:p>
        </w:tc>
        <w:tc>
          <w:tcPr>
            <w:tcW w:w="795" w:type="dxa"/>
            <w:vAlign w:val="top"/>
          </w:tcPr>
          <w:p w14:paraId="0AF09C08">
            <w:pPr>
              <w:rPr>
                <w:rFonts w:ascii="Arial"/>
                <w:sz w:val="21"/>
              </w:rPr>
            </w:pPr>
          </w:p>
        </w:tc>
        <w:tc>
          <w:tcPr>
            <w:tcW w:w="735" w:type="dxa"/>
            <w:vAlign w:val="top"/>
          </w:tcPr>
          <w:p w14:paraId="6FBFEE69">
            <w:pPr>
              <w:rPr>
                <w:rFonts w:ascii="Arial"/>
                <w:sz w:val="21"/>
              </w:rPr>
            </w:pPr>
          </w:p>
        </w:tc>
        <w:tc>
          <w:tcPr>
            <w:tcW w:w="884" w:type="dxa"/>
            <w:vAlign w:val="top"/>
          </w:tcPr>
          <w:p w14:paraId="6229806B">
            <w:pPr>
              <w:rPr>
                <w:rFonts w:ascii="Arial"/>
                <w:sz w:val="21"/>
              </w:rPr>
            </w:pPr>
          </w:p>
        </w:tc>
        <w:tc>
          <w:tcPr>
            <w:tcW w:w="840" w:type="dxa"/>
            <w:vAlign w:val="top"/>
          </w:tcPr>
          <w:p w14:paraId="61A52846">
            <w:pPr>
              <w:rPr>
                <w:rFonts w:ascii="Arial"/>
                <w:sz w:val="21"/>
              </w:rPr>
            </w:pPr>
          </w:p>
        </w:tc>
        <w:tc>
          <w:tcPr>
            <w:tcW w:w="719" w:type="dxa"/>
            <w:vAlign w:val="top"/>
          </w:tcPr>
          <w:p w14:paraId="422266C2">
            <w:pPr>
              <w:rPr>
                <w:rFonts w:ascii="Arial"/>
                <w:sz w:val="21"/>
              </w:rPr>
            </w:pPr>
          </w:p>
        </w:tc>
        <w:tc>
          <w:tcPr>
            <w:tcW w:w="1275" w:type="dxa"/>
            <w:vAlign w:val="top"/>
          </w:tcPr>
          <w:p w14:paraId="27B3BEF0">
            <w:pPr>
              <w:rPr>
                <w:rFonts w:ascii="Arial"/>
                <w:sz w:val="21"/>
              </w:rPr>
            </w:pPr>
          </w:p>
        </w:tc>
        <w:tc>
          <w:tcPr>
            <w:tcW w:w="847" w:type="dxa"/>
            <w:vAlign w:val="top"/>
          </w:tcPr>
          <w:p w14:paraId="542BE7CB">
            <w:pPr>
              <w:rPr>
                <w:rFonts w:ascii="Arial"/>
                <w:sz w:val="21"/>
              </w:rPr>
            </w:pPr>
          </w:p>
        </w:tc>
      </w:tr>
      <w:tr w14:paraId="58FE6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42" w:type="dxa"/>
            <w:vAlign w:val="top"/>
          </w:tcPr>
          <w:p w14:paraId="42DA7946">
            <w:pPr>
              <w:rPr>
                <w:rFonts w:ascii="Arial"/>
                <w:sz w:val="21"/>
              </w:rPr>
            </w:pPr>
          </w:p>
        </w:tc>
        <w:tc>
          <w:tcPr>
            <w:tcW w:w="1080" w:type="dxa"/>
            <w:vAlign w:val="top"/>
          </w:tcPr>
          <w:p w14:paraId="3B7A4380">
            <w:pPr>
              <w:rPr>
                <w:rFonts w:ascii="Arial"/>
                <w:sz w:val="21"/>
              </w:rPr>
            </w:pPr>
          </w:p>
        </w:tc>
        <w:tc>
          <w:tcPr>
            <w:tcW w:w="1214" w:type="dxa"/>
            <w:vAlign w:val="top"/>
          </w:tcPr>
          <w:p w14:paraId="1262FEB9">
            <w:pPr>
              <w:rPr>
                <w:rFonts w:ascii="Arial"/>
                <w:sz w:val="21"/>
              </w:rPr>
            </w:pPr>
          </w:p>
        </w:tc>
        <w:tc>
          <w:tcPr>
            <w:tcW w:w="795" w:type="dxa"/>
            <w:vAlign w:val="top"/>
          </w:tcPr>
          <w:p w14:paraId="606445A5">
            <w:pPr>
              <w:rPr>
                <w:rFonts w:ascii="Arial"/>
                <w:sz w:val="21"/>
              </w:rPr>
            </w:pPr>
          </w:p>
        </w:tc>
        <w:tc>
          <w:tcPr>
            <w:tcW w:w="735" w:type="dxa"/>
            <w:vAlign w:val="top"/>
          </w:tcPr>
          <w:p w14:paraId="5B604B30">
            <w:pPr>
              <w:rPr>
                <w:rFonts w:ascii="Arial"/>
                <w:sz w:val="21"/>
              </w:rPr>
            </w:pPr>
          </w:p>
        </w:tc>
        <w:tc>
          <w:tcPr>
            <w:tcW w:w="884" w:type="dxa"/>
            <w:vAlign w:val="top"/>
          </w:tcPr>
          <w:p w14:paraId="5A26833E">
            <w:pPr>
              <w:rPr>
                <w:rFonts w:ascii="Arial"/>
                <w:sz w:val="21"/>
              </w:rPr>
            </w:pPr>
          </w:p>
        </w:tc>
        <w:tc>
          <w:tcPr>
            <w:tcW w:w="840" w:type="dxa"/>
            <w:vAlign w:val="top"/>
          </w:tcPr>
          <w:p w14:paraId="4C4E3BDD">
            <w:pPr>
              <w:rPr>
                <w:rFonts w:ascii="Arial"/>
                <w:sz w:val="21"/>
              </w:rPr>
            </w:pPr>
          </w:p>
        </w:tc>
        <w:tc>
          <w:tcPr>
            <w:tcW w:w="719" w:type="dxa"/>
            <w:vAlign w:val="top"/>
          </w:tcPr>
          <w:p w14:paraId="510E0736">
            <w:pPr>
              <w:rPr>
                <w:rFonts w:ascii="Arial"/>
                <w:sz w:val="21"/>
              </w:rPr>
            </w:pPr>
          </w:p>
        </w:tc>
        <w:tc>
          <w:tcPr>
            <w:tcW w:w="1275" w:type="dxa"/>
            <w:vAlign w:val="top"/>
          </w:tcPr>
          <w:p w14:paraId="660B0009">
            <w:pPr>
              <w:rPr>
                <w:rFonts w:ascii="Arial"/>
                <w:sz w:val="21"/>
              </w:rPr>
            </w:pPr>
          </w:p>
        </w:tc>
        <w:tc>
          <w:tcPr>
            <w:tcW w:w="847" w:type="dxa"/>
            <w:vAlign w:val="top"/>
          </w:tcPr>
          <w:p w14:paraId="2B3FA04F">
            <w:pPr>
              <w:rPr>
                <w:rFonts w:ascii="Arial"/>
                <w:sz w:val="21"/>
              </w:rPr>
            </w:pPr>
          </w:p>
        </w:tc>
      </w:tr>
      <w:tr w14:paraId="5915E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742" w:type="dxa"/>
            <w:vAlign w:val="top"/>
          </w:tcPr>
          <w:p w14:paraId="48D5B710">
            <w:pPr>
              <w:rPr>
                <w:rFonts w:ascii="Arial"/>
                <w:sz w:val="21"/>
              </w:rPr>
            </w:pPr>
          </w:p>
        </w:tc>
        <w:tc>
          <w:tcPr>
            <w:tcW w:w="1080" w:type="dxa"/>
            <w:vAlign w:val="top"/>
          </w:tcPr>
          <w:p w14:paraId="79E28C44">
            <w:pPr>
              <w:rPr>
                <w:rFonts w:ascii="Arial"/>
                <w:sz w:val="21"/>
              </w:rPr>
            </w:pPr>
          </w:p>
        </w:tc>
        <w:tc>
          <w:tcPr>
            <w:tcW w:w="1214" w:type="dxa"/>
            <w:vAlign w:val="top"/>
          </w:tcPr>
          <w:p w14:paraId="03FC1221">
            <w:pPr>
              <w:rPr>
                <w:rFonts w:ascii="Arial"/>
                <w:sz w:val="21"/>
              </w:rPr>
            </w:pPr>
          </w:p>
        </w:tc>
        <w:tc>
          <w:tcPr>
            <w:tcW w:w="795" w:type="dxa"/>
            <w:vAlign w:val="top"/>
          </w:tcPr>
          <w:p w14:paraId="1B3A4BF3">
            <w:pPr>
              <w:rPr>
                <w:rFonts w:ascii="Arial"/>
                <w:sz w:val="21"/>
              </w:rPr>
            </w:pPr>
          </w:p>
        </w:tc>
        <w:tc>
          <w:tcPr>
            <w:tcW w:w="735" w:type="dxa"/>
            <w:vAlign w:val="top"/>
          </w:tcPr>
          <w:p w14:paraId="6BCC58C4">
            <w:pPr>
              <w:rPr>
                <w:rFonts w:ascii="Arial"/>
                <w:sz w:val="21"/>
              </w:rPr>
            </w:pPr>
          </w:p>
        </w:tc>
        <w:tc>
          <w:tcPr>
            <w:tcW w:w="884" w:type="dxa"/>
            <w:vAlign w:val="top"/>
          </w:tcPr>
          <w:p w14:paraId="604A183D">
            <w:pPr>
              <w:rPr>
                <w:rFonts w:ascii="Arial"/>
                <w:sz w:val="21"/>
              </w:rPr>
            </w:pPr>
          </w:p>
        </w:tc>
        <w:tc>
          <w:tcPr>
            <w:tcW w:w="840" w:type="dxa"/>
            <w:vAlign w:val="top"/>
          </w:tcPr>
          <w:p w14:paraId="400C3A03">
            <w:pPr>
              <w:rPr>
                <w:rFonts w:ascii="Arial"/>
                <w:sz w:val="21"/>
              </w:rPr>
            </w:pPr>
          </w:p>
        </w:tc>
        <w:tc>
          <w:tcPr>
            <w:tcW w:w="719" w:type="dxa"/>
            <w:vAlign w:val="top"/>
          </w:tcPr>
          <w:p w14:paraId="7D8A6197">
            <w:pPr>
              <w:rPr>
                <w:rFonts w:ascii="Arial"/>
                <w:sz w:val="21"/>
              </w:rPr>
            </w:pPr>
          </w:p>
        </w:tc>
        <w:tc>
          <w:tcPr>
            <w:tcW w:w="1275" w:type="dxa"/>
            <w:vAlign w:val="top"/>
          </w:tcPr>
          <w:p w14:paraId="563EDDB9">
            <w:pPr>
              <w:rPr>
                <w:rFonts w:ascii="Arial"/>
                <w:sz w:val="21"/>
              </w:rPr>
            </w:pPr>
          </w:p>
        </w:tc>
        <w:tc>
          <w:tcPr>
            <w:tcW w:w="847" w:type="dxa"/>
            <w:vAlign w:val="top"/>
          </w:tcPr>
          <w:p w14:paraId="32004A2B">
            <w:pPr>
              <w:rPr>
                <w:rFonts w:ascii="Arial"/>
                <w:sz w:val="21"/>
              </w:rPr>
            </w:pPr>
          </w:p>
        </w:tc>
      </w:tr>
    </w:tbl>
    <w:p w14:paraId="1E5F3F7F">
      <w:pPr>
        <w:rPr>
          <w:rFonts w:ascii="Arial"/>
          <w:sz w:val="21"/>
        </w:rPr>
      </w:pPr>
    </w:p>
    <w:p w14:paraId="1042A3A6">
      <w:pPr>
        <w:rPr>
          <w:rFonts w:ascii="Arial" w:hAnsi="Arial" w:eastAsia="Arial" w:cs="Arial"/>
          <w:sz w:val="21"/>
          <w:szCs w:val="21"/>
        </w:rPr>
        <w:sectPr>
          <w:footerReference r:id="rId131" w:type="default"/>
          <w:pgSz w:w="11910" w:h="16845"/>
          <w:pgMar w:top="400" w:right="1381" w:bottom="1170" w:left="1381" w:header="0" w:footer="944" w:gutter="0"/>
          <w:cols w:space="720" w:num="1"/>
        </w:sectPr>
      </w:pPr>
    </w:p>
    <w:p w14:paraId="169A266F">
      <w:pPr>
        <w:spacing w:line="282" w:lineRule="auto"/>
        <w:rPr>
          <w:rFonts w:ascii="Arial"/>
          <w:sz w:val="21"/>
        </w:rPr>
      </w:pPr>
    </w:p>
    <w:p w14:paraId="49842CB6">
      <w:pPr>
        <w:spacing w:line="282" w:lineRule="auto"/>
        <w:rPr>
          <w:rFonts w:ascii="Arial"/>
          <w:sz w:val="21"/>
        </w:rPr>
      </w:pPr>
    </w:p>
    <w:p w14:paraId="46BADDCB">
      <w:pPr>
        <w:spacing w:line="283" w:lineRule="auto"/>
        <w:rPr>
          <w:rFonts w:ascii="Arial"/>
          <w:sz w:val="21"/>
        </w:rPr>
      </w:pPr>
    </w:p>
    <w:p w14:paraId="156EA923">
      <w:pPr>
        <w:spacing w:line="283" w:lineRule="auto"/>
        <w:rPr>
          <w:rFonts w:ascii="Arial"/>
          <w:sz w:val="21"/>
        </w:rPr>
      </w:pPr>
    </w:p>
    <w:p w14:paraId="5314FA25">
      <w:pPr>
        <w:pStyle w:val="4"/>
        <w:spacing w:before="69" w:line="219" w:lineRule="auto"/>
        <w:ind w:left="24"/>
        <w:rPr>
          <w:sz w:val="21"/>
          <w:szCs w:val="21"/>
        </w:rPr>
      </w:pPr>
      <w:r>
        <w:rPr>
          <w:spacing w:val="-10"/>
          <w:sz w:val="21"/>
          <w:szCs w:val="21"/>
        </w:rPr>
        <w:t>附件</w:t>
      </w:r>
      <w:r>
        <w:rPr>
          <w:spacing w:val="-31"/>
          <w:sz w:val="21"/>
          <w:szCs w:val="21"/>
        </w:rPr>
        <w:t xml:space="preserve"> </w:t>
      </w:r>
      <w:r>
        <w:rPr>
          <w:spacing w:val="-10"/>
          <w:sz w:val="21"/>
          <w:szCs w:val="21"/>
        </w:rPr>
        <w:t>3：</w:t>
      </w:r>
    </w:p>
    <w:p w14:paraId="5A1CF28B">
      <w:pPr>
        <w:spacing w:before="122" w:line="222" w:lineRule="auto"/>
        <w:ind w:left="2571"/>
        <w:rPr>
          <w:rFonts w:ascii="黑体" w:hAnsi="黑体" w:eastAsia="黑体" w:cs="黑体"/>
          <w:sz w:val="28"/>
          <w:szCs w:val="28"/>
        </w:rPr>
      </w:pPr>
      <w:r>
        <w:rPr>
          <w:rFonts w:ascii="黑体" w:hAnsi="黑体" w:eastAsia="黑体" w:cs="黑体"/>
          <w:spacing w:val="2"/>
          <w:sz w:val="28"/>
          <w:szCs w:val="28"/>
        </w:rPr>
        <w:t>高标准农田建设工程质量保修书</w:t>
      </w:r>
    </w:p>
    <w:p w14:paraId="49C05C41">
      <w:pPr>
        <w:spacing w:line="362" w:lineRule="auto"/>
        <w:rPr>
          <w:rFonts w:ascii="Arial"/>
          <w:sz w:val="21"/>
        </w:rPr>
      </w:pPr>
    </w:p>
    <w:p w14:paraId="0ABA269A">
      <w:pPr>
        <w:pStyle w:val="4"/>
        <w:spacing w:before="69" w:line="220" w:lineRule="auto"/>
        <w:ind w:left="432"/>
        <w:rPr>
          <w:sz w:val="21"/>
          <w:szCs w:val="21"/>
        </w:rPr>
      </w:pPr>
      <w:r>
        <w:rPr>
          <w:spacing w:val="-2"/>
          <w:sz w:val="21"/>
          <w:szCs w:val="21"/>
        </w:rPr>
        <w:t>发包人：</w:t>
      </w:r>
      <w:r>
        <w:rPr>
          <w:spacing w:val="-2"/>
          <w:sz w:val="21"/>
          <w:szCs w:val="21"/>
          <w:u w:val="single" w:color="auto"/>
        </w:rPr>
        <w:t xml:space="preserve">                                         </w:t>
      </w:r>
      <w:r>
        <w:rPr>
          <w:spacing w:val="-3"/>
          <w:sz w:val="21"/>
          <w:szCs w:val="21"/>
          <w:u w:val="single" w:color="auto"/>
        </w:rPr>
        <w:t xml:space="preserve">       </w:t>
      </w:r>
    </w:p>
    <w:p w14:paraId="61CE096A">
      <w:pPr>
        <w:pStyle w:val="4"/>
        <w:spacing w:before="109" w:line="220" w:lineRule="auto"/>
        <w:ind w:left="428"/>
        <w:rPr>
          <w:sz w:val="21"/>
          <w:szCs w:val="21"/>
        </w:rPr>
      </w:pPr>
      <w:r>
        <w:rPr>
          <w:spacing w:val="-2"/>
          <w:sz w:val="21"/>
          <w:szCs w:val="21"/>
        </w:rPr>
        <w:t>承包人：</w:t>
      </w:r>
      <w:r>
        <w:rPr>
          <w:sz w:val="21"/>
          <w:szCs w:val="21"/>
          <w:u w:val="single" w:color="auto"/>
        </w:rPr>
        <w:t xml:space="preserve">                                                </w:t>
      </w:r>
    </w:p>
    <w:p w14:paraId="07B306EF">
      <w:pPr>
        <w:pStyle w:val="4"/>
        <w:tabs>
          <w:tab w:val="left" w:pos="3152"/>
        </w:tabs>
        <w:spacing w:before="110" w:line="317" w:lineRule="auto"/>
        <w:ind w:right="125" w:firstLine="432"/>
        <w:rPr>
          <w:sz w:val="21"/>
          <w:szCs w:val="21"/>
        </w:rPr>
      </w:pPr>
      <w:r>
        <w:rPr>
          <w:sz w:val="21"/>
          <w:szCs w:val="21"/>
        </w:rPr>
        <w:t>发包人、承包人根据《建设工程质量管理条例》和《高标准农田建设通则》，经协商一致，对</w:t>
      </w:r>
      <w:r>
        <w:rPr>
          <w:sz w:val="21"/>
          <w:szCs w:val="21"/>
          <w:u w:val="single" w:color="auto"/>
        </w:rPr>
        <w:tab/>
      </w:r>
      <w:r>
        <w:rPr>
          <w:spacing w:val="-52"/>
          <w:sz w:val="21"/>
          <w:szCs w:val="21"/>
        </w:rPr>
        <w:t xml:space="preserve"> </w:t>
      </w:r>
      <w:r>
        <w:rPr>
          <w:spacing w:val="-4"/>
          <w:sz w:val="21"/>
          <w:szCs w:val="21"/>
        </w:rPr>
        <w:t>(工程名称)</w:t>
      </w:r>
      <w:r>
        <w:rPr>
          <w:spacing w:val="-4"/>
          <w:sz w:val="21"/>
          <w:szCs w:val="21"/>
          <w:u w:val="single" w:color="auto"/>
        </w:rPr>
        <w:t xml:space="preserve">       </w:t>
      </w:r>
      <w:r>
        <w:rPr>
          <w:spacing w:val="-95"/>
          <w:sz w:val="21"/>
          <w:szCs w:val="21"/>
        </w:rPr>
        <w:t xml:space="preserve"> </w:t>
      </w:r>
      <w:r>
        <w:rPr>
          <w:spacing w:val="-4"/>
          <w:sz w:val="21"/>
          <w:szCs w:val="21"/>
        </w:rPr>
        <w:t>标段签订保修书。</w:t>
      </w:r>
    </w:p>
    <w:p w14:paraId="4C1BDFA3">
      <w:pPr>
        <w:pStyle w:val="4"/>
        <w:spacing w:line="219" w:lineRule="auto"/>
        <w:ind w:left="432"/>
        <w:rPr>
          <w:sz w:val="21"/>
          <w:szCs w:val="21"/>
        </w:rPr>
      </w:pPr>
      <w:r>
        <w:rPr>
          <w:spacing w:val="-2"/>
          <w:sz w:val="21"/>
          <w:szCs w:val="21"/>
        </w:rPr>
        <w:t>一、工程保修范围和内容</w:t>
      </w:r>
    </w:p>
    <w:p w14:paraId="15D4E35C">
      <w:pPr>
        <w:pStyle w:val="4"/>
        <w:spacing w:before="110" w:line="219" w:lineRule="auto"/>
        <w:jc w:val="right"/>
        <w:rPr>
          <w:sz w:val="21"/>
          <w:szCs w:val="21"/>
        </w:rPr>
      </w:pPr>
      <w:r>
        <w:rPr>
          <w:spacing w:val="-5"/>
          <w:sz w:val="21"/>
          <w:szCs w:val="21"/>
        </w:rPr>
        <w:t>承包人在保修期内，按照有关法律、法规、规章的管理规</w:t>
      </w:r>
      <w:r>
        <w:rPr>
          <w:spacing w:val="-6"/>
          <w:sz w:val="21"/>
          <w:szCs w:val="21"/>
        </w:rPr>
        <w:t>定和双方约定，</w:t>
      </w:r>
      <w:r>
        <w:rPr>
          <w:spacing w:val="40"/>
          <w:sz w:val="21"/>
          <w:szCs w:val="21"/>
        </w:rPr>
        <w:t xml:space="preserve"> </w:t>
      </w:r>
      <w:r>
        <w:rPr>
          <w:spacing w:val="-6"/>
          <w:sz w:val="21"/>
          <w:szCs w:val="21"/>
        </w:rPr>
        <w:t>承担本工程保修责任。</w:t>
      </w:r>
    </w:p>
    <w:p w14:paraId="6DBFE2B5">
      <w:pPr>
        <w:pStyle w:val="4"/>
        <w:spacing w:before="110" w:line="318" w:lineRule="auto"/>
        <w:ind w:left="8" w:right="4" w:firstLine="421"/>
        <w:rPr>
          <w:sz w:val="21"/>
          <w:szCs w:val="21"/>
        </w:rPr>
      </w:pPr>
      <w:r>
        <w:rPr>
          <w:spacing w:val="-2"/>
          <w:sz w:val="21"/>
          <w:szCs w:val="21"/>
        </w:rPr>
        <w:t>保修责任范围包括（承包人名称）承建的高标准农田建设工程体系中的永久性建筑物、构</w:t>
      </w:r>
      <w:r>
        <w:rPr>
          <w:spacing w:val="-3"/>
          <w:sz w:val="21"/>
          <w:szCs w:val="21"/>
        </w:rPr>
        <w:t>筑物，</w:t>
      </w:r>
      <w:r>
        <w:rPr>
          <w:spacing w:val="-2"/>
          <w:sz w:val="21"/>
          <w:szCs w:val="21"/>
        </w:rPr>
        <w:t>含有：水源工程、输水工程、微喷灌工程、排水工程、渠系建筑物工程、</w:t>
      </w:r>
      <w:r>
        <w:rPr>
          <w:spacing w:val="-3"/>
          <w:sz w:val="21"/>
          <w:szCs w:val="21"/>
        </w:rPr>
        <w:t>泵站工程、田间道路工程、</w:t>
      </w:r>
      <w:r>
        <w:rPr>
          <w:spacing w:val="1"/>
          <w:sz w:val="21"/>
          <w:szCs w:val="21"/>
        </w:rPr>
        <w:t>农田林网工程、岸坡防护工程、沟道治理工程、坡面防护工程、农田输配电</w:t>
      </w:r>
      <w:r>
        <w:rPr>
          <w:sz w:val="21"/>
          <w:szCs w:val="21"/>
        </w:rPr>
        <w:t>工程等以及双方约定的其他项目。具体保修的内容，双方约定如下：</w:t>
      </w:r>
    </w:p>
    <w:p w14:paraId="24D9EEAD">
      <w:pPr>
        <w:tabs>
          <w:tab w:val="left" w:pos="8305"/>
          <w:tab w:val="left" w:pos="8410"/>
        </w:tabs>
        <w:spacing w:before="16" w:line="348" w:lineRule="auto"/>
        <w:ind w:right="757"/>
        <w:jc w:val="both"/>
        <w:rPr>
          <w:rFonts w:ascii="Arial" w:hAnsi="Arial" w:eastAsia="Arial" w:cs="Arial"/>
          <w:sz w:val="21"/>
          <w:szCs w:val="21"/>
        </w:rPr>
      </w:pPr>
      <w:r>
        <w:rPr>
          <w:rFonts w:ascii="Arial" w:hAnsi="Arial" w:eastAsia="Arial" w:cs="Arial"/>
          <w:sz w:val="21"/>
          <w:szCs w:val="21"/>
          <w:u w:val="single" w:color="auto"/>
        </w:rPr>
        <w:tab/>
      </w:r>
      <w:r>
        <w:rPr>
          <w:rFonts w:ascii="Arial" w:hAnsi="Arial" w:eastAsia="Arial" w:cs="Arial"/>
          <w:sz w:val="21"/>
          <w:szCs w:val="21"/>
        </w:rPr>
        <w:t xml:space="preserve"> </w:t>
      </w:r>
      <w:r>
        <w:rPr>
          <w:rFonts w:ascii="Arial" w:hAnsi="Arial" w:eastAsia="Arial" w:cs="Arial"/>
          <w:sz w:val="21"/>
          <w:szCs w:val="21"/>
          <w:u w:val="single" w:color="auto"/>
        </w:rPr>
        <w:tab/>
      </w:r>
      <w:r>
        <w:rPr>
          <w:rFonts w:ascii="Arial" w:hAnsi="Arial" w:eastAsia="Arial" w:cs="Arial"/>
          <w:sz w:val="21"/>
          <w:szCs w:val="21"/>
          <w:u w:val="single" w:color="auto"/>
        </w:rPr>
        <w:tab/>
      </w:r>
      <w:r>
        <w:rPr>
          <w:rFonts w:ascii="Arial" w:hAnsi="Arial" w:eastAsia="Arial" w:cs="Arial"/>
          <w:sz w:val="21"/>
          <w:szCs w:val="21"/>
        </w:rPr>
        <w:t xml:space="preserve"> </w:t>
      </w:r>
      <w:r>
        <w:rPr>
          <w:rFonts w:ascii="Arial" w:hAnsi="Arial" w:eastAsia="Arial" w:cs="Arial"/>
          <w:sz w:val="21"/>
          <w:szCs w:val="21"/>
          <w:u w:val="single" w:color="auto"/>
        </w:rPr>
        <w:tab/>
      </w:r>
      <w:r>
        <w:rPr>
          <w:rFonts w:ascii="Arial" w:hAnsi="Arial" w:eastAsia="Arial" w:cs="Arial"/>
          <w:sz w:val="21"/>
          <w:szCs w:val="21"/>
          <w:u w:val="single" w:color="auto"/>
        </w:rPr>
        <w:tab/>
      </w:r>
      <w:r>
        <w:rPr>
          <w:rFonts w:ascii="Arial" w:hAnsi="Arial" w:eastAsia="Arial" w:cs="Arial"/>
          <w:sz w:val="21"/>
          <w:szCs w:val="21"/>
        </w:rPr>
        <w:t xml:space="preserve"> </w:t>
      </w:r>
      <w:r>
        <w:rPr>
          <w:rFonts w:ascii="Arial" w:hAnsi="Arial" w:eastAsia="Arial" w:cs="Arial"/>
          <w:sz w:val="21"/>
          <w:szCs w:val="21"/>
          <w:u w:val="single" w:color="auto"/>
        </w:rPr>
        <w:tab/>
      </w:r>
      <w:r>
        <w:rPr>
          <w:rFonts w:ascii="Arial" w:hAnsi="Arial" w:eastAsia="Arial" w:cs="Arial"/>
          <w:sz w:val="21"/>
          <w:szCs w:val="21"/>
          <w:u w:val="single" w:color="auto"/>
        </w:rPr>
        <w:tab/>
      </w:r>
    </w:p>
    <w:p w14:paraId="012A2725">
      <w:pPr>
        <w:pStyle w:val="4"/>
        <w:spacing w:before="155" w:line="46" w:lineRule="exact"/>
        <w:ind w:left="6967"/>
        <w:rPr>
          <w:sz w:val="21"/>
          <w:szCs w:val="21"/>
        </w:rPr>
      </w:pPr>
      <w:r>
        <w:pict>
          <v:shape id="_x0000_s1033" o:spid="_x0000_s1033" o:spt="202" type="#_x0000_t202" style="position:absolute;left:0pt;margin-left:-1pt;margin-top:1pt;height:14.1pt;width:348.95pt;z-index:251668480;mso-width-relative:page;mso-height-relative:page;" filled="f" stroked="f" coordsize="21600,21600">
            <v:path/>
            <v:fill on="f" focussize="0,0"/>
            <v:stroke on="f"/>
            <v:imagedata o:title=""/>
            <o:lock v:ext="edit" aspectratio="f"/>
            <v:textbox inset="0mm,0mm,0mm,0mm">
              <w:txbxContent>
                <w:p w14:paraId="17E7F0D7">
                  <w:pPr>
                    <w:tabs>
                      <w:tab w:val="left" w:pos="6957"/>
                    </w:tabs>
                    <w:spacing w:before="19"/>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6B7A0C66">
      <w:pPr>
        <w:pStyle w:val="4"/>
        <w:spacing w:before="179" w:line="220" w:lineRule="auto"/>
        <w:ind w:left="432"/>
        <w:rPr>
          <w:sz w:val="21"/>
          <w:szCs w:val="21"/>
        </w:rPr>
      </w:pPr>
      <w:r>
        <w:rPr>
          <w:spacing w:val="-2"/>
          <w:sz w:val="21"/>
          <w:szCs w:val="21"/>
        </w:rPr>
        <w:t>二、保修期</w:t>
      </w:r>
    </w:p>
    <w:p w14:paraId="66FFCCFD">
      <w:pPr>
        <w:pStyle w:val="4"/>
        <w:spacing w:before="110" w:line="219" w:lineRule="auto"/>
        <w:ind w:left="428"/>
        <w:rPr>
          <w:sz w:val="21"/>
          <w:szCs w:val="21"/>
        </w:rPr>
      </w:pPr>
      <w:r>
        <w:rPr>
          <w:spacing w:val="-2"/>
          <w:sz w:val="21"/>
          <w:szCs w:val="21"/>
        </w:rPr>
        <w:t>双方根据合同及有关规定，约定本工程的保修期如下：</w:t>
      </w:r>
    </w:p>
    <w:p w14:paraId="5875F2A7">
      <w:pPr>
        <w:pStyle w:val="4"/>
        <w:tabs>
          <w:tab w:val="left" w:pos="1293"/>
          <w:tab w:val="left" w:pos="8725"/>
        </w:tabs>
        <w:spacing w:before="111" w:line="346" w:lineRule="auto"/>
        <w:ind w:right="81"/>
        <w:rPr>
          <w:rFonts w:ascii="Arial" w:hAnsi="Arial" w:eastAsia="Arial" w:cs="Arial"/>
          <w:sz w:val="21"/>
          <w:szCs w:val="21"/>
        </w:rPr>
      </w:pPr>
      <w:r>
        <w:rPr>
          <w:sz w:val="21"/>
          <w:szCs w:val="21"/>
          <w:u w:val="single" w:color="auto"/>
        </w:rPr>
        <w:tab/>
      </w:r>
      <w:r>
        <w:rPr>
          <w:spacing w:val="-6"/>
          <w:sz w:val="21"/>
          <w:szCs w:val="21"/>
          <w:u w:val="single" w:color="auto"/>
        </w:rPr>
        <w:t>以竣工验收完毕 工程移交起算，从   年</w:t>
      </w:r>
      <w:r>
        <w:rPr>
          <w:spacing w:val="4"/>
          <w:sz w:val="21"/>
          <w:szCs w:val="21"/>
          <w:u w:val="single" w:color="auto"/>
        </w:rPr>
        <w:t xml:space="preserve">   </w:t>
      </w:r>
      <w:r>
        <w:rPr>
          <w:spacing w:val="-6"/>
          <w:sz w:val="21"/>
          <w:szCs w:val="21"/>
          <w:u w:val="single" w:color="auto"/>
        </w:rPr>
        <w:t>月</w:t>
      </w:r>
      <w:r>
        <w:rPr>
          <w:spacing w:val="11"/>
          <w:sz w:val="21"/>
          <w:szCs w:val="21"/>
          <w:u w:val="single" w:color="auto"/>
        </w:rPr>
        <w:t xml:space="preserve">    </w:t>
      </w:r>
      <w:r>
        <w:rPr>
          <w:spacing w:val="-6"/>
          <w:sz w:val="21"/>
          <w:szCs w:val="21"/>
          <w:u w:val="single" w:color="auto"/>
        </w:rPr>
        <w:t>日至</w:t>
      </w:r>
      <w:r>
        <w:rPr>
          <w:spacing w:val="3"/>
          <w:sz w:val="21"/>
          <w:szCs w:val="21"/>
          <w:u w:val="single" w:color="auto"/>
        </w:rPr>
        <w:t xml:space="preserve">    </w:t>
      </w:r>
      <w:r>
        <w:rPr>
          <w:spacing w:val="-6"/>
          <w:sz w:val="21"/>
          <w:szCs w:val="21"/>
          <w:u w:val="single" w:color="auto"/>
        </w:rPr>
        <w:t>年</w:t>
      </w:r>
      <w:r>
        <w:rPr>
          <w:spacing w:val="5"/>
          <w:sz w:val="21"/>
          <w:szCs w:val="21"/>
          <w:u w:val="single" w:color="auto"/>
        </w:rPr>
        <w:t xml:space="preserve">   </w:t>
      </w:r>
      <w:r>
        <w:rPr>
          <w:spacing w:val="-6"/>
          <w:sz w:val="21"/>
          <w:szCs w:val="21"/>
          <w:u w:val="single" w:color="auto"/>
        </w:rPr>
        <w:t>月</w:t>
      </w:r>
      <w:r>
        <w:rPr>
          <w:spacing w:val="11"/>
          <w:sz w:val="21"/>
          <w:szCs w:val="21"/>
          <w:u w:val="single" w:color="auto"/>
        </w:rPr>
        <w:t xml:space="preserve">    </w:t>
      </w:r>
      <w:r>
        <w:rPr>
          <w:spacing w:val="-6"/>
          <w:sz w:val="21"/>
          <w:szCs w:val="21"/>
          <w:u w:val="single" w:color="auto"/>
        </w:rPr>
        <w:t>日。</w:t>
      </w:r>
      <w:r>
        <w:rPr>
          <w:spacing w:val="-7"/>
          <w:sz w:val="21"/>
          <w:szCs w:val="21"/>
          <w:u w:val="single" w:color="auto"/>
        </w:rPr>
        <w:t xml:space="preserve">       </w:t>
      </w:r>
      <w:r>
        <w:rPr>
          <w:rFonts w:ascii="Arial" w:hAnsi="Arial" w:eastAsia="Arial" w:cs="Arial"/>
          <w:sz w:val="21"/>
          <w:szCs w:val="21"/>
          <w:u w:val="single" w:color="auto"/>
        </w:rPr>
        <w:tab/>
      </w:r>
      <w:r>
        <w:rPr>
          <w:rFonts w:ascii="Arial" w:hAnsi="Arial" w:eastAsia="Arial" w:cs="Arial"/>
          <w:sz w:val="21"/>
          <w:szCs w:val="21"/>
          <w:u w:val="single" w:color="auto"/>
        </w:rPr>
        <w:tab/>
      </w:r>
    </w:p>
    <w:p w14:paraId="58A558C1">
      <w:pPr>
        <w:tabs>
          <w:tab w:val="left" w:pos="8305"/>
        </w:tabs>
        <w:spacing w:before="1" w:line="239" w:lineRule="auto"/>
        <w:rPr>
          <w:rFonts w:ascii="Arial"/>
          <w:sz w:val="21"/>
        </w:rPr>
      </w:pPr>
      <w:r>
        <w:rPr>
          <w:rFonts w:ascii="Arial" w:hAnsi="Arial" w:eastAsia="Arial" w:cs="Arial"/>
          <w:sz w:val="21"/>
          <w:szCs w:val="21"/>
          <w:u w:val="single" w:color="auto"/>
        </w:rPr>
        <w:tab/>
      </w:r>
    </w:p>
    <w:p w14:paraId="13024725">
      <w:pPr>
        <w:pStyle w:val="4"/>
        <w:spacing w:before="98" w:line="220" w:lineRule="auto"/>
        <w:ind w:left="428"/>
        <w:rPr>
          <w:sz w:val="21"/>
          <w:szCs w:val="21"/>
        </w:rPr>
      </w:pPr>
      <w:r>
        <w:rPr>
          <w:spacing w:val="-1"/>
          <w:sz w:val="21"/>
          <w:szCs w:val="21"/>
        </w:rPr>
        <w:t>三、保修责任</w:t>
      </w:r>
    </w:p>
    <w:p w14:paraId="620568AC">
      <w:pPr>
        <w:pStyle w:val="4"/>
        <w:spacing w:before="110" w:line="296" w:lineRule="auto"/>
        <w:ind w:left="7" w:right="66" w:firstLine="430"/>
        <w:rPr>
          <w:sz w:val="21"/>
          <w:szCs w:val="21"/>
        </w:rPr>
      </w:pPr>
      <w:r>
        <w:rPr>
          <w:rFonts w:ascii="Comic Sans MS" w:hAnsi="Comic Sans MS" w:eastAsia="Comic Sans MS" w:cs="Comic Sans MS"/>
          <w:spacing w:val="-2"/>
          <w:sz w:val="21"/>
          <w:szCs w:val="21"/>
        </w:rPr>
        <w:t>1</w:t>
      </w:r>
      <w:r>
        <w:rPr>
          <w:spacing w:val="-2"/>
          <w:sz w:val="21"/>
          <w:szCs w:val="21"/>
        </w:rPr>
        <w:t>、属于责任范围、内容的项目，承包人应当在接到保修通知之日起</w:t>
      </w:r>
      <w:r>
        <w:rPr>
          <w:spacing w:val="-38"/>
          <w:sz w:val="21"/>
          <w:szCs w:val="21"/>
        </w:rPr>
        <w:t xml:space="preserve"> </w:t>
      </w:r>
      <w:r>
        <w:rPr>
          <w:rFonts w:ascii="Comic Sans MS" w:hAnsi="Comic Sans MS" w:eastAsia="Comic Sans MS" w:cs="Comic Sans MS"/>
          <w:spacing w:val="-2"/>
          <w:sz w:val="21"/>
          <w:szCs w:val="21"/>
        </w:rPr>
        <w:t xml:space="preserve">7 </w:t>
      </w:r>
      <w:r>
        <w:rPr>
          <w:spacing w:val="-2"/>
          <w:sz w:val="21"/>
          <w:szCs w:val="21"/>
        </w:rPr>
        <w:t>天内派人保修。</w:t>
      </w:r>
      <w:r>
        <w:rPr>
          <w:spacing w:val="-3"/>
          <w:sz w:val="21"/>
          <w:szCs w:val="21"/>
        </w:rPr>
        <w:t>承包人不</w:t>
      </w:r>
      <w:r>
        <w:rPr>
          <w:spacing w:val="-1"/>
          <w:sz w:val="21"/>
          <w:szCs w:val="21"/>
        </w:rPr>
        <w:t>在约定期限内派人保修的，发包人可以委托他人</w:t>
      </w:r>
      <w:r>
        <w:rPr>
          <w:spacing w:val="-2"/>
          <w:sz w:val="21"/>
          <w:szCs w:val="21"/>
        </w:rPr>
        <w:t>修理。</w:t>
      </w:r>
    </w:p>
    <w:p w14:paraId="39434A99">
      <w:pPr>
        <w:pStyle w:val="4"/>
        <w:spacing w:before="23" w:line="224" w:lineRule="auto"/>
        <w:ind w:left="432"/>
        <w:rPr>
          <w:sz w:val="21"/>
          <w:szCs w:val="21"/>
        </w:rPr>
      </w:pPr>
      <w:r>
        <w:rPr>
          <w:rFonts w:ascii="Comic Sans MS" w:hAnsi="Comic Sans MS" w:eastAsia="Comic Sans MS" w:cs="Comic Sans MS"/>
          <w:spacing w:val="-1"/>
          <w:sz w:val="21"/>
          <w:szCs w:val="21"/>
        </w:rPr>
        <w:t>2</w:t>
      </w:r>
      <w:r>
        <w:rPr>
          <w:spacing w:val="-1"/>
          <w:sz w:val="21"/>
          <w:szCs w:val="21"/>
        </w:rPr>
        <w:t>、发生紧急抢修事故的，承包人在接到事故通知后，应</w:t>
      </w:r>
      <w:r>
        <w:rPr>
          <w:spacing w:val="-2"/>
          <w:sz w:val="21"/>
          <w:szCs w:val="21"/>
        </w:rPr>
        <w:t>当立即到达事故现场抢修。</w:t>
      </w:r>
    </w:p>
    <w:p w14:paraId="4A748280">
      <w:pPr>
        <w:pStyle w:val="4"/>
        <w:spacing w:before="86" w:line="296" w:lineRule="auto"/>
        <w:ind w:left="7" w:right="60" w:firstLine="423"/>
        <w:rPr>
          <w:sz w:val="21"/>
          <w:szCs w:val="21"/>
        </w:rPr>
      </w:pPr>
      <w:r>
        <w:rPr>
          <w:rFonts w:ascii="Comic Sans MS" w:hAnsi="Comic Sans MS" w:eastAsia="Comic Sans MS" w:cs="Comic Sans MS"/>
          <w:spacing w:val="-1"/>
          <w:sz w:val="21"/>
          <w:szCs w:val="21"/>
        </w:rPr>
        <w:t>3</w:t>
      </w:r>
      <w:r>
        <w:rPr>
          <w:spacing w:val="-1"/>
          <w:sz w:val="21"/>
          <w:szCs w:val="21"/>
        </w:rPr>
        <w:t>、对于涉及结构安全的质量问题，应当按照有关</w:t>
      </w:r>
      <w:r>
        <w:rPr>
          <w:spacing w:val="-2"/>
          <w:sz w:val="21"/>
          <w:szCs w:val="21"/>
        </w:rPr>
        <w:t>的规定，立即向当地有关行政主管部门报告，</w:t>
      </w:r>
      <w:r>
        <w:rPr>
          <w:sz w:val="21"/>
          <w:szCs w:val="21"/>
        </w:rPr>
        <w:t>采取安全防范措施；由原设计人或者具有相应资质等级的</w:t>
      </w:r>
      <w:r>
        <w:rPr>
          <w:spacing w:val="-1"/>
          <w:sz w:val="21"/>
          <w:szCs w:val="21"/>
        </w:rPr>
        <w:t>设计人提出保修方案，承包人实施保修。</w:t>
      </w:r>
    </w:p>
    <w:p w14:paraId="4890B420">
      <w:pPr>
        <w:pStyle w:val="4"/>
        <w:spacing w:before="24" w:line="224" w:lineRule="auto"/>
        <w:ind w:left="425"/>
        <w:rPr>
          <w:sz w:val="21"/>
          <w:szCs w:val="21"/>
        </w:rPr>
      </w:pPr>
      <w:r>
        <w:rPr>
          <w:rFonts w:ascii="Comic Sans MS" w:hAnsi="Comic Sans MS" w:eastAsia="Comic Sans MS" w:cs="Comic Sans MS"/>
          <w:spacing w:val="-3"/>
          <w:sz w:val="21"/>
          <w:szCs w:val="21"/>
        </w:rPr>
        <w:t>4</w:t>
      </w:r>
      <w:r>
        <w:rPr>
          <w:spacing w:val="-3"/>
          <w:sz w:val="21"/>
          <w:szCs w:val="21"/>
        </w:rPr>
        <w:t>、质量保修完成后，由发包人组织验收。</w:t>
      </w:r>
    </w:p>
    <w:p w14:paraId="3A14AF56">
      <w:pPr>
        <w:pStyle w:val="4"/>
        <w:spacing w:before="87" w:line="220" w:lineRule="auto"/>
        <w:ind w:left="448"/>
        <w:rPr>
          <w:sz w:val="21"/>
          <w:szCs w:val="21"/>
        </w:rPr>
      </w:pPr>
      <w:r>
        <w:rPr>
          <w:spacing w:val="-4"/>
          <w:sz w:val="21"/>
          <w:szCs w:val="21"/>
        </w:rPr>
        <w:t>四、保修费用</w:t>
      </w:r>
    </w:p>
    <w:p w14:paraId="6074F99B">
      <w:pPr>
        <w:pStyle w:val="4"/>
        <w:spacing w:before="110" w:line="220" w:lineRule="auto"/>
        <w:ind w:left="429"/>
        <w:rPr>
          <w:sz w:val="21"/>
          <w:szCs w:val="21"/>
        </w:rPr>
      </w:pPr>
      <w:r>
        <w:rPr>
          <w:spacing w:val="-2"/>
          <w:sz w:val="21"/>
          <w:szCs w:val="21"/>
        </w:rPr>
        <w:t>保修费用由造成质量缺陷的责任方承担。</w:t>
      </w:r>
    </w:p>
    <w:p w14:paraId="59591425">
      <w:pPr>
        <w:pStyle w:val="4"/>
        <w:spacing w:before="111" w:line="220" w:lineRule="auto"/>
        <w:ind w:left="432"/>
        <w:rPr>
          <w:sz w:val="21"/>
          <w:szCs w:val="21"/>
        </w:rPr>
      </w:pPr>
      <w:r>
        <w:rPr>
          <w:spacing w:val="-2"/>
          <w:sz w:val="21"/>
          <w:szCs w:val="21"/>
        </w:rPr>
        <w:t>五、其他</w:t>
      </w:r>
    </w:p>
    <w:p w14:paraId="511BF9EA">
      <w:pPr>
        <w:pStyle w:val="4"/>
        <w:spacing w:before="109" w:line="220" w:lineRule="auto"/>
        <w:ind w:left="428"/>
        <w:rPr>
          <w:sz w:val="21"/>
          <w:szCs w:val="21"/>
        </w:rPr>
      </w:pPr>
      <w:r>
        <w:rPr>
          <w:spacing w:val="-3"/>
          <w:sz w:val="21"/>
          <w:szCs w:val="21"/>
        </w:rPr>
        <w:t>双方约定的其他工程保修责任事项：</w:t>
      </w:r>
    </w:p>
    <w:p w14:paraId="55CC2DA3">
      <w:pPr>
        <w:tabs>
          <w:tab w:val="left" w:pos="8305"/>
        </w:tabs>
        <w:spacing w:before="132"/>
        <w:rPr>
          <w:rFonts w:ascii="Arial"/>
          <w:sz w:val="21"/>
        </w:rPr>
      </w:pPr>
      <w:r>
        <w:rPr>
          <w:rFonts w:ascii="Arial" w:hAnsi="Arial" w:eastAsia="Arial" w:cs="Arial"/>
          <w:sz w:val="21"/>
          <w:szCs w:val="21"/>
          <w:u w:val="single" w:color="auto"/>
        </w:rPr>
        <w:tab/>
      </w:r>
    </w:p>
    <w:p w14:paraId="739AA5F7">
      <w:pPr>
        <w:pStyle w:val="4"/>
        <w:spacing w:before="233" w:line="46" w:lineRule="exact"/>
        <w:ind w:left="7177"/>
        <w:rPr>
          <w:sz w:val="21"/>
          <w:szCs w:val="21"/>
        </w:rPr>
      </w:pPr>
      <w:r>
        <w:pict>
          <v:shape id="_x0000_s1034" o:spid="_x0000_s1034" o:spt="202" type="#_x0000_t202" style="position:absolute;left:0pt;margin-left:-1pt;margin-top:4.9pt;height:14.1pt;width:359.45pt;z-index:251667456;mso-width-relative:page;mso-height-relative:page;" filled="f" stroked="f" coordsize="21600,21600">
            <v:path/>
            <v:fill on="f" focussize="0,0"/>
            <v:stroke on="f"/>
            <v:imagedata o:title=""/>
            <o:lock v:ext="edit" aspectratio="f"/>
            <v:textbox inset="0mm,0mm,0mm,0mm">
              <w:txbxContent>
                <w:p w14:paraId="4E6F430A">
                  <w:pPr>
                    <w:tabs>
                      <w:tab w:val="left" w:pos="7167"/>
                    </w:tabs>
                    <w:spacing w:before="19"/>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17AE84EA">
      <w:pPr>
        <w:pStyle w:val="4"/>
        <w:spacing w:before="179" w:line="319" w:lineRule="auto"/>
        <w:ind w:left="9" w:right="135" w:firstLine="420"/>
        <w:rPr>
          <w:sz w:val="21"/>
          <w:szCs w:val="21"/>
        </w:rPr>
      </w:pPr>
      <w:r>
        <w:rPr>
          <w:sz w:val="21"/>
          <w:szCs w:val="21"/>
        </w:rPr>
        <w:t>本工程保修书，由施工合同发包人、承包人双方在竣工验收前共同签署，作</w:t>
      </w:r>
      <w:r>
        <w:rPr>
          <w:spacing w:val="-1"/>
          <w:sz w:val="21"/>
          <w:szCs w:val="21"/>
        </w:rPr>
        <w:t>为施工合同附件，</w:t>
      </w:r>
      <w:r>
        <w:rPr>
          <w:spacing w:val="-3"/>
          <w:sz w:val="21"/>
          <w:szCs w:val="21"/>
        </w:rPr>
        <w:t>其有效期限至保修期满。</w:t>
      </w:r>
    </w:p>
    <w:p w14:paraId="26BC5355">
      <w:pPr>
        <w:spacing w:line="319" w:lineRule="auto"/>
        <w:rPr>
          <w:sz w:val="21"/>
          <w:szCs w:val="21"/>
        </w:rPr>
        <w:sectPr>
          <w:footerReference r:id="rId132" w:type="default"/>
          <w:pgSz w:w="11910" w:h="16845"/>
          <w:pgMar w:top="400" w:right="1314" w:bottom="1170" w:left="1427" w:header="0" w:footer="943" w:gutter="0"/>
          <w:cols w:space="720" w:num="1"/>
        </w:sectPr>
      </w:pPr>
    </w:p>
    <w:p w14:paraId="45FB3D61">
      <w:pPr>
        <w:spacing w:line="285" w:lineRule="auto"/>
        <w:rPr>
          <w:rFonts w:ascii="Arial"/>
          <w:sz w:val="21"/>
        </w:rPr>
      </w:pPr>
    </w:p>
    <w:p w14:paraId="413D87A3">
      <w:pPr>
        <w:spacing w:line="286" w:lineRule="auto"/>
        <w:rPr>
          <w:rFonts w:ascii="Arial"/>
          <w:sz w:val="21"/>
        </w:rPr>
      </w:pPr>
    </w:p>
    <w:p w14:paraId="647E58D5">
      <w:pPr>
        <w:spacing w:line="286" w:lineRule="auto"/>
        <w:rPr>
          <w:rFonts w:ascii="Arial"/>
          <w:sz w:val="21"/>
        </w:rPr>
      </w:pPr>
    </w:p>
    <w:p w14:paraId="794DF6D1">
      <w:pPr>
        <w:spacing w:line="286" w:lineRule="auto"/>
        <w:rPr>
          <w:rFonts w:ascii="Arial"/>
          <w:sz w:val="21"/>
        </w:rPr>
      </w:pPr>
    </w:p>
    <w:p w14:paraId="141C931E">
      <w:pPr>
        <w:spacing w:line="286" w:lineRule="auto"/>
        <w:rPr>
          <w:rFonts w:ascii="Arial"/>
          <w:sz w:val="21"/>
        </w:rPr>
      </w:pPr>
    </w:p>
    <w:p w14:paraId="6E2EDA9F">
      <w:pPr>
        <w:pStyle w:val="4"/>
        <w:spacing w:before="68" w:line="219" w:lineRule="auto"/>
        <w:ind w:left="72"/>
        <w:rPr>
          <w:sz w:val="21"/>
          <w:szCs w:val="21"/>
        </w:rPr>
      </w:pPr>
      <w:r>
        <w:rPr>
          <w:spacing w:val="-5"/>
          <w:sz w:val="21"/>
          <w:szCs w:val="21"/>
        </w:rPr>
        <w:t>发包人：</w:t>
      </w:r>
      <w:r>
        <w:rPr>
          <w:sz w:val="21"/>
          <w:szCs w:val="21"/>
          <w:u w:val="single" w:color="auto"/>
        </w:rPr>
        <w:t xml:space="preserve">                     </w:t>
      </w:r>
      <w:r>
        <w:rPr>
          <w:spacing w:val="-49"/>
          <w:sz w:val="21"/>
          <w:szCs w:val="21"/>
        </w:rPr>
        <w:t xml:space="preserve"> </w:t>
      </w:r>
      <w:r>
        <w:rPr>
          <w:spacing w:val="-5"/>
          <w:sz w:val="21"/>
          <w:szCs w:val="21"/>
        </w:rPr>
        <w:t>(公章)    承包人：</w:t>
      </w:r>
      <w:r>
        <w:rPr>
          <w:spacing w:val="-5"/>
          <w:sz w:val="21"/>
          <w:szCs w:val="21"/>
          <w:u w:val="single" w:color="auto"/>
        </w:rPr>
        <w:t xml:space="preserve">                      </w:t>
      </w:r>
      <w:r>
        <w:rPr>
          <w:spacing w:val="45"/>
          <w:sz w:val="21"/>
          <w:szCs w:val="21"/>
        </w:rPr>
        <w:t xml:space="preserve"> </w:t>
      </w:r>
      <w:r>
        <w:rPr>
          <w:spacing w:val="-5"/>
          <w:sz w:val="21"/>
          <w:szCs w:val="21"/>
        </w:rPr>
        <w:t>(公章)</w:t>
      </w:r>
    </w:p>
    <w:p w14:paraId="2BCFBB4E">
      <w:pPr>
        <w:pStyle w:val="4"/>
        <w:spacing w:before="111" w:line="220" w:lineRule="auto"/>
        <w:ind w:left="70"/>
        <w:rPr>
          <w:sz w:val="21"/>
          <w:szCs w:val="21"/>
        </w:rPr>
      </w:pPr>
      <w:r>
        <w:rPr>
          <w:spacing w:val="-2"/>
          <w:sz w:val="21"/>
          <w:szCs w:val="21"/>
        </w:rPr>
        <w:t>法定地址：</w:t>
      </w:r>
      <w:r>
        <w:rPr>
          <w:spacing w:val="-2"/>
          <w:sz w:val="21"/>
          <w:szCs w:val="21"/>
          <w:u w:val="single" w:color="auto"/>
        </w:rPr>
        <w:t xml:space="preserve">                   </w:t>
      </w:r>
      <w:r>
        <w:rPr>
          <w:spacing w:val="-2"/>
          <w:sz w:val="21"/>
          <w:szCs w:val="21"/>
        </w:rPr>
        <w:t xml:space="preserve">          法定地址：</w:t>
      </w:r>
      <w:r>
        <w:rPr>
          <w:spacing w:val="-2"/>
          <w:sz w:val="21"/>
          <w:szCs w:val="21"/>
          <w:u w:val="single" w:color="auto"/>
        </w:rPr>
        <w:t xml:space="preserve">                    </w:t>
      </w:r>
    </w:p>
    <w:p w14:paraId="22C20A03">
      <w:pPr>
        <w:pStyle w:val="4"/>
        <w:spacing w:before="109" w:line="220" w:lineRule="auto"/>
        <w:ind w:left="70"/>
        <w:rPr>
          <w:sz w:val="21"/>
          <w:szCs w:val="21"/>
        </w:rPr>
      </w:pPr>
      <w:r>
        <w:rPr>
          <w:sz w:val="21"/>
          <w:szCs w:val="21"/>
        </w:rPr>
        <w:t>法定代表人或其                         法定代表</w:t>
      </w:r>
      <w:r>
        <w:rPr>
          <w:spacing w:val="-1"/>
          <w:sz w:val="21"/>
          <w:szCs w:val="21"/>
        </w:rPr>
        <w:t>人或其</w:t>
      </w:r>
    </w:p>
    <w:p w14:paraId="0738BE3B">
      <w:pPr>
        <w:pStyle w:val="4"/>
        <w:spacing w:before="110" w:line="220" w:lineRule="auto"/>
        <w:ind w:left="68"/>
        <w:rPr>
          <w:sz w:val="21"/>
          <w:szCs w:val="21"/>
        </w:rPr>
      </w:pPr>
      <w:r>
        <w:rPr>
          <w:spacing w:val="-3"/>
          <w:sz w:val="21"/>
          <w:szCs w:val="21"/>
        </w:rPr>
        <w:t>委托代理人：</w:t>
      </w:r>
      <w:r>
        <w:rPr>
          <w:spacing w:val="-3"/>
          <w:sz w:val="21"/>
          <w:szCs w:val="21"/>
          <w:u w:val="single" w:color="auto"/>
        </w:rPr>
        <w:t xml:space="preserve">                 </w:t>
      </w:r>
      <w:r>
        <w:rPr>
          <w:spacing w:val="-49"/>
          <w:sz w:val="21"/>
          <w:szCs w:val="21"/>
        </w:rPr>
        <w:t xml:space="preserve"> </w:t>
      </w:r>
      <w:r>
        <w:rPr>
          <w:spacing w:val="-3"/>
          <w:sz w:val="21"/>
          <w:szCs w:val="21"/>
        </w:rPr>
        <w:t>(签字)</w:t>
      </w:r>
      <w:r>
        <w:rPr>
          <w:spacing w:val="2"/>
          <w:sz w:val="21"/>
          <w:szCs w:val="21"/>
        </w:rPr>
        <w:t xml:space="preserve">    </w:t>
      </w:r>
      <w:r>
        <w:rPr>
          <w:spacing w:val="-3"/>
          <w:sz w:val="21"/>
          <w:szCs w:val="21"/>
        </w:rPr>
        <w:t>委托代理人：</w:t>
      </w:r>
      <w:r>
        <w:rPr>
          <w:sz w:val="21"/>
          <w:szCs w:val="21"/>
          <w:u w:val="single" w:color="auto"/>
        </w:rPr>
        <w:t xml:space="preserve">                 </w:t>
      </w:r>
      <w:r>
        <w:rPr>
          <w:spacing w:val="48"/>
          <w:sz w:val="21"/>
          <w:szCs w:val="21"/>
        </w:rPr>
        <w:t xml:space="preserve"> </w:t>
      </w:r>
      <w:r>
        <w:rPr>
          <w:spacing w:val="-3"/>
          <w:sz w:val="21"/>
          <w:szCs w:val="21"/>
        </w:rPr>
        <w:t>(签字)</w:t>
      </w:r>
    </w:p>
    <w:p w14:paraId="61E66332">
      <w:pPr>
        <w:pStyle w:val="4"/>
        <w:spacing w:before="109" w:line="222" w:lineRule="auto"/>
        <w:ind w:left="93"/>
        <w:rPr>
          <w:sz w:val="21"/>
          <w:szCs w:val="21"/>
        </w:rPr>
      </w:pPr>
      <w:r>
        <w:rPr>
          <w:spacing w:val="-6"/>
          <w:sz w:val="21"/>
          <w:szCs w:val="21"/>
        </w:rPr>
        <w:t>电话：</w:t>
      </w:r>
      <w:r>
        <w:rPr>
          <w:spacing w:val="-6"/>
          <w:sz w:val="21"/>
          <w:szCs w:val="21"/>
          <w:u w:val="single" w:color="auto"/>
        </w:rPr>
        <w:t xml:space="preserve">                        </w:t>
      </w:r>
      <w:r>
        <w:rPr>
          <w:spacing w:val="-6"/>
          <w:sz w:val="21"/>
          <w:szCs w:val="21"/>
        </w:rPr>
        <w:t xml:space="preserve">           电话：</w:t>
      </w:r>
      <w:r>
        <w:rPr>
          <w:sz w:val="21"/>
          <w:szCs w:val="21"/>
          <w:u w:val="single" w:color="auto"/>
        </w:rPr>
        <w:t xml:space="preserve">                        </w:t>
      </w:r>
    </w:p>
    <w:p w14:paraId="4C947562">
      <w:pPr>
        <w:pStyle w:val="4"/>
        <w:spacing w:before="108" w:line="219" w:lineRule="auto"/>
        <w:ind w:left="67"/>
        <w:rPr>
          <w:sz w:val="21"/>
          <w:szCs w:val="21"/>
        </w:rPr>
      </w:pPr>
      <w:r>
        <w:rPr>
          <w:sz w:val="21"/>
          <w:szCs w:val="21"/>
        </w:rPr>
        <w:t>传真：</w:t>
      </w:r>
      <w:r>
        <w:rPr>
          <w:sz w:val="21"/>
          <w:szCs w:val="21"/>
          <w:u w:val="single" w:color="auto"/>
        </w:rPr>
        <w:t xml:space="preserve">                </w:t>
      </w:r>
      <w:r>
        <w:rPr>
          <w:spacing w:val="-1"/>
          <w:sz w:val="21"/>
          <w:szCs w:val="21"/>
          <w:u w:val="single" w:color="auto"/>
        </w:rPr>
        <w:t xml:space="preserve">       </w:t>
      </w:r>
      <w:r>
        <w:rPr>
          <w:sz w:val="21"/>
          <w:szCs w:val="21"/>
        </w:rPr>
        <w:t xml:space="preserve">          </w:t>
      </w:r>
      <w:r>
        <w:rPr>
          <w:spacing w:val="-1"/>
          <w:sz w:val="21"/>
          <w:szCs w:val="21"/>
        </w:rPr>
        <w:t>传真：</w:t>
      </w:r>
      <w:r>
        <w:rPr>
          <w:sz w:val="21"/>
          <w:szCs w:val="21"/>
          <w:u w:val="single" w:color="auto"/>
        </w:rPr>
        <w:t xml:space="preserve">                        </w:t>
      </w:r>
    </w:p>
    <w:p w14:paraId="26709BCB">
      <w:pPr>
        <w:pStyle w:val="4"/>
        <w:spacing w:before="111" w:line="220" w:lineRule="auto"/>
        <w:ind w:left="93"/>
        <w:rPr>
          <w:sz w:val="21"/>
          <w:szCs w:val="21"/>
        </w:rPr>
      </w:pPr>
      <w:r>
        <w:rPr>
          <w:spacing w:val="-7"/>
          <w:sz w:val="21"/>
          <w:szCs w:val="21"/>
        </w:rPr>
        <w:t>电子邮箱：</w:t>
      </w:r>
      <w:r>
        <w:rPr>
          <w:sz w:val="21"/>
          <w:szCs w:val="21"/>
          <w:u w:val="single" w:color="auto"/>
        </w:rPr>
        <w:t xml:space="preserve">                   </w:t>
      </w:r>
      <w:r>
        <w:rPr>
          <w:spacing w:val="4"/>
          <w:sz w:val="21"/>
          <w:szCs w:val="21"/>
        </w:rPr>
        <w:t xml:space="preserve">          </w:t>
      </w:r>
      <w:r>
        <w:rPr>
          <w:spacing w:val="-7"/>
          <w:sz w:val="21"/>
          <w:szCs w:val="21"/>
        </w:rPr>
        <w:t>电子邮箱：</w:t>
      </w:r>
      <w:r>
        <w:rPr>
          <w:sz w:val="21"/>
          <w:szCs w:val="21"/>
          <w:u w:val="single" w:color="auto"/>
        </w:rPr>
        <w:t xml:space="preserve">                    </w:t>
      </w:r>
    </w:p>
    <w:p w14:paraId="3F41BBD8">
      <w:pPr>
        <w:pStyle w:val="4"/>
        <w:spacing w:before="111" w:line="220" w:lineRule="auto"/>
        <w:ind w:left="70"/>
        <w:rPr>
          <w:sz w:val="21"/>
          <w:szCs w:val="21"/>
        </w:rPr>
      </w:pPr>
      <w:r>
        <w:rPr>
          <w:spacing w:val="-2"/>
          <w:sz w:val="21"/>
          <w:szCs w:val="21"/>
        </w:rPr>
        <w:t>开户银行：</w:t>
      </w:r>
      <w:r>
        <w:rPr>
          <w:spacing w:val="-2"/>
          <w:sz w:val="21"/>
          <w:szCs w:val="21"/>
          <w:u w:val="single" w:color="auto"/>
        </w:rPr>
        <w:t xml:space="preserve">                   </w:t>
      </w:r>
      <w:r>
        <w:rPr>
          <w:spacing w:val="-2"/>
          <w:sz w:val="21"/>
          <w:szCs w:val="21"/>
        </w:rPr>
        <w:t xml:space="preserve">          开户银行：</w:t>
      </w:r>
      <w:r>
        <w:rPr>
          <w:spacing w:val="-2"/>
          <w:sz w:val="21"/>
          <w:szCs w:val="21"/>
          <w:u w:val="single" w:color="auto"/>
        </w:rPr>
        <w:t xml:space="preserve">                    </w:t>
      </w:r>
    </w:p>
    <w:p w14:paraId="706006A9">
      <w:pPr>
        <w:pStyle w:val="4"/>
        <w:spacing w:before="110" w:line="220" w:lineRule="auto"/>
        <w:ind w:left="77"/>
        <w:rPr>
          <w:sz w:val="21"/>
          <w:szCs w:val="21"/>
        </w:rPr>
      </w:pPr>
      <w:r>
        <w:rPr>
          <w:spacing w:val="-6"/>
          <w:sz w:val="21"/>
          <w:szCs w:val="21"/>
        </w:rPr>
        <w:t>帐号：</w:t>
      </w:r>
      <w:r>
        <w:rPr>
          <w:sz w:val="21"/>
          <w:szCs w:val="21"/>
          <w:u w:val="single" w:color="auto"/>
        </w:rPr>
        <w:t xml:space="preserve">                       </w:t>
      </w:r>
      <w:r>
        <w:rPr>
          <w:spacing w:val="2"/>
          <w:sz w:val="21"/>
          <w:szCs w:val="21"/>
        </w:rPr>
        <w:t xml:space="preserve">          </w:t>
      </w:r>
      <w:r>
        <w:rPr>
          <w:spacing w:val="-6"/>
          <w:sz w:val="21"/>
          <w:szCs w:val="21"/>
        </w:rPr>
        <w:t>帐号：</w:t>
      </w:r>
      <w:r>
        <w:rPr>
          <w:sz w:val="21"/>
          <w:szCs w:val="21"/>
          <w:u w:val="single" w:color="auto"/>
        </w:rPr>
        <w:t xml:space="preserve">                        </w:t>
      </w:r>
    </w:p>
    <w:p w14:paraId="6B9C5ED2">
      <w:pPr>
        <w:pStyle w:val="4"/>
        <w:spacing w:before="109" w:line="220" w:lineRule="auto"/>
        <w:ind w:left="84"/>
        <w:rPr>
          <w:sz w:val="21"/>
          <w:szCs w:val="21"/>
        </w:rPr>
      </w:pPr>
      <w:r>
        <w:rPr>
          <w:spacing w:val="-5"/>
          <w:sz w:val="21"/>
          <w:szCs w:val="21"/>
        </w:rPr>
        <w:t>邮政编码：</w:t>
      </w:r>
      <w:r>
        <w:rPr>
          <w:sz w:val="21"/>
          <w:szCs w:val="21"/>
          <w:u w:val="single" w:color="auto"/>
        </w:rPr>
        <w:t xml:space="preserve">                   </w:t>
      </w:r>
      <w:r>
        <w:rPr>
          <w:spacing w:val="3"/>
          <w:sz w:val="21"/>
          <w:szCs w:val="21"/>
        </w:rPr>
        <w:t xml:space="preserve">          </w:t>
      </w:r>
      <w:r>
        <w:rPr>
          <w:spacing w:val="-5"/>
          <w:sz w:val="21"/>
          <w:szCs w:val="21"/>
        </w:rPr>
        <w:t>邮政编码：</w:t>
      </w:r>
      <w:r>
        <w:rPr>
          <w:sz w:val="21"/>
          <w:szCs w:val="21"/>
          <w:u w:val="single" w:color="auto"/>
        </w:rPr>
        <w:t xml:space="preserve">                    </w:t>
      </w:r>
    </w:p>
    <w:p w14:paraId="4FD450E3">
      <w:pPr>
        <w:spacing w:line="220" w:lineRule="auto"/>
        <w:rPr>
          <w:sz w:val="21"/>
          <w:szCs w:val="21"/>
        </w:rPr>
        <w:sectPr>
          <w:footerReference r:id="rId133" w:type="default"/>
          <w:pgSz w:w="11910" w:h="16845"/>
          <w:pgMar w:top="400" w:right="1786" w:bottom="1170" w:left="1786" w:header="0" w:footer="946" w:gutter="0"/>
          <w:cols w:space="720" w:num="1"/>
        </w:sectPr>
      </w:pPr>
    </w:p>
    <w:p w14:paraId="0EA4C9FE">
      <w:pPr>
        <w:spacing w:line="282" w:lineRule="auto"/>
        <w:rPr>
          <w:rFonts w:ascii="Arial"/>
          <w:sz w:val="21"/>
        </w:rPr>
      </w:pPr>
    </w:p>
    <w:p w14:paraId="394CE892">
      <w:pPr>
        <w:spacing w:line="282" w:lineRule="auto"/>
        <w:rPr>
          <w:rFonts w:ascii="Arial"/>
          <w:sz w:val="21"/>
        </w:rPr>
      </w:pPr>
    </w:p>
    <w:p w14:paraId="52061402">
      <w:pPr>
        <w:spacing w:line="283" w:lineRule="auto"/>
        <w:rPr>
          <w:rFonts w:ascii="Arial"/>
          <w:sz w:val="21"/>
        </w:rPr>
      </w:pPr>
    </w:p>
    <w:p w14:paraId="739BBB75">
      <w:pPr>
        <w:spacing w:line="283" w:lineRule="auto"/>
        <w:rPr>
          <w:rFonts w:ascii="Arial"/>
          <w:sz w:val="21"/>
        </w:rPr>
      </w:pPr>
    </w:p>
    <w:p w14:paraId="0FEC3752">
      <w:pPr>
        <w:pStyle w:val="4"/>
        <w:spacing w:before="69" w:line="219" w:lineRule="auto"/>
        <w:ind w:left="69"/>
        <w:rPr>
          <w:sz w:val="21"/>
          <w:szCs w:val="21"/>
        </w:rPr>
      </w:pPr>
      <w:r>
        <w:rPr>
          <w:spacing w:val="-8"/>
          <w:sz w:val="21"/>
          <w:szCs w:val="21"/>
        </w:rPr>
        <w:t>附件</w:t>
      </w:r>
      <w:r>
        <w:rPr>
          <w:spacing w:val="-38"/>
          <w:sz w:val="21"/>
          <w:szCs w:val="21"/>
        </w:rPr>
        <w:t xml:space="preserve"> </w:t>
      </w:r>
      <w:r>
        <w:rPr>
          <w:spacing w:val="-8"/>
          <w:sz w:val="21"/>
          <w:szCs w:val="21"/>
        </w:rPr>
        <w:t>4：</w:t>
      </w:r>
    </w:p>
    <w:p w14:paraId="5B8479C5">
      <w:pPr>
        <w:spacing w:before="121" w:line="211" w:lineRule="auto"/>
        <w:ind w:left="3169"/>
        <w:rPr>
          <w:rFonts w:ascii="黑体" w:hAnsi="黑体" w:eastAsia="黑体" w:cs="黑体"/>
          <w:sz w:val="28"/>
          <w:szCs w:val="28"/>
        </w:rPr>
      </w:pPr>
      <w:r>
        <w:rPr>
          <w:rFonts w:ascii="黑体" w:hAnsi="黑体" w:eastAsia="黑体" w:cs="黑体"/>
          <w:spacing w:val="3"/>
          <w:sz w:val="28"/>
          <w:szCs w:val="28"/>
        </w:rPr>
        <w:t>主要建设工程文件目录</w:t>
      </w:r>
    </w:p>
    <w:tbl>
      <w:tblPr>
        <w:tblStyle w:val="7"/>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87"/>
        <w:gridCol w:w="1274"/>
        <w:gridCol w:w="1470"/>
        <w:gridCol w:w="1259"/>
        <w:gridCol w:w="1454"/>
        <w:gridCol w:w="1687"/>
      </w:tblGrid>
      <w:tr w14:paraId="12C4C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987" w:type="dxa"/>
            <w:vAlign w:val="top"/>
          </w:tcPr>
          <w:p w14:paraId="2A8B6AF8">
            <w:pPr>
              <w:pStyle w:val="8"/>
              <w:spacing w:before="179" w:line="220" w:lineRule="auto"/>
              <w:ind w:left="99"/>
            </w:pPr>
            <w:r>
              <w:rPr>
                <w:spacing w:val="-2"/>
              </w:rPr>
              <w:t>文件名称</w:t>
            </w:r>
          </w:p>
        </w:tc>
        <w:tc>
          <w:tcPr>
            <w:tcW w:w="1274" w:type="dxa"/>
            <w:vAlign w:val="top"/>
          </w:tcPr>
          <w:p w14:paraId="566DD997">
            <w:pPr>
              <w:pStyle w:val="8"/>
              <w:spacing w:before="179" w:line="220" w:lineRule="auto"/>
              <w:ind w:left="79"/>
            </w:pPr>
            <w:r>
              <w:rPr>
                <w:spacing w:val="-3"/>
              </w:rPr>
              <w:t>套数</w:t>
            </w:r>
          </w:p>
        </w:tc>
        <w:tc>
          <w:tcPr>
            <w:tcW w:w="1470" w:type="dxa"/>
            <w:vAlign w:val="top"/>
          </w:tcPr>
          <w:p w14:paraId="2F6C78BE">
            <w:pPr>
              <w:pStyle w:val="8"/>
              <w:spacing w:before="180" w:line="220" w:lineRule="auto"/>
              <w:ind w:left="107"/>
            </w:pPr>
            <w:r>
              <w:rPr>
                <w:spacing w:val="-6"/>
              </w:rPr>
              <w:t>费用（元）</w:t>
            </w:r>
          </w:p>
        </w:tc>
        <w:tc>
          <w:tcPr>
            <w:tcW w:w="1259" w:type="dxa"/>
            <w:vAlign w:val="top"/>
          </w:tcPr>
          <w:p w14:paraId="4044EB34">
            <w:pPr>
              <w:pStyle w:val="8"/>
              <w:spacing w:before="180" w:line="220" w:lineRule="auto"/>
              <w:ind w:left="84"/>
            </w:pPr>
            <w:r>
              <w:rPr>
                <w:spacing w:val="-3"/>
              </w:rPr>
              <w:t>质量</w:t>
            </w:r>
          </w:p>
        </w:tc>
        <w:tc>
          <w:tcPr>
            <w:tcW w:w="1454" w:type="dxa"/>
            <w:vAlign w:val="top"/>
          </w:tcPr>
          <w:p w14:paraId="23D41DF5">
            <w:pPr>
              <w:pStyle w:val="8"/>
              <w:spacing w:before="179" w:line="221" w:lineRule="auto"/>
              <w:ind w:left="312"/>
            </w:pPr>
            <w:r>
              <w:rPr>
                <w:spacing w:val="-2"/>
              </w:rPr>
              <w:t>移交时间</w:t>
            </w:r>
          </w:p>
        </w:tc>
        <w:tc>
          <w:tcPr>
            <w:tcW w:w="1687" w:type="dxa"/>
            <w:vAlign w:val="top"/>
          </w:tcPr>
          <w:p w14:paraId="1D46E7A9">
            <w:pPr>
              <w:pStyle w:val="8"/>
              <w:spacing w:before="179" w:line="220" w:lineRule="auto"/>
              <w:ind w:left="531"/>
            </w:pPr>
            <w:r>
              <w:rPr>
                <w:spacing w:val="-4"/>
              </w:rPr>
              <w:t>责任人</w:t>
            </w:r>
          </w:p>
        </w:tc>
      </w:tr>
      <w:tr w14:paraId="3F73C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87" w:type="dxa"/>
            <w:vAlign w:val="top"/>
          </w:tcPr>
          <w:p w14:paraId="5A1E1701">
            <w:pPr>
              <w:rPr>
                <w:rFonts w:ascii="Arial"/>
                <w:sz w:val="21"/>
              </w:rPr>
            </w:pPr>
          </w:p>
        </w:tc>
        <w:tc>
          <w:tcPr>
            <w:tcW w:w="1274" w:type="dxa"/>
            <w:vAlign w:val="top"/>
          </w:tcPr>
          <w:p w14:paraId="7D419FA2">
            <w:pPr>
              <w:rPr>
                <w:rFonts w:ascii="Arial"/>
                <w:sz w:val="21"/>
              </w:rPr>
            </w:pPr>
          </w:p>
        </w:tc>
        <w:tc>
          <w:tcPr>
            <w:tcW w:w="1470" w:type="dxa"/>
            <w:vAlign w:val="top"/>
          </w:tcPr>
          <w:p w14:paraId="7B5EDE74">
            <w:pPr>
              <w:rPr>
                <w:rFonts w:ascii="Arial"/>
                <w:sz w:val="21"/>
              </w:rPr>
            </w:pPr>
          </w:p>
        </w:tc>
        <w:tc>
          <w:tcPr>
            <w:tcW w:w="1259" w:type="dxa"/>
            <w:vAlign w:val="top"/>
          </w:tcPr>
          <w:p w14:paraId="3F0BA02A">
            <w:pPr>
              <w:rPr>
                <w:rFonts w:ascii="Arial"/>
                <w:sz w:val="21"/>
              </w:rPr>
            </w:pPr>
          </w:p>
        </w:tc>
        <w:tc>
          <w:tcPr>
            <w:tcW w:w="1454" w:type="dxa"/>
            <w:vAlign w:val="top"/>
          </w:tcPr>
          <w:p w14:paraId="72E1D316">
            <w:pPr>
              <w:rPr>
                <w:rFonts w:ascii="Arial"/>
                <w:sz w:val="21"/>
              </w:rPr>
            </w:pPr>
          </w:p>
        </w:tc>
        <w:tc>
          <w:tcPr>
            <w:tcW w:w="1687" w:type="dxa"/>
            <w:vAlign w:val="top"/>
          </w:tcPr>
          <w:p w14:paraId="43F5B0C7">
            <w:pPr>
              <w:rPr>
                <w:rFonts w:ascii="Arial"/>
                <w:sz w:val="21"/>
              </w:rPr>
            </w:pPr>
          </w:p>
        </w:tc>
      </w:tr>
      <w:tr w14:paraId="57310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987" w:type="dxa"/>
            <w:vAlign w:val="top"/>
          </w:tcPr>
          <w:p w14:paraId="107F5E2F">
            <w:pPr>
              <w:rPr>
                <w:rFonts w:ascii="Arial"/>
                <w:sz w:val="21"/>
              </w:rPr>
            </w:pPr>
          </w:p>
        </w:tc>
        <w:tc>
          <w:tcPr>
            <w:tcW w:w="1274" w:type="dxa"/>
            <w:vAlign w:val="top"/>
          </w:tcPr>
          <w:p w14:paraId="242FAF44">
            <w:pPr>
              <w:rPr>
                <w:rFonts w:ascii="Arial"/>
                <w:sz w:val="21"/>
              </w:rPr>
            </w:pPr>
          </w:p>
        </w:tc>
        <w:tc>
          <w:tcPr>
            <w:tcW w:w="1470" w:type="dxa"/>
            <w:vAlign w:val="top"/>
          </w:tcPr>
          <w:p w14:paraId="606061C5">
            <w:pPr>
              <w:rPr>
                <w:rFonts w:ascii="Arial"/>
                <w:sz w:val="21"/>
              </w:rPr>
            </w:pPr>
          </w:p>
        </w:tc>
        <w:tc>
          <w:tcPr>
            <w:tcW w:w="1259" w:type="dxa"/>
            <w:vAlign w:val="top"/>
          </w:tcPr>
          <w:p w14:paraId="384A2C1D">
            <w:pPr>
              <w:rPr>
                <w:rFonts w:ascii="Arial"/>
                <w:sz w:val="21"/>
              </w:rPr>
            </w:pPr>
          </w:p>
        </w:tc>
        <w:tc>
          <w:tcPr>
            <w:tcW w:w="1454" w:type="dxa"/>
            <w:vAlign w:val="top"/>
          </w:tcPr>
          <w:p w14:paraId="3E1930CA">
            <w:pPr>
              <w:rPr>
                <w:rFonts w:ascii="Arial"/>
                <w:sz w:val="21"/>
              </w:rPr>
            </w:pPr>
          </w:p>
        </w:tc>
        <w:tc>
          <w:tcPr>
            <w:tcW w:w="1687" w:type="dxa"/>
            <w:vAlign w:val="top"/>
          </w:tcPr>
          <w:p w14:paraId="2F608D52">
            <w:pPr>
              <w:rPr>
                <w:rFonts w:ascii="Arial"/>
                <w:sz w:val="21"/>
              </w:rPr>
            </w:pPr>
          </w:p>
        </w:tc>
      </w:tr>
      <w:tr w14:paraId="01E74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87" w:type="dxa"/>
            <w:vAlign w:val="top"/>
          </w:tcPr>
          <w:p w14:paraId="4EB1C6A1">
            <w:pPr>
              <w:rPr>
                <w:rFonts w:ascii="Arial"/>
                <w:sz w:val="21"/>
              </w:rPr>
            </w:pPr>
          </w:p>
        </w:tc>
        <w:tc>
          <w:tcPr>
            <w:tcW w:w="1274" w:type="dxa"/>
            <w:vAlign w:val="top"/>
          </w:tcPr>
          <w:p w14:paraId="466151E0">
            <w:pPr>
              <w:rPr>
                <w:rFonts w:ascii="Arial"/>
                <w:sz w:val="21"/>
              </w:rPr>
            </w:pPr>
          </w:p>
        </w:tc>
        <w:tc>
          <w:tcPr>
            <w:tcW w:w="1470" w:type="dxa"/>
            <w:vAlign w:val="top"/>
          </w:tcPr>
          <w:p w14:paraId="2C7C0F12">
            <w:pPr>
              <w:rPr>
                <w:rFonts w:ascii="Arial"/>
                <w:sz w:val="21"/>
              </w:rPr>
            </w:pPr>
          </w:p>
        </w:tc>
        <w:tc>
          <w:tcPr>
            <w:tcW w:w="1259" w:type="dxa"/>
            <w:vAlign w:val="top"/>
          </w:tcPr>
          <w:p w14:paraId="0AE8A841">
            <w:pPr>
              <w:rPr>
                <w:rFonts w:ascii="Arial"/>
                <w:sz w:val="21"/>
              </w:rPr>
            </w:pPr>
          </w:p>
        </w:tc>
        <w:tc>
          <w:tcPr>
            <w:tcW w:w="1454" w:type="dxa"/>
            <w:vAlign w:val="top"/>
          </w:tcPr>
          <w:p w14:paraId="25B74675">
            <w:pPr>
              <w:rPr>
                <w:rFonts w:ascii="Arial"/>
                <w:sz w:val="21"/>
              </w:rPr>
            </w:pPr>
          </w:p>
        </w:tc>
        <w:tc>
          <w:tcPr>
            <w:tcW w:w="1687" w:type="dxa"/>
            <w:vAlign w:val="top"/>
          </w:tcPr>
          <w:p w14:paraId="569ECCC9">
            <w:pPr>
              <w:rPr>
                <w:rFonts w:ascii="Arial"/>
                <w:sz w:val="21"/>
              </w:rPr>
            </w:pPr>
          </w:p>
        </w:tc>
      </w:tr>
      <w:tr w14:paraId="11D2D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987" w:type="dxa"/>
            <w:vAlign w:val="top"/>
          </w:tcPr>
          <w:p w14:paraId="36828D81">
            <w:pPr>
              <w:rPr>
                <w:rFonts w:ascii="Arial"/>
                <w:sz w:val="21"/>
              </w:rPr>
            </w:pPr>
          </w:p>
        </w:tc>
        <w:tc>
          <w:tcPr>
            <w:tcW w:w="1274" w:type="dxa"/>
            <w:vAlign w:val="top"/>
          </w:tcPr>
          <w:p w14:paraId="633D38EF">
            <w:pPr>
              <w:rPr>
                <w:rFonts w:ascii="Arial"/>
                <w:sz w:val="21"/>
              </w:rPr>
            </w:pPr>
          </w:p>
        </w:tc>
        <w:tc>
          <w:tcPr>
            <w:tcW w:w="1470" w:type="dxa"/>
            <w:vAlign w:val="top"/>
          </w:tcPr>
          <w:p w14:paraId="3243337B">
            <w:pPr>
              <w:rPr>
                <w:rFonts w:ascii="Arial"/>
                <w:sz w:val="21"/>
              </w:rPr>
            </w:pPr>
          </w:p>
        </w:tc>
        <w:tc>
          <w:tcPr>
            <w:tcW w:w="1259" w:type="dxa"/>
            <w:vAlign w:val="top"/>
          </w:tcPr>
          <w:p w14:paraId="0A6C76C8">
            <w:pPr>
              <w:rPr>
                <w:rFonts w:ascii="Arial"/>
                <w:sz w:val="21"/>
              </w:rPr>
            </w:pPr>
          </w:p>
        </w:tc>
        <w:tc>
          <w:tcPr>
            <w:tcW w:w="1454" w:type="dxa"/>
            <w:vAlign w:val="top"/>
          </w:tcPr>
          <w:p w14:paraId="028CED5F">
            <w:pPr>
              <w:rPr>
                <w:rFonts w:ascii="Arial"/>
                <w:sz w:val="21"/>
              </w:rPr>
            </w:pPr>
          </w:p>
        </w:tc>
        <w:tc>
          <w:tcPr>
            <w:tcW w:w="1687" w:type="dxa"/>
            <w:vAlign w:val="top"/>
          </w:tcPr>
          <w:p w14:paraId="373D988B">
            <w:pPr>
              <w:rPr>
                <w:rFonts w:ascii="Arial"/>
                <w:sz w:val="21"/>
              </w:rPr>
            </w:pPr>
          </w:p>
        </w:tc>
      </w:tr>
      <w:tr w14:paraId="54992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87" w:type="dxa"/>
            <w:vAlign w:val="top"/>
          </w:tcPr>
          <w:p w14:paraId="624C5CDE">
            <w:pPr>
              <w:rPr>
                <w:rFonts w:ascii="Arial"/>
                <w:sz w:val="21"/>
              </w:rPr>
            </w:pPr>
          </w:p>
        </w:tc>
        <w:tc>
          <w:tcPr>
            <w:tcW w:w="1274" w:type="dxa"/>
            <w:vAlign w:val="top"/>
          </w:tcPr>
          <w:p w14:paraId="334C5672">
            <w:pPr>
              <w:rPr>
                <w:rFonts w:ascii="Arial"/>
                <w:sz w:val="21"/>
              </w:rPr>
            </w:pPr>
          </w:p>
        </w:tc>
        <w:tc>
          <w:tcPr>
            <w:tcW w:w="1470" w:type="dxa"/>
            <w:vAlign w:val="top"/>
          </w:tcPr>
          <w:p w14:paraId="2051B575">
            <w:pPr>
              <w:rPr>
                <w:rFonts w:ascii="Arial"/>
                <w:sz w:val="21"/>
              </w:rPr>
            </w:pPr>
          </w:p>
        </w:tc>
        <w:tc>
          <w:tcPr>
            <w:tcW w:w="1259" w:type="dxa"/>
            <w:vAlign w:val="top"/>
          </w:tcPr>
          <w:p w14:paraId="15A03C40">
            <w:pPr>
              <w:rPr>
                <w:rFonts w:ascii="Arial"/>
                <w:sz w:val="21"/>
              </w:rPr>
            </w:pPr>
          </w:p>
        </w:tc>
        <w:tc>
          <w:tcPr>
            <w:tcW w:w="1454" w:type="dxa"/>
            <w:vAlign w:val="top"/>
          </w:tcPr>
          <w:p w14:paraId="4244A64A">
            <w:pPr>
              <w:rPr>
                <w:rFonts w:ascii="Arial"/>
                <w:sz w:val="21"/>
              </w:rPr>
            </w:pPr>
          </w:p>
        </w:tc>
        <w:tc>
          <w:tcPr>
            <w:tcW w:w="1687" w:type="dxa"/>
            <w:vAlign w:val="top"/>
          </w:tcPr>
          <w:p w14:paraId="136852D7">
            <w:pPr>
              <w:rPr>
                <w:rFonts w:ascii="Arial"/>
                <w:sz w:val="21"/>
              </w:rPr>
            </w:pPr>
          </w:p>
        </w:tc>
      </w:tr>
      <w:tr w14:paraId="0BF26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987" w:type="dxa"/>
            <w:vAlign w:val="top"/>
          </w:tcPr>
          <w:p w14:paraId="55D3A708">
            <w:pPr>
              <w:rPr>
                <w:rFonts w:ascii="Arial"/>
                <w:sz w:val="21"/>
              </w:rPr>
            </w:pPr>
          </w:p>
        </w:tc>
        <w:tc>
          <w:tcPr>
            <w:tcW w:w="1274" w:type="dxa"/>
            <w:vAlign w:val="top"/>
          </w:tcPr>
          <w:p w14:paraId="4BF1089D">
            <w:pPr>
              <w:rPr>
                <w:rFonts w:ascii="Arial"/>
                <w:sz w:val="21"/>
              </w:rPr>
            </w:pPr>
          </w:p>
        </w:tc>
        <w:tc>
          <w:tcPr>
            <w:tcW w:w="1470" w:type="dxa"/>
            <w:vAlign w:val="top"/>
          </w:tcPr>
          <w:p w14:paraId="6E903FB3">
            <w:pPr>
              <w:rPr>
                <w:rFonts w:ascii="Arial"/>
                <w:sz w:val="21"/>
              </w:rPr>
            </w:pPr>
          </w:p>
        </w:tc>
        <w:tc>
          <w:tcPr>
            <w:tcW w:w="1259" w:type="dxa"/>
            <w:vAlign w:val="top"/>
          </w:tcPr>
          <w:p w14:paraId="5EEAA585">
            <w:pPr>
              <w:rPr>
                <w:rFonts w:ascii="Arial"/>
                <w:sz w:val="21"/>
              </w:rPr>
            </w:pPr>
          </w:p>
        </w:tc>
        <w:tc>
          <w:tcPr>
            <w:tcW w:w="1454" w:type="dxa"/>
            <w:vAlign w:val="top"/>
          </w:tcPr>
          <w:p w14:paraId="631420C8">
            <w:pPr>
              <w:rPr>
                <w:rFonts w:ascii="Arial"/>
                <w:sz w:val="21"/>
              </w:rPr>
            </w:pPr>
          </w:p>
        </w:tc>
        <w:tc>
          <w:tcPr>
            <w:tcW w:w="1687" w:type="dxa"/>
            <w:vAlign w:val="top"/>
          </w:tcPr>
          <w:p w14:paraId="0AF9101A">
            <w:pPr>
              <w:rPr>
                <w:rFonts w:ascii="Arial"/>
                <w:sz w:val="21"/>
              </w:rPr>
            </w:pPr>
          </w:p>
        </w:tc>
      </w:tr>
      <w:tr w14:paraId="5FECD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987" w:type="dxa"/>
            <w:vAlign w:val="top"/>
          </w:tcPr>
          <w:p w14:paraId="36435716">
            <w:pPr>
              <w:rPr>
                <w:rFonts w:ascii="Arial"/>
                <w:sz w:val="21"/>
              </w:rPr>
            </w:pPr>
          </w:p>
        </w:tc>
        <w:tc>
          <w:tcPr>
            <w:tcW w:w="1274" w:type="dxa"/>
            <w:vAlign w:val="top"/>
          </w:tcPr>
          <w:p w14:paraId="211725BA">
            <w:pPr>
              <w:rPr>
                <w:rFonts w:ascii="Arial"/>
                <w:sz w:val="21"/>
              </w:rPr>
            </w:pPr>
          </w:p>
        </w:tc>
        <w:tc>
          <w:tcPr>
            <w:tcW w:w="1470" w:type="dxa"/>
            <w:vAlign w:val="top"/>
          </w:tcPr>
          <w:p w14:paraId="467A81D7">
            <w:pPr>
              <w:rPr>
                <w:rFonts w:ascii="Arial"/>
                <w:sz w:val="21"/>
              </w:rPr>
            </w:pPr>
          </w:p>
        </w:tc>
        <w:tc>
          <w:tcPr>
            <w:tcW w:w="1259" w:type="dxa"/>
            <w:vAlign w:val="top"/>
          </w:tcPr>
          <w:p w14:paraId="7D72DE24">
            <w:pPr>
              <w:rPr>
                <w:rFonts w:ascii="Arial"/>
                <w:sz w:val="21"/>
              </w:rPr>
            </w:pPr>
          </w:p>
        </w:tc>
        <w:tc>
          <w:tcPr>
            <w:tcW w:w="1454" w:type="dxa"/>
            <w:vAlign w:val="top"/>
          </w:tcPr>
          <w:p w14:paraId="4687C9F3">
            <w:pPr>
              <w:rPr>
                <w:rFonts w:ascii="Arial"/>
                <w:sz w:val="21"/>
              </w:rPr>
            </w:pPr>
          </w:p>
        </w:tc>
        <w:tc>
          <w:tcPr>
            <w:tcW w:w="1687" w:type="dxa"/>
            <w:vAlign w:val="top"/>
          </w:tcPr>
          <w:p w14:paraId="6343C484">
            <w:pPr>
              <w:rPr>
                <w:rFonts w:ascii="Arial"/>
                <w:sz w:val="21"/>
              </w:rPr>
            </w:pPr>
          </w:p>
        </w:tc>
      </w:tr>
      <w:tr w14:paraId="60951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87" w:type="dxa"/>
            <w:vAlign w:val="top"/>
          </w:tcPr>
          <w:p w14:paraId="7C6C50C5">
            <w:pPr>
              <w:rPr>
                <w:rFonts w:ascii="Arial"/>
                <w:sz w:val="21"/>
              </w:rPr>
            </w:pPr>
          </w:p>
        </w:tc>
        <w:tc>
          <w:tcPr>
            <w:tcW w:w="1274" w:type="dxa"/>
            <w:vAlign w:val="top"/>
          </w:tcPr>
          <w:p w14:paraId="2C318657">
            <w:pPr>
              <w:rPr>
                <w:rFonts w:ascii="Arial"/>
                <w:sz w:val="21"/>
              </w:rPr>
            </w:pPr>
          </w:p>
        </w:tc>
        <w:tc>
          <w:tcPr>
            <w:tcW w:w="1470" w:type="dxa"/>
            <w:vAlign w:val="top"/>
          </w:tcPr>
          <w:p w14:paraId="2EA42E4B">
            <w:pPr>
              <w:rPr>
                <w:rFonts w:ascii="Arial"/>
                <w:sz w:val="21"/>
              </w:rPr>
            </w:pPr>
          </w:p>
        </w:tc>
        <w:tc>
          <w:tcPr>
            <w:tcW w:w="1259" w:type="dxa"/>
            <w:vAlign w:val="top"/>
          </w:tcPr>
          <w:p w14:paraId="14A4CD89">
            <w:pPr>
              <w:rPr>
                <w:rFonts w:ascii="Arial"/>
                <w:sz w:val="21"/>
              </w:rPr>
            </w:pPr>
          </w:p>
        </w:tc>
        <w:tc>
          <w:tcPr>
            <w:tcW w:w="1454" w:type="dxa"/>
            <w:vAlign w:val="top"/>
          </w:tcPr>
          <w:p w14:paraId="080D978E">
            <w:pPr>
              <w:rPr>
                <w:rFonts w:ascii="Arial"/>
                <w:sz w:val="21"/>
              </w:rPr>
            </w:pPr>
          </w:p>
        </w:tc>
        <w:tc>
          <w:tcPr>
            <w:tcW w:w="1687" w:type="dxa"/>
            <w:vAlign w:val="top"/>
          </w:tcPr>
          <w:p w14:paraId="1ABF1562">
            <w:pPr>
              <w:rPr>
                <w:rFonts w:ascii="Arial"/>
                <w:sz w:val="21"/>
              </w:rPr>
            </w:pPr>
          </w:p>
        </w:tc>
      </w:tr>
      <w:tr w14:paraId="5AF18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987" w:type="dxa"/>
            <w:vAlign w:val="top"/>
          </w:tcPr>
          <w:p w14:paraId="72A6D8C4">
            <w:pPr>
              <w:rPr>
                <w:rFonts w:ascii="Arial"/>
                <w:sz w:val="21"/>
              </w:rPr>
            </w:pPr>
          </w:p>
        </w:tc>
        <w:tc>
          <w:tcPr>
            <w:tcW w:w="1274" w:type="dxa"/>
            <w:vAlign w:val="top"/>
          </w:tcPr>
          <w:p w14:paraId="3E33146B">
            <w:pPr>
              <w:rPr>
                <w:rFonts w:ascii="Arial"/>
                <w:sz w:val="21"/>
              </w:rPr>
            </w:pPr>
          </w:p>
        </w:tc>
        <w:tc>
          <w:tcPr>
            <w:tcW w:w="1470" w:type="dxa"/>
            <w:vAlign w:val="top"/>
          </w:tcPr>
          <w:p w14:paraId="0770FDCB">
            <w:pPr>
              <w:rPr>
                <w:rFonts w:ascii="Arial"/>
                <w:sz w:val="21"/>
              </w:rPr>
            </w:pPr>
          </w:p>
        </w:tc>
        <w:tc>
          <w:tcPr>
            <w:tcW w:w="1259" w:type="dxa"/>
            <w:vAlign w:val="top"/>
          </w:tcPr>
          <w:p w14:paraId="207F193F">
            <w:pPr>
              <w:rPr>
                <w:rFonts w:ascii="Arial"/>
                <w:sz w:val="21"/>
              </w:rPr>
            </w:pPr>
          </w:p>
        </w:tc>
        <w:tc>
          <w:tcPr>
            <w:tcW w:w="1454" w:type="dxa"/>
            <w:vAlign w:val="top"/>
          </w:tcPr>
          <w:p w14:paraId="41F62B17">
            <w:pPr>
              <w:rPr>
                <w:rFonts w:ascii="Arial"/>
                <w:sz w:val="21"/>
              </w:rPr>
            </w:pPr>
          </w:p>
        </w:tc>
        <w:tc>
          <w:tcPr>
            <w:tcW w:w="1687" w:type="dxa"/>
            <w:vAlign w:val="top"/>
          </w:tcPr>
          <w:p w14:paraId="6E4944B9">
            <w:pPr>
              <w:rPr>
                <w:rFonts w:ascii="Arial"/>
                <w:sz w:val="21"/>
              </w:rPr>
            </w:pPr>
          </w:p>
        </w:tc>
      </w:tr>
      <w:tr w14:paraId="48FC9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987" w:type="dxa"/>
            <w:vAlign w:val="top"/>
          </w:tcPr>
          <w:p w14:paraId="078B2EB1">
            <w:pPr>
              <w:rPr>
                <w:rFonts w:ascii="Arial"/>
                <w:sz w:val="21"/>
              </w:rPr>
            </w:pPr>
          </w:p>
        </w:tc>
        <w:tc>
          <w:tcPr>
            <w:tcW w:w="1274" w:type="dxa"/>
            <w:vAlign w:val="top"/>
          </w:tcPr>
          <w:p w14:paraId="24CACBFF">
            <w:pPr>
              <w:rPr>
                <w:rFonts w:ascii="Arial"/>
                <w:sz w:val="21"/>
              </w:rPr>
            </w:pPr>
          </w:p>
        </w:tc>
        <w:tc>
          <w:tcPr>
            <w:tcW w:w="1470" w:type="dxa"/>
            <w:vAlign w:val="top"/>
          </w:tcPr>
          <w:p w14:paraId="2D9AF00D">
            <w:pPr>
              <w:rPr>
                <w:rFonts w:ascii="Arial"/>
                <w:sz w:val="21"/>
              </w:rPr>
            </w:pPr>
          </w:p>
        </w:tc>
        <w:tc>
          <w:tcPr>
            <w:tcW w:w="1259" w:type="dxa"/>
            <w:vAlign w:val="top"/>
          </w:tcPr>
          <w:p w14:paraId="2F2E841C">
            <w:pPr>
              <w:rPr>
                <w:rFonts w:ascii="Arial"/>
                <w:sz w:val="21"/>
              </w:rPr>
            </w:pPr>
          </w:p>
        </w:tc>
        <w:tc>
          <w:tcPr>
            <w:tcW w:w="1454" w:type="dxa"/>
            <w:vAlign w:val="top"/>
          </w:tcPr>
          <w:p w14:paraId="79649674">
            <w:pPr>
              <w:rPr>
                <w:rFonts w:ascii="Arial"/>
                <w:sz w:val="21"/>
              </w:rPr>
            </w:pPr>
          </w:p>
        </w:tc>
        <w:tc>
          <w:tcPr>
            <w:tcW w:w="1687" w:type="dxa"/>
            <w:vAlign w:val="top"/>
          </w:tcPr>
          <w:p w14:paraId="6310D442">
            <w:pPr>
              <w:rPr>
                <w:rFonts w:ascii="Arial"/>
                <w:sz w:val="21"/>
              </w:rPr>
            </w:pPr>
          </w:p>
        </w:tc>
      </w:tr>
      <w:tr w14:paraId="7077D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987" w:type="dxa"/>
            <w:vAlign w:val="top"/>
          </w:tcPr>
          <w:p w14:paraId="7186D722">
            <w:pPr>
              <w:rPr>
                <w:rFonts w:ascii="Arial"/>
                <w:sz w:val="21"/>
              </w:rPr>
            </w:pPr>
          </w:p>
        </w:tc>
        <w:tc>
          <w:tcPr>
            <w:tcW w:w="1274" w:type="dxa"/>
            <w:vAlign w:val="top"/>
          </w:tcPr>
          <w:p w14:paraId="448E119B">
            <w:pPr>
              <w:rPr>
                <w:rFonts w:ascii="Arial"/>
                <w:sz w:val="21"/>
              </w:rPr>
            </w:pPr>
          </w:p>
        </w:tc>
        <w:tc>
          <w:tcPr>
            <w:tcW w:w="1470" w:type="dxa"/>
            <w:vAlign w:val="top"/>
          </w:tcPr>
          <w:p w14:paraId="561C2548">
            <w:pPr>
              <w:rPr>
                <w:rFonts w:ascii="Arial"/>
                <w:sz w:val="21"/>
              </w:rPr>
            </w:pPr>
          </w:p>
        </w:tc>
        <w:tc>
          <w:tcPr>
            <w:tcW w:w="1259" w:type="dxa"/>
            <w:vAlign w:val="top"/>
          </w:tcPr>
          <w:p w14:paraId="1B6B9DF6">
            <w:pPr>
              <w:rPr>
                <w:rFonts w:ascii="Arial"/>
                <w:sz w:val="21"/>
              </w:rPr>
            </w:pPr>
          </w:p>
        </w:tc>
        <w:tc>
          <w:tcPr>
            <w:tcW w:w="1454" w:type="dxa"/>
            <w:vAlign w:val="top"/>
          </w:tcPr>
          <w:p w14:paraId="1080653E">
            <w:pPr>
              <w:rPr>
                <w:rFonts w:ascii="Arial"/>
                <w:sz w:val="21"/>
              </w:rPr>
            </w:pPr>
          </w:p>
        </w:tc>
        <w:tc>
          <w:tcPr>
            <w:tcW w:w="1687" w:type="dxa"/>
            <w:vAlign w:val="top"/>
          </w:tcPr>
          <w:p w14:paraId="4D7CAAD6">
            <w:pPr>
              <w:rPr>
                <w:rFonts w:ascii="Arial"/>
                <w:sz w:val="21"/>
              </w:rPr>
            </w:pPr>
          </w:p>
        </w:tc>
      </w:tr>
      <w:tr w14:paraId="74205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87" w:type="dxa"/>
            <w:vAlign w:val="top"/>
          </w:tcPr>
          <w:p w14:paraId="3DD099DC">
            <w:pPr>
              <w:rPr>
                <w:rFonts w:ascii="Arial"/>
                <w:sz w:val="21"/>
              </w:rPr>
            </w:pPr>
          </w:p>
        </w:tc>
        <w:tc>
          <w:tcPr>
            <w:tcW w:w="1274" w:type="dxa"/>
            <w:vAlign w:val="top"/>
          </w:tcPr>
          <w:p w14:paraId="0B46F6B9">
            <w:pPr>
              <w:rPr>
                <w:rFonts w:ascii="Arial"/>
                <w:sz w:val="21"/>
              </w:rPr>
            </w:pPr>
          </w:p>
        </w:tc>
        <w:tc>
          <w:tcPr>
            <w:tcW w:w="1470" w:type="dxa"/>
            <w:vAlign w:val="top"/>
          </w:tcPr>
          <w:p w14:paraId="2AAD4F22">
            <w:pPr>
              <w:rPr>
                <w:rFonts w:ascii="Arial"/>
                <w:sz w:val="21"/>
              </w:rPr>
            </w:pPr>
          </w:p>
        </w:tc>
        <w:tc>
          <w:tcPr>
            <w:tcW w:w="1259" w:type="dxa"/>
            <w:vAlign w:val="top"/>
          </w:tcPr>
          <w:p w14:paraId="10991DE1">
            <w:pPr>
              <w:rPr>
                <w:rFonts w:ascii="Arial"/>
                <w:sz w:val="21"/>
              </w:rPr>
            </w:pPr>
          </w:p>
        </w:tc>
        <w:tc>
          <w:tcPr>
            <w:tcW w:w="1454" w:type="dxa"/>
            <w:vAlign w:val="top"/>
          </w:tcPr>
          <w:p w14:paraId="40BAF935">
            <w:pPr>
              <w:rPr>
                <w:rFonts w:ascii="Arial"/>
                <w:sz w:val="21"/>
              </w:rPr>
            </w:pPr>
          </w:p>
        </w:tc>
        <w:tc>
          <w:tcPr>
            <w:tcW w:w="1687" w:type="dxa"/>
            <w:vAlign w:val="top"/>
          </w:tcPr>
          <w:p w14:paraId="39A7F559">
            <w:pPr>
              <w:rPr>
                <w:rFonts w:ascii="Arial"/>
                <w:sz w:val="21"/>
              </w:rPr>
            </w:pPr>
          </w:p>
        </w:tc>
      </w:tr>
      <w:tr w14:paraId="72128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987" w:type="dxa"/>
            <w:vAlign w:val="top"/>
          </w:tcPr>
          <w:p w14:paraId="35A99582">
            <w:pPr>
              <w:rPr>
                <w:rFonts w:ascii="Arial"/>
                <w:sz w:val="21"/>
              </w:rPr>
            </w:pPr>
          </w:p>
        </w:tc>
        <w:tc>
          <w:tcPr>
            <w:tcW w:w="1274" w:type="dxa"/>
            <w:vAlign w:val="top"/>
          </w:tcPr>
          <w:p w14:paraId="6E1466B4">
            <w:pPr>
              <w:rPr>
                <w:rFonts w:ascii="Arial"/>
                <w:sz w:val="21"/>
              </w:rPr>
            </w:pPr>
          </w:p>
        </w:tc>
        <w:tc>
          <w:tcPr>
            <w:tcW w:w="1470" w:type="dxa"/>
            <w:vAlign w:val="top"/>
          </w:tcPr>
          <w:p w14:paraId="706B7B51">
            <w:pPr>
              <w:rPr>
                <w:rFonts w:ascii="Arial"/>
                <w:sz w:val="21"/>
              </w:rPr>
            </w:pPr>
          </w:p>
        </w:tc>
        <w:tc>
          <w:tcPr>
            <w:tcW w:w="1259" w:type="dxa"/>
            <w:vAlign w:val="top"/>
          </w:tcPr>
          <w:p w14:paraId="5C1510B7">
            <w:pPr>
              <w:rPr>
                <w:rFonts w:ascii="Arial"/>
                <w:sz w:val="21"/>
              </w:rPr>
            </w:pPr>
          </w:p>
        </w:tc>
        <w:tc>
          <w:tcPr>
            <w:tcW w:w="1454" w:type="dxa"/>
            <w:vAlign w:val="top"/>
          </w:tcPr>
          <w:p w14:paraId="4872AE8B">
            <w:pPr>
              <w:rPr>
                <w:rFonts w:ascii="Arial"/>
                <w:sz w:val="21"/>
              </w:rPr>
            </w:pPr>
          </w:p>
        </w:tc>
        <w:tc>
          <w:tcPr>
            <w:tcW w:w="1687" w:type="dxa"/>
            <w:vAlign w:val="top"/>
          </w:tcPr>
          <w:p w14:paraId="19CB200F">
            <w:pPr>
              <w:rPr>
                <w:rFonts w:ascii="Arial"/>
                <w:sz w:val="21"/>
              </w:rPr>
            </w:pPr>
          </w:p>
        </w:tc>
      </w:tr>
      <w:tr w14:paraId="30DB2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87" w:type="dxa"/>
            <w:vAlign w:val="top"/>
          </w:tcPr>
          <w:p w14:paraId="022CE379">
            <w:pPr>
              <w:rPr>
                <w:rFonts w:ascii="Arial"/>
                <w:sz w:val="21"/>
              </w:rPr>
            </w:pPr>
          </w:p>
        </w:tc>
        <w:tc>
          <w:tcPr>
            <w:tcW w:w="1274" w:type="dxa"/>
            <w:vAlign w:val="top"/>
          </w:tcPr>
          <w:p w14:paraId="6D116F17">
            <w:pPr>
              <w:rPr>
                <w:rFonts w:ascii="Arial"/>
                <w:sz w:val="21"/>
              </w:rPr>
            </w:pPr>
          </w:p>
        </w:tc>
        <w:tc>
          <w:tcPr>
            <w:tcW w:w="1470" w:type="dxa"/>
            <w:vAlign w:val="top"/>
          </w:tcPr>
          <w:p w14:paraId="1D6F41EC">
            <w:pPr>
              <w:rPr>
                <w:rFonts w:ascii="Arial"/>
                <w:sz w:val="21"/>
              </w:rPr>
            </w:pPr>
          </w:p>
        </w:tc>
        <w:tc>
          <w:tcPr>
            <w:tcW w:w="1259" w:type="dxa"/>
            <w:vAlign w:val="top"/>
          </w:tcPr>
          <w:p w14:paraId="7C5E438C">
            <w:pPr>
              <w:rPr>
                <w:rFonts w:ascii="Arial"/>
                <w:sz w:val="21"/>
              </w:rPr>
            </w:pPr>
          </w:p>
        </w:tc>
        <w:tc>
          <w:tcPr>
            <w:tcW w:w="1454" w:type="dxa"/>
            <w:vAlign w:val="top"/>
          </w:tcPr>
          <w:p w14:paraId="3E0AEF7B">
            <w:pPr>
              <w:rPr>
                <w:rFonts w:ascii="Arial"/>
                <w:sz w:val="21"/>
              </w:rPr>
            </w:pPr>
          </w:p>
        </w:tc>
        <w:tc>
          <w:tcPr>
            <w:tcW w:w="1687" w:type="dxa"/>
            <w:vAlign w:val="top"/>
          </w:tcPr>
          <w:p w14:paraId="3BADF017">
            <w:pPr>
              <w:rPr>
                <w:rFonts w:ascii="Arial"/>
                <w:sz w:val="21"/>
              </w:rPr>
            </w:pPr>
          </w:p>
        </w:tc>
      </w:tr>
      <w:tr w14:paraId="61BC1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987" w:type="dxa"/>
            <w:vAlign w:val="top"/>
          </w:tcPr>
          <w:p w14:paraId="1B7A8BF4">
            <w:pPr>
              <w:rPr>
                <w:rFonts w:ascii="Arial"/>
                <w:sz w:val="21"/>
              </w:rPr>
            </w:pPr>
          </w:p>
        </w:tc>
        <w:tc>
          <w:tcPr>
            <w:tcW w:w="1274" w:type="dxa"/>
            <w:vAlign w:val="top"/>
          </w:tcPr>
          <w:p w14:paraId="4228BBF3">
            <w:pPr>
              <w:rPr>
                <w:rFonts w:ascii="Arial"/>
                <w:sz w:val="21"/>
              </w:rPr>
            </w:pPr>
          </w:p>
        </w:tc>
        <w:tc>
          <w:tcPr>
            <w:tcW w:w="1470" w:type="dxa"/>
            <w:vAlign w:val="top"/>
          </w:tcPr>
          <w:p w14:paraId="7073D286">
            <w:pPr>
              <w:rPr>
                <w:rFonts w:ascii="Arial"/>
                <w:sz w:val="21"/>
              </w:rPr>
            </w:pPr>
          </w:p>
        </w:tc>
        <w:tc>
          <w:tcPr>
            <w:tcW w:w="1259" w:type="dxa"/>
            <w:vAlign w:val="top"/>
          </w:tcPr>
          <w:p w14:paraId="090AA392">
            <w:pPr>
              <w:rPr>
                <w:rFonts w:ascii="Arial"/>
                <w:sz w:val="21"/>
              </w:rPr>
            </w:pPr>
          </w:p>
        </w:tc>
        <w:tc>
          <w:tcPr>
            <w:tcW w:w="1454" w:type="dxa"/>
            <w:vAlign w:val="top"/>
          </w:tcPr>
          <w:p w14:paraId="6216FCA9">
            <w:pPr>
              <w:rPr>
                <w:rFonts w:ascii="Arial"/>
                <w:sz w:val="21"/>
              </w:rPr>
            </w:pPr>
          </w:p>
        </w:tc>
        <w:tc>
          <w:tcPr>
            <w:tcW w:w="1687" w:type="dxa"/>
            <w:vAlign w:val="top"/>
          </w:tcPr>
          <w:p w14:paraId="6EC0F173">
            <w:pPr>
              <w:rPr>
                <w:rFonts w:ascii="Arial"/>
                <w:sz w:val="21"/>
              </w:rPr>
            </w:pPr>
          </w:p>
        </w:tc>
      </w:tr>
      <w:tr w14:paraId="379D8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87" w:type="dxa"/>
            <w:vAlign w:val="top"/>
          </w:tcPr>
          <w:p w14:paraId="1E2454E7">
            <w:pPr>
              <w:rPr>
                <w:rFonts w:ascii="Arial"/>
                <w:sz w:val="21"/>
              </w:rPr>
            </w:pPr>
          </w:p>
        </w:tc>
        <w:tc>
          <w:tcPr>
            <w:tcW w:w="1274" w:type="dxa"/>
            <w:vAlign w:val="top"/>
          </w:tcPr>
          <w:p w14:paraId="647AB6FF">
            <w:pPr>
              <w:rPr>
                <w:rFonts w:ascii="Arial"/>
                <w:sz w:val="21"/>
              </w:rPr>
            </w:pPr>
          </w:p>
        </w:tc>
        <w:tc>
          <w:tcPr>
            <w:tcW w:w="1470" w:type="dxa"/>
            <w:vAlign w:val="top"/>
          </w:tcPr>
          <w:p w14:paraId="7061B949">
            <w:pPr>
              <w:rPr>
                <w:rFonts w:ascii="Arial"/>
                <w:sz w:val="21"/>
              </w:rPr>
            </w:pPr>
          </w:p>
        </w:tc>
        <w:tc>
          <w:tcPr>
            <w:tcW w:w="1259" w:type="dxa"/>
            <w:vAlign w:val="top"/>
          </w:tcPr>
          <w:p w14:paraId="72A87999">
            <w:pPr>
              <w:rPr>
                <w:rFonts w:ascii="Arial"/>
                <w:sz w:val="21"/>
              </w:rPr>
            </w:pPr>
          </w:p>
        </w:tc>
        <w:tc>
          <w:tcPr>
            <w:tcW w:w="1454" w:type="dxa"/>
            <w:vAlign w:val="top"/>
          </w:tcPr>
          <w:p w14:paraId="4BBFF59C">
            <w:pPr>
              <w:rPr>
                <w:rFonts w:ascii="Arial"/>
                <w:sz w:val="21"/>
              </w:rPr>
            </w:pPr>
          </w:p>
        </w:tc>
        <w:tc>
          <w:tcPr>
            <w:tcW w:w="1687" w:type="dxa"/>
            <w:vAlign w:val="top"/>
          </w:tcPr>
          <w:p w14:paraId="10EA5ACB">
            <w:pPr>
              <w:rPr>
                <w:rFonts w:ascii="Arial"/>
                <w:sz w:val="21"/>
              </w:rPr>
            </w:pPr>
          </w:p>
        </w:tc>
      </w:tr>
      <w:tr w14:paraId="02424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987" w:type="dxa"/>
            <w:vAlign w:val="top"/>
          </w:tcPr>
          <w:p w14:paraId="4F87C4E6">
            <w:pPr>
              <w:rPr>
                <w:rFonts w:ascii="Arial"/>
                <w:sz w:val="21"/>
              </w:rPr>
            </w:pPr>
          </w:p>
        </w:tc>
        <w:tc>
          <w:tcPr>
            <w:tcW w:w="1274" w:type="dxa"/>
            <w:vAlign w:val="top"/>
          </w:tcPr>
          <w:p w14:paraId="1175B9F8">
            <w:pPr>
              <w:rPr>
                <w:rFonts w:ascii="Arial"/>
                <w:sz w:val="21"/>
              </w:rPr>
            </w:pPr>
          </w:p>
        </w:tc>
        <w:tc>
          <w:tcPr>
            <w:tcW w:w="1470" w:type="dxa"/>
            <w:vAlign w:val="top"/>
          </w:tcPr>
          <w:p w14:paraId="0FBAD1C0">
            <w:pPr>
              <w:rPr>
                <w:rFonts w:ascii="Arial"/>
                <w:sz w:val="21"/>
              </w:rPr>
            </w:pPr>
          </w:p>
        </w:tc>
        <w:tc>
          <w:tcPr>
            <w:tcW w:w="1259" w:type="dxa"/>
            <w:vAlign w:val="top"/>
          </w:tcPr>
          <w:p w14:paraId="2DE845F0">
            <w:pPr>
              <w:rPr>
                <w:rFonts w:ascii="Arial"/>
                <w:sz w:val="21"/>
              </w:rPr>
            </w:pPr>
          </w:p>
        </w:tc>
        <w:tc>
          <w:tcPr>
            <w:tcW w:w="1454" w:type="dxa"/>
            <w:vAlign w:val="top"/>
          </w:tcPr>
          <w:p w14:paraId="6F798BC5">
            <w:pPr>
              <w:rPr>
                <w:rFonts w:ascii="Arial"/>
                <w:sz w:val="21"/>
              </w:rPr>
            </w:pPr>
          </w:p>
        </w:tc>
        <w:tc>
          <w:tcPr>
            <w:tcW w:w="1687" w:type="dxa"/>
            <w:vAlign w:val="top"/>
          </w:tcPr>
          <w:p w14:paraId="15A47E14">
            <w:pPr>
              <w:rPr>
                <w:rFonts w:ascii="Arial"/>
                <w:sz w:val="21"/>
              </w:rPr>
            </w:pPr>
          </w:p>
        </w:tc>
      </w:tr>
      <w:tr w14:paraId="08370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87" w:type="dxa"/>
            <w:vAlign w:val="top"/>
          </w:tcPr>
          <w:p w14:paraId="506BF4FE">
            <w:pPr>
              <w:rPr>
                <w:rFonts w:ascii="Arial"/>
                <w:sz w:val="21"/>
              </w:rPr>
            </w:pPr>
          </w:p>
        </w:tc>
        <w:tc>
          <w:tcPr>
            <w:tcW w:w="1274" w:type="dxa"/>
            <w:vAlign w:val="top"/>
          </w:tcPr>
          <w:p w14:paraId="251F50D4">
            <w:pPr>
              <w:rPr>
                <w:rFonts w:ascii="Arial"/>
                <w:sz w:val="21"/>
              </w:rPr>
            </w:pPr>
          </w:p>
        </w:tc>
        <w:tc>
          <w:tcPr>
            <w:tcW w:w="1470" w:type="dxa"/>
            <w:vAlign w:val="top"/>
          </w:tcPr>
          <w:p w14:paraId="1A754887">
            <w:pPr>
              <w:rPr>
                <w:rFonts w:ascii="Arial"/>
                <w:sz w:val="21"/>
              </w:rPr>
            </w:pPr>
          </w:p>
        </w:tc>
        <w:tc>
          <w:tcPr>
            <w:tcW w:w="1259" w:type="dxa"/>
            <w:vAlign w:val="top"/>
          </w:tcPr>
          <w:p w14:paraId="0B8FE638">
            <w:pPr>
              <w:rPr>
                <w:rFonts w:ascii="Arial"/>
                <w:sz w:val="21"/>
              </w:rPr>
            </w:pPr>
          </w:p>
        </w:tc>
        <w:tc>
          <w:tcPr>
            <w:tcW w:w="1454" w:type="dxa"/>
            <w:vAlign w:val="top"/>
          </w:tcPr>
          <w:p w14:paraId="21061435">
            <w:pPr>
              <w:rPr>
                <w:rFonts w:ascii="Arial"/>
                <w:sz w:val="21"/>
              </w:rPr>
            </w:pPr>
          </w:p>
        </w:tc>
        <w:tc>
          <w:tcPr>
            <w:tcW w:w="1687" w:type="dxa"/>
            <w:vAlign w:val="top"/>
          </w:tcPr>
          <w:p w14:paraId="1A23D1E5">
            <w:pPr>
              <w:rPr>
                <w:rFonts w:ascii="Arial"/>
                <w:sz w:val="21"/>
              </w:rPr>
            </w:pPr>
          </w:p>
        </w:tc>
      </w:tr>
      <w:tr w14:paraId="18535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987" w:type="dxa"/>
            <w:vAlign w:val="top"/>
          </w:tcPr>
          <w:p w14:paraId="2CA93B79">
            <w:pPr>
              <w:rPr>
                <w:rFonts w:ascii="Arial"/>
                <w:sz w:val="21"/>
              </w:rPr>
            </w:pPr>
          </w:p>
        </w:tc>
        <w:tc>
          <w:tcPr>
            <w:tcW w:w="1274" w:type="dxa"/>
            <w:vAlign w:val="top"/>
          </w:tcPr>
          <w:p w14:paraId="10011EF4">
            <w:pPr>
              <w:rPr>
                <w:rFonts w:ascii="Arial"/>
                <w:sz w:val="21"/>
              </w:rPr>
            </w:pPr>
          </w:p>
        </w:tc>
        <w:tc>
          <w:tcPr>
            <w:tcW w:w="1470" w:type="dxa"/>
            <w:vAlign w:val="top"/>
          </w:tcPr>
          <w:p w14:paraId="281DFE45">
            <w:pPr>
              <w:rPr>
                <w:rFonts w:ascii="Arial"/>
                <w:sz w:val="21"/>
              </w:rPr>
            </w:pPr>
          </w:p>
        </w:tc>
        <w:tc>
          <w:tcPr>
            <w:tcW w:w="1259" w:type="dxa"/>
            <w:vAlign w:val="top"/>
          </w:tcPr>
          <w:p w14:paraId="45432425">
            <w:pPr>
              <w:rPr>
                <w:rFonts w:ascii="Arial"/>
                <w:sz w:val="21"/>
              </w:rPr>
            </w:pPr>
          </w:p>
        </w:tc>
        <w:tc>
          <w:tcPr>
            <w:tcW w:w="1454" w:type="dxa"/>
            <w:vAlign w:val="top"/>
          </w:tcPr>
          <w:p w14:paraId="221E5625">
            <w:pPr>
              <w:rPr>
                <w:rFonts w:ascii="Arial"/>
                <w:sz w:val="21"/>
              </w:rPr>
            </w:pPr>
          </w:p>
        </w:tc>
        <w:tc>
          <w:tcPr>
            <w:tcW w:w="1687" w:type="dxa"/>
            <w:vAlign w:val="top"/>
          </w:tcPr>
          <w:p w14:paraId="652375C7">
            <w:pPr>
              <w:rPr>
                <w:rFonts w:ascii="Arial"/>
                <w:sz w:val="21"/>
              </w:rPr>
            </w:pPr>
          </w:p>
        </w:tc>
      </w:tr>
    </w:tbl>
    <w:p w14:paraId="6B813379">
      <w:pPr>
        <w:rPr>
          <w:rFonts w:ascii="Arial"/>
          <w:sz w:val="21"/>
        </w:rPr>
      </w:pPr>
    </w:p>
    <w:p w14:paraId="6B485A6C">
      <w:pPr>
        <w:rPr>
          <w:rFonts w:ascii="Arial" w:hAnsi="Arial" w:eastAsia="Arial" w:cs="Arial"/>
          <w:sz w:val="21"/>
          <w:szCs w:val="21"/>
        </w:rPr>
        <w:sectPr>
          <w:footerReference r:id="rId134" w:type="default"/>
          <w:pgSz w:w="11910" w:h="16845"/>
          <w:pgMar w:top="400" w:right="1381" w:bottom="1170" w:left="1381" w:header="0" w:footer="942" w:gutter="0"/>
          <w:cols w:space="720" w:num="1"/>
        </w:sectPr>
      </w:pPr>
    </w:p>
    <w:p w14:paraId="29D2C25E">
      <w:pPr>
        <w:spacing w:line="282" w:lineRule="auto"/>
        <w:rPr>
          <w:rFonts w:ascii="Arial"/>
          <w:sz w:val="21"/>
        </w:rPr>
      </w:pPr>
    </w:p>
    <w:p w14:paraId="07A113F6">
      <w:pPr>
        <w:spacing w:line="282" w:lineRule="auto"/>
        <w:rPr>
          <w:rFonts w:ascii="Arial"/>
          <w:sz w:val="21"/>
        </w:rPr>
      </w:pPr>
    </w:p>
    <w:p w14:paraId="1232BA72">
      <w:pPr>
        <w:spacing w:line="283" w:lineRule="auto"/>
        <w:rPr>
          <w:rFonts w:ascii="Arial"/>
          <w:sz w:val="21"/>
        </w:rPr>
      </w:pPr>
    </w:p>
    <w:p w14:paraId="72FDE825">
      <w:pPr>
        <w:spacing w:line="283" w:lineRule="auto"/>
        <w:rPr>
          <w:rFonts w:ascii="Arial"/>
          <w:sz w:val="21"/>
        </w:rPr>
      </w:pPr>
    </w:p>
    <w:p w14:paraId="5D08F55A">
      <w:pPr>
        <w:pStyle w:val="4"/>
        <w:spacing w:before="69" w:line="219" w:lineRule="auto"/>
        <w:ind w:left="69"/>
        <w:rPr>
          <w:sz w:val="21"/>
          <w:szCs w:val="21"/>
        </w:rPr>
      </w:pPr>
      <w:r>
        <w:rPr>
          <w:spacing w:val="-10"/>
          <w:sz w:val="21"/>
          <w:szCs w:val="21"/>
        </w:rPr>
        <w:t>附件</w:t>
      </w:r>
      <w:r>
        <w:rPr>
          <w:spacing w:val="-31"/>
          <w:sz w:val="21"/>
          <w:szCs w:val="21"/>
        </w:rPr>
        <w:t xml:space="preserve"> </w:t>
      </w:r>
      <w:r>
        <w:rPr>
          <w:spacing w:val="-10"/>
          <w:sz w:val="21"/>
          <w:szCs w:val="21"/>
        </w:rPr>
        <w:t>5：</w:t>
      </w:r>
    </w:p>
    <w:p w14:paraId="0A6FBAE9">
      <w:pPr>
        <w:spacing w:before="121" w:line="211" w:lineRule="auto"/>
        <w:ind w:left="2322"/>
        <w:rPr>
          <w:rFonts w:ascii="黑体" w:hAnsi="黑体" w:eastAsia="黑体" w:cs="黑体"/>
          <w:sz w:val="28"/>
          <w:szCs w:val="28"/>
        </w:rPr>
      </w:pPr>
      <w:r>
        <w:rPr>
          <w:rFonts w:ascii="黑体" w:hAnsi="黑体" w:eastAsia="黑体" w:cs="黑体"/>
          <w:spacing w:val="2"/>
          <w:sz w:val="28"/>
          <w:szCs w:val="28"/>
        </w:rPr>
        <w:t>承包人用于本工程施工的机械设备表</w:t>
      </w:r>
    </w:p>
    <w:tbl>
      <w:tblPr>
        <w:tblStyle w:val="7"/>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87"/>
        <w:gridCol w:w="1320"/>
        <w:gridCol w:w="795"/>
        <w:gridCol w:w="989"/>
        <w:gridCol w:w="809"/>
        <w:gridCol w:w="945"/>
        <w:gridCol w:w="1379"/>
        <w:gridCol w:w="945"/>
        <w:gridCol w:w="862"/>
      </w:tblGrid>
      <w:tr w14:paraId="3A2ED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2" w:hRule="atLeast"/>
        </w:trPr>
        <w:tc>
          <w:tcPr>
            <w:tcW w:w="1087" w:type="dxa"/>
            <w:vAlign w:val="top"/>
          </w:tcPr>
          <w:p w14:paraId="73D3E235">
            <w:pPr>
              <w:spacing w:line="334" w:lineRule="auto"/>
              <w:rPr>
                <w:rFonts w:ascii="Arial"/>
                <w:sz w:val="21"/>
              </w:rPr>
            </w:pPr>
          </w:p>
          <w:p w14:paraId="102F0523">
            <w:pPr>
              <w:pStyle w:val="8"/>
              <w:spacing w:before="68" w:line="221" w:lineRule="auto"/>
              <w:ind w:left="97"/>
            </w:pPr>
            <w:r>
              <w:rPr>
                <w:spacing w:val="-2"/>
              </w:rPr>
              <w:t>序号</w:t>
            </w:r>
          </w:p>
        </w:tc>
        <w:tc>
          <w:tcPr>
            <w:tcW w:w="1320" w:type="dxa"/>
            <w:vAlign w:val="top"/>
          </w:tcPr>
          <w:p w14:paraId="10638BBA">
            <w:pPr>
              <w:pStyle w:val="8"/>
              <w:spacing w:before="179" w:line="309" w:lineRule="auto"/>
              <w:ind w:left="94" w:right="94" w:hanging="3"/>
            </w:pPr>
            <w:r>
              <w:rPr>
                <w:spacing w:val="13"/>
              </w:rPr>
              <w:t>机械或设备</w:t>
            </w:r>
            <w:r>
              <w:rPr>
                <w:spacing w:val="-3"/>
              </w:rPr>
              <w:t>名称</w:t>
            </w:r>
          </w:p>
        </w:tc>
        <w:tc>
          <w:tcPr>
            <w:tcW w:w="795" w:type="dxa"/>
            <w:vAlign w:val="top"/>
          </w:tcPr>
          <w:p w14:paraId="047F5B8F">
            <w:pPr>
              <w:pStyle w:val="8"/>
              <w:spacing w:before="179" w:line="309" w:lineRule="auto"/>
              <w:ind w:left="100" w:right="78" w:hanging="5"/>
            </w:pPr>
            <w:r>
              <w:rPr>
                <w:spacing w:val="-6"/>
              </w:rPr>
              <w:t>规  格</w:t>
            </w:r>
            <w:r>
              <w:rPr>
                <w:spacing w:val="-4"/>
              </w:rPr>
              <w:t>型号</w:t>
            </w:r>
          </w:p>
        </w:tc>
        <w:tc>
          <w:tcPr>
            <w:tcW w:w="989" w:type="dxa"/>
            <w:vAlign w:val="top"/>
          </w:tcPr>
          <w:p w14:paraId="74EE0FCC">
            <w:pPr>
              <w:spacing w:line="334" w:lineRule="auto"/>
              <w:rPr>
                <w:rFonts w:ascii="Arial"/>
                <w:sz w:val="21"/>
              </w:rPr>
            </w:pPr>
          </w:p>
          <w:p w14:paraId="69CB82A1">
            <w:pPr>
              <w:pStyle w:val="8"/>
              <w:spacing w:before="68" w:line="220" w:lineRule="auto"/>
              <w:ind w:left="96"/>
            </w:pPr>
            <w:r>
              <w:rPr>
                <w:spacing w:val="-3"/>
              </w:rPr>
              <w:t>数量</w:t>
            </w:r>
          </w:p>
        </w:tc>
        <w:tc>
          <w:tcPr>
            <w:tcW w:w="809" w:type="dxa"/>
            <w:vAlign w:val="top"/>
          </w:tcPr>
          <w:p w14:paraId="2EDC5420">
            <w:pPr>
              <w:spacing w:line="334" w:lineRule="auto"/>
              <w:rPr>
                <w:rFonts w:ascii="Arial"/>
                <w:sz w:val="21"/>
              </w:rPr>
            </w:pPr>
          </w:p>
          <w:p w14:paraId="5E5A6752">
            <w:pPr>
              <w:pStyle w:val="8"/>
              <w:spacing w:before="68" w:line="220" w:lineRule="auto"/>
              <w:ind w:left="82"/>
            </w:pPr>
            <w:r>
              <w:rPr>
                <w:spacing w:val="-2"/>
              </w:rPr>
              <w:t>产地</w:t>
            </w:r>
          </w:p>
        </w:tc>
        <w:tc>
          <w:tcPr>
            <w:tcW w:w="945" w:type="dxa"/>
            <w:vAlign w:val="top"/>
          </w:tcPr>
          <w:p w14:paraId="43FEFDC7">
            <w:pPr>
              <w:pStyle w:val="8"/>
              <w:spacing w:before="179" w:line="309" w:lineRule="auto"/>
              <w:ind w:left="99" w:right="58"/>
            </w:pPr>
            <w:r>
              <w:rPr>
                <w:spacing w:val="-9"/>
              </w:rPr>
              <w:t>制</w:t>
            </w:r>
            <w:r>
              <w:rPr>
                <w:spacing w:val="-22"/>
              </w:rPr>
              <w:t xml:space="preserve"> </w:t>
            </w:r>
            <w:r>
              <w:rPr>
                <w:spacing w:val="-9"/>
              </w:rPr>
              <w:t>造</w:t>
            </w:r>
            <w:r>
              <w:rPr>
                <w:spacing w:val="-21"/>
              </w:rPr>
              <w:t xml:space="preserve"> </w:t>
            </w:r>
            <w:r>
              <w:rPr>
                <w:spacing w:val="-9"/>
              </w:rPr>
              <w:t>年</w:t>
            </w:r>
            <w:r>
              <w:t>份</w:t>
            </w:r>
          </w:p>
        </w:tc>
        <w:tc>
          <w:tcPr>
            <w:tcW w:w="1379" w:type="dxa"/>
            <w:vAlign w:val="top"/>
          </w:tcPr>
          <w:p w14:paraId="068D0293">
            <w:pPr>
              <w:pStyle w:val="8"/>
              <w:spacing w:before="179" w:line="309" w:lineRule="auto"/>
              <w:ind w:left="136" w:right="70" w:hanging="36"/>
            </w:pPr>
            <w:r>
              <w:rPr>
                <w:spacing w:val="-11"/>
              </w:rPr>
              <w:t>额</w:t>
            </w:r>
            <w:r>
              <w:rPr>
                <w:spacing w:val="28"/>
              </w:rPr>
              <w:t xml:space="preserve"> </w:t>
            </w:r>
            <w:r>
              <w:rPr>
                <w:spacing w:val="-11"/>
              </w:rPr>
              <w:t>定</w:t>
            </w:r>
            <w:r>
              <w:rPr>
                <w:spacing w:val="27"/>
              </w:rPr>
              <w:t xml:space="preserve"> </w:t>
            </w:r>
            <w:r>
              <w:rPr>
                <w:spacing w:val="-11"/>
              </w:rPr>
              <w:t>功</w:t>
            </w:r>
            <w:r>
              <w:rPr>
                <w:spacing w:val="26"/>
              </w:rPr>
              <w:t xml:space="preserve"> </w:t>
            </w:r>
            <w:r>
              <w:rPr>
                <w:spacing w:val="-11"/>
              </w:rPr>
              <w:t>率</w:t>
            </w:r>
            <w:r>
              <w:rPr>
                <w:spacing w:val="-9"/>
              </w:rPr>
              <w:t>(kW)</w:t>
            </w:r>
          </w:p>
        </w:tc>
        <w:tc>
          <w:tcPr>
            <w:tcW w:w="945" w:type="dxa"/>
            <w:vAlign w:val="top"/>
          </w:tcPr>
          <w:p w14:paraId="2CC1B101">
            <w:pPr>
              <w:pStyle w:val="8"/>
              <w:spacing w:before="179" w:line="309" w:lineRule="auto"/>
              <w:ind w:left="105" w:right="54" w:hanging="1"/>
            </w:pPr>
            <w:r>
              <w:rPr>
                <w:spacing w:val="-12"/>
              </w:rPr>
              <w:t>生</w:t>
            </w:r>
            <w:r>
              <w:rPr>
                <w:spacing w:val="-21"/>
              </w:rPr>
              <w:t xml:space="preserve"> </w:t>
            </w:r>
            <w:r>
              <w:rPr>
                <w:spacing w:val="-12"/>
              </w:rPr>
              <w:t>产</w:t>
            </w:r>
            <w:r>
              <w:rPr>
                <w:spacing w:val="-14"/>
              </w:rPr>
              <w:t xml:space="preserve"> </w:t>
            </w:r>
            <w:r>
              <w:rPr>
                <w:spacing w:val="-12"/>
              </w:rPr>
              <w:t>能</w:t>
            </w:r>
            <w:r>
              <w:t>力</w:t>
            </w:r>
          </w:p>
        </w:tc>
        <w:tc>
          <w:tcPr>
            <w:tcW w:w="862" w:type="dxa"/>
            <w:vAlign w:val="top"/>
          </w:tcPr>
          <w:p w14:paraId="125C417C">
            <w:pPr>
              <w:spacing w:line="334" w:lineRule="auto"/>
              <w:rPr>
                <w:rFonts w:ascii="Arial"/>
                <w:sz w:val="21"/>
              </w:rPr>
            </w:pPr>
          </w:p>
          <w:p w14:paraId="1FA3029F">
            <w:pPr>
              <w:pStyle w:val="8"/>
              <w:spacing w:before="68" w:line="221" w:lineRule="auto"/>
              <w:ind w:left="107"/>
            </w:pPr>
            <w:r>
              <w:rPr>
                <w:spacing w:val="-3"/>
              </w:rPr>
              <w:t>备注</w:t>
            </w:r>
          </w:p>
        </w:tc>
      </w:tr>
      <w:tr w14:paraId="5BAFB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087" w:type="dxa"/>
            <w:vAlign w:val="top"/>
          </w:tcPr>
          <w:p w14:paraId="272BFF68">
            <w:pPr>
              <w:rPr>
                <w:rFonts w:ascii="Arial"/>
                <w:sz w:val="21"/>
              </w:rPr>
            </w:pPr>
          </w:p>
        </w:tc>
        <w:tc>
          <w:tcPr>
            <w:tcW w:w="1320" w:type="dxa"/>
            <w:vAlign w:val="top"/>
          </w:tcPr>
          <w:p w14:paraId="59E4E04B">
            <w:pPr>
              <w:rPr>
                <w:rFonts w:ascii="Arial"/>
                <w:sz w:val="21"/>
              </w:rPr>
            </w:pPr>
          </w:p>
        </w:tc>
        <w:tc>
          <w:tcPr>
            <w:tcW w:w="795" w:type="dxa"/>
            <w:vAlign w:val="top"/>
          </w:tcPr>
          <w:p w14:paraId="76CFB2E5">
            <w:pPr>
              <w:rPr>
                <w:rFonts w:ascii="Arial"/>
                <w:sz w:val="21"/>
              </w:rPr>
            </w:pPr>
          </w:p>
        </w:tc>
        <w:tc>
          <w:tcPr>
            <w:tcW w:w="989" w:type="dxa"/>
            <w:vAlign w:val="top"/>
          </w:tcPr>
          <w:p w14:paraId="1BE504A1">
            <w:pPr>
              <w:rPr>
                <w:rFonts w:ascii="Arial"/>
                <w:sz w:val="21"/>
              </w:rPr>
            </w:pPr>
          </w:p>
        </w:tc>
        <w:tc>
          <w:tcPr>
            <w:tcW w:w="809" w:type="dxa"/>
            <w:vAlign w:val="top"/>
          </w:tcPr>
          <w:p w14:paraId="4CAECB03">
            <w:pPr>
              <w:rPr>
                <w:rFonts w:ascii="Arial"/>
                <w:sz w:val="21"/>
              </w:rPr>
            </w:pPr>
          </w:p>
        </w:tc>
        <w:tc>
          <w:tcPr>
            <w:tcW w:w="945" w:type="dxa"/>
            <w:vAlign w:val="top"/>
          </w:tcPr>
          <w:p w14:paraId="4B8991EF">
            <w:pPr>
              <w:rPr>
                <w:rFonts w:ascii="Arial"/>
                <w:sz w:val="21"/>
              </w:rPr>
            </w:pPr>
          </w:p>
        </w:tc>
        <w:tc>
          <w:tcPr>
            <w:tcW w:w="1379" w:type="dxa"/>
            <w:vAlign w:val="top"/>
          </w:tcPr>
          <w:p w14:paraId="6E4D65C1">
            <w:pPr>
              <w:rPr>
                <w:rFonts w:ascii="Arial"/>
                <w:sz w:val="21"/>
              </w:rPr>
            </w:pPr>
          </w:p>
        </w:tc>
        <w:tc>
          <w:tcPr>
            <w:tcW w:w="945" w:type="dxa"/>
            <w:vAlign w:val="top"/>
          </w:tcPr>
          <w:p w14:paraId="376C1084">
            <w:pPr>
              <w:rPr>
                <w:rFonts w:ascii="Arial"/>
                <w:sz w:val="21"/>
              </w:rPr>
            </w:pPr>
          </w:p>
        </w:tc>
        <w:tc>
          <w:tcPr>
            <w:tcW w:w="862" w:type="dxa"/>
            <w:vAlign w:val="top"/>
          </w:tcPr>
          <w:p w14:paraId="0EB55678">
            <w:pPr>
              <w:rPr>
                <w:rFonts w:ascii="Arial"/>
                <w:sz w:val="21"/>
              </w:rPr>
            </w:pPr>
          </w:p>
        </w:tc>
      </w:tr>
      <w:tr w14:paraId="2011A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087" w:type="dxa"/>
            <w:vAlign w:val="top"/>
          </w:tcPr>
          <w:p w14:paraId="1236C57F">
            <w:pPr>
              <w:rPr>
                <w:rFonts w:ascii="Arial"/>
                <w:sz w:val="21"/>
              </w:rPr>
            </w:pPr>
          </w:p>
        </w:tc>
        <w:tc>
          <w:tcPr>
            <w:tcW w:w="1320" w:type="dxa"/>
            <w:vAlign w:val="top"/>
          </w:tcPr>
          <w:p w14:paraId="022E3F6F">
            <w:pPr>
              <w:rPr>
                <w:rFonts w:ascii="Arial"/>
                <w:sz w:val="21"/>
              </w:rPr>
            </w:pPr>
          </w:p>
        </w:tc>
        <w:tc>
          <w:tcPr>
            <w:tcW w:w="795" w:type="dxa"/>
            <w:vAlign w:val="top"/>
          </w:tcPr>
          <w:p w14:paraId="12107EE1">
            <w:pPr>
              <w:rPr>
                <w:rFonts w:ascii="Arial"/>
                <w:sz w:val="21"/>
              </w:rPr>
            </w:pPr>
          </w:p>
        </w:tc>
        <w:tc>
          <w:tcPr>
            <w:tcW w:w="989" w:type="dxa"/>
            <w:vAlign w:val="top"/>
          </w:tcPr>
          <w:p w14:paraId="5B7570D3">
            <w:pPr>
              <w:rPr>
                <w:rFonts w:ascii="Arial"/>
                <w:sz w:val="21"/>
              </w:rPr>
            </w:pPr>
          </w:p>
        </w:tc>
        <w:tc>
          <w:tcPr>
            <w:tcW w:w="809" w:type="dxa"/>
            <w:vAlign w:val="top"/>
          </w:tcPr>
          <w:p w14:paraId="1A17554A">
            <w:pPr>
              <w:rPr>
                <w:rFonts w:ascii="Arial"/>
                <w:sz w:val="21"/>
              </w:rPr>
            </w:pPr>
          </w:p>
        </w:tc>
        <w:tc>
          <w:tcPr>
            <w:tcW w:w="945" w:type="dxa"/>
            <w:vAlign w:val="top"/>
          </w:tcPr>
          <w:p w14:paraId="21244E2A">
            <w:pPr>
              <w:rPr>
                <w:rFonts w:ascii="Arial"/>
                <w:sz w:val="21"/>
              </w:rPr>
            </w:pPr>
          </w:p>
        </w:tc>
        <w:tc>
          <w:tcPr>
            <w:tcW w:w="1379" w:type="dxa"/>
            <w:vAlign w:val="top"/>
          </w:tcPr>
          <w:p w14:paraId="0AD3BC8C">
            <w:pPr>
              <w:rPr>
                <w:rFonts w:ascii="Arial"/>
                <w:sz w:val="21"/>
              </w:rPr>
            </w:pPr>
          </w:p>
        </w:tc>
        <w:tc>
          <w:tcPr>
            <w:tcW w:w="945" w:type="dxa"/>
            <w:vAlign w:val="top"/>
          </w:tcPr>
          <w:p w14:paraId="74394EB7">
            <w:pPr>
              <w:rPr>
                <w:rFonts w:ascii="Arial"/>
                <w:sz w:val="21"/>
              </w:rPr>
            </w:pPr>
          </w:p>
        </w:tc>
        <w:tc>
          <w:tcPr>
            <w:tcW w:w="862" w:type="dxa"/>
            <w:vAlign w:val="top"/>
          </w:tcPr>
          <w:p w14:paraId="1BD615FB">
            <w:pPr>
              <w:rPr>
                <w:rFonts w:ascii="Arial"/>
                <w:sz w:val="21"/>
              </w:rPr>
            </w:pPr>
          </w:p>
        </w:tc>
      </w:tr>
      <w:tr w14:paraId="790C0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087" w:type="dxa"/>
            <w:vAlign w:val="top"/>
          </w:tcPr>
          <w:p w14:paraId="691CCE48">
            <w:pPr>
              <w:rPr>
                <w:rFonts w:ascii="Arial"/>
                <w:sz w:val="21"/>
              </w:rPr>
            </w:pPr>
          </w:p>
        </w:tc>
        <w:tc>
          <w:tcPr>
            <w:tcW w:w="1320" w:type="dxa"/>
            <w:vAlign w:val="top"/>
          </w:tcPr>
          <w:p w14:paraId="5E8C2D0C">
            <w:pPr>
              <w:rPr>
                <w:rFonts w:ascii="Arial"/>
                <w:sz w:val="21"/>
              </w:rPr>
            </w:pPr>
          </w:p>
        </w:tc>
        <w:tc>
          <w:tcPr>
            <w:tcW w:w="795" w:type="dxa"/>
            <w:vAlign w:val="top"/>
          </w:tcPr>
          <w:p w14:paraId="627977B5">
            <w:pPr>
              <w:rPr>
                <w:rFonts w:ascii="Arial"/>
                <w:sz w:val="21"/>
              </w:rPr>
            </w:pPr>
          </w:p>
        </w:tc>
        <w:tc>
          <w:tcPr>
            <w:tcW w:w="989" w:type="dxa"/>
            <w:vAlign w:val="top"/>
          </w:tcPr>
          <w:p w14:paraId="6BAACEA7">
            <w:pPr>
              <w:rPr>
                <w:rFonts w:ascii="Arial"/>
                <w:sz w:val="21"/>
              </w:rPr>
            </w:pPr>
          </w:p>
        </w:tc>
        <w:tc>
          <w:tcPr>
            <w:tcW w:w="809" w:type="dxa"/>
            <w:vAlign w:val="top"/>
          </w:tcPr>
          <w:p w14:paraId="0B68CF49">
            <w:pPr>
              <w:rPr>
                <w:rFonts w:ascii="Arial"/>
                <w:sz w:val="21"/>
              </w:rPr>
            </w:pPr>
          </w:p>
        </w:tc>
        <w:tc>
          <w:tcPr>
            <w:tcW w:w="945" w:type="dxa"/>
            <w:vAlign w:val="top"/>
          </w:tcPr>
          <w:p w14:paraId="39E28C28">
            <w:pPr>
              <w:rPr>
                <w:rFonts w:ascii="Arial"/>
                <w:sz w:val="21"/>
              </w:rPr>
            </w:pPr>
          </w:p>
        </w:tc>
        <w:tc>
          <w:tcPr>
            <w:tcW w:w="1379" w:type="dxa"/>
            <w:vAlign w:val="top"/>
          </w:tcPr>
          <w:p w14:paraId="28E8318B">
            <w:pPr>
              <w:rPr>
                <w:rFonts w:ascii="Arial"/>
                <w:sz w:val="21"/>
              </w:rPr>
            </w:pPr>
          </w:p>
        </w:tc>
        <w:tc>
          <w:tcPr>
            <w:tcW w:w="945" w:type="dxa"/>
            <w:vAlign w:val="top"/>
          </w:tcPr>
          <w:p w14:paraId="6BA6E92A">
            <w:pPr>
              <w:rPr>
                <w:rFonts w:ascii="Arial"/>
                <w:sz w:val="21"/>
              </w:rPr>
            </w:pPr>
          </w:p>
        </w:tc>
        <w:tc>
          <w:tcPr>
            <w:tcW w:w="862" w:type="dxa"/>
            <w:vAlign w:val="top"/>
          </w:tcPr>
          <w:p w14:paraId="2A279EF3">
            <w:pPr>
              <w:rPr>
                <w:rFonts w:ascii="Arial"/>
                <w:sz w:val="21"/>
              </w:rPr>
            </w:pPr>
          </w:p>
        </w:tc>
      </w:tr>
      <w:tr w14:paraId="29C8E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087" w:type="dxa"/>
            <w:vAlign w:val="top"/>
          </w:tcPr>
          <w:p w14:paraId="187EBB9F">
            <w:pPr>
              <w:rPr>
                <w:rFonts w:ascii="Arial"/>
                <w:sz w:val="21"/>
              </w:rPr>
            </w:pPr>
          </w:p>
        </w:tc>
        <w:tc>
          <w:tcPr>
            <w:tcW w:w="1320" w:type="dxa"/>
            <w:vAlign w:val="top"/>
          </w:tcPr>
          <w:p w14:paraId="3EC7B452">
            <w:pPr>
              <w:rPr>
                <w:rFonts w:ascii="Arial"/>
                <w:sz w:val="21"/>
              </w:rPr>
            </w:pPr>
          </w:p>
        </w:tc>
        <w:tc>
          <w:tcPr>
            <w:tcW w:w="795" w:type="dxa"/>
            <w:vAlign w:val="top"/>
          </w:tcPr>
          <w:p w14:paraId="44E8EAE9">
            <w:pPr>
              <w:rPr>
                <w:rFonts w:ascii="Arial"/>
                <w:sz w:val="21"/>
              </w:rPr>
            </w:pPr>
          </w:p>
        </w:tc>
        <w:tc>
          <w:tcPr>
            <w:tcW w:w="989" w:type="dxa"/>
            <w:vAlign w:val="top"/>
          </w:tcPr>
          <w:p w14:paraId="7A815E86">
            <w:pPr>
              <w:rPr>
                <w:rFonts w:ascii="Arial"/>
                <w:sz w:val="21"/>
              </w:rPr>
            </w:pPr>
          </w:p>
        </w:tc>
        <w:tc>
          <w:tcPr>
            <w:tcW w:w="809" w:type="dxa"/>
            <w:vAlign w:val="top"/>
          </w:tcPr>
          <w:p w14:paraId="4FDB3A38">
            <w:pPr>
              <w:rPr>
                <w:rFonts w:ascii="Arial"/>
                <w:sz w:val="21"/>
              </w:rPr>
            </w:pPr>
          </w:p>
        </w:tc>
        <w:tc>
          <w:tcPr>
            <w:tcW w:w="945" w:type="dxa"/>
            <w:vAlign w:val="top"/>
          </w:tcPr>
          <w:p w14:paraId="5B94620C">
            <w:pPr>
              <w:rPr>
                <w:rFonts w:ascii="Arial"/>
                <w:sz w:val="21"/>
              </w:rPr>
            </w:pPr>
          </w:p>
        </w:tc>
        <w:tc>
          <w:tcPr>
            <w:tcW w:w="1379" w:type="dxa"/>
            <w:vAlign w:val="top"/>
          </w:tcPr>
          <w:p w14:paraId="1FBB1784">
            <w:pPr>
              <w:rPr>
                <w:rFonts w:ascii="Arial"/>
                <w:sz w:val="21"/>
              </w:rPr>
            </w:pPr>
          </w:p>
        </w:tc>
        <w:tc>
          <w:tcPr>
            <w:tcW w:w="945" w:type="dxa"/>
            <w:vAlign w:val="top"/>
          </w:tcPr>
          <w:p w14:paraId="31B3CE4C">
            <w:pPr>
              <w:rPr>
                <w:rFonts w:ascii="Arial"/>
                <w:sz w:val="21"/>
              </w:rPr>
            </w:pPr>
          </w:p>
        </w:tc>
        <w:tc>
          <w:tcPr>
            <w:tcW w:w="862" w:type="dxa"/>
            <w:vAlign w:val="top"/>
          </w:tcPr>
          <w:p w14:paraId="625652AB">
            <w:pPr>
              <w:rPr>
                <w:rFonts w:ascii="Arial"/>
                <w:sz w:val="21"/>
              </w:rPr>
            </w:pPr>
          </w:p>
        </w:tc>
      </w:tr>
      <w:tr w14:paraId="53842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087" w:type="dxa"/>
            <w:vAlign w:val="top"/>
          </w:tcPr>
          <w:p w14:paraId="0C00A153">
            <w:pPr>
              <w:rPr>
                <w:rFonts w:ascii="Arial"/>
                <w:sz w:val="21"/>
              </w:rPr>
            </w:pPr>
          </w:p>
        </w:tc>
        <w:tc>
          <w:tcPr>
            <w:tcW w:w="1320" w:type="dxa"/>
            <w:vAlign w:val="top"/>
          </w:tcPr>
          <w:p w14:paraId="0DB9B8EC">
            <w:pPr>
              <w:rPr>
                <w:rFonts w:ascii="Arial"/>
                <w:sz w:val="21"/>
              </w:rPr>
            </w:pPr>
          </w:p>
        </w:tc>
        <w:tc>
          <w:tcPr>
            <w:tcW w:w="795" w:type="dxa"/>
            <w:vAlign w:val="top"/>
          </w:tcPr>
          <w:p w14:paraId="3894F788">
            <w:pPr>
              <w:rPr>
                <w:rFonts w:ascii="Arial"/>
                <w:sz w:val="21"/>
              </w:rPr>
            </w:pPr>
          </w:p>
        </w:tc>
        <w:tc>
          <w:tcPr>
            <w:tcW w:w="989" w:type="dxa"/>
            <w:vAlign w:val="top"/>
          </w:tcPr>
          <w:p w14:paraId="113513BB">
            <w:pPr>
              <w:rPr>
                <w:rFonts w:ascii="Arial"/>
                <w:sz w:val="21"/>
              </w:rPr>
            </w:pPr>
          </w:p>
        </w:tc>
        <w:tc>
          <w:tcPr>
            <w:tcW w:w="809" w:type="dxa"/>
            <w:vAlign w:val="top"/>
          </w:tcPr>
          <w:p w14:paraId="60179EA8">
            <w:pPr>
              <w:rPr>
                <w:rFonts w:ascii="Arial"/>
                <w:sz w:val="21"/>
              </w:rPr>
            </w:pPr>
          </w:p>
        </w:tc>
        <w:tc>
          <w:tcPr>
            <w:tcW w:w="945" w:type="dxa"/>
            <w:vAlign w:val="top"/>
          </w:tcPr>
          <w:p w14:paraId="269E0DD3">
            <w:pPr>
              <w:rPr>
                <w:rFonts w:ascii="Arial"/>
                <w:sz w:val="21"/>
              </w:rPr>
            </w:pPr>
          </w:p>
        </w:tc>
        <w:tc>
          <w:tcPr>
            <w:tcW w:w="1379" w:type="dxa"/>
            <w:vAlign w:val="top"/>
          </w:tcPr>
          <w:p w14:paraId="1A4D8B08">
            <w:pPr>
              <w:rPr>
                <w:rFonts w:ascii="Arial"/>
                <w:sz w:val="21"/>
              </w:rPr>
            </w:pPr>
          </w:p>
        </w:tc>
        <w:tc>
          <w:tcPr>
            <w:tcW w:w="945" w:type="dxa"/>
            <w:vAlign w:val="top"/>
          </w:tcPr>
          <w:p w14:paraId="714D6804">
            <w:pPr>
              <w:rPr>
                <w:rFonts w:ascii="Arial"/>
                <w:sz w:val="21"/>
              </w:rPr>
            </w:pPr>
          </w:p>
        </w:tc>
        <w:tc>
          <w:tcPr>
            <w:tcW w:w="862" w:type="dxa"/>
            <w:vAlign w:val="top"/>
          </w:tcPr>
          <w:p w14:paraId="77C819E8">
            <w:pPr>
              <w:rPr>
                <w:rFonts w:ascii="Arial"/>
                <w:sz w:val="21"/>
              </w:rPr>
            </w:pPr>
          </w:p>
        </w:tc>
      </w:tr>
      <w:tr w14:paraId="6A688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087" w:type="dxa"/>
            <w:vAlign w:val="top"/>
          </w:tcPr>
          <w:p w14:paraId="74DB100D">
            <w:pPr>
              <w:rPr>
                <w:rFonts w:ascii="Arial"/>
                <w:sz w:val="21"/>
              </w:rPr>
            </w:pPr>
          </w:p>
        </w:tc>
        <w:tc>
          <w:tcPr>
            <w:tcW w:w="1320" w:type="dxa"/>
            <w:vAlign w:val="top"/>
          </w:tcPr>
          <w:p w14:paraId="19CDDBEE">
            <w:pPr>
              <w:rPr>
                <w:rFonts w:ascii="Arial"/>
                <w:sz w:val="21"/>
              </w:rPr>
            </w:pPr>
          </w:p>
        </w:tc>
        <w:tc>
          <w:tcPr>
            <w:tcW w:w="795" w:type="dxa"/>
            <w:vAlign w:val="top"/>
          </w:tcPr>
          <w:p w14:paraId="0DDA8FE6">
            <w:pPr>
              <w:rPr>
                <w:rFonts w:ascii="Arial"/>
                <w:sz w:val="21"/>
              </w:rPr>
            </w:pPr>
          </w:p>
        </w:tc>
        <w:tc>
          <w:tcPr>
            <w:tcW w:w="989" w:type="dxa"/>
            <w:vAlign w:val="top"/>
          </w:tcPr>
          <w:p w14:paraId="0E4F31C5">
            <w:pPr>
              <w:rPr>
                <w:rFonts w:ascii="Arial"/>
                <w:sz w:val="21"/>
              </w:rPr>
            </w:pPr>
          </w:p>
        </w:tc>
        <w:tc>
          <w:tcPr>
            <w:tcW w:w="809" w:type="dxa"/>
            <w:vAlign w:val="top"/>
          </w:tcPr>
          <w:p w14:paraId="58AC75EF">
            <w:pPr>
              <w:rPr>
                <w:rFonts w:ascii="Arial"/>
                <w:sz w:val="21"/>
              </w:rPr>
            </w:pPr>
          </w:p>
        </w:tc>
        <w:tc>
          <w:tcPr>
            <w:tcW w:w="945" w:type="dxa"/>
            <w:vAlign w:val="top"/>
          </w:tcPr>
          <w:p w14:paraId="40561134">
            <w:pPr>
              <w:rPr>
                <w:rFonts w:ascii="Arial"/>
                <w:sz w:val="21"/>
              </w:rPr>
            </w:pPr>
          </w:p>
        </w:tc>
        <w:tc>
          <w:tcPr>
            <w:tcW w:w="1379" w:type="dxa"/>
            <w:vAlign w:val="top"/>
          </w:tcPr>
          <w:p w14:paraId="4D7A65FF">
            <w:pPr>
              <w:rPr>
                <w:rFonts w:ascii="Arial"/>
                <w:sz w:val="21"/>
              </w:rPr>
            </w:pPr>
          </w:p>
        </w:tc>
        <w:tc>
          <w:tcPr>
            <w:tcW w:w="945" w:type="dxa"/>
            <w:vAlign w:val="top"/>
          </w:tcPr>
          <w:p w14:paraId="32DC6ADC">
            <w:pPr>
              <w:rPr>
                <w:rFonts w:ascii="Arial"/>
                <w:sz w:val="21"/>
              </w:rPr>
            </w:pPr>
          </w:p>
        </w:tc>
        <w:tc>
          <w:tcPr>
            <w:tcW w:w="862" w:type="dxa"/>
            <w:vAlign w:val="top"/>
          </w:tcPr>
          <w:p w14:paraId="5EC0208A">
            <w:pPr>
              <w:rPr>
                <w:rFonts w:ascii="Arial"/>
                <w:sz w:val="21"/>
              </w:rPr>
            </w:pPr>
          </w:p>
        </w:tc>
      </w:tr>
      <w:tr w14:paraId="15B9E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087" w:type="dxa"/>
            <w:vAlign w:val="top"/>
          </w:tcPr>
          <w:p w14:paraId="3670100A">
            <w:pPr>
              <w:rPr>
                <w:rFonts w:ascii="Arial"/>
                <w:sz w:val="21"/>
              </w:rPr>
            </w:pPr>
          </w:p>
        </w:tc>
        <w:tc>
          <w:tcPr>
            <w:tcW w:w="1320" w:type="dxa"/>
            <w:vAlign w:val="top"/>
          </w:tcPr>
          <w:p w14:paraId="6F948BD7">
            <w:pPr>
              <w:rPr>
                <w:rFonts w:ascii="Arial"/>
                <w:sz w:val="21"/>
              </w:rPr>
            </w:pPr>
          </w:p>
        </w:tc>
        <w:tc>
          <w:tcPr>
            <w:tcW w:w="795" w:type="dxa"/>
            <w:vAlign w:val="top"/>
          </w:tcPr>
          <w:p w14:paraId="4615C8F0">
            <w:pPr>
              <w:rPr>
                <w:rFonts w:ascii="Arial"/>
                <w:sz w:val="21"/>
              </w:rPr>
            </w:pPr>
          </w:p>
        </w:tc>
        <w:tc>
          <w:tcPr>
            <w:tcW w:w="989" w:type="dxa"/>
            <w:vAlign w:val="top"/>
          </w:tcPr>
          <w:p w14:paraId="1DEB1BF0">
            <w:pPr>
              <w:rPr>
                <w:rFonts w:ascii="Arial"/>
                <w:sz w:val="21"/>
              </w:rPr>
            </w:pPr>
          </w:p>
        </w:tc>
        <w:tc>
          <w:tcPr>
            <w:tcW w:w="809" w:type="dxa"/>
            <w:vAlign w:val="top"/>
          </w:tcPr>
          <w:p w14:paraId="6997762C">
            <w:pPr>
              <w:rPr>
                <w:rFonts w:ascii="Arial"/>
                <w:sz w:val="21"/>
              </w:rPr>
            </w:pPr>
          </w:p>
        </w:tc>
        <w:tc>
          <w:tcPr>
            <w:tcW w:w="945" w:type="dxa"/>
            <w:vAlign w:val="top"/>
          </w:tcPr>
          <w:p w14:paraId="1E41D8DD">
            <w:pPr>
              <w:rPr>
                <w:rFonts w:ascii="Arial"/>
                <w:sz w:val="21"/>
              </w:rPr>
            </w:pPr>
          </w:p>
        </w:tc>
        <w:tc>
          <w:tcPr>
            <w:tcW w:w="1379" w:type="dxa"/>
            <w:vAlign w:val="top"/>
          </w:tcPr>
          <w:p w14:paraId="6A87920F">
            <w:pPr>
              <w:rPr>
                <w:rFonts w:ascii="Arial"/>
                <w:sz w:val="21"/>
              </w:rPr>
            </w:pPr>
          </w:p>
        </w:tc>
        <w:tc>
          <w:tcPr>
            <w:tcW w:w="945" w:type="dxa"/>
            <w:vAlign w:val="top"/>
          </w:tcPr>
          <w:p w14:paraId="55B44C47">
            <w:pPr>
              <w:rPr>
                <w:rFonts w:ascii="Arial"/>
                <w:sz w:val="21"/>
              </w:rPr>
            </w:pPr>
          </w:p>
        </w:tc>
        <w:tc>
          <w:tcPr>
            <w:tcW w:w="862" w:type="dxa"/>
            <w:vAlign w:val="top"/>
          </w:tcPr>
          <w:p w14:paraId="60AF2CA2">
            <w:pPr>
              <w:rPr>
                <w:rFonts w:ascii="Arial"/>
                <w:sz w:val="21"/>
              </w:rPr>
            </w:pPr>
          </w:p>
        </w:tc>
      </w:tr>
      <w:tr w14:paraId="3C5E5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087" w:type="dxa"/>
            <w:vAlign w:val="top"/>
          </w:tcPr>
          <w:p w14:paraId="4F366874">
            <w:pPr>
              <w:rPr>
                <w:rFonts w:ascii="Arial"/>
                <w:sz w:val="21"/>
              </w:rPr>
            </w:pPr>
          </w:p>
        </w:tc>
        <w:tc>
          <w:tcPr>
            <w:tcW w:w="1320" w:type="dxa"/>
            <w:vAlign w:val="top"/>
          </w:tcPr>
          <w:p w14:paraId="1C2721C9">
            <w:pPr>
              <w:rPr>
                <w:rFonts w:ascii="Arial"/>
                <w:sz w:val="21"/>
              </w:rPr>
            </w:pPr>
          </w:p>
        </w:tc>
        <w:tc>
          <w:tcPr>
            <w:tcW w:w="795" w:type="dxa"/>
            <w:vAlign w:val="top"/>
          </w:tcPr>
          <w:p w14:paraId="4418945C">
            <w:pPr>
              <w:rPr>
                <w:rFonts w:ascii="Arial"/>
                <w:sz w:val="21"/>
              </w:rPr>
            </w:pPr>
          </w:p>
        </w:tc>
        <w:tc>
          <w:tcPr>
            <w:tcW w:w="989" w:type="dxa"/>
            <w:vAlign w:val="top"/>
          </w:tcPr>
          <w:p w14:paraId="21C5C758">
            <w:pPr>
              <w:rPr>
                <w:rFonts w:ascii="Arial"/>
                <w:sz w:val="21"/>
              </w:rPr>
            </w:pPr>
          </w:p>
        </w:tc>
        <w:tc>
          <w:tcPr>
            <w:tcW w:w="809" w:type="dxa"/>
            <w:vAlign w:val="top"/>
          </w:tcPr>
          <w:p w14:paraId="4FEDE543">
            <w:pPr>
              <w:rPr>
                <w:rFonts w:ascii="Arial"/>
                <w:sz w:val="21"/>
              </w:rPr>
            </w:pPr>
          </w:p>
        </w:tc>
        <w:tc>
          <w:tcPr>
            <w:tcW w:w="945" w:type="dxa"/>
            <w:vAlign w:val="top"/>
          </w:tcPr>
          <w:p w14:paraId="7F545CA3">
            <w:pPr>
              <w:rPr>
                <w:rFonts w:ascii="Arial"/>
                <w:sz w:val="21"/>
              </w:rPr>
            </w:pPr>
          </w:p>
        </w:tc>
        <w:tc>
          <w:tcPr>
            <w:tcW w:w="1379" w:type="dxa"/>
            <w:vAlign w:val="top"/>
          </w:tcPr>
          <w:p w14:paraId="4CE2BC42">
            <w:pPr>
              <w:rPr>
                <w:rFonts w:ascii="Arial"/>
                <w:sz w:val="21"/>
              </w:rPr>
            </w:pPr>
          </w:p>
        </w:tc>
        <w:tc>
          <w:tcPr>
            <w:tcW w:w="945" w:type="dxa"/>
            <w:vAlign w:val="top"/>
          </w:tcPr>
          <w:p w14:paraId="0003FEC9">
            <w:pPr>
              <w:rPr>
                <w:rFonts w:ascii="Arial"/>
                <w:sz w:val="21"/>
              </w:rPr>
            </w:pPr>
          </w:p>
        </w:tc>
        <w:tc>
          <w:tcPr>
            <w:tcW w:w="862" w:type="dxa"/>
            <w:vAlign w:val="top"/>
          </w:tcPr>
          <w:p w14:paraId="5332FBFE">
            <w:pPr>
              <w:rPr>
                <w:rFonts w:ascii="Arial"/>
                <w:sz w:val="21"/>
              </w:rPr>
            </w:pPr>
          </w:p>
        </w:tc>
      </w:tr>
      <w:tr w14:paraId="45E3D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087" w:type="dxa"/>
            <w:vAlign w:val="top"/>
          </w:tcPr>
          <w:p w14:paraId="63C7FF6F">
            <w:pPr>
              <w:rPr>
                <w:rFonts w:ascii="Arial"/>
                <w:sz w:val="21"/>
              </w:rPr>
            </w:pPr>
          </w:p>
        </w:tc>
        <w:tc>
          <w:tcPr>
            <w:tcW w:w="1320" w:type="dxa"/>
            <w:vAlign w:val="top"/>
          </w:tcPr>
          <w:p w14:paraId="4EEEE1C8">
            <w:pPr>
              <w:rPr>
                <w:rFonts w:ascii="Arial"/>
                <w:sz w:val="21"/>
              </w:rPr>
            </w:pPr>
          </w:p>
        </w:tc>
        <w:tc>
          <w:tcPr>
            <w:tcW w:w="795" w:type="dxa"/>
            <w:vAlign w:val="top"/>
          </w:tcPr>
          <w:p w14:paraId="14FF9831">
            <w:pPr>
              <w:rPr>
                <w:rFonts w:ascii="Arial"/>
                <w:sz w:val="21"/>
              </w:rPr>
            </w:pPr>
          </w:p>
        </w:tc>
        <w:tc>
          <w:tcPr>
            <w:tcW w:w="989" w:type="dxa"/>
            <w:vAlign w:val="top"/>
          </w:tcPr>
          <w:p w14:paraId="27501B8C">
            <w:pPr>
              <w:rPr>
                <w:rFonts w:ascii="Arial"/>
                <w:sz w:val="21"/>
              </w:rPr>
            </w:pPr>
          </w:p>
        </w:tc>
        <w:tc>
          <w:tcPr>
            <w:tcW w:w="809" w:type="dxa"/>
            <w:vAlign w:val="top"/>
          </w:tcPr>
          <w:p w14:paraId="2F7D3219">
            <w:pPr>
              <w:rPr>
                <w:rFonts w:ascii="Arial"/>
                <w:sz w:val="21"/>
              </w:rPr>
            </w:pPr>
          </w:p>
        </w:tc>
        <w:tc>
          <w:tcPr>
            <w:tcW w:w="945" w:type="dxa"/>
            <w:vAlign w:val="top"/>
          </w:tcPr>
          <w:p w14:paraId="3A5C3B27">
            <w:pPr>
              <w:rPr>
                <w:rFonts w:ascii="Arial"/>
                <w:sz w:val="21"/>
              </w:rPr>
            </w:pPr>
          </w:p>
        </w:tc>
        <w:tc>
          <w:tcPr>
            <w:tcW w:w="1379" w:type="dxa"/>
            <w:vAlign w:val="top"/>
          </w:tcPr>
          <w:p w14:paraId="1E177FA4">
            <w:pPr>
              <w:rPr>
                <w:rFonts w:ascii="Arial"/>
                <w:sz w:val="21"/>
              </w:rPr>
            </w:pPr>
          </w:p>
        </w:tc>
        <w:tc>
          <w:tcPr>
            <w:tcW w:w="945" w:type="dxa"/>
            <w:vAlign w:val="top"/>
          </w:tcPr>
          <w:p w14:paraId="6E9AAE9C">
            <w:pPr>
              <w:rPr>
                <w:rFonts w:ascii="Arial"/>
                <w:sz w:val="21"/>
              </w:rPr>
            </w:pPr>
          </w:p>
        </w:tc>
        <w:tc>
          <w:tcPr>
            <w:tcW w:w="862" w:type="dxa"/>
            <w:vAlign w:val="top"/>
          </w:tcPr>
          <w:p w14:paraId="4B6DE006">
            <w:pPr>
              <w:rPr>
                <w:rFonts w:ascii="Arial"/>
                <w:sz w:val="21"/>
              </w:rPr>
            </w:pPr>
          </w:p>
        </w:tc>
      </w:tr>
      <w:tr w14:paraId="57FEE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087" w:type="dxa"/>
            <w:vAlign w:val="top"/>
          </w:tcPr>
          <w:p w14:paraId="62317040">
            <w:pPr>
              <w:rPr>
                <w:rFonts w:ascii="Arial"/>
                <w:sz w:val="21"/>
              </w:rPr>
            </w:pPr>
          </w:p>
        </w:tc>
        <w:tc>
          <w:tcPr>
            <w:tcW w:w="1320" w:type="dxa"/>
            <w:vAlign w:val="top"/>
          </w:tcPr>
          <w:p w14:paraId="694ED368">
            <w:pPr>
              <w:rPr>
                <w:rFonts w:ascii="Arial"/>
                <w:sz w:val="21"/>
              </w:rPr>
            </w:pPr>
          </w:p>
        </w:tc>
        <w:tc>
          <w:tcPr>
            <w:tcW w:w="795" w:type="dxa"/>
            <w:vAlign w:val="top"/>
          </w:tcPr>
          <w:p w14:paraId="3D89D5CF">
            <w:pPr>
              <w:rPr>
                <w:rFonts w:ascii="Arial"/>
                <w:sz w:val="21"/>
              </w:rPr>
            </w:pPr>
          </w:p>
        </w:tc>
        <w:tc>
          <w:tcPr>
            <w:tcW w:w="989" w:type="dxa"/>
            <w:vAlign w:val="top"/>
          </w:tcPr>
          <w:p w14:paraId="541EA1B4">
            <w:pPr>
              <w:rPr>
                <w:rFonts w:ascii="Arial"/>
                <w:sz w:val="21"/>
              </w:rPr>
            </w:pPr>
          </w:p>
        </w:tc>
        <w:tc>
          <w:tcPr>
            <w:tcW w:w="809" w:type="dxa"/>
            <w:vAlign w:val="top"/>
          </w:tcPr>
          <w:p w14:paraId="483B8559">
            <w:pPr>
              <w:rPr>
                <w:rFonts w:ascii="Arial"/>
                <w:sz w:val="21"/>
              </w:rPr>
            </w:pPr>
          </w:p>
        </w:tc>
        <w:tc>
          <w:tcPr>
            <w:tcW w:w="945" w:type="dxa"/>
            <w:vAlign w:val="top"/>
          </w:tcPr>
          <w:p w14:paraId="17C49B8F">
            <w:pPr>
              <w:rPr>
                <w:rFonts w:ascii="Arial"/>
                <w:sz w:val="21"/>
              </w:rPr>
            </w:pPr>
          </w:p>
        </w:tc>
        <w:tc>
          <w:tcPr>
            <w:tcW w:w="1379" w:type="dxa"/>
            <w:vAlign w:val="top"/>
          </w:tcPr>
          <w:p w14:paraId="2843D0F1">
            <w:pPr>
              <w:rPr>
                <w:rFonts w:ascii="Arial"/>
                <w:sz w:val="21"/>
              </w:rPr>
            </w:pPr>
          </w:p>
        </w:tc>
        <w:tc>
          <w:tcPr>
            <w:tcW w:w="945" w:type="dxa"/>
            <w:vAlign w:val="top"/>
          </w:tcPr>
          <w:p w14:paraId="38DE8C9D">
            <w:pPr>
              <w:rPr>
                <w:rFonts w:ascii="Arial"/>
                <w:sz w:val="21"/>
              </w:rPr>
            </w:pPr>
          </w:p>
        </w:tc>
        <w:tc>
          <w:tcPr>
            <w:tcW w:w="862" w:type="dxa"/>
            <w:vAlign w:val="top"/>
          </w:tcPr>
          <w:p w14:paraId="145186BD">
            <w:pPr>
              <w:rPr>
                <w:rFonts w:ascii="Arial"/>
                <w:sz w:val="21"/>
              </w:rPr>
            </w:pPr>
          </w:p>
        </w:tc>
      </w:tr>
      <w:tr w14:paraId="67C22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087" w:type="dxa"/>
            <w:vAlign w:val="top"/>
          </w:tcPr>
          <w:p w14:paraId="4EBB5BAF">
            <w:pPr>
              <w:rPr>
                <w:rFonts w:ascii="Arial"/>
                <w:sz w:val="21"/>
              </w:rPr>
            </w:pPr>
          </w:p>
        </w:tc>
        <w:tc>
          <w:tcPr>
            <w:tcW w:w="1320" w:type="dxa"/>
            <w:vAlign w:val="top"/>
          </w:tcPr>
          <w:p w14:paraId="55C107BA">
            <w:pPr>
              <w:rPr>
                <w:rFonts w:ascii="Arial"/>
                <w:sz w:val="21"/>
              </w:rPr>
            </w:pPr>
          </w:p>
        </w:tc>
        <w:tc>
          <w:tcPr>
            <w:tcW w:w="795" w:type="dxa"/>
            <w:vAlign w:val="top"/>
          </w:tcPr>
          <w:p w14:paraId="6A1C94F8">
            <w:pPr>
              <w:rPr>
                <w:rFonts w:ascii="Arial"/>
                <w:sz w:val="21"/>
              </w:rPr>
            </w:pPr>
          </w:p>
        </w:tc>
        <w:tc>
          <w:tcPr>
            <w:tcW w:w="989" w:type="dxa"/>
            <w:vAlign w:val="top"/>
          </w:tcPr>
          <w:p w14:paraId="2DD30D4D">
            <w:pPr>
              <w:rPr>
                <w:rFonts w:ascii="Arial"/>
                <w:sz w:val="21"/>
              </w:rPr>
            </w:pPr>
          </w:p>
        </w:tc>
        <w:tc>
          <w:tcPr>
            <w:tcW w:w="809" w:type="dxa"/>
            <w:vAlign w:val="top"/>
          </w:tcPr>
          <w:p w14:paraId="79A66019">
            <w:pPr>
              <w:rPr>
                <w:rFonts w:ascii="Arial"/>
                <w:sz w:val="21"/>
              </w:rPr>
            </w:pPr>
          </w:p>
        </w:tc>
        <w:tc>
          <w:tcPr>
            <w:tcW w:w="945" w:type="dxa"/>
            <w:vAlign w:val="top"/>
          </w:tcPr>
          <w:p w14:paraId="27FD2AB6">
            <w:pPr>
              <w:rPr>
                <w:rFonts w:ascii="Arial"/>
                <w:sz w:val="21"/>
              </w:rPr>
            </w:pPr>
          </w:p>
        </w:tc>
        <w:tc>
          <w:tcPr>
            <w:tcW w:w="1379" w:type="dxa"/>
            <w:vAlign w:val="top"/>
          </w:tcPr>
          <w:p w14:paraId="104EF3B6">
            <w:pPr>
              <w:rPr>
                <w:rFonts w:ascii="Arial"/>
                <w:sz w:val="21"/>
              </w:rPr>
            </w:pPr>
          </w:p>
        </w:tc>
        <w:tc>
          <w:tcPr>
            <w:tcW w:w="945" w:type="dxa"/>
            <w:vAlign w:val="top"/>
          </w:tcPr>
          <w:p w14:paraId="08CF586C">
            <w:pPr>
              <w:rPr>
                <w:rFonts w:ascii="Arial"/>
                <w:sz w:val="21"/>
              </w:rPr>
            </w:pPr>
          </w:p>
        </w:tc>
        <w:tc>
          <w:tcPr>
            <w:tcW w:w="862" w:type="dxa"/>
            <w:vAlign w:val="top"/>
          </w:tcPr>
          <w:p w14:paraId="555A9284">
            <w:pPr>
              <w:rPr>
                <w:rFonts w:ascii="Arial"/>
                <w:sz w:val="21"/>
              </w:rPr>
            </w:pPr>
          </w:p>
        </w:tc>
      </w:tr>
      <w:tr w14:paraId="51AC1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087" w:type="dxa"/>
            <w:vAlign w:val="top"/>
          </w:tcPr>
          <w:p w14:paraId="27BBB683">
            <w:pPr>
              <w:rPr>
                <w:rFonts w:ascii="Arial"/>
                <w:sz w:val="21"/>
              </w:rPr>
            </w:pPr>
          </w:p>
        </w:tc>
        <w:tc>
          <w:tcPr>
            <w:tcW w:w="1320" w:type="dxa"/>
            <w:vAlign w:val="top"/>
          </w:tcPr>
          <w:p w14:paraId="1F4484DF">
            <w:pPr>
              <w:rPr>
                <w:rFonts w:ascii="Arial"/>
                <w:sz w:val="21"/>
              </w:rPr>
            </w:pPr>
          </w:p>
        </w:tc>
        <w:tc>
          <w:tcPr>
            <w:tcW w:w="795" w:type="dxa"/>
            <w:vAlign w:val="top"/>
          </w:tcPr>
          <w:p w14:paraId="0E3D787E">
            <w:pPr>
              <w:rPr>
                <w:rFonts w:ascii="Arial"/>
                <w:sz w:val="21"/>
              </w:rPr>
            </w:pPr>
          </w:p>
        </w:tc>
        <w:tc>
          <w:tcPr>
            <w:tcW w:w="989" w:type="dxa"/>
            <w:vAlign w:val="top"/>
          </w:tcPr>
          <w:p w14:paraId="2D75B9C8">
            <w:pPr>
              <w:rPr>
                <w:rFonts w:ascii="Arial"/>
                <w:sz w:val="21"/>
              </w:rPr>
            </w:pPr>
          </w:p>
        </w:tc>
        <w:tc>
          <w:tcPr>
            <w:tcW w:w="809" w:type="dxa"/>
            <w:vAlign w:val="top"/>
          </w:tcPr>
          <w:p w14:paraId="31087456">
            <w:pPr>
              <w:rPr>
                <w:rFonts w:ascii="Arial"/>
                <w:sz w:val="21"/>
              </w:rPr>
            </w:pPr>
          </w:p>
        </w:tc>
        <w:tc>
          <w:tcPr>
            <w:tcW w:w="945" w:type="dxa"/>
            <w:vAlign w:val="top"/>
          </w:tcPr>
          <w:p w14:paraId="6067ECF0">
            <w:pPr>
              <w:rPr>
                <w:rFonts w:ascii="Arial"/>
                <w:sz w:val="21"/>
              </w:rPr>
            </w:pPr>
          </w:p>
        </w:tc>
        <w:tc>
          <w:tcPr>
            <w:tcW w:w="1379" w:type="dxa"/>
            <w:vAlign w:val="top"/>
          </w:tcPr>
          <w:p w14:paraId="6E8A295F">
            <w:pPr>
              <w:rPr>
                <w:rFonts w:ascii="Arial"/>
                <w:sz w:val="21"/>
              </w:rPr>
            </w:pPr>
          </w:p>
        </w:tc>
        <w:tc>
          <w:tcPr>
            <w:tcW w:w="945" w:type="dxa"/>
            <w:vAlign w:val="top"/>
          </w:tcPr>
          <w:p w14:paraId="223B2FF9">
            <w:pPr>
              <w:rPr>
                <w:rFonts w:ascii="Arial"/>
                <w:sz w:val="21"/>
              </w:rPr>
            </w:pPr>
          </w:p>
        </w:tc>
        <w:tc>
          <w:tcPr>
            <w:tcW w:w="862" w:type="dxa"/>
            <w:vAlign w:val="top"/>
          </w:tcPr>
          <w:p w14:paraId="6D550600">
            <w:pPr>
              <w:rPr>
                <w:rFonts w:ascii="Arial"/>
                <w:sz w:val="21"/>
              </w:rPr>
            </w:pPr>
          </w:p>
        </w:tc>
      </w:tr>
      <w:tr w14:paraId="42533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087" w:type="dxa"/>
            <w:vAlign w:val="top"/>
          </w:tcPr>
          <w:p w14:paraId="0D61C739">
            <w:pPr>
              <w:rPr>
                <w:rFonts w:ascii="Arial"/>
                <w:sz w:val="21"/>
              </w:rPr>
            </w:pPr>
          </w:p>
        </w:tc>
        <w:tc>
          <w:tcPr>
            <w:tcW w:w="1320" w:type="dxa"/>
            <w:vAlign w:val="top"/>
          </w:tcPr>
          <w:p w14:paraId="05C02FDE">
            <w:pPr>
              <w:rPr>
                <w:rFonts w:ascii="Arial"/>
                <w:sz w:val="21"/>
              </w:rPr>
            </w:pPr>
          </w:p>
        </w:tc>
        <w:tc>
          <w:tcPr>
            <w:tcW w:w="795" w:type="dxa"/>
            <w:vAlign w:val="top"/>
          </w:tcPr>
          <w:p w14:paraId="6CBE6A79">
            <w:pPr>
              <w:rPr>
                <w:rFonts w:ascii="Arial"/>
                <w:sz w:val="21"/>
              </w:rPr>
            </w:pPr>
          </w:p>
        </w:tc>
        <w:tc>
          <w:tcPr>
            <w:tcW w:w="989" w:type="dxa"/>
            <w:vAlign w:val="top"/>
          </w:tcPr>
          <w:p w14:paraId="55F901BF">
            <w:pPr>
              <w:rPr>
                <w:rFonts w:ascii="Arial"/>
                <w:sz w:val="21"/>
              </w:rPr>
            </w:pPr>
          </w:p>
        </w:tc>
        <w:tc>
          <w:tcPr>
            <w:tcW w:w="809" w:type="dxa"/>
            <w:vAlign w:val="top"/>
          </w:tcPr>
          <w:p w14:paraId="23803DB8">
            <w:pPr>
              <w:rPr>
                <w:rFonts w:ascii="Arial"/>
                <w:sz w:val="21"/>
              </w:rPr>
            </w:pPr>
          </w:p>
        </w:tc>
        <w:tc>
          <w:tcPr>
            <w:tcW w:w="945" w:type="dxa"/>
            <w:vAlign w:val="top"/>
          </w:tcPr>
          <w:p w14:paraId="3DAC36FC">
            <w:pPr>
              <w:rPr>
                <w:rFonts w:ascii="Arial"/>
                <w:sz w:val="21"/>
              </w:rPr>
            </w:pPr>
          </w:p>
        </w:tc>
        <w:tc>
          <w:tcPr>
            <w:tcW w:w="1379" w:type="dxa"/>
            <w:vAlign w:val="top"/>
          </w:tcPr>
          <w:p w14:paraId="3DF1C138">
            <w:pPr>
              <w:rPr>
                <w:rFonts w:ascii="Arial"/>
                <w:sz w:val="21"/>
              </w:rPr>
            </w:pPr>
          </w:p>
        </w:tc>
        <w:tc>
          <w:tcPr>
            <w:tcW w:w="945" w:type="dxa"/>
            <w:vAlign w:val="top"/>
          </w:tcPr>
          <w:p w14:paraId="1948B2D1">
            <w:pPr>
              <w:rPr>
                <w:rFonts w:ascii="Arial"/>
                <w:sz w:val="21"/>
              </w:rPr>
            </w:pPr>
          </w:p>
        </w:tc>
        <w:tc>
          <w:tcPr>
            <w:tcW w:w="862" w:type="dxa"/>
            <w:vAlign w:val="top"/>
          </w:tcPr>
          <w:p w14:paraId="6110FC53">
            <w:pPr>
              <w:rPr>
                <w:rFonts w:ascii="Arial"/>
                <w:sz w:val="21"/>
              </w:rPr>
            </w:pPr>
          </w:p>
        </w:tc>
      </w:tr>
      <w:tr w14:paraId="4A744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087" w:type="dxa"/>
            <w:vAlign w:val="top"/>
          </w:tcPr>
          <w:p w14:paraId="15CDA303">
            <w:pPr>
              <w:rPr>
                <w:rFonts w:ascii="Arial"/>
                <w:sz w:val="21"/>
              </w:rPr>
            </w:pPr>
          </w:p>
        </w:tc>
        <w:tc>
          <w:tcPr>
            <w:tcW w:w="1320" w:type="dxa"/>
            <w:vAlign w:val="top"/>
          </w:tcPr>
          <w:p w14:paraId="4DACE073">
            <w:pPr>
              <w:rPr>
                <w:rFonts w:ascii="Arial"/>
                <w:sz w:val="21"/>
              </w:rPr>
            </w:pPr>
          </w:p>
        </w:tc>
        <w:tc>
          <w:tcPr>
            <w:tcW w:w="795" w:type="dxa"/>
            <w:vAlign w:val="top"/>
          </w:tcPr>
          <w:p w14:paraId="5004B5FE">
            <w:pPr>
              <w:rPr>
                <w:rFonts w:ascii="Arial"/>
                <w:sz w:val="21"/>
              </w:rPr>
            </w:pPr>
          </w:p>
        </w:tc>
        <w:tc>
          <w:tcPr>
            <w:tcW w:w="989" w:type="dxa"/>
            <w:vAlign w:val="top"/>
          </w:tcPr>
          <w:p w14:paraId="7D6EEAA2">
            <w:pPr>
              <w:rPr>
                <w:rFonts w:ascii="Arial"/>
                <w:sz w:val="21"/>
              </w:rPr>
            </w:pPr>
          </w:p>
        </w:tc>
        <w:tc>
          <w:tcPr>
            <w:tcW w:w="809" w:type="dxa"/>
            <w:vAlign w:val="top"/>
          </w:tcPr>
          <w:p w14:paraId="4FF186E2">
            <w:pPr>
              <w:rPr>
                <w:rFonts w:ascii="Arial"/>
                <w:sz w:val="21"/>
              </w:rPr>
            </w:pPr>
          </w:p>
        </w:tc>
        <w:tc>
          <w:tcPr>
            <w:tcW w:w="945" w:type="dxa"/>
            <w:vAlign w:val="top"/>
          </w:tcPr>
          <w:p w14:paraId="63F39D25">
            <w:pPr>
              <w:rPr>
                <w:rFonts w:ascii="Arial"/>
                <w:sz w:val="21"/>
              </w:rPr>
            </w:pPr>
          </w:p>
        </w:tc>
        <w:tc>
          <w:tcPr>
            <w:tcW w:w="1379" w:type="dxa"/>
            <w:vAlign w:val="top"/>
          </w:tcPr>
          <w:p w14:paraId="5B286F6F">
            <w:pPr>
              <w:rPr>
                <w:rFonts w:ascii="Arial"/>
                <w:sz w:val="21"/>
              </w:rPr>
            </w:pPr>
          </w:p>
        </w:tc>
        <w:tc>
          <w:tcPr>
            <w:tcW w:w="945" w:type="dxa"/>
            <w:vAlign w:val="top"/>
          </w:tcPr>
          <w:p w14:paraId="51343E29">
            <w:pPr>
              <w:rPr>
                <w:rFonts w:ascii="Arial"/>
                <w:sz w:val="21"/>
              </w:rPr>
            </w:pPr>
          </w:p>
        </w:tc>
        <w:tc>
          <w:tcPr>
            <w:tcW w:w="862" w:type="dxa"/>
            <w:vAlign w:val="top"/>
          </w:tcPr>
          <w:p w14:paraId="2A078916">
            <w:pPr>
              <w:rPr>
                <w:rFonts w:ascii="Arial"/>
                <w:sz w:val="21"/>
              </w:rPr>
            </w:pPr>
          </w:p>
        </w:tc>
      </w:tr>
      <w:tr w14:paraId="34F2F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087" w:type="dxa"/>
            <w:vAlign w:val="top"/>
          </w:tcPr>
          <w:p w14:paraId="292ADA10">
            <w:pPr>
              <w:rPr>
                <w:rFonts w:ascii="Arial"/>
                <w:sz w:val="21"/>
              </w:rPr>
            </w:pPr>
          </w:p>
        </w:tc>
        <w:tc>
          <w:tcPr>
            <w:tcW w:w="1320" w:type="dxa"/>
            <w:vAlign w:val="top"/>
          </w:tcPr>
          <w:p w14:paraId="60D1E00F">
            <w:pPr>
              <w:rPr>
                <w:rFonts w:ascii="Arial"/>
                <w:sz w:val="21"/>
              </w:rPr>
            </w:pPr>
          </w:p>
        </w:tc>
        <w:tc>
          <w:tcPr>
            <w:tcW w:w="795" w:type="dxa"/>
            <w:vAlign w:val="top"/>
          </w:tcPr>
          <w:p w14:paraId="5433F985">
            <w:pPr>
              <w:rPr>
                <w:rFonts w:ascii="Arial"/>
                <w:sz w:val="21"/>
              </w:rPr>
            </w:pPr>
          </w:p>
        </w:tc>
        <w:tc>
          <w:tcPr>
            <w:tcW w:w="989" w:type="dxa"/>
            <w:vAlign w:val="top"/>
          </w:tcPr>
          <w:p w14:paraId="4AB60638">
            <w:pPr>
              <w:rPr>
                <w:rFonts w:ascii="Arial"/>
                <w:sz w:val="21"/>
              </w:rPr>
            </w:pPr>
          </w:p>
        </w:tc>
        <w:tc>
          <w:tcPr>
            <w:tcW w:w="809" w:type="dxa"/>
            <w:vAlign w:val="top"/>
          </w:tcPr>
          <w:p w14:paraId="7FC3790A">
            <w:pPr>
              <w:rPr>
                <w:rFonts w:ascii="Arial"/>
                <w:sz w:val="21"/>
              </w:rPr>
            </w:pPr>
          </w:p>
        </w:tc>
        <w:tc>
          <w:tcPr>
            <w:tcW w:w="945" w:type="dxa"/>
            <w:vAlign w:val="top"/>
          </w:tcPr>
          <w:p w14:paraId="0B90BA90">
            <w:pPr>
              <w:rPr>
                <w:rFonts w:ascii="Arial"/>
                <w:sz w:val="21"/>
              </w:rPr>
            </w:pPr>
          </w:p>
        </w:tc>
        <w:tc>
          <w:tcPr>
            <w:tcW w:w="1379" w:type="dxa"/>
            <w:vAlign w:val="top"/>
          </w:tcPr>
          <w:p w14:paraId="44BB0083">
            <w:pPr>
              <w:rPr>
                <w:rFonts w:ascii="Arial"/>
                <w:sz w:val="21"/>
              </w:rPr>
            </w:pPr>
          </w:p>
        </w:tc>
        <w:tc>
          <w:tcPr>
            <w:tcW w:w="945" w:type="dxa"/>
            <w:vAlign w:val="top"/>
          </w:tcPr>
          <w:p w14:paraId="08B2FAB7">
            <w:pPr>
              <w:rPr>
                <w:rFonts w:ascii="Arial"/>
                <w:sz w:val="21"/>
              </w:rPr>
            </w:pPr>
          </w:p>
        </w:tc>
        <w:tc>
          <w:tcPr>
            <w:tcW w:w="862" w:type="dxa"/>
            <w:vAlign w:val="top"/>
          </w:tcPr>
          <w:p w14:paraId="455810C8">
            <w:pPr>
              <w:rPr>
                <w:rFonts w:ascii="Arial"/>
                <w:sz w:val="21"/>
              </w:rPr>
            </w:pPr>
          </w:p>
        </w:tc>
      </w:tr>
      <w:tr w14:paraId="78852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087" w:type="dxa"/>
            <w:vAlign w:val="top"/>
          </w:tcPr>
          <w:p w14:paraId="4C1E29B9">
            <w:pPr>
              <w:rPr>
                <w:rFonts w:ascii="Arial"/>
                <w:sz w:val="21"/>
              </w:rPr>
            </w:pPr>
          </w:p>
        </w:tc>
        <w:tc>
          <w:tcPr>
            <w:tcW w:w="1320" w:type="dxa"/>
            <w:vAlign w:val="top"/>
          </w:tcPr>
          <w:p w14:paraId="34F9C5F6">
            <w:pPr>
              <w:rPr>
                <w:rFonts w:ascii="Arial"/>
                <w:sz w:val="21"/>
              </w:rPr>
            </w:pPr>
          </w:p>
        </w:tc>
        <w:tc>
          <w:tcPr>
            <w:tcW w:w="795" w:type="dxa"/>
            <w:vAlign w:val="top"/>
          </w:tcPr>
          <w:p w14:paraId="1218259B">
            <w:pPr>
              <w:rPr>
                <w:rFonts w:ascii="Arial"/>
                <w:sz w:val="21"/>
              </w:rPr>
            </w:pPr>
          </w:p>
        </w:tc>
        <w:tc>
          <w:tcPr>
            <w:tcW w:w="989" w:type="dxa"/>
            <w:vAlign w:val="top"/>
          </w:tcPr>
          <w:p w14:paraId="31374273">
            <w:pPr>
              <w:rPr>
                <w:rFonts w:ascii="Arial"/>
                <w:sz w:val="21"/>
              </w:rPr>
            </w:pPr>
          </w:p>
        </w:tc>
        <w:tc>
          <w:tcPr>
            <w:tcW w:w="809" w:type="dxa"/>
            <w:vAlign w:val="top"/>
          </w:tcPr>
          <w:p w14:paraId="3EE77CB3">
            <w:pPr>
              <w:rPr>
                <w:rFonts w:ascii="Arial"/>
                <w:sz w:val="21"/>
              </w:rPr>
            </w:pPr>
          </w:p>
        </w:tc>
        <w:tc>
          <w:tcPr>
            <w:tcW w:w="945" w:type="dxa"/>
            <w:vAlign w:val="top"/>
          </w:tcPr>
          <w:p w14:paraId="63FC8C8F">
            <w:pPr>
              <w:rPr>
                <w:rFonts w:ascii="Arial"/>
                <w:sz w:val="21"/>
              </w:rPr>
            </w:pPr>
          </w:p>
        </w:tc>
        <w:tc>
          <w:tcPr>
            <w:tcW w:w="1379" w:type="dxa"/>
            <w:vAlign w:val="top"/>
          </w:tcPr>
          <w:p w14:paraId="23B3CC28">
            <w:pPr>
              <w:rPr>
                <w:rFonts w:ascii="Arial"/>
                <w:sz w:val="21"/>
              </w:rPr>
            </w:pPr>
          </w:p>
        </w:tc>
        <w:tc>
          <w:tcPr>
            <w:tcW w:w="945" w:type="dxa"/>
            <w:vAlign w:val="top"/>
          </w:tcPr>
          <w:p w14:paraId="46D2FAFA">
            <w:pPr>
              <w:rPr>
                <w:rFonts w:ascii="Arial"/>
                <w:sz w:val="21"/>
              </w:rPr>
            </w:pPr>
          </w:p>
        </w:tc>
        <w:tc>
          <w:tcPr>
            <w:tcW w:w="862" w:type="dxa"/>
            <w:vAlign w:val="top"/>
          </w:tcPr>
          <w:p w14:paraId="3E681E66">
            <w:pPr>
              <w:rPr>
                <w:rFonts w:ascii="Arial"/>
                <w:sz w:val="21"/>
              </w:rPr>
            </w:pPr>
          </w:p>
        </w:tc>
      </w:tr>
      <w:tr w14:paraId="3479A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087" w:type="dxa"/>
            <w:vAlign w:val="top"/>
          </w:tcPr>
          <w:p w14:paraId="5A7AD63F">
            <w:pPr>
              <w:rPr>
                <w:rFonts w:ascii="Arial"/>
                <w:sz w:val="21"/>
              </w:rPr>
            </w:pPr>
          </w:p>
        </w:tc>
        <w:tc>
          <w:tcPr>
            <w:tcW w:w="1320" w:type="dxa"/>
            <w:vAlign w:val="top"/>
          </w:tcPr>
          <w:p w14:paraId="42C07FD7">
            <w:pPr>
              <w:rPr>
                <w:rFonts w:ascii="Arial"/>
                <w:sz w:val="21"/>
              </w:rPr>
            </w:pPr>
          </w:p>
        </w:tc>
        <w:tc>
          <w:tcPr>
            <w:tcW w:w="795" w:type="dxa"/>
            <w:vAlign w:val="top"/>
          </w:tcPr>
          <w:p w14:paraId="525376F2">
            <w:pPr>
              <w:rPr>
                <w:rFonts w:ascii="Arial"/>
                <w:sz w:val="21"/>
              </w:rPr>
            </w:pPr>
          </w:p>
        </w:tc>
        <w:tc>
          <w:tcPr>
            <w:tcW w:w="989" w:type="dxa"/>
            <w:vAlign w:val="top"/>
          </w:tcPr>
          <w:p w14:paraId="30B287CF">
            <w:pPr>
              <w:rPr>
                <w:rFonts w:ascii="Arial"/>
                <w:sz w:val="21"/>
              </w:rPr>
            </w:pPr>
          </w:p>
        </w:tc>
        <w:tc>
          <w:tcPr>
            <w:tcW w:w="809" w:type="dxa"/>
            <w:vAlign w:val="top"/>
          </w:tcPr>
          <w:p w14:paraId="0D71A904">
            <w:pPr>
              <w:rPr>
                <w:rFonts w:ascii="Arial"/>
                <w:sz w:val="21"/>
              </w:rPr>
            </w:pPr>
          </w:p>
        </w:tc>
        <w:tc>
          <w:tcPr>
            <w:tcW w:w="945" w:type="dxa"/>
            <w:vAlign w:val="top"/>
          </w:tcPr>
          <w:p w14:paraId="3D394AB5">
            <w:pPr>
              <w:rPr>
                <w:rFonts w:ascii="Arial"/>
                <w:sz w:val="21"/>
              </w:rPr>
            </w:pPr>
          </w:p>
        </w:tc>
        <w:tc>
          <w:tcPr>
            <w:tcW w:w="1379" w:type="dxa"/>
            <w:vAlign w:val="top"/>
          </w:tcPr>
          <w:p w14:paraId="297AB9C2">
            <w:pPr>
              <w:rPr>
                <w:rFonts w:ascii="Arial"/>
                <w:sz w:val="21"/>
              </w:rPr>
            </w:pPr>
          </w:p>
        </w:tc>
        <w:tc>
          <w:tcPr>
            <w:tcW w:w="945" w:type="dxa"/>
            <w:vAlign w:val="top"/>
          </w:tcPr>
          <w:p w14:paraId="0353547C">
            <w:pPr>
              <w:rPr>
                <w:rFonts w:ascii="Arial"/>
                <w:sz w:val="21"/>
              </w:rPr>
            </w:pPr>
          </w:p>
        </w:tc>
        <w:tc>
          <w:tcPr>
            <w:tcW w:w="862" w:type="dxa"/>
            <w:vAlign w:val="top"/>
          </w:tcPr>
          <w:p w14:paraId="493B7541">
            <w:pPr>
              <w:rPr>
                <w:rFonts w:ascii="Arial"/>
                <w:sz w:val="21"/>
              </w:rPr>
            </w:pPr>
          </w:p>
        </w:tc>
      </w:tr>
      <w:tr w14:paraId="47212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087" w:type="dxa"/>
            <w:vAlign w:val="top"/>
          </w:tcPr>
          <w:p w14:paraId="4FE21A5D">
            <w:pPr>
              <w:rPr>
                <w:rFonts w:ascii="Arial"/>
                <w:sz w:val="21"/>
              </w:rPr>
            </w:pPr>
          </w:p>
        </w:tc>
        <w:tc>
          <w:tcPr>
            <w:tcW w:w="1320" w:type="dxa"/>
            <w:vAlign w:val="top"/>
          </w:tcPr>
          <w:p w14:paraId="4BE1DB47">
            <w:pPr>
              <w:rPr>
                <w:rFonts w:ascii="Arial"/>
                <w:sz w:val="21"/>
              </w:rPr>
            </w:pPr>
          </w:p>
        </w:tc>
        <w:tc>
          <w:tcPr>
            <w:tcW w:w="795" w:type="dxa"/>
            <w:vAlign w:val="top"/>
          </w:tcPr>
          <w:p w14:paraId="15EC1821">
            <w:pPr>
              <w:rPr>
                <w:rFonts w:ascii="Arial"/>
                <w:sz w:val="21"/>
              </w:rPr>
            </w:pPr>
          </w:p>
        </w:tc>
        <w:tc>
          <w:tcPr>
            <w:tcW w:w="989" w:type="dxa"/>
            <w:vAlign w:val="top"/>
          </w:tcPr>
          <w:p w14:paraId="277DFC95">
            <w:pPr>
              <w:rPr>
                <w:rFonts w:ascii="Arial"/>
                <w:sz w:val="21"/>
              </w:rPr>
            </w:pPr>
          </w:p>
        </w:tc>
        <w:tc>
          <w:tcPr>
            <w:tcW w:w="809" w:type="dxa"/>
            <w:vAlign w:val="top"/>
          </w:tcPr>
          <w:p w14:paraId="1779E690">
            <w:pPr>
              <w:rPr>
                <w:rFonts w:ascii="Arial"/>
                <w:sz w:val="21"/>
              </w:rPr>
            </w:pPr>
          </w:p>
        </w:tc>
        <w:tc>
          <w:tcPr>
            <w:tcW w:w="945" w:type="dxa"/>
            <w:vAlign w:val="top"/>
          </w:tcPr>
          <w:p w14:paraId="76A6DEDE">
            <w:pPr>
              <w:rPr>
                <w:rFonts w:ascii="Arial"/>
                <w:sz w:val="21"/>
              </w:rPr>
            </w:pPr>
          </w:p>
        </w:tc>
        <w:tc>
          <w:tcPr>
            <w:tcW w:w="1379" w:type="dxa"/>
            <w:vAlign w:val="top"/>
          </w:tcPr>
          <w:p w14:paraId="5C92D04B">
            <w:pPr>
              <w:rPr>
                <w:rFonts w:ascii="Arial"/>
                <w:sz w:val="21"/>
              </w:rPr>
            </w:pPr>
          </w:p>
        </w:tc>
        <w:tc>
          <w:tcPr>
            <w:tcW w:w="945" w:type="dxa"/>
            <w:vAlign w:val="top"/>
          </w:tcPr>
          <w:p w14:paraId="41087DD9">
            <w:pPr>
              <w:rPr>
                <w:rFonts w:ascii="Arial"/>
                <w:sz w:val="21"/>
              </w:rPr>
            </w:pPr>
          </w:p>
        </w:tc>
        <w:tc>
          <w:tcPr>
            <w:tcW w:w="862" w:type="dxa"/>
            <w:vAlign w:val="top"/>
          </w:tcPr>
          <w:p w14:paraId="2101B099">
            <w:pPr>
              <w:rPr>
                <w:rFonts w:ascii="Arial"/>
                <w:sz w:val="21"/>
              </w:rPr>
            </w:pPr>
          </w:p>
        </w:tc>
      </w:tr>
      <w:tr w14:paraId="7C2B7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087" w:type="dxa"/>
            <w:vAlign w:val="top"/>
          </w:tcPr>
          <w:p w14:paraId="7D07FE81">
            <w:pPr>
              <w:rPr>
                <w:rFonts w:ascii="Arial"/>
                <w:sz w:val="21"/>
              </w:rPr>
            </w:pPr>
          </w:p>
        </w:tc>
        <w:tc>
          <w:tcPr>
            <w:tcW w:w="1320" w:type="dxa"/>
            <w:vAlign w:val="top"/>
          </w:tcPr>
          <w:p w14:paraId="541B6385">
            <w:pPr>
              <w:rPr>
                <w:rFonts w:ascii="Arial"/>
                <w:sz w:val="21"/>
              </w:rPr>
            </w:pPr>
          </w:p>
        </w:tc>
        <w:tc>
          <w:tcPr>
            <w:tcW w:w="795" w:type="dxa"/>
            <w:vAlign w:val="top"/>
          </w:tcPr>
          <w:p w14:paraId="09E5E6F5">
            <w:pPr>
              <w:rPr>
                <w:rFonts w:ascii="Arial"/>
                <w:sz w:val="21"/>
              </w:rPr>
            </w:pPr>
          </w:p>
        </w:tc>
        <w:tc>
          <w:tcPr>
            <w:tcW w:w="989" w:type="dxa"/>
            <w:vAlign w:val="top"/>
          </w:tcPr>
          <w:p w14:paraId="7DE52252">
            <w:pPr>
              <w:rPr>
                <w:rFonts w:ascii="Arial"/>
                <w:sz w:val="21"/>
              </w:rPr>
            </w:pPr>
          </w:p>
        </w:tc>
        <w:tc>
          <w:tcPr>
            <w:tcW w:w="809" w:type="dxa"/>
            <w:vAlign w:val="top"/>
          </w:tcPr>
          <w:p w14:paraId="0DB85D34">
            <w:pPr>
              <w:rPr>
                <w:rFonts w:ascii="Arial"/>
                <w:sz w:val="21"/>
              </w:rPr>
            </w:pPr>
          </w:p>
        </w:tc>
        <w:tc>
          <w:tcPr>
            <w:tcW w:w="945" w:type="dxa"/>
            <w:vAlign w:val="top"/>
          </w:tcPr>
          <w:p w14:paraId="5A7F348D">
            <w:pPr>
              <w:rPr>
                <w:rFonts w:ascii="Arial"/>
                <w:sz w:val="21"/>
              </w:rPr>
            </w:pPr>
          </w:p>
        </w:tc>
        <w:tc>
          <w:tcPr>
            <w:tcW w:w="1379" w:type="dxa"/>
            <w:vAlign w:val="top"/>
          </w:tcPr>
          <w:p w14:paraId="22FD4153">
            <w:pPr>
              <w:rPr>
                <w:rFonts w:ascii="Arial"/>
                <w:sz w:val="21"/>
              </w:rPr>
            </w:pPr>
          </w:p>
        </w:tc>
        <w:tc>
          <w:tcPr>
            <w:tcW w:w="945" w:type="dxa"/>
            <w:vAlign w:val="top"/>
          </w:tcPr>
          <w:p w14:paraId="7DEA281A">
            <w:pPr>
              <w:rPr>
                <w:rFonts w:ascii="Arial"/>
                <w:sz w:val="21"/>
              </w:rPr>
            </w:pPr>
          </w:p>
        </w:tc>
        <w:tc>
          <w:tcPr>
            <w:tcW w:w="862" w:type="dxa"/>
            <w:vAlign w:val="top"/>
          </w:tcPr>
          <w:p w14:paraId="6079FC5E">
            <w:pPr>
              <w:rPr>
                <w:rFonts w:ascii="Arial"/>
                <w:sz w:val="21"/>
              </w:rPr>
            </w:pPr>
          </w:p>
        </w:tc>
      </w:tr>
    </w:tbl>
    <w:p w14:paraId="41D24692">
      <w:pPr>
        <w:rPr>
          <w:rFonts w:ascii="Arial"/>
          <w:sz w:val="21"/>
        </w:rPr>
      </w:pPr>
    </w:p>
    <w:p w14:paraId="35B31D9D">
      <w:pPr>
        <w:rPr>
          <w:rFonts w:ascii="Arial" w:hAnsi="Arial" w:eastAsia="Arial" w:cs="Arial"/>
          <w:sz w:val="21"/>
          <w:szCs w:val="21"/>
        </w:rPr>
        <w:sectPr>
          <w:footerReference r:id="rId135" w:type="default"/>
          <w:pgSz w:w="11910" w:h="16845"/>
          <w:pgMar w:top="400" w:right="1381" w:bottom="1170" w:left="1381" w:header="0" w:footer="942" w:gutter="0"/>
          <w:cols w:space="720" w:num="1"/>
        </w:sectPr>
      </w:pPr>
    </w:p>
    <w:p w14:paraId="72BA9226">
      <w:pPr>
        <w:spacing w:line="282" w:lineRule="auto"/>
        <w:rPr>
          <w:rFonts w:ascii="Arial"/>
          <w:sz w:val="21"/>
        </w:rPr>
      </w:pPr>
    </w:p>
    <w:p w14:paraId="726AD9B7">
      <w:pPr>
        <w:spacing w:line="282" w:lineRule="auto"/>
        <w:rPr>
          <w:rFonts w:ascii="Arial"/>
          <w:sz w:val="21"/>
        </w:rPr>
      </w:pPr>
    </w:p>
    <w:p w14:paraId="283A9030">
      <w:pPr>
        <w:spacing w:line="283" w:lineRule="auto"/>
        <w:rPr>
          <w:rFonts w:ascii="Arial"/>
          <w:sz w:val="21"/>
        </w:rPr>
      </w:pPr>
    </w:p>
    <w:p w14:paraId="1BA4100C">
      <w:pPr>
        <w:spacing w:line="283" w:lineRule="auto"/>
        <w:rPr>
          <w:rFonts w:ascii="Arial"/>
          <w:sz w:val="21"/>
        </w:rPr>
      </w:pPr>
    </w:p>
    <w:p w14:paraId="77C5CC1C">
      <w:pPr>
        <w:pStyle w:val="4"/>
        <w:spacing w:before="69" w:line="219" w:lineRule="auto"/>
        <w:ind w:left="69"/>
        <w:rPr>
          <w:sz w:val="21"/>
          <w:szCs w:val="21"/>
        </w:rPr>
      </w:pPr>
      <w:r>
        <w:rPr>
          <w:spacing w:val="-9"/>
          <w:sz w:val="21"/>
          <w:szCs w:val="21"/>
        </w:rPr>
        <w:t>附件</w:t>
      </w:r>
      <w:r>
        <w:rPr>
          <w:spacing w:val="-35"/>
          <w:sz w:val="21"/>
          <w:szCs w:val="21"/>
        </w:rPr>
        <w:t xml:space="preserve"> </w:t>
      </w:r>
      <w:r>
        <w:rPr>
          <w:spacing w:val="-9"/>
          <w:sz w:val="21"/>
          <w:szCs w:val="21"/>
        </w:rPr>
        <w:t>6：</w:t>
      </w:r>
    </w:p>
    <w:p w14:paraId="48A427BC">
      <w:pPr>
        <w:spacing w:before="121" w:line="211" w:lineRule="auto"/>
        <w:ind w:left="2893"/>
        <w:rPr>
          <w:rFonts w:ascii="黑体" w:hAnsi="黑体" w:eastAsia="黑体" w:cs="黑体"/>
          <w:sz w:val="28"/>
          <w:szCs w:val="28"/>
        </w:rPr>
      </w:pPr>
      <w:r>
        <w:rPr>
          <w:rFonts w:ascii="黑体" w:hAnsi="黑体" w:eastAsia="黑体" w:cs="黑体"/>
          <w:spacing w:val="4"/>
          <w:sz w:val="28"/>
          <w:szCs w:val="28"/>
        </w:rPr>
        <w:t>承包人主要施工管理人员表</w:t>
      </w:r>
    </w:p>
    <w:tbl>
      <w:tblPr>
        <w:tblStyle w:val="7"/>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746"/>
        <w:gridCol w:w="1319"/>
        <w:gridCol w:w="1050"/>
        <w:gridCol w:w="1065"/>
        <w:gridCol w:w="3951"/>
      </w:tblGrid>
      <w:tr w14:paraId="09275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746" w:type="dxa"/>
            <w:vAlign w:val="top"/>
          </w:tcPr>
          <w:p w14:paraId="65582F00">
            <w:pPr>
              <w:pStyle w:val="8"/>
              <w:spacing w:before="179" w:line="222" w:lineRule="auto"/>
              <w:ind w:left="100"/>
            </w:pPr>
            <w:r>
              <w:rPr>
                <w:spacing w:val="-6"/>
              </w:rPr>
              <w:t>名</w:t>
            </w:r>
            <w:r>
              <w:rPr>
                <w:spacing w:val="2"/>
              </w:rPr>
              <w:t xml:space="preserve">    </w:t>
            </w:r>
            <w:r>
              <w:rPr>
                <w:spacing w:val="-6"/>
              </w:rPr>
              <w:t>称</w:t>
            </w:r>
          </w:p>
        </w:tc>
        <w:tc>
          <w:tcPr>
            <w:tcW w:w="1319" w:type="dxa"/>
            <w:vAlign w:val="top"/>
          </w:tcPr>
          <w:p w14:paraId="6692E513">
            <w:pPr>
              <w:pStyle w:val="8"/>
              <w:spacing w:before="179" w:line="220" w:lineRule="auto"/>
              <w:ind w:left="94"/>
            </w:pPr>
            <w:r>
              <w:rPr>
                <w:spacing w:val="-2"/>
              </w:rPr>
              <w:t>姓名</w:t>
            </w:r>
          </w:p>
        </w:tc>
        <w:tc>
          <w:tcPr>
            <w:tcW w:w="1050" w:type="dxa"/>
            <w:vAlign w:val="top"/>
          </w:tcPr>
          <w:p w14:paraId="48F3E12F">
            <w:pPr>
              <w:pStyle w:val="8"/>
              <w:spacing w:before="179" w:line="220" w:lineRule="auto"/>
              <w:ind w:left="83"/>
            </w:pPr>
            <w:r>
              <w:rPr>
                <w:spacing w:val="-3"/>
              </w:rPr>
              <w:t>职务</w:t>
            </w:r>
          </w:p>
        </w:tc>
        <w:tc>
          <w:tcPr>
            <w:tcW w:w="1065" w:type="dxa"/>
            <w:vAlign w:val="top"/>
          </w:tcPr>
          <w:p w14:paraId="4D6DEEC7">
            <w:pPr>
              <w:pStyle w:val="8"/>
              <w:spacing w:before="179" w:line="222" w:lineRule="auto"/>
              <w:ind w:left="99"/>
            </w:pPr>
            <w:r>
              <w:rPr>
                <w:spacing w:val="-3"/>
              </w:rPr>
              <w:t>职称</w:t>
            </w:r>
          </w:p>
        </w:tc>
        <w:tc>
          <w:tcPr>
            <w:tcW w:w="3951" w:type="dxa"/>
            <w:vAlign w:val="top"/>
          </w:tcPr>
          <w:p w14:paraId="04C75C2B">
            <w:pPr>
              <w:pStyle w:val="8"/>
              <w:spacing w:before="179" w:line="220" w:lineRule="auto"/>
              <w:ind w:left="86"/>
            </w:pPr>
            <w:r>
              <w:rPr>
                <w:spacing w:val="-1"/>
              </w:rPr>
              <w:t>主要资历、经验及承担过的项目</w:t>
            </w:r>
          </w:p>
        </w:tc>
      </w:tr>
      <w:tr w14:paraId="44AC8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131" w:type="dxa"/>
            <w:gridSpan w:val="5"/>
            <w:vAlign w:val="top"/>
          </w:tcPr>
          <w:p w14:paraId="6BC69777">
            <w:pPr>
              <w:pStyle w:val="8"/>
              <w:spacing w:before="172" w:line="220" w:lineRule="auto"/>
              <w:ind w:left="101"/>
            </w:pPr>
            <w:r>
              <w:rPr>
                <w:spacing w:val="-6"/>
              </w:rPr>
              <w:t>一、总部人员</w:t>
            </w:r>
          </w:p>
        </w:tc>
      </w:tr>
      <w:tr w14:paraId="4CF80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746" w:type="dxa"/>
            <w:vAlign w:val="top"/>
          </w:tcPr>
          <w:p w14:paraId="6009800C">
            <w:pPr>
              <w:pStyle w:val="8"/>
              <w:spacing w:before="173" w:line="220" w:lineRule="auto"/>
              <w:ind w:left="101"/>
            </w:pPr>
            <w:r>
              <w:rPr>
                <w:spacing w:val="-2"/>
              </w:rPr>
              <w:t>项目主管</w:t>
            </w:r>
          </w:p>
        </w:tc>
        <w:tc>
          <w:tcPr>
            <w:tcW w:w="1319" w:type="dxa"/>
            <w:vAlign w:val="top"/>
          </w:tcPr>
          <w:p w14:paraId="7DC03D92">
            <w:pPr>
              <w:rPr>
                <w:rFonts w:ascii="Arial"/>
                <w:sz w:val="21"/>
              </w:rPr>
            </w:pPr>
          </w:p>
        </w:tc>
        <w:tc>
          <w:tcPr>
            <w:tcW w:w="1050" w:type="dxa"/>
            <w:vAlign w:val="top"/>
          </w:tcPr>
          <w:p w14:paraId="6FD06BCA">
            <w:pPr>
              <w:rPr>
                <w:rFonts w:ascii="Arial"/>
                <w:sz w:val="21"/>
              </w:rPr>
            </w:pPr>
          </w:p>
        </w:tc>
        <w:tc>
          <w:tcPr>
            <w:tcW w:w="1065" w:type="dxa"/>
            <w:vAlign w:val="top"/>
          </w:tcPr>
          <w:p w14:paraId="27585724">
            <w:pPr>
              <w:rPr>
                <w:rFonts w:ascii="Arial"/>
                <w:sz w:val="21"/>
              </w:rPr>
            </w:pPr>
          </w:p>
        </w:tc>
        <w:tc>
          <w:tcPr>
            <w:tcW w:w="3951" w:type="dxa"/>
            <w:vAlign w:val="top"/>
          </w:tcPr>
          <w:p w14:paraId="7F840318">
            <w:pPr>
              <w:rPr>
                <w:rFonts w:ascii="Arial"/>
                <w:sz w:val="21"/>
              </w:rPr>
            </w:pPr>
          </w:p>
        </w:tc>
      </w:tr>
      <w:tr w14:paraId="53155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746" w:type="dxa"/>
            <w:vAlign w:val="top"/>
          </w:tcPr>
          <w:p w14:paraId="1098B961">
            <w:pPr>
              <w:rPr>
                <w:rFonts w:ascii="Arial"/>
                <w:sz w:val="21"/>
              </w:rPr>
            </w:pPr>
          </w:p>
        </w:tc>
        <w:tc>
          <w:tcPr>
            <w:tcW w:w="1319" w:type="dxa"/>
            <w:vAlign w:val="top"/>
          </w:tcPr>
          <w:p w14:paraId="27281BD3">
            <w:pPr>
              <w:rPr>
                <w:rFonts w:ascii="Arial"/>
                <w:sz w:val="21"/>
              </w:rPr>
            </w:pPr>
          </w:p>
        </w:tc>
        <w:tc>
          <w:tcPr>
            <w:tcW w:w="1050" w:type="dxa"/>
            <w:vAlign w:val="top"/>
          </w:tcPr>
          <w:p w14:paraId="7FCDCDE1">
            <w:pPr>
              <w:rPr>
                <w:rFonts w:ascii="Arial"/>
                <w:sz w:val="21"/>
              </w:rPr>
            </w:pPr>
          </w:p>
        </w:tc>
        <w:tc>
          <w:tcPr>
            <w:tcW w:w="1065" w:type="dxa"/>
            <w:vAlign w:val="top"/>
          </w:tcPr>
          <w:p w14:paraId="2E03FC64">
            <w:pPr>
              <w:rPr>
                <w:rFonts w:ascii="Arial"/>
                <w:sz w:val="21"/>
              </w:rPr>
            </w:pPr>
          </w:p>
        </w:tc>
        <w:tc>
          <w:tcPr>
            <w:tcW w:w="3951" w:type="dxa"/>
            <w:vAlign w:val="top"/>
          </w:tcPr>
          <w:p w14:paraId="744970A4">
            <w:pPr>
              <w:rPr>
                <w:rFonts w:ascii="Arial"/>
                <w:sz w:val="21"/>
              </w:rPr>
            </w:pPr>
          </w:p>
        </w:tc>
      </w:tr>
      <w:tr w14:paraId="07E9A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746" w:type="dxa"/>
            <w:vAlign w:val="top"/>
          </w:tcPr>
          <w:p w14:paraId="013CB551">
            <w:pPr>
              <w:pStyle w:val="8"/>
              <w:spacing w:before="177" w:line="218" w:lineRule="auto"/>
              <w:ind w:left="99"/>
            </w:pPr>
            <w:r>
              <w:rPr>
                <w:spacing w:val="-2"/>
              </w:rPr>
              <w:t>其他人员</w:t>
            </w:r>
          </w:p>
        </w:tc>
        <w:tc>
          <w:tcPr>
            <w:tcW w:w="1319" w:type="dxa"/>
            <w:vAlign w:val="top"/>
          </w:tcPr>
          <w:p w14:paraId="0BB4972B">
            <w:pPr>
              <w:rPr>
                <w:rFonts w:ascii="Arial"/>
                <w:sz w:val="21"/>
              </w:rPr>
            </w:pPr>
          </w:p>
        </w:tc>
        <w:tc>
          <w:tcPr>
            <w:tcW w:w="1050" w:type="dxa"/>
            <w:vAlign w:val="top"/>
          </w:tcPr>
          <w:p w14:paraId="19A488FF">
            <w:pPr>
              <w:rPr>
                <w:rFonts w:ascii="Arial"/>
                <w:sz w:val="21"/>
              </w:rPr>
            </w:pPr>
          </w:p>
        </w:tc>
        <w:tc>
          <w:tcPr>
            <w:tcW w:w="1065" w:type="dxa"/>
            <w:vAlign w:val="top"/>
          </w:tcPr>
          <w:p w14:paraId="503F5CCA">
            <w:pPr>
              <w:rPr>
                <w:rFonts w:ascii="Arial"/>
                <w:sz w:val="21"/>
              </w:rPr>
            </w:pPr>
          </w:p>
        </w:tc>
        <w:tc>
          <w:tcPr>
            <w:tcW w:w="3951" w:type="dxa"/>
            <w:vAlign w:val="top"/>
          </w:tcPr>
          <w:p w14:paraId="2CB8F6AD">
            <w:pPr>
              <w:rPr>
                <w:rFonts w:ascii="Arial"/>
                <w:sz w:val="21"/>
              </w:rPr>
            </w:pPr>
          </w:p>
        </w:tc>
      </w:tr>
      <w:tr w14:paraId="027DD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746" w:type="dxa"/>
            <w:vAlign w:val="top"/>
          </w:tcPr>
          <w:p w14:paraId="7A1A5980">
            <w:pPr>
              <w:rPr>
                <w:rFonts w:ascii="Arial"/>
                <w:sz w:val="21"/>
              </w:rPr>
            </w:pPr>
          </w:p>
        </w:tc>
        <w:tc>
          <w:tcPr>
            <w:tcW w:w="1319" w:type="dxa"/>
            <w:vAlign w:val="top"/>
          </w:tcPr>
          <w:p w14:paraId="3FB13B2C">
            <w:pPr>
              <w:rPr>
                <w:rFonts w:ascii="Arial"/>
                <w:sz w:val="21"/>
              </w:rPr>
            </w:pPr>
          </w:p>
        </w:tc>
        <w:tc>
          <w:tcPr>
            <w:tcW w:w="1050" w:type="dxa"/>
            <w:vAlign w:val="top"/>
          </w:tcPr>
          <w:p w14:paraId="3CE6B171">
            <w:pPr>
              <w:rPr>
                <w:rFonts w:ascii="Arial"/>
                <w:sz w:val="21"/>
              </w:rPr>
            </w:pPr>
          </w:p>
        </w:tc>
        <w:tc>
          <w:tcPr>
            <w:tcW w:w="1065" w:type="dxa"/>
            <w:vAlign w:val="top"/>
          </w:tcPr>
          <w:p w14:paraId="00ED1770">
            <w:pPr>
              <w:rPr>
                <w:rFonts w:ascii="Arial"/>
                <w:sz w:val="21"/>
              </w:rPr>
            </w:pPr>
          </w:p>
        </w:tc>
        <w:tc>
          <w:tcPr>
            <w:tcW w:w="3951" w:type="dxa"/>
            <w:vAlign w:val="top"/>
          </w:tcPr>
          <w:p w14:paraId="34B4AF85">
            <w:pPr>
              <w:rPr>
                <w:rFonts w:ascii="Arial"/>
                <w:sz w:val="21"/>
              </w:rPr>
            </w:pPr>
          </w:p>
        </w:tc>
      </w:tr>
      <w:tr w14:paraId="5B435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131" w:type="dxa"/>
            <w:gridSpan w:val="5"/>
            <w:vAlign w:val="top"/>
          </w:tcPr>
          <w:p w14:paraId="323B14C7">
            <w:pPr>
              <w:pStyle w:val="8"/>
              <w:spacing w:before="177" w:line="218" w:lineRule="auto"/>
              <w:ind w:left="101"/>
            </w:pPr>
            <w:r>
              <w:rPr>
                <w:spacing w:val="-2"/>
              </w:rPr>
              <w:t>二、现场人员</w:t>
            </w:r>
          </w:p>
        </w:tc>
      </w:tr>
      <w:tr w14:paraId="41CE3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746" w:type="dxa"/>
            <w:vAlign w:val="top"/>
          </w:tcPr>
          <w:p w14:paraId="6B3535CF">
            <w:pPr>
              <w:pStyle w:val="8"/>
              <w:spacing w:before="177" w:line="217" w:lineRule="auto"/>
              <w:ind w:left="101"/>
            </w:pPr>
            <w:r>
              <w:rPr>
                <w:spacing w:val="-2"/>
              </w:rPr>
              <w:t>项目经理</w:t>
            </w:r>
          </w:p>
        </w:tc>
        <w:tc>
          <w:tcPr>
            <w:tcW w:w="1319" w:type="dxa"/>
            <w:vAlign w:val="top"/>
          </w:tcPr>
          <w:p w14:paraId="136722F4">
            <w:pPr>
              <w:rPr>
                <w:rFonts w:ascii="Arial"/>
                <w:sz w:val="21"/>
              </w:rPr>
            </w:pPr>
          </w:p>
        </w:tc>
        <w:tc>
          <w:tcPr>
            <w:tcW w:w="1050" w:type="dxa"/>
            <w:vAlign w:val="top"/>
          </w:tcPr>
          <w:p w14:paraId="440D4BBF">
            <w:pPr>
              <w:rPr>
                <w:rFonts w:ascii="Arial"/>
                <w:sz w:val="21"/>
              </w:rPr>
            </w:pPr>
          </w:p>
        </w:tc>
        <w:tc>
          <w:tcPr>
            <w:tcW w:w="1065" w:type="dxa"/>
            <w:vAlign w:val="top"/>
          </w:tcPr>
          <w:p w14:paraId="3C0D8321">
            <w:pPr>
              <w:rPr>
                <w:rFonts w:ascii="Arial"/>
                <w:sz w:val="21"/>
              </w:rPr>
            </w:pPr>
          </w:p>
        </w:tc>
        <w:tc>
          <w:tcPr>
            <w:tcW w:w="3951" w:type="dxa"/>
            <w:vAlign w:val="top"/>
          </w:tcPr>
          <w:p w14:paraId="33A9ABE8">
            <w:pPr>
              <w:rPr>
                <w:rFonts w:ascii="Arial"/>
                <w:sz w:val="21"/>
              </w:rPr>
            </w:pPr>
          </w:p>
        </w:tc>
      </w:tr>
      <w:tr w14:paraId="7CD6D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746" w:type="dxa"/>
            <w:vAlign w:val="top"/>
          </w:tcPr>
          <w:p w14:paraId="7A0B91E1">
            <w:pPr>
              <w:pStyle w:val="8"/>
              <w:spacing w:before="179" w:line="216" w:lineRule="auto"/>
              <w:ind w:left="101"/>
            </w:pPr>
            <w:r>
              <w:rPr>
                <w:spacing w:val="-2"/>
              </w:rPr>
              <w:t>项目副经理</w:t>
            </w:r>
          </w:p>
        </w:tc>
        <w:tc>
          <w:tcPr>
            <w:tcW w:w="1319" w:type="dxa"/>
            <w:vAlign w:val="top"/>
          </w:tcPr>
          <w:p w14:paraId="55D0E2CC">
            <w:pPr>
              <w:rPr>
                <w:rFonts w:ascii="Arial"/>
                <w:sz w:val="21"/>
              </w:rPr>
            </w:pPr>
          </w:p>
        </w:tc>
        <w:tc>
          <w:tcPr>
            <w:tcW w:w="1050" w:type="dxa"/>
            <w:vAlign w:val="top"/>
          </w:tcPr>
          <w:p w14:paraId="2D0569DB">
            <w:pPr>
              <w:rPr>
                <w:rFonts w:ascii="Arial"/>
                <w:sz w:val="21"/>
              </w:rPr>
            </w:pPr>
          </w:p>
        </w:tc>
        <w:tc>
          <w:tcPr>
            <w:tcW w:w="1065" w:type="dxa"/>
            <w:vAlign w:val="top"/>
          </w:tcPr>
          <w:p w14:paraId="2986D9BC">
            <w:pPr>
              <w:rPr>
                <w:rFonts w:ascii="Arial"/>
                <w:sz w:val="21"/>
              </w:rPr>
            </w:pPr>
          </w:p>
        </w:tc>
        <w:tc>
          <w:tcPr>
            <w:tcW w:w="3951" w:type="dxa"/>
            <w:vAlign w:val="top"/>
          </w:tcPr>
          <w:p w14:paraId="5E851D49">
            <w:pPr>
              <w:rPr>
                <w:rFonts w:ascii="Arial"/>
                <w:sz w:val="21"/>
              </w:rPr>
            </w:pPr>
          </w:p>
        </w:tc>
      </w:tr>
      <w:tr w14:paraId="56F6B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746" w:type="dxa"/>
            <w:vAlign w:val="top"/>
          </w:tcPr>
          <w:p w14:paraId="79C5EFCA">
            <w:pPr>
              <w:pStyle w:val="8"/>
              <w:spacing w:before="179" w:line="216" w:lineRule="auto"/>
              <w:ind w:left="99"/>
            </w:pPr>
            <w:r>
              <w:rPr>
                <w:spacing w:val="-2"/>
              </w:rPr>
              <w:t>技术负责人</w:t>
            </w:r>
          </w:p>
        </w:tc>
        <w:tc>
          <w:tcPr>
            <w:tcW w:w="1319" w:type="dxa"/>
            <w:vAlign w:val="top"/>
          </w:tcPr>
          <w:p w14:paraId="7BD451B5">
            <w:pPr>
              <w:rPr>
                <w:rFonts w:ascii="Arial"/>
                <w:sz w:val="21"/>
              </w:rPr>
            </w:pPr>
          </w:p>
        </w:tc>
        <w:tc>
          <w:tcPr>
            <w:tcW w:w="1050" w:type="dxa"/>
            <w:vAlign w:val="top"/>
          </w:tcPr>
          <w:p w14:paraId="03AD2D98">
            <w:pPr>
              <w:rPr>
                <w:rFonts w:ascii="Arial"/>
                <w:sz w:val="21"/>
              </w:rPr>
            </w:pPr>
          </w:p>
        </w:tc>
        <w:tc>
          <w:tcPr>
            <w:tcW w:w="1065" w:type="dxa"/>
            <w:vAlign w:val="top"/>
          </w:tcPr>
          <w:p w14:paraId="5B0E557B">
            <w:pPr>
              <w:rPr>
                <w:rFonts w:ascii="Arial"/>
                <w:sz w:val="21"/>
              </w:rPr>
            </w:pPr>
          </w:p>
        </w:tc>
        <w:tc>
          <w:tcPr>
            <w:tcW w:w="3951" w:type="dxa"/>
            <w:vAlign w:val="top"/>
          </w:tcPr>
          <w:p w14:paraId="34C9EBAF">
            <w:pPr>
              <w:rPr>
                <w:rFonts w:ascii="Arial"/>
                <w:sz w:val="21"/>
              </w:rPr>
            </w:pPr>
          </w:p>
        </w:tc>
      </w:tr>
      <w:tr w14:paraId="7BFED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746" w:type="dxa"/>
            <w:vAlign w:val="top"/>
          </w:tcPr>
          <w:p w14:paraId="7C2C1B17">
            <w:pPr>
              <w:pStyle w:val="8"/>
              <w:spacing w:before="180" w:line="215" w:lineRule="auto"/>
              <w:ind w:left="97"/>
            </w:pPr>
            <w:r>
              <w:rPr>
                <w:spacing w:val="-2"/>
              </w:rPr>
              <w:t>施工管理</w:t>
            </w:r>
          </w:p>
        </w:tc>
        <w:tc>
          <w:tcPr>
            <w:tcW w:w="1319" w:type="dxa"/>
            <w:vAlign w:val="top"/>
          </w:tcPr>
          <w:p w14:paraId="4CBB4BF0">
            <w:pPr>
              <w:rPr>
                <w:rFonts w:ascii="Arial"/>
                <w:sz w:val="21"/>
              </w:rPr>
            </w:pPr>
          </w:p>
        </w:tc>
        <w:tc>
          <w:tcPr>
            <w:tcW w:w="1050" w:type="dxa"/>
            <w:vAlign w:val="top"/>
          </w:tcPr>
          <w:p w14:paraId="3A73221E">
            <w:pPr>
              <w:rPr>
                <w:rFonts w:ascii="Arial"/>
                <w:sz w:val="21"/>
              </w:rPr>
            </w:pPr>
          </w:p>
        </w:tc>
        <w:tc>
          <w:tcPr>
            <w:tcW w:w="1065" w:type="dxa"/>
            <w:vAlign w:val="top"/>
          </w:tcPr>
          <w:p w14:paraId="20927FF0">
            <w:pPr>
              <w:rPr>
                <w:rFonts w:ascii="Arial"/>
                <w:sz w:val="21"/>
              </w:rPr>
            </w:pPr>
          </w:p>
        </w:tc>
        <w:tc>
          <w:tcPr>
            <w:tcW w:w="3951" w:type="dxa"/>
            <w:vAlign w:val="top"/>
          </w:tcPr>
          <w:p w14:paraId="3AB8B1D1">
            <w:pPr>
              <w:rPr>
                <w:rFonts w:ascii="Arial"/>
                <w:sz w:val="21"/>
              </w:rPr>
            </w:pPr>
          </w:p>
        </w:tc>
      </w:tr>
      <w:tr w14:paraId="349EC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746" w:type="dxa"/>
            <w:vAlign w:val="top"/>
          </w:tcPr>
          <w:p w14:paraId="6EA47D2E">
            <w:pPr>
              <w:pStyle w:val="8"/>
              <w:spacing w:before="180" w:line="214" w:lineRule="auto"/>
              <w:ind w:left="99"/>
            </w:pPr>
            <w:r>
              <w:rPr>
                <w:spacing w:val="-2"/>
              </w:rPr>
              <w:t>质量管理</w:t>
            </w:r>
          </w:p>
        </w:tc>
        <w:tc>
          <w:tcPr>
            <w:tcW w:w="1319" w:type="dxa"/>
            <w:vAlign w:val="top"/>
          </w:tcPr>
          <w:p w14:paraId="20771ED4">
            <w:pPr>
              <w:rPr>
                <w:rFonts w:ascii="Arial"/>
                <w:sz w:val="21"/>
              </w:rPr>
            </w:pPr>
          </w:p>
        </w:tc>
        <w:tc>
          <w:tcPr>
            <w:tcW w:w="1050" w:type="dxa"/>
            <w:vAlign w:val="top"/>
          </w:tcPr>
          <w:p w14:paraId="492C3884">
            <w:pPr>
              <w:rPr>
                <w:rFonts w:ascii="Arial"/>
                <w:sz w:val="21"/>
              </w:rPr>
            </w:pPr>
          </w:p>
        </w:tc>
        <w:tc>
          <w:tcPr>
            <w:tcW w:w="1065" w:type="dxa"/>
            <w:vAlign w:val="top"/>
          </w:tcPr>
          <w:p w14:paraId="00701496">
            <w:pPr>
              <w:rPr>
                <w:rFonts w:ascii="Arial"/>
                <w:sz w:val="21"/>
              </w:rPr>
            </w:pPr>
          </w:p>
        </w:tc>
        <w:tc>
          <w:tcPr>
            <w:tcW w:w="3951" w:type="dxa"/>
            <w:vAlign w:val="top"/>
          </w:tcPr>
          <w:p w14:paraId="37D67D22">
            <w:pPr>
              <w:rPr>
                <w:rFonts w:ascii="Arial"/>
                <w:sz w:val="21"/>
              </w:rPr>
            </w:pPr>
          </w:p>
        </w:tc>
      </w:tr>
      <w:tr w14:paraId="7606B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746" w:type="dxa"/>
            <w:vAlign w:val="top"/>
          </w:tcPr>
          <w:p w14:paraId="491EAFCC">
            <w:pPr>
              <w:pStyle w:val="8"/>
              <w:spacing w:before="181" w:line="213" w:lineRule="auto"/>
              <w:ind w:left="102"/>
            </w:pPr>
            <w:r>
              <w:rPr>
                <w:spacing w:val="-3"/>
              </w:rPr>
              <w:t>安全管理</w:t>
            </w:r>
          </w:p>
        </w:tc>
        <w:tc>
          <w:tcPr>
            <w:tcW w:w="1319" w:type="dxa"/>
            <w:vAlign w:val="top"/>
          </w:tcPr>
          <w:p w14:paraId="5E80FE9E">
            <w:pPr>
              <w:rPr>
                <w:rFonts w:ascii="Arial"/>
                <w:sz w:val="21"/>
              </w:rPr>
            </w:pPr>
          </w:p>
        </w:tc>
        <w:tc>
          <w:tcPr>
            <w:tcW w:w="1050" w:type="dxa"/>
            <w:vAlign w:val="top"/>
          </w:tcPr>
          <w:p w14:paraId="01D341FE">
            <w:pPr>
              <w:rPr>
                <w:rFonts w:ascii="Arial"/>
                <w:sz w:val="21"/>
              </w:rPr>
            </w:pPr>
          </w:p>
        </w:tc>
        <w:tc>
          <w:tcPr>
            <w:tcW w:w="1065" w:type="dxa"/>
            <w:vAlign w:val="top"/>
          </w:tcPr>
          <w:p w14:paraId="196933C7">
            <w:pPr>
              <w:rPr>
                <w:rFonts w:ascii="Arial"/>
                <w:sz w:val="21"/>
              </w:rPr>
            </w:pPr>
          </w:p>
        </w:tc>
        <w:tc>
          <w:tcPr>
            <w:tcW w:w="3951" w:type="dxa"/>
            <w:vAlign w:val="top"/>
          </w:tcPr>
          <w:p w14:paraId="5A014802">
            <w:pPr>
              <w:rPr>
                <w:rFonts w:ascii="Arial"/>
                <w:sz w:val="21"/>
              </w:rPr>
            </w:pPr>
          </w:p>
        </w:tc>
      </w:tr>
      <w:tr w14:paraId="3B380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746" w:type="dxa"/>
            <w:vAlign w:val="top"/>
          </w:tcPr>
          <w:p w14:paraId="0C85A9C7">
            <w:pPr>
              <w:pStyle w:val="8"/>
              <w:spacing w:before="182" w:line="213" w:lineRule="auto"/>
              <w:ind w:left="98"/>
            </w:pPr>
            <w:r>
              <w:rPr>
                <w:spacing w:val="-2"/>
              </w:rPr>
              <w:t>材料管理</w:t>
            </w:r>
          </w:p>
        </w:tc>
        <w:tc>
          <w:tcPr>
            <w:tcW w:w="1319" w:type="dxa"/>
            <w:vAlign w:val="top"/>
          </w:tcPr>
          <w:p w14:paraId="3A302091">
            <w:pPr>
              <w:rPr>
                <w:rFonts w:ascii="Arial"/>
                <w:sz w:val="21"/>
              </w:rPr>
            </w:pPr>
          </w:p>
        </w:tc>
        <w:tc>
          <w:tcPr>
            <w:tcW w:w="1050" w:type="dxa"/>
            <w:vAlign w:val="top"/>
          </w:tcPr>
          <w:p w14:paraId="6CD79650">
            <w:pPr>
              <w:rPr>
                <w:rFonts w:ascii="Arial"/>
                <w:sz w:val="21"/>
              </w:rPr>
            </w:pPr>
          </w:p>
        </w:tc>
        <w:tc>
          <w:tcPr>
            <w:tcW w:w="1065" w:type="dxa"/>
            <w:vAlign w:val="top"/>
          </w:tcPr>
          <w:p w14:paraId="25A3C3B9">
            <w:pPr>
              <w:rPr>
                <w:rFonts w:ascii="Arial"/>
                <w:sz w:val="21"/>
              </w:rPr>
            </w:pPr>
          </w:p>
        </w:tc>
        <w:tc>
          <w:tcPr>
            <w:tcW w:w="3951" w:type="dxa"/>
            <w:vAlign w:val="top"/>
          </w:tcPr>
          <w:p w14:paraId="2B1D487D">
            <w:pPr>
              <w:rPr>
                <w:rFonts w:ascii="Arial"/>
                <w:sz w:val="21"/>
              </w:rPr>
            </w:pPr>
          </w:p>
        </w:tc>
      </w:tr>
      <w:tr w14:paraId="4F1AA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746" w:type="dxa"/>
            <w:vAlign w:val="top"/>
          </w:tcPr>
          <w:p w14:paraId="5C6160D3">
            <w:pPr>
              <w:pStyle w:val="8"/>
              <w:spacing w:before="183" w:line="212" w:lineRule="auto"/>
              <w:ind w:left="107"/>
            </w:pPr>
            <w:r>
              <w:rPr>
                <w:spacing w:val="-5"/>
              </w:rPr>
              <w:t>资料管理</w:t>
            </w:r>
          </w:p>
        </w:tc>
        <w:tc>
          <w:tcPr>
            <w:tcW w:w="1319" w:type="dxa"/>
            <w:vAlign w:val="top"/>
          </w:tcPr>
          <w:p w14:paraId="0A42EE5A">
            <w:pPr>
              <w:rPr>
                <w:rFonts w:ascii="Arial"/>
                <w:sz w:val="21"/>
              </w:rPr>
            </w:pPr>
          </w:p>
        </w:tc>
        <w:tc>
          <w:tcPr>
            <w:tcW w:w="1050" w:type="dxa"/>
            <w:vAlign w:val="top"/>
          </w:tcPr>
          <w:p w14:paraId="240BC178">
            <w:pPr>
              <w:rPr>
                <w:rFonts w:ascii="Arial"/>
                <w:sz w:val="21"/>
              </w:rPr>
            </w:pPr>
          </w:p>
        </w:tc>
        <w:tc>
          <w:tcPr>
            <w:tcW w:w="1065" w:type="dxa"/>
            <w:vAlign w:val="top"/>
          </w:tcPr>
          <w:p w14:paraId="529EBEDC">
            <w:pPr>
              <w:rPr>
                <w:rFonts w:ascii="Arial"/>
                <w:sz w:val="21"/>
              </w:rPr>
            </w:pPr>
          </w:p>
        </w:tc>
        <w:tc>
          <w:tcPr>
            <w:tcW w:w="3951" w:type="dxa"/>
            <w:vAlign w:val="top"/>
          </w:tcPr>
          <w:p w14:paraId="2EB8D0E8">
            <w:pPr>
              <w:rPr>
                <w:rFonts w:ascii="Arial"/>
                <w:sz w:val="21"/>
              </w:rPr>
            </w:pPr>
          </w:p>
        </w:tc>
      </w:tr>
      <w:tr w14:paraId="52D38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746" w:type="dxa"/>
            <w:vMerge w:val="restart"/>
            <w:tcBorders>
              <w:bottom w:val="nil"/>
            </w:tcBorders>
            <w:vAlign w:val="top"/>
          </w:tcPr>
          <w:p w14:paraId="7B1DD1B4">
            <w:pPr>
              <w:spacing w:line="246" w:lineRule="auto"/>
              <w:rPr>
                <w:rFonts w:ascii="Arial"/>
                <w:sz w:val="21"/>
              </w:rPr>
            </w:pPr>
          </w:p>
          <w:p w14:paraId="6A5DB996">
            <w:pPr>
              <w:spacing w:line="247" w:lineRule="auto"/>
              <w:rPr>
                <w:rFonts w:ascii="Arial"/>
                <w:sz w:val="21"/>
              </w:rPr>
            </w:pPr>
          </w:p>
          <w:p w14:paraId="2A94CD81">
            <w:pPr>
              <w:spacing w:line="247" w:lineRule="auto"/>
              <w:rPr>
                <w:rFonts w:ascii="Arial"/>
                <w:sz w:val="21"/>
              </w:rPr>
            </w:pPr>
          </w:p>
          <w:p w14:paraId="35C6ECF4">
            <w:pPr>
              <w:spacing w:line="247" w:lineRule="auto"/>
              <w:rPr>
                <w:rFonts w:ascii="Arial"/>
                <w:sz w:val="21"/>
              </w:rPr>
            </w:pPr>
          </w:p>
          <w:p w14:paraId="2D990BFC">
            <w:pPr>
              <w:spacing w:line="247" w:lineRule="auto"/>
              <w:rPr>
                <w:rFonts w:ascii="Arial"/>
                <w:sz w:val="21"/>
              </w:rPr>
            </w:pPr>
          </w:p>
          <w:p w14:paraId="41382043">
            <w:pPr>
              <w:pStyle w:val="8"/>
              <w:spacing w:before="68" w:line="220" w:lineRule="auto"/>
              <w:ind w:left="99"/>
            </w:pPr>
            <w:r>
              <w:rPr>
                <w:spacing w:val="-2"/>
              </w:rPr>
              <w:t>其他人员</w:t>
            </w:r>
          </w:p>
        </w:tc>
        <w:tc>
          <w:tcPr>
            <w:tcW w:w="1319" w:type="dxa"/>
            <w:vAlign w:val="top"/>
          </w:tcPr>
          <w:p w14:paraId="5D87600B">
            <w:pPr>
              <w:rPr>
                <w:rFonts w:ascii="Arial"/>
                <w:sz w:val="21"/>
              </w:rPr>
            </w:pPr>
          </w:p>
        </w:tc>
        <w:tc>
          <w:tcPr>
            <w:tcW w:w="1050" w:type="dxa"/>
            <w:vAlign w:val="top"/>
          </w:tcPr>
          <w:p w14:paraId="42664062">
            <w:pPr>
              <w:rPr>
                <w:rFonts w:ascii="Arial"/>
                <w:sz w:val="21"/>
              </w:rPr>
            </w:pPr>
          </w:p>
        </w:tc>
        <w:tc>
          <w:tcPr>
            <w:tcW w:w="1065" w:type="dxa"/>
            <w:vAlign w:val="top"/>
          </w:tcPr>
          <w:p w14:paraId="77A138BF">
            <w:pPr>
              <w:rPr>
                <w:rFonts w:ascii="Arial"/>
                <w:sz w:val="21"/>
              </w:rPr>
            </w:pPr>
          </w:p>
        </w:tc>
        <w:tc>
          <w:tcPr>
            <w:tcW w:w="3951" w:type="dxa"/>
            <w:vAlign w:val="top"/>
          </w:tcPr>
          <w:p w14:paraId="4EBBDF88">
            <w:pPr>
              <w:rPr>
                <w:rFonts w:ascii="Arial"/>
                <w:sz w:val="21"/>
              </w:rPr>
            </w:pPr>
          </w:p>
        </w:tc>
      </w:tr>
      <w:tr w14:paraId="5F477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746" w:type="dxa"/>
            <w:vMerge w:val="continue"/>
            <w:tcBorders>
              <w:top w:val="nil"/>
              <w:bottom w:val="nil"/>
            </w:tcBorders>
            <w:vAlign w:val="top"/>
          </w:tcPr>
          <w:p w14:paraId="25BC7F8A">
            <w:pPr>
              <w:rPr>
                <w:rFonts w:ascii="Arial"/>
                <w:sz w:val="21"/>
              </w:rPr>
            </w:pPr>
          </w:p>
        </w:tc>
        <w:tc>
          <w:tcPr>
            <w:tcW w:w="1319" w:type="dxa"/>
            <w:vAlign w:val="top"/>
          </w:tcPr>
          <w:p w14:paraId="03133825">
            <w:pPr>
              <w:rPr>
                <w:rFonts w:ascii="Arial"/>
                <w:sz w:val="21"/>
              </w:rPr>
            </w:pPr>
          </w:p>
        </w:tc>
        <w:tc>
          <w:tcPr>
            <w:tcW w:w="1050" w:type="dxa"/>
            <w:vAlign w:val="top"/>
          </w:tcPr>
          <w:p w14:paraId="6061FF52">
            <w:pPr>
              <w:rPr>
                <w:rFonts w:ascii="Arial"/>
                <w:sz w:val="21"/>
              </w:rPr>
            </w:pPr>
          </w:p>
        </w:tc>
        <w:tc>
          <w:tcPr>
            <w:tcW w:w="1065" w:type="dxa"/>
            <w:vAlign w:val="top"/>
          </w:tcPr>
          <w:p w14:paraId="42106080">
            <w:pPr>
              <w:rPr>
                <w:rFonts w:ascii="Arial"/>
                <w:sz w:val="21"/>
              </w:rPr>
            </w:pPr>
          </w:p>
        </w:tc>
        <w:tc>
          <w:tcPr>
            <w:tcW w:w="3951" w:type="dxa"/>
            <w:vAlign w:val="top"/>
          </w:tcPr>
          <w:p w14:paraId="051DBA58">
            <w:pPr>
              <w:rPr>
                <w:rFonts w:ascii="Arial"/>
                <w:sz w:val="21"/>
              </w:rPr>
            </w:pPr>
          </w:p>
        </w:tc>
      </w:tr>
      <w:tr w14:paraId="4E09A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746" w:type="dxa"/>
            <w:vMerge w:val="continue"/>
            <w:tcBorders>
              <w:top w:val="nil"/>
              <w:bottom w:val="nil"/>
            </w:tcBorders>
            <w:vAlign w:val="top"/>
          </w:tcPr>
          <w:p w14:paraId="00B4E4D0">
            <w:pPr>
              <w:rPr>
                <w:rFonts w:ascii="Arial"/>
                <w:sz w:val="21"/>
              </w:rPr>
            </w:pPr>
          </w:p>
        </w:tc>
        <w:tc>
          <w:tcPr>
            <w:tcW w:w="1319" w:type="dxa"/>
            <w:vAlign w:val="top"/>
          </w:tcPr>
          <w:p w14:paraId="1DF8ADBB">
            <w:pPr>
              <w:rPr>
                <w:rFonts w:ascii="Arial"/>
                <w:sz w:val="21"/>
              </w:rPr>
            </w:pPr>
          </w:p>
        </w:tc>
        <w:tc>
          <w:tcPr>
            <w:tcW w:w="1050" w:type="dxa"/>
            <w:vAlign w:val="top"/>
          </w:tcPr>
          <w:p w14:paraId="452211CF">
            <w:pPr>
              <w:rPr>
                <w:rFonts w:ascii="Arial"/>
                <w:sz w:val="21"/>
              </w:rPr>
            </w:pPr>
          </w:p>
        </w:tc>
        <w:tc>
          <w:tcPr>
            <w:tcW w:w="1065" w:type="dxa"/>
            <w:vAlign w:val="top"/>
          </w:tcPr>
          <w:p w14:paraId="7992BF4C">
            <w:pPr>
              <w:rPr>
                <w:rFonts w:ascii="Arial"/>
                <w:sz w:val="21"/>
              </w:rPr>
            </w:pPr>
          </w:p>
        </w:tc>
        <w:tc>
          <w:tcPr>
            <w:tcW w:w="3951" w:type="dxa"/>
            <w:vAlign w:val="top"/>
          </w:tcPr>
          <w:p w14:paraId="62007C65">
            <w:pPr>
              <w:rPr>
                <w:rFonts w:ascii="Arial"/>
                <w:sz w:val="21"/>
              </w:rPr>
            </w:pPr>
          </w:p>
        </w:tc>
      </w:tr>
      <w:tr w14:paraId="1E4CD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746" w:type="dxa"/>
            <w:vMerge w:val="continue"/>
            <w:tcBorders>
              <w:top w:val="nil"/>
              <w:bottom w:val="nil"/>
            </w:tcBorders>
            <w:vAlign w:val="top"/>
          </w:tcPr>
          <w:p w14:paraId="2FE862A5">
            <w:pPr>
              <w:rPr>
                <w:rFonts w:ascii="Arial"/>
                <w:sz w:val="21"/>
              </w:rPr>
            </w:pPr>
          </w:p>
        </w:tc>
        <w:tc>
          <w:tcPr>
            <w:tcW w:w="1319" w:type="dxa"/>
            <w:vAlign w:val="top"/>
          </w:tcPr>
          <w:p w14:paraId="45C95D24">
            <w:pPr>
              <w:rPr>
                <w:rFonts w:ascii="Arial"/>
                <w:sz w:val="21"/>
              </w:rPr>
            </w:pPr>
          </w:p>
        </w:tc>
        <w:tc>
          <w:tcPr>
            <w:tcW w:w="1050" w:type="dxa"/>
            <w:vAlign w:val="top"/>
          </w:tcPr>
          <w:p w14:paraId="778D1EAD">
            <w:pPr>
              <w:rPr>
                <w:rFonts w:ascii="Arial"/>
                <w:sz w:val="21"/>
              </w:rPr>
            </w:pPr>
          </w:p>
        </w:tc>
        <w:tc>
          <w:tcPr>
            <w:tcW w:w="1065" w:type="dxa"/>
            <w:vAlign w:val="top"/>
          </w:tcPr>
          <w:p w14:paraId="61E703B8">
            <w:pPr>
              <w:rPr>
                <w:rFonts w:ascii="Arial"/>
                <w:sz w:val="21"/>
              </w:rPr>
            </w:pPr>
          </w:p>
        </w:tc>
        <w:tc>
          <w:tcPr>
            <w:tcW w:w="3951" w:type="dxa"/>
            <w:vAlign w:val="top"/>
          </w:tcPr>
          <w:p w14:paraId="527DA707">
            <w:pPr>
              <w:rPr>
                <w:rFonts w:ascii="Arial"/>
                <w:sz w:val="21"/>
              </w:rPr>
            </w:pPr>
          </w:p>
        </w:tc>
      </w:tr>
      <w:tr w14:paraId="56A09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746" w:type="dxa"/>
            <w:vMerge w:val="continue"/>
            <w:tcBorders>
              <w:top w:val="nil"/>
              <w:bottom w:val="nil"/>
            </w:tcBorders>
            <w:vAlign w:val="top"/>
          </w:tcPr>
          <w:p w14:paraId="0581CE0C">
            <w:pPr>
              <w:rPr>
                <w:rFonts w:ascii="Arial"/>
                <w:sz w:val="21"/>
              </w:rPr>
            </w:pPr>
          </w:p>
        </w:tc>
        <w:tc>
          <w:tcPr>
            <w:tcW w:w="1319" w:type="dxa"/>
            <w:vAlign w:val="top"/>
          </w:tcPr>
          <w:p w14:paraId="6FA6FA92">
            <w:pPr>
              <w:rPr>
                <w:rFonts w:ascii="Arial"/>
                <w:sz w:val="21"/>
              </w:rPr>
            </w:pPr>
          </w:p>
        </w:tc>
        <w:tc>
          <w:tcPr>
            <w:tcW w:w="1050" w:type="dxa"/>
            <w:vAlign w:val="top"/>
          </w:tcPr>
          <w:p w14:paraId="686CF90C">
            <w:pPr>
              <w:rPr>
                <w:rFonts w:ascii="Arial"/>
                <w:sz w:val="21"/>
              </w:rPr>
            </w:pPr>
          </w:p>
        </w:tc>
        <w:tc>
          <w:tcPr>
            <w:tcW w:w="1065" w:type="dxa"/>
            <w:vAlign w:val="top"/>
          </w:tcPr>
          <w:p w14:paraId="157F15BA">
            <w:pPr>
              <w:rPr>
                <w:rFonts w:ascii="Arial"/>
                <w:sz w:val="21"/>
              </w:rPr>
            </w:pPr>
          </w:p>
        </w:tc>
        <w:tc>
          <w:tcPr>
            <w:tcW w:w="3951" w:type="dxa"/>
            <w:vAlign w:val="top"/>
          </w:tcPr>
          <w:p w14:paraId="7A6B136E">
            <w:pPr>
              <w:rPr>
                <w:rFonts w:ascii="Arial"/>
                <w:sz w:val="21"/>
              </w:rPr>
            </w:pPr>
          </w:p>
        </w:tc>
      </w:tr>
      <w:tr w14:paraId="44848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746" w:type="dxa"/>
            <w:vMerge w:val="continue"/>
            <w:tcBorders>
              <w:top w:val="nil"/>
            </w:tcBorders>
            <w:vAlign w:val="top"/>
          </w:tcPr>
          <w:p w14:paraId="28D44488">
            <w:pPr>
              <w:rPr>
                <w:rFonts w:ascii="Arial"/>
                <w:sz w:val="21"/>
              </w:rPr>
            </w:pPr>
          </w:p>
        </w:tc>
        <w:tc>
          <w:tcPr>
            <w:tcW w:w="1319" w:type="dxa"/>
            <w:vAlign w:val="top"/>
          </w:tcPr>
          <w:p w14:paraId="23617A08">
            <w:pPr>
              <w:rPr>
                <w:rFonts w:ascii="Arial"/>
                <w:sz w:val="21"/>
              </w:rPr>
            </w:pPr>
          </w:p>
        </w:tc>
        <w:tc>
          <w:tcPr>
            <w:tcW w:w="1050" w:type="dxa"/>
            <w:vAlign w:val="top"/>
          </w:tcPr>
          <w:p w14:paraId="488F7CAA">
            <w:pPr>
              <w:rPr>
                <w:rFonts w:ascii="Arial"/>
                <w:sz w:val="21"/>
              </w:rPr>
            </w:pPr>
          </w:p>
        </w:tc>
        <w:tc>
          <w:tcPr>
            <w:tcW w:w="1065" w:type="dxa"/>
            <w:vAlign w:val="top"/>
          </w:tcPr>
          <w:p w14:paraId="0DC71E41">
            <w:pPr>
              <w:rPr>
                <w:rFonts w:ascii="Arial"/>
                <w:sz w:val="21"/>
              </w:rPr>
            </w:pPr>
          </w:p>
        </w:tc>
        <w:tc>
          <w:tcPr>
            <w:tcW w:w="3951" w:type="dxa"/>
            <w:vAlign w:val="top"/>
          </w:tcPr>
          <w:p w14:paraId="763D8B4C">
            <w:pPr>
              <w:rPr>
                <w:rFonts w:ascii="Arial"/>
                <w:sz w:val="21"/>
              </w:rPr>
            </w:pPr>
          </w:p>
        </w:tc>
      </w:tr>
    </w:tbl>
    <w:p w14:paraId="330546EC">
      <w:pPr>
        <w:rPr>
          <w:rFonts w:ascii="Arial"/>
          <w:sz w:val="21"/>
        </w:rPr>
      </w:pPr>
    </w:p>
    <w:p w14:paraId="2D390974">
      <w:pPr>
        <w:rPr>
          <w:rFonts w:ascii="Arial" w:hAnsi="Arial" w:eastAsia="Arial" w:cs="Arial"/>
          <w:sz w:val="21"/>
          <w:szCs w:val="21"/>
        </w:rPr>
        <w:sectPr>
          <w:footerReference r:id="rId136" w:type="default"/>
          <w:pgSz w:w="11910" w:h="16845"/>
          <w:pgMar w:top="400" w:right="1381" w:bottom="1170" w:left="1381" w:header="0" w:footer="942" w:gutter="0"/>
          <w:cols w:space="720" w:num="1"/>
        </w:sectPr>
      </w:pPr>
    </w:p>
    <w:p w14:paraId="5FA9891C">
      <w:pPr>
        <w:spacing w:line="282" w:lineRule="auto"/>
        <w:rPr>
          <w:rFonts w:ascii="Arial"/>
          <w:sz w:val="21"/>
        </w:rPr>
      </w:pPr>
    </w:p>
    <w:p w14:paraId="0A70FCF3">
      <w:pPr>
        <w:spacing w:line="282" w:lineRule="auto"/>
        <w:rPr>
          <w:rFonts w:ascii="Arial"/>
          <w:sz w:val="21"/>
        </w:rPr>
      </w:pPr>
    </w:p>
    <w:p w14:paraId="69569FA2">
      <w:pPr>
        <w:spacing w:line="283" w:lineRule="auto"/>
        <w:rPr>
          <w:rFonts w:ascii="Arial"/>
          <w:sz w:val="21"/>
        </w:rPr>
      </w:pPr>
    </w:p>
    <w:p w14:paraId="0DD92AD7">
      <w:pPr>
        <w:spacing w:line="283" w:lineRule="auto"/>
        <w:rPr>
          <w:rFonts w:ascii="Arial"/>
          <w:sz w:val="21"/>
        </w:rPr>
      </w:pPr>
    </w:p>
    <w:p w14:paraId="57AC2D07">
      <w:pPr>
        <w:pStyle w:val="4"/>
        <w:spacing w:before="69" w:line="219" w:lineRule="auto"/>
        <w:ind w:left="69"/>
        <w:rPr>
          <w:sz w:val="21"/>
          <w:szCs w:val="21"/>
        </w:rPr>
      </w:pPr>
      <w:r>
        <w:rPr>
          <w:spacing w:val="-10"/>
          <w:sz w:val="21"/>
          <w:szCs w:val="21"/>
        </w:rPr>
        <w:t>附件</w:t>
      </w:r>
      <w:r>
        <w:rPr>
          <w:spacing w:val="-31"/>
          <w:sz w:val="21"/>
          <w:szCs w:val="21"/>
        </w:rPr>
        <w:t xml:space="preserve"> </w:t>
      </w:r>
      <w:r>
        <w:rPr>
          <w:spacing w:val="-10"/>
          <w:sz w:val="21"/>
          <w:szCs w:val="21"/>
        </w:rPr>
        <w:t>7：</w:t>
      </w:r>
    </w:p>
    <w:p w14:paraId="70B7E648">
      <w:pPr>
        <w:spacing w:before="121" w:line="211" w:lineRule="auto"/>
        <w:ind w:left="2901"/>
        <w:rPr>
          <w:rFonts w:ascii="黑体" w:hAnsi="黑体" w:eastAsia="黑体" w:cs="黑体"/>
          <w:sz w:val="28"/>
          <w:szCs w:val="28"/>
        </w:rPr>
      </w:pPr>
      <w:r>
        <w:rPr>
          <w:rFonts w:ascii="黑体" w:hAnsi="黑体" w:eastAsia="黑体" w:cs="黑体"/>
          <w:spacing w:val="3"/>
          <w:sz w:val="28"/>
          <w:szCs w:val="28"/>
        </w:rPr>
        <w:t>分包人主要施工管理人员表</w:t>
      </w:r>
    </w:p>
    <w:tbl>
      <w:tblPr>
        <w:tblStyle w:val="7"/>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746"/>
        <w:gridCol w:w="1319"/>
        <w:gridCol w:w="1050"/>
        <w:gridCol w:w="1065"/>
        <w:gridCol w:w="3951"/>
      </w:tblGrid>
      <w:tr w14:paraId="1139B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746" w:type="dxa"/>
            <w:vAlign w:val="top"/>
          </w:tcPr>
          <w:p w14:paraId="520C8A5D">
            <w:pPr>
              <w:pStyle w:val="8"/>
              <w:spacing w:before="179" w:line="222" w:lineRule="auto"/>
              <w:ind w:left="100"/>
            </w:pPr>
            <w:r>
              <w:rPr>
                <w:spacing w:val="-6"/>
              </w:rPr>
              <w:t>名</w:t>
            </w:r>
            <w:r>
              <w:rPr>
                <w:spacing w:val="2"/>
              </w:rPr>
              <w:t xml:space="preserve">    </w:t>
            </w:r>
            <w:r>
              <w:rPr>
                <w:spacing w:val="-6"/>
              </w:rPr>
              <w:t>称</w:t>
            </w:r>
          </w:p>
        </w:tc>
        <w:tc>
          <w:tcPr>
            <w:tcW w:w="1319" w:type="dxa"/>
            <w:vAlign w:val="top"/>
          </w:tcPr>
          <w:p w14:paraId="473E7FDA">
            <w:pPr>
              <w:pStyle w:val="8"/>
              <w:spacing w:before="179" w:line="220" w:lineRule="auto"/>
              <w:ind w:left="94"/>
            </w:pPr>
            <w:r>
              <w:rPr>
                <w:spacing w:val="-2"/>
              </w:rPr>
              <w:t>姓名</w:t>
            </w:r>
          </w:p>
        </w:tc>
        <w:tc>
          <w:tcPr>
            <w:tcW w:w="1050" w:type="dxa"/>
            <w:vAlign w:val="top"/>
          </w:tcPr>
          <w:p w14:paraId="0BABD0A4">
            <w:pPr>
              <w:pStyle w:val="8"/>
              <w:spacing w:before="179" w:line="220" w:lineRule="auto"/>
              <w:ind w:left="83"/>
            </w:pPr>
            <w:r>
              <w:rPr>
                <w:spacing w:val="-3"/>
              </w:rPr>
              <w:t>职务</w:t>
            </w:r>
          </w:p>
        </w:tc>
        <w:tc>
          <w:tcPr>
            <w:tcW w:w="1065" w:type="dxa"/>
            <w:vAlign w:val="top"/>
          </w:tcPr>
          <w:p w14:paraId="38BCD9E2">
            <w:pPr>
              <w:pStyle w:val="8"/>
              <w:spacing w:before="179" w:line="222" w:lineRule="auto"/>
              <w:ind w:left="99"/>
            </w:pPr>
            <w:r>
              <w:rPr>
                <w:spacing w:val="-3"/>
              </w:rPr>
              <w:t>职称</w:t>
            </w:r>
          </w:p>
        </w:tc>
        <w:tc>
          <w:tcPr>
            <w:tcW w:w="3951" w:type="dxa"/>
            <w:vAlign w:val="top"/>
          </w:tcPr>
          <w:p w14:paraId="5E42A2CB">
            <w:pPr>
              <w:pStyle w:val="8"/>
              <w:spacing w:before="179" w:line="220" w:lineRule="auto"/>
              <w:ind w:left="86"/>
            </w:pPr>
            <w:r>
              <w:rPr>
                <w:spacing w:val="-1"/>
              </w:rPr>
              <w:t>主要资历、经验及承担过的项目</w:t>
            </w:r>
          </w:p>
        </w:tc>
      </w:tr>
      <w:tr w14:paraId="1CE98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131" w:type="dxa"/>
            <w:gridSpan w:val="5"/>
            <w:vAlign w:val="top"/>
          </w:tcPr>
          <w:p w14:paraId="185A7B0A">
            <w:pPr>
              <w:pStyle w:val="8"/>
              <w:spacing w:before="172" w:line="220" w:lineRule="auto"/>
              <w:ind w:left="101"/>
            </w:pPr>
            <w:r>
              <w:rPr>
                <w:spacing w:val="-6"/>
              </w:rPr>
              <w:t>一、总部人员</w:t>
            </w:r>
          </w:p>
        </w:tc>
      </w:tr>
      <w:tr w14:paraId="036C2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746" w:type="dxa"/>
            <w:vAlign w:val="top"/>
          </w:tcPr>
          <w:p w14:paraId="4ED773FE">
            <w:pPr>
              <w:pStyle w:val="8"/>
              <w:spacing w:before="173" w:line="220" w:lineRule="auto"/>
              <w:ind w:left="101"/>
            </w:pPr>
            <w:r>
              <w:rPr>
                <w:spacing w:val="-2"/>
              </w:rPr>
              <w:t>项目主管</w:t>
            </w:r>
          </w:p>
        </w:tc>
        <w:tc>
          <w:tcPr>
            <w:tcW w:w="1319" w:type="dxa"/>
            <w:vAlign w:val="top"/>
          </w:tcPr>
          <w:p w14:paraId="61C25227">
            <w:pPr>
              <w:rPr>
                <w:rFonts w:ascii="Arial"/>
                <w:sz w:val="21"/>
              </w:rPr>
            </w:pPr>
          </w:p>
        </w:tc>
        <w:tc>
          <w:tcPr>
            <w:tcW w:w="1050" w:type="dxa"/>
            <w:vAlign w:val="top"/>
          </w:tcPr>
          <w:p w14:paraId="38C7E690">
            <w:pPr>
              <w:rPr>
                <w:rFonts w:ascii="Arial"/>
                <w:sz w:val="21"/>
              </w:rPr>
            </w:pPr>
          </w:p>
        </w:tc>
        <w:tc>
          <w:tcPr>
            <w:tcW w:w="1065" w:type="dxa"/>
            <w:vAlign w:val="top"/>
          </w:tcPr>
          <w:p w14:paraId="2C0F324A">
            <w:pPr>
              <w:rPr>
                <w:rFonts w:ascii="Arial"/>
                <w:sz w:val="21"/>
              </w:rPr>
            </w:pPr>
          </w:p>
        </w:tc>
        <w:tc>
          <w:tcPr>
            <w:tcW w:w="3951" w:type="dxa"/>
            <w:vAlign w:val="top"/>
          </w:tcPr>
          <w:p w14:paraId="6F7CABB5">
            <w:pPr>
              <w:rPr>
                <w:rFonts w:ascii="Arial"/>
                <w:sz w:val="21"/>
              </w:rPr>
            </w:pPr>
          </w:p>
        </w:tc>
      </w:tr>
      <w:tr w14:paraId="1CEC6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746" w:type="dxa"/>
            <w:vAlign w:val="top"/>
          </w:tcPr>
          <w:p w14:paraId="52A67BC3">
            <w:pPr>
              <w:rPr>
                <w:rFonts w:ascii="Arial"/>
                <w:sz w:val="21"/>
              </w:rPr>
            </w:pPr>
          </w:p>
        </w:tc>
        <w:tc>
          <w:tcPr>
            <w:tcW w:w="1319" w:type="dxa"/>
            <w:vAlign w:val="top"/>
          </w:tcPr>
          <w:p w14:paraId="05499C8B">
            <w:pPr>
              <w:rPr>
                <w:rFonts w:ascii="Arial"/>
                <w:sz w:val="21"/>
              </w:rPr>
            </w:pPr>
          </w:p>
        </w:tc>
        <w:tc>
          <w:tcPr>
            <w:tcW w:w="1050" w:type="dxa"/>
            <w:vAlign w:val="top"/>
          </w:tcPr>
          <w:p w14:paraId="135B3507">
            <w:pPr>
              <w:rPr>
                <w:rFonts w:ascii="Arial"/>
                <w:sz w:val="21"/>
              </w:rPr>
            </w:pPr>
          </w:p>
        </w:tc>
        <w:tc>
          <w:tcPr>
            <w:tcW w:w="1065" w:type="dxa"/>
            <w:vAlign w:val="top"/>
          </w:tcPr>
          <w:p w14:paraId="2DC0AD0E">
            <w:pPr>
              <w:rPr>
                <w:rFonts w:ascii="Arial"/>
                <w:sz w:val="21"/>
              </w:rPr>
            </w:pPr>
          </w:p>
        </w:tc>
        <w:tc>
          <w:tcPr>
            <w:tcW w:w="3951" w:type="dxa"/>
            <w:vAlign w:val="top"/>
          </w:tcPr>
          <w:p w14:paraId="17F1B6FC">
            <w:pPr>
              <w:rPr>
                <w:rFonts w:ascii="Arial"/>
                <w:sz w:val="21"/>
              </w:rPr>
            </w:pPr>
          </w:p>
        </w:tc>
      </w:tr>
      <w:tr w14:paraId="51F7B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746" w:type="dxa"/>
            <w:vAlign w:val="top"/>
          </w:tcPr>
          <w:p w14:paraId="6AF36B42">
            <w:pPr>
              <w:pStyle w:val="8"/>
              <w:spacing w:before="177" w:line="218" w:lineRule="auto"/>
              <w:ind w:left="99"/>
            </w:pPr>
            <w:r>
              <w:rPr>
                <w:spacing w:val="-2"/>
              </w:rPr>
              <w:t>其他人员</w:t>
            </w:r>
          </w:p>
        </w:tc>
        <w:tc>
          <w:tcPr>
            <w:tcW w:w="1319" w:type="dxa"/>
            <w:vAlign w:val="top"/>
          </w:tcPr>
          <w:p w14:paraId="54C5B091">
            <w:pPr>
              <w:rPr>
                <w:rFonts w:ascii="Arial"/>
                <w:sz w:val="21"/>
              </w:rPr>
            </w:pPr>
          </w:p>
        </w:tc>
        <w:tc>
          <w:tcPr>
            <w:tcW w:w="1050" w:type="dxa"/>
            <w:vAlign w:val="top"/>
          </w:tcPr>
          <w:p w14:paraId="2FFB66AD">
            <w:pPr>
              <w:rPr>
                <w:rFonts w:ascii="Arial"/>
                <w:sz w:val="21"/>
              </w:rPr>
            </w:pPr>
          </w:p>
        </w:tc>
        <w:tc>
          <w:tcPr>
            <w:tcW w:w="1065" w:type="dxa"/>
            <w:vAlign w:val="top"/>
          </w:tcPr>
          <w:p w14:paraId="3A94BE9E">
            <w:pPr>
              <w:rPr>
                <w:rFonts w:ascii="Arial"/>
                <w:sz w:val="21"/>
              </w:rPr>
            </w:pPr>
          </w:p>
        </w:tc>
        <w:tc>
          <w:tcPr>
            <w:tcW w:w="3951" w:type="dxa"/>
            <w:vAlign w:val="top"/>
          </w:tcPr>
          <w:p w14:paraId="4387491A">
            <w:pPr>
              <w:rPr>
                <w:rFonts w:ascii="Arial"/>
                <w:sz w:val="21"/>
              </w:rPr>
            </w:pPr>
          </w:p>
        </w:tc>
      </w:tr>
      <w:tr w14:paraId="41692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746" w:type="dxa"/>
            <w:vAlign w:val="top"/>
          </w:tcPr>
          <w:p w14:paraId="42DD57F0">
            <w:pPr>
              <w:rPr>
                <w:rFonts w:ascii="Arial"/>
                <w:sz w:val="21"/>
              </w:rPr>
            </w:pPr>
          </w:p>
        </w:tc>
        <w:tc>
          <w:tcPr>
            <w:tcW w:w="1319" w:type="dxa"/>
            <w:vAlign w:val="top"/>
          </w:tcPr>
          <w:p w14:paraId="60202811">
            <w:pPr>
              <w:rPr>
                <w:rFonts w:ascii="Arial"/>
                <w:sz w:val="21"/>
              </w:rPr>
            </w:pPr>
          </w:p>
        </w:tc>
        <w:tc>
          <w:tcPr>
            <w:tcW w:w="1050" w:type="dxa"/>
            <w:vAlign w:val="top"/>
          </w:tcPr>
          <w:p w14:paraId="74963614">
            <w:pPr>
              <w:rPr>
                <w:rFonts w:ascii="Arial"/>
                <w:sz w:val="21"/>
              </w:rPr>
            </w:pPr>
          </w:p>
        </w:tc>
        <w:tc>
          <w:tcPr>
            <w:tcW w:w="1065" w:type="dxa"/>
            <w:vAlign w:val="top"/>
          </w:tcPr>
          <w:p w14:paraId="4DD7CAF6">
            <w:pPr>
              <w:rPr>
                <w:rFonts w:ascii="Arial"/>
                <w:sz w:val="21"/>
              </w:rPr>
            </w:pPr>
          </w:p>
        </w:tc>
        <w:tc>
          <w:tcPr>
            <w:tcW w:w="3951" w:type="dxa"/>
            <w:vAlign w:val="top"/>
          </w:tcPr>
          <w:p w14:paraId="63B466B0">
            <w:pPr>
              <w:rPr>
                <w:rFonts w:ascii="Arial"/>
                <w:sz w:val="21"/>
              </w:rPr>
            </w:pPr>
          </w:p>
        </w:tc>
      </w:tr>
      <w:tr w14:paraId="2D152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131" w:type="dxa"/>
            <w:gridSpan w:val="5"/>
            <w:vAlign w:val="top"/>
          </w:tcPr>
          <w:p w14:paraId="1F06EA19">
            <w:pPr>
              <w:pStyle w:val="8"/>
              <w:spacing w:before="177" w:line="218" w:lineRule="auto"/>
              <w:ind w:left="101"/>
            </w:pPr>
            <w:r>
              <w:rPr>
                <w:spacing w:val="-2"/>
              </w:rPr>
              <w:t>二、现场人员</w:t>
            </w:r>
          </w:p>
        </w:tc>
      </w:tr>
      <w:tr w14:paraId="46957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746" w:type="dxa"/>
            <w:vAlign w:val="top"/>
          </w:tcPr>
          <w:p w14:paraId="663B1840">
            <w:pPr>
              <w:pStyle w:val="8"/>
              <w:spacing w:before="177" w:line="217" w:lineRule="auto"/>
              <w:ind w:left="101"/>
            </w:pPr>
            <w:r>
              <w:rPr>
                <w:spacing w:val="-2"/>
              </w:rPr>
              <w:t>项目经理</w:t>
            </w:r>
          </w:p>
        </w:tc>
        <w:tc>
          <w:tcPr>
            <w:tcW w:w="1319" w:type="dxa"/>
            <w:vAlign w:val="top"/>
          </w:tcPr>
          <w:p w14:paraId="52D50865">
            <w:pPr>
              <w:rPr>
                <w:rFonts w:ascii="Arial"/>
                <w:sz w:val="21"/>
              </w:rPr>
            </w:pPr>
          </w:p>
        </w:tc>
        <w:tc>
          <w:tcPr>
            <w:tcW w:w="1050" w:type="dxa"/>
            <w:vAlign w:val="top"/>
          </w:tcPr>
          <w:p w14:paraId="1885C116">
            <w:pPr>
              <w:rPr>
                <w:rFonts w:ascii="Arial"/>
                <w:sz w:val="21"/>
              </w:rPr>
            </w:pPr>
          </w:p>
        </w:tc>
        <w:tc>
          <w:tcPr>
            <w:tcW w:w="1065" w:type="dxa"/>
            <w:vAlign w:val="top"/>
          </w:tcPr>
          <w:p w14:paraId="2E62388E">
            <w:pPr>
              <w:rPr>
                <w:rFonts w:ascii="Arial"/>
                <w:sz w:val="21"/>
              </w:rPr>
            </w:pPr>
          </w:p>
        </w:tc>
        <w:tc>
          <w:tcPr>
            <w:tcW w:w="3951" w:type="dxa"/>
            <w:vAlign w:val="top"/>
          </w:tcPr>
          <w:p w14:paraId="5FEF4669">
            <w:pPr>
              <w:rPr>
                <w:rFonts w:ascii="Arial"/>
                <w:sz w:val="21"/>
              </w:rPr>
            </w:pPr>
          </w:p>
        </w:tc>
      </w:tr>
      <w:tr w14:paraId="7C42C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746" w:type="dxa"/>
            <w:vAlign w:val="top"/>
          </w:tcPr>
          <w:p w14:paraId="144C0360">
            <w:pPr>
              <w:pStyle w:val="8"/>
              <w:spacing w:before="179" w:line="216" w:lineRule="auto"/>
              <w:ind w:left="101"/>
            </w:pPr>
            <w:r>
              <w:rPr>
                <w:spacing w:val="-2"/>
              </w:rPr>
              <w:t>项目副经理</w:t>
            </w:r>
          </w:p>
        </w:tc>
        <w:tc>
          <w:tcPr>
            <w:tcW w:w="1319" w:type="dxa"/>
            <w:vAlign w:val="top"/>
          </w:tcPr>
          <w:p w14:paraId="65179B99">
            <w:pPr>
              <w:rPr>
                <w:rFonts w:ascii="Arial"/>
                <w:sz w:val="21"/>
              </w:rPr>
            </w:pPr>
          </w:p>
        </w:tc>
        <w:tc>
          <w:tcPr>
            <w:tcW w:w="1050" w:type="dxa"/>
            <w:vAlign w:val="top"/>
          </w:tcPr>
          <w:p w14:paraId="24D40DFD">
            <w:pPr>
              <w:rPr>
                <w:rFonts w:ascii="Arial"/>
                <w:sz w:val="21"/>
              </w:rPr>
            </w:pPr>
          </w:p>
        </w:tc>
        <w:tc>
          <w:tcPr>
            <w:tcW w:w="1065" w:type="dxa"/>
            <w:vAlign w:val="top"/>
          </w:tcPr>
          <w:p w14:paraId="0BB98E7D">
            <w:pPr>
              <w:rPr>
                <w:rFonts w:ascii="Arial"/>
                <w:sz w:val="21"/>
              </w:rPr>
            </w:pPr>
          </w:p>
        </w:tc>
        <w:tc>
          <w:tcPr>
            <w:tcW w:w="3951" w:type="dxa"/>
            <w:vAlign w:val="top"/>
          </w:tcPr>
          <w:p w14:paraId="25675449">
            <w:pPr>
              <w:rPr>
                <w:rFonts w:ascii="Arial"/>
                <w:sz w:val="21"/>
              </w:rPr>
            </w:pPr>
          </w:p>
        </w:tc>
      </w:tr>
      <w:tr w14:paraId="3F5C4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746" w:type="dxa"/>
            <w:vAlign w:val="top"/>
          </w:tcPr>
          <w:p w14:paraId="33BAF9CB">
            <w:pPr>
              <w:pStyle w:val="8"/>
              <w:spacing w:before="179" w:line="216" w:lineRule="auto"/>
              <w:ind w:left="99"/>
            </w:pPr>
            <w:r>
              <w:rPr>
                <w:spacing w:val="-2"/>
              </w:rPr>
              <w:t>技术负责人</w:t>
            </w:r>
          </w:p>
        </w:tc>
        <w:tc>
          <w:tcPr>
            <w:tcW w:w="1319" w:type="dxa"/>
            <w:vAlign w:val="top"/>
          </w:tcPr>
          <w:p w14:paraId="78D4C946">
            <w:pPr>
              <w:rPr>
                <w:rFonts w:ascii="Arial"/>
                <w:sz w:val="21"/>
              </w:rPr>
            </w:pPr>
          </w:p>
        </w:tc>
        <w:tc>
          <w:tcPr>
            <w:tcW w:w="1050" w:type="dxa"/>
            <w:vAlign w:val="top"/>
          </w:tcPr>
          <w:p w14:paraId="0C07E696">
            <w:pPr>
              <w:rPr>
                <w:rFonts w:ascii="Arial"/>
                <w:sz w:val="21"/>
              </w:rPr>
            </w:pPr>
          </w:p>
        </w:tc>
        <w:tc>
          <w:tcPr>
            <w:tcW w:w="1065" w:type="dxa"/>
            <w:vAlign w:val="top"/>
          </w:tcPr>
          <w:p w14:paraId="47861525">
            <w:pPr>
              <w:rPr>
                <w:rFonts w:ascii="Arial"/>
                <w:sz w:val="21"/>
              </w:rPr>
            </w:pPr>
          </w:p>
        </w:tc>
        <w:tc>
          <w:tcPr>
            <w:tcW w:w="3951" w:type="dxa"/>
            <w:vAlign w:val="top"/>
          </w:tcPr>
          <w:p w14:paraId="599D1B72">
            <w:pPr>
              <w:rPr>
                <w:rFonts w:ascii="Arial"/>
                <w:sz w:val="21"/>
              </w:rPr>
            </w:pPr>
          </w:p>
        </w:tc>
      </w:tr>
      <w:tr w14:paraId="176E2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746" w:type="dxa"/>
            <w:vAlign w:val="top"/>
          </w:tcPr>
          <w:p w14:paraId="3FB99291">
            <w:pPr>
              <w:pStyle w:val="8"/>
              <w:spacing w:before="180" w:line="215" w:lineRule="auto"/>
              <w:ind w:left="97"/>
            </w:pPr>
            <w:r>
              <w:rPr>
                <w:spacing w:val="-2"/>
              </w:rPr>
              <w:t>施工管理</w:t>
            </w:r>
          </w:p>
        </w:tc>
        <w:tc>
          <w:tcPr>
            <w:tcW w:w="1319" w:type="dxa"/>
            <w:vAlign w:val="top"/>
          </w:tcPr>
          <w:p w14:paraId="460353CE">
            <w:pPr>
              <w:rPr>
                <w:rFonts w:ascii="Arial"/>
                <w:sz w:val="21"/>
              </w:rPr>
            </w:pPr>
          </w:p>
        </w:tc>
        <w:tc>
          <w:tcPr>
            <w:tcW w:w="1050" w:type="dxa"/>
            <w:vAlign w:val="top"/>
          </w:tcPr>
          <w:p w14:paraId="5B743894">
            <w:pPr>
              <w:rPr>
                <w:rFonts w:ascii="Arial"/>
                <w:sz w:val="21"/>
              </w:rPr>
            </w:pPr>
          </w:p>
        </w:tc>
        <w:tc>
          <w:tcPr>
            <w:tcW w:w="1065" w:type="dxa"/>
            <w:vAlign w:val="top"/>
          </w:tcPr>
          <w:p w14:paraId="07FCFBF8">
            <w:pPr>
              <w:rPr>
                <w:rFonts w:ascii="Arial"/>
                <w:sz w:val="21"/>
              </w:rPr>
            </w:pPr>
          </w:p>
        </w:tc>
        <w:tc>
          <w:tcPr>
            <w:tcW w:w="3951" w:type="dxa"/>
            <w:vAlign w:val="top"/>
          </w:tcPr>
          <w:p w14:paraId="2DD4E8BC">
            <w:pPr>
              <w:rPr>
                <w:rFonts w:ascii="Arial"/>
                <w:sz w:val="21"/>
              </w:rPr>
            </w:pPr>
          </w:p>
        </w:tc>
      </w:tr>
      <w:tr w14:paraId="16F65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746" w:type="dxa"/>
            <w:vAlign w:val="top"/>
          </w:tcPr>
          <w:p w14:paraId="73A81562">
            <w:pPr>
              <w:pStyle w:val="8"/>
              <w:spacing w:before="180" w:line="214" w:lineRule="auto"/>
              <w:ind w:left="99"/>
            </w:pPr>
            <w:r>
              <w:rPr>
                <w:spacing w:val="-2"/>
              </w:rPr>
              <w:t>质量管理</w:t>
            </w:r>
          </w:p>
        </w:tc>
        <w:tc>
          <w:tcPr>
            <w:tcW w:w="1319" w:type="dxa"/>
            <w:vAlign w:val="top"/>
          </w:tcPr>
          <w:p w14:paraId="57E2E251">
            <w:pPr>
              <w:rPr>
                <w:rFonts w:ascii="Arial"/>
                <w:sz w:val="21"/>
              </w:rPr>
            </w:pPr>
          </w:p>
        </w:tc>
        <w:tc>
          <w:tcPr>
            <w:tcW w:w="1050" w:type="dxa"/>
            <w:vAlign w:val="top"/>
          </w:tcPr>
          <w:p w14:paraId="71A2F067">
            <w:pPr>
              <w:rPr>
                <w:rFonts w:ascii="Arial"/>
                <w:sz w:val="21"/>
              </w:rPr>
            </w:pPr>
          </w:p>
        </w:tc>
        <w:tc>
          <w:tcPr>
            <w:tcW w:w="1065" w:type="dxa"/>
            <w:vAlign w:val="top"/>
          </w:tcPr>
          <w:p w14:paraId="4E53EF96">
            <w:pPr>
              <w:rPr>
                <w:rFonts w:ascii="Arial"/>
                <w:sz w:val="21"/>
              </w:rPr>
            </w:pPr>
          </w:p>
        </w:tc>
        <w:tc>
          <w:tcPr>
            <w:tcW w:w="3951" w:type="dxa"/>
            <w:vAlign w:val="top"/>
          </w:tcPr>
          <w:p w14:paraId="3E2A4278">
            <w:pPr>
              <w:rPr>
                <w:rFonts w:ascii="Arial"/>
                <w:sz w:val="21"/>
              </w:rPr>
            </w:pPr>
          </w:p>
        </w:tc>
      </w:tr>
      <w:tr w14:paraId="20BD3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746" w:type="dxa"/>
            <w:vAlign w:val="top"/>
          </w:tcPr>
          <w:p w14:paraId="59FD1D7F">
            <w:pPr>
              <w:pStyle w:val="8"/>
              <w:spacing w:before="181" w:line="213" w:lineRule="auto"/>
              <w:ind w:left="102"/>
            </w:pPr>
            <w:r>
              <w:rPr>
                <w:spacing w:val="-3"/>
              </w:rPr>
              <w:t>安全管理</w:t>
            </w:r>
          </w:p>
        </w:tc>
        <w:tc>
          <w:tcPr>
            <w:tcW w:w="1319" w:type="dxa"/>
            <w:vAlign w:val="top"/>
          </w:tcPr>
          <w:p w14:paraId="34B7B4DC">
            <w:pPr>
              <w:rPr>
                <w:rFonts w:ascii="Arial"/>
                <w:sz w:val="21"/>
              </w:rPr>
            </w:pPr>
          </w:p>
        </w:tc>
        <w:tc>
          <w:tcPr>
            <w:tcW w:w="1050" w:type="dxa"/>
            <w:vAlign w:val="top"/>
          </w:tcPr>
          <w:p w14:paraId="077B956F">
            <w:pPr>
              <w:rPr>
                <w:rFonts w:ascii="Arial"/>
                <w:sz w:val="21"/>
              </w:rPr>
            </w:pPr>
          </w:p>
        </w:tc>
        <w:tc>
          <w:tcPr>
            <w:tcW w:w="1065" w:type="dxa"/>
            <w:vAlign w:val="top"/>
          </w:tcPr>
          <w:p w14:paraId="2A7A6B1B">
            <w:pPr>
              <w:rPr>
                <w:rFonts w:ascii="Arial"/>
                <w:sz w:val="21"/>
              </w:rPr>
            </w:pPr>
          </w:p>
        </w:tc>
        <w:tc>
          <w:tcPr>
            <w:tcW w:w="3951" w:type="dxa"/>
            <w:vAlign w:val="top"/>
          </w:tcPr>
          <w:p w14:paraId="0A5FF807">
            <w:pPr>
              <w:rPr>
                <w:rFonts w:ascii="Arial"/>
                <w:sz w:val="21"/>
              </w:rPr>
            </w:pPr>
          </w:p>
        </w:tc>
      </w:tr>
      <w:tr w14:paraId="4C0EA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746" w:type="dxa"/>
            <w:vAlign w:val="top"/>
          </w:tcPr>
          <w:p w14:paraId="292AA989">
            <w:pPr>
              <w:pStyle w:val="8"/>
              <w:spacing w:before="182" w:line="213" w:lineRule="auto"/>
              <w:ind w:left="98"/>
            </w:pPr>
            <w:r>
              <w:rPr>
                <w:spacing w:val="-2"/>
              </w:rPr>
              <w:t>材料管理</w:t>
            </w:r>
          </w:p>
        </w:tc>
        <w:tc>
          <w:tcPr>
            <w:tcW w:w="1319" w:type="dxa"/>
            <w:vAlign w:val="top"/>
          </w:tcPr>
          <w:p w14:paraId="7B20DA7B">
            <w:pPr>
              <w:rPr>
                <w:rFonts w:ascii="Arial"/>
                <w:sz w:val="21"/>
              </w:rPr>
            </w:pPr>
          </w:p>
        </w:tc>
        <w:tc>
          <w:tcPr>
            <w:tcW w:w="1050" w:type="dxa"/>
            <w:vAlign w:val="top"/>
          </w:tcPr>
          <w:p w14:paraId="5C237803">
            <w:pPr>
              <w:rPr>
                <w:rFonts w:ascii="Arial"/>
                <w:sz w:val="21"/>
              </w:rPr>
            </w:pPr>
          </w:p>
        </w:tc>
        <w:tc>
          <w:tcPr>
            <w:tcW w:w="1065" w:type="dxa"/>
            <w:vAlign w:val="top"/>
          </w:tcPr>
          <w:p w14:paraId="112A8AC3">
            <w:pPr>
              <w:rPr>
                <w:rFonts w:ascii="Arial"/>
                <w:sz w:val="21"/>
              </w:rPr>
            </w:pPr>
          </w:p>
        </w:tc>
        <w:tc>
          <w:tcPr>
            <w:tcW w:w="3951" w:type="dxa"/>
            <w:vAlign w:val="top"/>
          </w:tcPr>
          <w:p w14:paraId="6176DBEF">
            <w:pPr>
              <w:rPr>
                <w:rFonts w:ascii="Arial"/>
                <w:sz w:val="21"/>
              </w:rPr>
            </w:pPr>
          </w:p>
        </w:tc>
      </w:tr>
      <w:tr w14:paraId="4832B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746" w:type="dxa"/>
            <w:vAlign w:val="top"/>
          </w:tcPr>
          <w:p w14:paraId="7251A407">
            <w:pPr>
              <w:pStyle w:val="8"/>
              <w:spacing w:before="183" w:line="212" w:lineRule="auto"/>
              <w:ind w:left="107"/>
            </w:pPr>
            <w:r>
              <w:rPr>
                <w:spacing w:val="-5"/>
              </w:rPr>
              <w:t>资料管理</w:t>
            </w:r>
          </w:p>
        </w:tc>
        <w:tc>
          <w:tcPr>
            <w:tcW w:w="1319" w:type="dxa"/>
            <w:vAlign w:val="top"/>
          </w:tcPr>
          <w:p w14:paraId="5D4F37EC">
            <w:pPr>
              <w:rPr>
                <w:rFonts w:ascii="Arial"/>
                <w:sz w:val="21"/>
              </w:rPr>
            </w:pPr>
          </w:p>
        </w:tc>
        <w:tc>
          <w:tcPr>
            <w:tcW w:w="1050" w:type="dxa"/>
            <w:vAlign w:val="top"/>
          </w:tcPr>
          <w:p w14:paraId="3DCE0914">
            <w:pPr>
              <w:rPr>
                <w:rFonts w:ascii="Arial"/>
                <w:sz w:val="21"/>
              </w:rPr>
            </w:pPr>
          </w:p>
        </w:tc>
        <w:tc>
          <w:tcPr>
            <w:tcW w:w="1065" w:type="dxa"/>
            <w:vAlign w:val="top"/>
          </w:tcPr>
          <w:p w14:paraId="7191357A">
            <w:pPr>
              <w:rPr>
                <w:rFonts w:ascii="Arial"/>
                <w:sz w:val="21"/>
              </w:rPr>
            </w:pPr>
          </w:p>
        </w:tc>
        <w:tc>
          <w:tcPr>
            <w:tcW w:w="3951" w:type="dxa"/>
            <w:vAlign w:val="top"/>
          </w:tcPr>
          <w:p w14:paraId="5D3260C7">
            <w:pPr>
              <w:rPr>
                <w:rFonts w:ascii="Arial"/>
                <w:sz w:val="21"/>
              </w:rPr>
            </w:pPr>
          </w:p>
        </w:tc>
      </w:tr>
      <w:tr w14:paraId="1E5B8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746" w:type="dxa"/>
            <w:vMerge w:val="restart"/>
            <w:tcBorders>
              <w:bottom w:val="nil"/>
            </w:tcBorders>
            <w:vAlign w:val="top"/>
          </w:tcPr>
          <w:p w14:paraId="439ABF82">
            <w:pPr>
              <w:spacing w:line="246" w:lineRule="auto"/>
              <w:rPr>
                <w:rFonts w:ascii="Arial"/>
                <w:sz w:val="21"/>
              </w:rPr>
            </w:pPr>
          </w:p>
          <w:p w14:paraId="16FB6746">
            <w:pPr>
              <w:spacing w:line="247" w:lineRule="auto"/>
              <w:rPr>
                <w:rFonts w:ascii="Arial"/>
                <w:sz w:val="21"/>
              </w:rPr>
            </w:pPr>
          </w:p>
          <w:p w14:paraId="5C442C2E">
            <w:pPr>
              <w:spacing w:line="247" w:lineRule="auto"/>
              <w:rPr>
                <w:rFonts w:ascii="Arial"/>
                <w:sz w:val="21"/>
              </w:rPr>
            </w:pPr>
          </w:p>
          <w:p w14:paraId="76E2BA8A">
            <w:pPr>
              <w:spacing w:line="247" w:lineRule="auto"/>
              <w:rPr>
                <w:rFonts w:ascii="Arial"/>
                <w:sz w:val="21"/>
              </w:rPr>
            </w:pPr>
          </w:p>
          <w:p w14:paraId="0DCA37A8">
            <w:pPr>
              <w:spacing w:line="247" w:lineRule="auto"/>
              <w:rPr>
                <w:rFonts w:ascii="Arial"/>
                <w:sz w:val="21"/>
              </w:rPr>
            </w:pPr>
          </w:p>
          <w:p w14:paraId="162AEBDA">
            <w:pPr>
              <w:pStyle w:val="8"/>
              <w:spacing w:before="68" w:line="220" w:lineRule="auto"/>
              <w:ind w:left="99"/>
            </w:pPr>
            <w:r>
              <w:rPr>
                <w:spacing w:val="-2"/>
              </w:rPr>
              <w:t>其他人员</w:t>
            </w:r>
          </w:p>
        </w:tc>
        <w:tc>
          <w:tcPr>
            <w:tcW w:w="1319" w:type="dxa"/>
            <w:vAlign w:val="top"/>
          </w:tcPr>
          <w:p w14:paraId="0746FE01">
            <w:pPr>
              <w:rPr>
                <w:rFonts w:ascii="Arial"/>
                <w:sz w:val="21"/>
              </w:rPr>
            </w:pPr>
          </w:p>
        </w:tc>
        <w:tc>
          <w:tcPr>
            <w:tcW w:w="1050" w:type="dxa"/>
            <w:vAlign w:val="top"/>
          </w:tcPr>
          <w:p w14:paraId="76B3CA8D">
            <w:pPr>
              <w:rPr>
                <w:rFonts w:ascii="Arial"/>
                <w:sz w:val="21"/>
              </w:rPr>
            </w:pPr>
          </w:p>
        </w:tc>
        <w:tc>
          <w:tcPr>
            <w:tcW w:w="1065" w:type="dxa"/>
            <w:vAlign w:val="top"/>
          </w:tcPr>
          <w:p w14:paraId="2DF64B05">
            <w:pPr>
              <w:rPr>
                <w:rFonts w:ascii="Arial"/>
                <w:sz w:val="21"/>
              </w:rPr>
            </w:pPr>
          </w:p>
        </w:tc>
        <w:tc>
          <w:tcPr>
            <w:tcW w:w="3951" w:type="dxa"/>
            <w:vAlign w:val="top"/>
          </w:tcPr>
          <w:p w14:paraId="0C7FB7D3">
            <w:pPr>
              <w:rPr>
                <w:rFonts w:ascii="Arial"/>
                <w:sz w:val="21"/>
              </w:rPr>
            </w:pPr>
          </w:p>
        </w:tc>
      </w:tr>
      <w:tr w14:paraId="36952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746" w:type="dxa"/>
            <w:vMerge w:val="continue"/>
            <w:tcBorders>
              <w:top w:val="nil"/>
              <w:bottom w:val="nil"/>
            </w:tcBorders>
            <w:vAlign w:val="top"/>
          </w:tcPr>
          <w:p w14:paraId="286BC1D0">
            <w:pPr>
              <w:rPr>
                <w:rFonts w:ascii="Arial"/>
                <w:sz w:val="21"/>
              </w:rPr>
            </w:pPr>
          </w:p>
        </w:tc>
        <w:tc>
          <w:tcPr>
            <w:tcW w:w="1319" w:type="dxa"/>
            <w:vAlign w:val="top"/>
          </w:tcPr>
          <w:p w14:paraId="61DA4B10">
            <w:pPr>
              <w:rPr>
                <w:rFonts w:ascii="Arial"/>
                <w:sz w:val="21"/>
              </w:rPr>
            </w:pPr>
          </w:p>
        </w:tc>
        <w:tc>
          <w:tcPr>
            <w:tcW w:w="1050" w:type="dxa"/>
            <w:vAlign w:val="top"/>
          </w:tcPr>
          <w:p w14:paraId="4B4B3B6D">
            <w:pPr>
              <w:rPr>
                <w:rFonts w:ascii="Arial"/>
                <w:sz w:val="21"/>
              </w:rPr>
            </w:pPr>
          </w:p>
        </w:tc>
        <w:tc>
          <w:tcPr>
            <w:tcW w:w="1065" w:type="dxa"/>
            <w:vAlign w:val="top"/>
          </w:tcPr>
          <w:p w14:paraId="77A247D9">
            <w:pPr>
              <w:rPr>
                <w:rFonts w:ascii="Arial"/>
                <w:sz w:val="21"/>
              </w:rPr>
            </w:pPr>
          </w:p>
        </w:tc>
        <w:tc>
          <w:tcPr>
            <w:tcW w:w="3951" w:type="dxa"/>
            <w:vAlign w:val="top"/>
          </w:tcPr>
          <w:p w14:paraId="0D11CEC8">
            <w:pPr>
              <w:rPr>
                <w:rFonts w:ascii="Arial"/>
                <w:sz w:val="21"/>
              </w:rPr>
            </w:pPr>
          </w:p>
        </w:tc>
      </w:tr>
      <w:tr w14:paraId="1E477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746" w:type="dxa"/>
            <w:vMerge w:val="continue"/>
            <w:tcBorders>
              <w:top w:val="nil"/>
              <w:bottom w:val="nil"/>
            </w:tcBorders>
            <w:vAlign w:val="top"/>
          </w:tcPr>
          <w:p w14:paraId="7D29D2FC">
            <w:pPr>
              <w:rPr>
                <w:rFonts w:ascii="Arial"/>
                <w:sz w:val="21"/>
              </w:rPr>
            </w:pPr>
          </w:p>
        </w:tc>
        <w:tc>
          <w:tcPr>
            <w:tcW w:w="1319" w:type="dxa"/>
            <w:vAlign w:val="top"/>
          </w:tcPr>
          <w:p w14:paraId="0ACFC400">
            <w:pPr>
              <w:rPr>
                <w:rFonts w:ascii="Arial"/>
                <w:sz w:val="21"/>
              </w:rPr>
            </w:pPr>
          </w:p>
        </w:tc>
        <w:tc>
          <w:tcPr>
            <w:tcW w:w="1050" w:type="dxa"/>
            <w:vAlign w:val="top"/>
          </w:tcPr>
          <w:p w14:paraId="0DB65918">
            <w:pPr>
              <w:rPr>
                <w:rFonts w:ascii="Arial"/>
                <w:sz w:val="21"/>
              </w:rPr>
            </w:pPr>
          </w:p>
        </w:tc>
        <w:tc>
          <w:tcPr>
            <w:tcW w:w="1065" w:type="dxa"/>
            <w:vAlign w:val="top"/>
          </w:tcPr>
          <w:p w14:paraId="2082A4D6">
            <w:pPr>
              <w:rPr>
                <w:rFonts w:ascii="Arial"/>
                <w:sz w:val="21"/>
              </w:rPr>
            </w:pPr>
          </w:p>
        </w:tc>
        <w:tc>
          <w:tcPr>
            <w:tcW w:w="3951" w:type="dxa"/>
            <w:vAlign w:val="top"/>
          </w:tcPr>
          <w:p w14:paraId="4588DF42">
            <w:pPr>
              <w:rPr>
                <w:rFonts w:ascii="Arial"/>
                <w:sz w:val="21"/>
              </w:rPr>
            </w:pPr>
          </w:p>
        </w:tc>
      </w:tr>
      <w:tr w14:paraId="76870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746" w:type="dxa"/>
            <w:vMerge w:val="continue"/>
            <w:tcBorders>
              <w:top w:val="nil"/>
              <w:bottom w:val="nil"/>
            </w:tcBorders>
            <w:vAlign w:val="top"/>
          </w:tcPr>
          <w:p w14:paraId="51A78C40">
            <w:pPr>
              <w:rPr>
                <w:rFonts w:ascii="Arial"/>
                <w:sz w:val="21"/>
              </w:rPr>
            </w:pPr>
          </w:p>
        </w:tc>
        <w:tc>
          <w:tcPr>
            <w:tcW w:w="1319" w:type="dxa"/>
            <w:vAlign w:val="top"/>
          </w:tcPr>
          <w:p w14:paraId="63BDBCA0">
            <w:pPr>
              <w:rPr>
                <w:rFonts w:ascii="Arial"/>
                <w:sz w:val="21"/>
              </w:rPr>
            </w:pPr>
          </w:p>
        </w:tc>
        <w:tc>
          <w:tcPr>
            <w:tcW w:w="1050" w:type="dxa"/>
            <w:vAlign w:val="top"/>
          </w:tcPr>
          <w:p w14:paraId="03F64ACE">
            <w:pPr>
              <w:rPr>
                <w:rFonts w:ascii="Arial"/>
                <w:sz w:val="21"/>
              </w:rPr>
            </w:pPr>
          </w:p>
        </w:tc>
        <w:tc>
          <w:tcPr>
            <w:tcW w:w="1065" w:type="dxa"/>
            <w:vAlign w:val="top"/>
          </w:tcPr>
          <w:p w14:paraId="0415BDD0">
            <w:pPr>
              <w:rPr>
                <w:rFonts w:ascii="Arial"/>
                <w:sz w:val="21"/>
              </w:rPr>
            </w:pPr>
          </w:p>
        </w:tc>
        <w:tc>
          <w:tcPr>
            <w:tcW w:w="3951" w:type="dxa"/>
            <w:vAlign w:val="top"/>
          </w:tcPr>
          <w:p w14:paraId="7D50E3A6">
            <w:pPr>
              <w:rPr>
                <w:rFonts w:ascii="Arial"/>
                <w:sz w:val="21"/>
              </w:rPr>
            </w:pPr>
          </w:p>
        </w:tc>
      </w:tr>
      <w:tr w14:paraId="6C2D9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746" w:type="dxa"/>
            <w:vMerge w:val="continue"/>
            <w:tcBorders>
              <w:top w:val="nil"/>
              <w:bottom w:val="nil"/>
            </w:tcBorders>
            <w:vAlign w:val="top"/>
          </w:tcPr>
          <w:p w14:paraId="6F7241CF">
            <w:pPr>
              <w:rPr>
                <w:rFonts w:ascii="Arial"/>
                <w:sz w:val="21"/>
              </w:rPr>
            </w:pPr>
          </w:p>
        </w:tc>
        <w:tc>
          <w:tcPr>
            <w:tcW w:w="1319" w:type="dxa"/>
            <w:vAlign w:val="top"/>
          </w:tcPr>
          <w:p w14:paraId="24D341A0">
            <w:pPr>
              <w:rPr>
                <w:rFonts w:ascii="Arial"/>
                <w:sz w:val="21"/>
              </w:rPr>
            </w:pPr>
          </w:p>
        </w:tc>
        <w:tc>
          <w:tcPr>
            <w:tcW w:w="1050" w:type="dxa"/>
            <w:vAlign w:val="top"/>
          </w:tcPr>
          <w:p w14:paraId="4A38F243">
            <w:pPr>
              <w:rPr>
                <w:rFonts w:ascii="Arial"/>
                <w:sz w:val="21"/>
              </w:rPr>
            </w:pPr>
          </w:p>
        </w:tc>
        <w:tc>
          <w:tcPr>
            <w:tcW w:w="1065" w:type="dxa"/>
            <w:vAlign w:val="top"/>
          </w:tcPr>
          <w:p w14:paraId="76AB4976">
            <w:pPr>
              <w:rPr>
                <w:rFonts w:ascii="Arial"/>
                <w:sz w:val="21"/>
              </w:rPr>
            </w:pPr>
          </w:p>
        </w:tc>
        <w:tc>
          <w:tcPr>
            <w:tcW w:w="3951" w:type="dxa"/>
            <w:vAlign w:val="top"/>
          </w:tcPr>
          <w:p w14:paraId="6D517787">
            <w:pPr>
              <w:rPr>
                <w:rFonts w:ascii="Arial"/>
                <w:sz w:val="21"/>
              </w:rPr>
            </w:pPr>
          </w:p>
        </w:tc>
      </w:tr>
      <w:tr w14:paraId="361AC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746" w:type="dxa"/>
            <w:vMerge w:val="continue"/>
            <w:tcBorders>
              <w:top w:val="nil"/>
            </w:tcBorders>
            <w:vAlign w:val="top"/>
          </w:tcPr>
          <w:p w14:paraId="2743FBC5">
            <w:pPr>
              <w:rPr>
                <w:rFonts w:ascii="Arial"/>
                <w:sz w:val="21"/>
              </w:rPr>
            </w:pPr>
          </w:p>
        </w:tc>
        <w:tc>
          <w:tcPr>
            <w:tcW w:w="1319" w:type="dxa"/>
            <w:vAlign w:val="top"/>
          </w:tcPr>
          <w:p w14:paraId="3DCF0D37">
            <w:pPr>
              <w:rPr>
                <w:rFonts w:ascii="Arial"/>
                <w:sz w:val="21"/>
              </w:rPr>
            </w:pPr>
          </w:p>
        </w:tc>
        <w:tc>
          <w:tcPr>
            <w:tcW w:w="1050" w:type="dxa"/>
            <w:vAlign w:val="top"/>
          </w:tcPr>
          <w:p w14:paraId="2937A199">
            <w:pPr>
              <w:rPr>
                <w:rFonts w:ascii="Arial"/>
                <w:sz w:val="21"/>
              </w:rPr>
            </w:pPr>
          </w:p>
        </w:tc>
        <w:tc>
          <w:tcPr>
            <w:tcW w:w="1065" w:type="dxa"/>
            <w:vAlign w:val="top"/>
          </w:tcPr>
          <w:p w14:paraId="0F474175">
            <w:pPr>
              <w:rPr>
                <w:rFonts w:ascii="Arial"/>
                <w:sz w:val="21"/>
              </w:rPr>
            </w:pPr>
          </w:p>
        </w:tc>
        <w:tc>
          <w:tcPr>
            <w:tcW w:w="3951" w:type="dxa"/>
            <w:vAlign w:val="top"/>
          </w:tcPr>
          <w:p w14:paraId="6E441561">
            <w:pPr>
              <w:rPr>
                <w:rFonts w:ascii="Arial"/>
                <w:sz w:val="21"/>
              </w:rPr>
            </w:pPr>
          </w:p>
        </w:tc>
      </w:tr>
    </w:tbl>
    <w:p w14:paraId="2211A35F">
      <w:pPr>
        <w:rPr>
          <w:rFonts w:ascii="Arial"/>
          <w:sz w:val="21"/>
        </w:rPr>
      </w:pPr>
    </w:p>
    <w:p w14:paraId="21079F9F">
      <w:pPr>
        <w:rPr>
          <w:rFonts w:ascii="Arial" w:hAnsi="Arial" w:eastAsia="Arial" w:cs="Arial"/>
          <w:sz w:val="21"/>
          <w:szCs w:val="21"/>
        </w:rPr>
        <w:sectPr>
          <w:footerReference r:id="rId137" w:type="default"/>
          <w:pgSz w:w="11910" w:h="16845"/>
          <w:pgMar w:top="400" w:right="1381" w:bottom="1170" w:left="1381" w:header="0" w:footer="942" w:gutter="0"/>
          <w:cols w:space="720" w:num="1"/>
        </w:sectPr>
      </w:pPr>
    </w:p>
    <w:p w14:paraId="54F877E5">
      <w:pPr>
        <w:spacing w:line="282" w:lineRule="auto"/>
        <w:rPr>
          <w:rFonts w:ascii="Arial"/>
          <w:sz w:val="21"/>
        </w:rPr>
      </w:pPr>
    </w:p>
    <w:p w14:paraId="6EEE38C8">
      <w:pPr>
        <w:spacing w:line="282" w:lineRule="auto"/>
        <w:rPr>
          <w:rFonts w:ascii="Arial"/>
          <w:sz w:val="21"/>
        </w:rPr>
      </w:pPr>
    </w:p>
    <w:p w14:paraId="09B4775F">
      <w:pPr>
        <w:spacing w:line="283" w:lineRule="auto"/>
        <w:rPr>
          <w:rFonts w:ascii="Arial"/>
          <w:sz w:val="21"/>
        </w:rPr>
      </w:pPr>
    </w:p>
    <w:p w14:paraId="6BC61253">
      <w:pPr>
        <w:spacing w:line="283" w:lineRule="auto"/>
        <w:rPr>
          <w:rFonts w:ascii="Arial"/>
          <w:sz w:val="21"/>
        </w:rPr>
      </w:pPr>
    </w:p>
    <w:p w14:paraId="2C64F563">
      <w:pPr>
        <w:pStyle w:val="4"/>
        <w:spacing w:before="69" w:line="219" w:lineRule="auto"/>
        <w:ind w:left="24"/>
        <w:rPr>
          <w:sz w:val="21"/>
          <w:szCs w:val="21"/>
        </w:rPr>
      </w:pPr>
      <w:r>
        <w:rPr>
          <w:spacing w:val="-9"/>
          <w:sz w:val="21"/>
          <w:szCs w:val="21"/>
        </w:rPr>
        <w:t>附件</w:t>
      </w:r>
      <w:r>
        <w:rPr>
          <w:spacing w:val="-35"/>
          <w:sz w:val="21"/>
          <w:szCs w:val="21"/>
        </w:rPr>
        <w:t xml:space="preserve"> </w:t>
      </w:r>
      <w:r>
        <w:rPr>
          <w:spacing w:val="-9"/>
          <w:sz w:val="21"/>
          <w:szCs w:val="21"/>
        </w:rPr>
        <w:t>8：</w:t>
      </w:r>
    </w:p>
    <w:p w14:paraId="1A7FA492">
      <w:pPr>
        <w:spacing w:before="122" w:line="222" w:lineRule="auto"/>
        <w:ind w:left="3959"/>
        <w:rPr>
          <w:rFonts w:ascii="黑体" w:hAnsi="黑体" w:eastAsia="黑体" w:cs="黑体"/>
          <w:sz w:val="28"/>
          <w:szCs w:val="28"/>
        </w:rPr>
      </w:pPr>
      <w:r>
        <w:rPr>
          <w:rFonts w:ascii="黑体" w:hAnsi="黑体" w:eastAsia="黑体" w:cs="黑体"/>
          <w:spacing w:val="10"/>
          <w:sz w:val="28"/>
          <w:szCs w:val="28"/>
        </w:rPr>
        <w:t>履约担保</w:t>
      </w:r>
    </w:p>
    <w:p w14:paraId="4FD7A17D">
      <w:pPr>
        <w:pStyle w:val="4"/>
        <w:tabs>
          <w:tab w:val="left" w:pos="1681"/>
        </w:tabs>
        <w:spacing w:before="163" w:line="220" w:lineRule="auto"/>
        <w:rPr>
          <w:sz w:val="21"/>
          <w:szCs w:val="21"/>
        </w:rPr>
      </w:pPr>
      <w:r>
        <w:rPr>
          <w:sz w:val="21"/>
          <w:szCs w:val="21"/>
          <w:u w:val="single" w:color="auto"/>
        </w:rPr>
        <w:tab/>
      </w:r>
      <w:r>
        <w:rPr>
          <w:spacing w:val="-6"/>
          <w:sz w:val="21"/>
          <w:szCs w:val="21"/>
        </w:rPr>
        <w:t>（发包人名称</w:t>
      </w:r>
      <w:r>
        <w:rPr>
          <w:spacing w:val="-3"/>
          <w:sz w:val="21"/>
          <w:szCs w:val="21"/>
        </w:rPr>
        <w:t>）：</w:t>
      </w:r>
    </w:p>
    <w:p w14:paraId="722AA18A">
      <w:pPr>
        <w:spacing w:line="414" w:lineRule="auto"/>
        <w:rPr>
          <w:rFonts w:ascii="Arial"/>
          <w:sz w:val="21"/>
        </w:rPr>
      </w:pPr>
    </w:p>
    <w:p w14:paraId="0325028C">
      <w:pPr>
        <w:pStyle w:val="4"/>
        <w:spacing w:before="68" w:line="219" w:lineRule="auto"/>
        <w:ind w:left="431"/>
        <w:rPr>
          <w:sz w:val="21"/>
          <w:szCs w:val="21"/>
        </w:rPr>
      </w:pPr>
      <w:r>
        <w:rPr>
          <w:spacing w:val="-1"/>
          <w:sz w:val="21"/>
          <w:szCs w:val="21"/>
        </w:rPr>
        <w:t>鉴于</w:t>
      </w:r>
      <w:r>
        <w:rPr>
          <w:spacing w:val="-1"/>
          <w:sz w:val="21"/>
          <w:szCs w:val="21"/>
          <w:u w:val="single" w:color="auto"/>
        </w:rPr>
        <w:t xml:space="preserve">                </w:t>
      </w:r>
      <w:r>
        <w:rPr>
          <w:spacing w:val="-1"/>
          <w:sz w:val="21"/>
          <w:szCs w:val="21"/>
        </w:rPr>
        <w:t>（发包人名称，以下简称“发包人”）与</w:t>
      </w:r>
    </w:p>
    <w:p w14:paraId="023B5B82">
      <w:pPr>
        <w:pStyle w:val="4"/>
        <w:tabs>
          <w:tab w:val="left" w:pos="1996"/>
          <w:tab w:val="left" w:pos="2837"/>
        </w:tabs>
        <w:spacing w:before="155" w:line="361" w:lineRule="auto"/>
        <w:ind w:right="12"/>
        <w:rPr>
          <w:sz w:val="21"/>
          <w:szCs w:val="21"/>
        </w:rPr>
      </w:pPr>
      <w:r>
        <w:rPr>
          <w:sz w:val="21"/>
          <w:szCs w:val="21"/>
          <w:u w:val="single" w:color="auto"/>
        </w:rPr>
        <w:tab/>
      </w:r>
      <w:r>
        <w:rPr>
          <w:sz w:val="21"/>
          <w:szCs w:val="21"/>
          <w:u w:val="single" w:color="auto"/>
        </w:rPr>
        <w:tab/>
      </w:r>
      <w:r>
        <w:rPr>
          <w:spacing w:val="-4"/>
          <w:sz w:val="21"/>
          <w:szCs w:val="21"/>
        </w:rPr>
        <w:t>（承包人名称</w:t>
      </w:r>
      <w:r>
        <w:rPr>
          <w:spacing w:val="-12"/>
          <w:sz w:val="21"/>
          <w:szCs w:val="21"/>
        </w:rPr>
        <w:t>）（</w:t>
      </w:r>
      <w:r>
        <w:rPr>
          <w:spacing w:val="-4"/>
          <w:sz w:val="21"/>
          <w:szCs w:val="21"/>
        </w:rPr>
        <w:t>以下称“承包人”）于</w:t>
      </w:r>
      <w:r>
        <w:rPr>
          <w:spacing w:val="-4"/>
          <w:sz w:val="21"/>
          <w:szCs w:val="21"/>
          <w:u w:val="single" w:color="auto"/>
        </w:rPr>
        <w:t xml:space="preserve">    </w:t>
      </w:r>
      <w:r>
        <w:rPr>
          <w:spacing w:val="-96"/>
          <w:sz w:val="21"/>
          <w:szCs w:val="21"/>
        </w:rPr>
        <w:t xml:space="preserve"> </w:t>
      </w:r>
      <w:r>
        <w:rPr>
          <w:spacing w:val="-4"/>
          <w:sz w:val="21"/>
          <w:szCs w:val="21"/>
        </w:rPr>
        <w:t>年</w:t>
      </w:r>
      <w:r>
        <w:rPr>
          <w:spacing w:val="-104"/>
          <w:sz w:val="21"/>
          <w:szCs w:val="21"/>
        </w:rPr>
        <w:t xml:space="preserve"> </w:t>
      </w:r>
      <w:r>
        <w:rPr>
          <w:sz w:val="21"/>
          <w:szCs w:val="21"/>
          <w:u w:val="single" w:color="auto"/>
        </w:rPr>
        <w:t xml:space="preserve">   </w:t>
      </w:r>
      <w:r>
        <w:rPr>
          <w:spacing w:val="-91"/>
          <w:sz w:val="21"/>
          <w:szCs w:val="21"/>
        </w:rPr>
        <w:t xml:space="preserve"> </w:t>
      </w:r>
      <w:r>
        <w:rPr>
          <w:spacing w:val="-4"/>
          <w:sz w:val="21"/>
          <w:szCs w:val="21"/>
        </w:rPr>
        <w:t>月</w:t>
      </w:r>
      <w:r>
        <w:rPr>
          <w:spacing w:val="-5"/>
          <w:sz w:val="21"/>
          <w:szCs w:val="21"/>
          <w:u w:val="single" w:color="auto"/>
        </w:rPr>
        <w:t xml:space="preserve">   </w:t>
      </w:r>
      <w:r>
        <w:rPr>
          <w:spacing w:val="-61"/>
          <w:sz w:val="21"/>
          <w:szCs w:val="21"/>
        </w:rPr>
        <w:t xml:space="preserve"> </w:t>
      </w:r>
      <w:r>
        <w:rPr>
          <w:spacing w:val="-5"/>
          <w:sz w:val="21"/>
          <w:szCs w:val="21"/>
        </w:rPr>
        <w:t>日就</w:t>
      </w:r>
      <w:r>
        <w:rPr>
          <w:spacing w:val="2"/>
          <w:sz w:val="21"/>
          <w:szCs w:val="21"/>
          <w:u w:val="single" w:color="auto"/>
        </w:rPr>
        <w:t xml:space="preserve">      </w:t>
      </w:r>
      <w:r>
        <w:rPr>
          <w:sz w:val="21"/>
          <w:szCs w:val="21"/>
          <w:u w:val="single" w:color="auto"/>
        </w:rPr>
        <w:tab/>
      </w:r>
      <w:r>
        <w:rPr>
          <w:spacing w:val="-1"/>
          <w:sz w:val="21"/>
          <w:szCs w:val="21"/>
        </w:rPr>
        <w:t>（工程名称）施工及有关事项协商一致共同</w:t>
      </w:r>
      <w:r>
        <w:rPr>
          <w:spacing w:val="-2"/>
          <w:sz w:val="21"/>
          <w:szCs w:val="21"/>
        </w:rPr>
        <w:t>签订《建设工程施工合同》。我方</w:t>
      </w:r>
      <w:r>
        <w:rPr>
          <w:sz w:val="21"/>
          <w:szCs w:val="21"/>
        </w:rPr>
        <w:t>愿意无条件地、不可撤销地就承包人履行与你方签订的合同，</w:t>
      </w:r>
      <w:r>
        <w:rPr>
          <w:spacing w:val="-1"/>
          <w:sz w:val="21"/>
          <w:szCs w:val="21"/>
        </w:rPr>
        <w:t>向你方提供连带责任担保。</w:t>
      </w:r>
    </w:p>
    <w:p w14:paraId="1706BAA7">
      <w:pPr>
        <w:pStyle w:val="4"/>
        <w:spacing w:line="218" w:lineRule="auto"/>
        <w:ind w:left="444"/>
        <w:rPr>
          <w:sz w:val="21"/>
          <w:szCs w:val="21"/>
        </w:rPr>
      </w:pPr>
      <w:r>
        <w:rPr>
          <w:spacing w:val="6"/>
          <w:sz w:val="21"/>
          <w:szCs w:val="21"/>
        </w:rPr>
        <w:t>1. 担保金额人民币（大写）</w:t>
      </w:r>
      <w:r>
        <w:rPr>
          <w:sz w:val="21"/>
          <w:szCs w:val="21"/>
          <w:u w:val="single" w:color="auto"/>
        </w:rPr>
        <w:t xml:space="preserve">                 </w:t>
      </w:r>
      <w:r>
        <w:rPr>
          <w:spacing w:val="-89"/>
          <w:sz w:val="21"/>
          <w:szCs w:val="21"/>
        </w:rPr>
        <w:t xml:space="preserve"> </w:t>
      </w:r>
      <w:r>
        <w:rPr>
          <w:spacing w:val="6"/>
          <w:sz w:val="21"/>
          <w:szCs w:val="21"/>
        </w:rPr>
        <w:t>元(¥</w:t>
      </w:r>
      <w:r>
        <w:rPr>
          <w:spacing w:val="-105"/>
          <w:sz w:val="21"/>
          <w:szCs w:val="21"/>
        </w:rPr>
        <w:t xml:space="preserve"> </w:t>
      </w:r>
      <w:r>
        <w:rPr>
          <w:sz w:val="21"/>
          <w:szCs w:val="21"/>
          <w:u w:val="single" w:color="auto"/>
        </w:rPr>
        <w:t xml:space="preserve">             </w:t>
      </w:r>
      <w:r>
        <w:rPr>
          <w:spacing w:val="-72"/>
          <w:sz w:val="21"/>
          <w:szCs w:val="21"/>
        </w:rPr>
        <w:t xml:space="preserve"> </w:t>
      </w:r>
      <w:r>
        <w:rPr>
          <w:spacing w:val="6"/>
          <w:sz w:val="21"/>
          <w:szCs w:val="21"/>
        </w:rPr>
        <w:t>)。</w:t>
      </w:r>
    </w:p>
    <w:p w14:paraId="2EB49AE0">
      <w:pPr>
        <w:pStyle w:val="4"/>
        <w:spacing w:before="156" w:line="363" w:lineRule="auto"/>
        <w:ind w:left="9" w:right="26" w:firstLine="422"/>
        <w:rPr>
          <w:sz w:val="21"/>
          <w:szCs w:val="21"/>
        </w:rPr>
      </w:pPr>
      <w:r>
        <w:rPr>
          <w:spacing w:val="3"/>
          <w:sz w:val="21"/>
          <w:szCs w:val="21"/>
        </w:rPr>
        <w:t>2. 担保有效期自你方与承包人签订的合同生效之日起至你方签发或应签发工程接收证书之日</w:t>
      </w:r>
      <w:r>
        <w:rPr>
          <w:spacing w:val="-10"/>
          <w:sz w:val="21"/>
          <w:szCs w:val="21"/>
        </w:rPr>
        <w:t>止。</w:t>
      </w:r>
    </w:p>
    <w:p w14:paraId="48701851">
      <w:pPr>
        <w:pStyle w:val="4"/>
        <w:spacing w:before="1" w:line="356" w:lineRule="auto"/>
        <w:ind w:left="31" w:right="7" w:firstLine="400"/>
        <w:rPr>
          <w:sz w:val="21"/>
          <w:szCs w:val="21"/>
        </w:rPr>
      </w:pPr>
      <w:r>
        <w:rPr>
          <w:spacing w:val="-1"/>
          <w:sz w:val="21"/>
          <w:szCs w:val="21"/>
        </w:rPr>
        <w:t>3. 在本担保有效期内，因承包人违反合同约定的义务给你方造成经</w:t>
      </w:r>
      <w:r>
        <w:rPr>
          <w:spacing w:val="-2"/>
          <w:sz w:val="21"/>
          <w:szCs w:val="21"/>
        </w:rPr>
        <w:t>济损失时，我方在收到你方以书面形式提出的在担保金额内的赔偿要求后，在</w:t>
      </w:r>
      <w:r>
        <w:rPr>
          <w:spacing w:val="-36"/>
          <w:sz w:val="21"/>
          <w:szCs w:val="21"/>
        </w:rPr>
        <w:t xml:space="preserve"> </w:t>
      </w:r>
      <w:r>
        <w:rPr>
          <w:spacing w:val="-3"/>
          <w:sz w:val="21"/>
          <w:szCs w:val="21"/>
        </w:rPr>
        <w:t>7</w:t>
      </w:r>
      <w:r>
        <w:rPr>
          <w:spacing w:val="-32"/>
          <w:sz w:val="21"/>
          <w:szCs w:val="21"/>
        </w:rPr>
        <w:t xml:space="preserve"> </w:t>
      </w:r>
      <w:r>
        <w:rPr>
          <w:spacing w:val="-3"/>
          <w:sz w:val="21"/>
          <w:szCs w:val="21"/>
        </w:rPr>
        <w:t>天内无条件支付。</w:t>
      </w:r>
    </w:p>
    <w:p w14:paraId="3A13779A">
      <w:pPr>
        <w:pStyle w:val="4"/>
        <w:spacing w:before="1" w:line="218" w:lineRule="auto"/>
        <w:ind w:left="427"/>
        <w:rPr>
          <w:sz w:val="21"/>
          <w:szCs w:val="21"/>
        </w:rPr>
      </w:pPr>
      <w:r>
        <w:rPr>
          <w:spacing w:val="-1"/>
          <w:sz w:val="21"/>
          <w:szCs w:val="21"/>
        </w:rPr>
        <w:t>4. 你方和承包人按合同约定变更合同时，我方承担本担保规定的义务不变。</w:t>
      </w:r>
    </w:p>
    <w:p w14:paraId="7B29D4AF">
      <w:pPr>
        <w:pStyle w:val="4"/>
        <w:spacing w:before="157" w:line="358" w:lineRule="auto"/>
        <w:ind w:left="16" w:firstLine="416"/>
        <w:rPr>
          <w:sz w:val="21"/>
          <w:szCs w:val="21"/>
        </w:rPr>
      </w:pPr>
      <w:r>
        <w:rPr>
          <w:spacing w:val="-1"/>
          <w:sz w:val="21"/>
          <w:szCs w:val="21"/>
        </w:rPr>
        <w:t>5. 因本保函发生的纠纷，可由双方协商解决，协商不成的，任何一方均可提请</w:t>
      </w:r>
      <w:r>
        <w:rPr>
          <w:spacing w:val="-1"/>
          <w:sz w:val="21"/>
          <w:szCs w:val="21"/>
          <w:u w:val="single" w:color="auto"/>
        </w:rPr>
        <w:t xml:space="preserve">   </w:t>
      </w:r>
      <w:r>
        <w:rPr>
          <w:spacing w:val="-2"/>
          <w:sz w:val="21"/>
          <w:szCs w:val="21"/>
          <w:u w:val="single" w:color="auto"/>
        </w:rPr>
        <w:t xml:space="preserve">     </w:t>
      </w:r>
      <w:r>
        <w:rPr>
          <w:spacing w:val="-98"/>
          <w:sz w:val="21"/>
          <w:szCs w:val="21"/>
        </w:rPr>
        <w:t xml:space="preserve"> </w:t>
      </w:r>
      <w:r>
        <w:rPr>
          <w:spacing w:val="-2"/>
          <w:sz w:val="21"/>
          <w:szCs w:val="21"/>
        </w:rPr>
        <w:t>仲裁委</w:t>
      </w:r>
      <w:r>
        <w:rPr>
          <w:spacing w:val="-8"/>
          <w:sz w:val="21"/>
          <w:szCs w:val="21"/>
        </w:rPr>
        <w:t>员会仲裁。</w:t>
      </w:r>
    </w:p>
    <w:p w14:paraId="12312DF8">
      <w:pPr>
        <w:pStyle w:val="4"/>
        <w:spacing w:before="11" w:line="219" w:lineRule="auto"/>
        <w:ind w:left="430"/>
        <w:rPr>
          <w:sz w:val="21"/>
          <w:szCs w:val="21"/>
        </w:rPr>
      </w:pPr>
      <w:r>
        <w:rPr>
          <w:spacing w:val="-1"/>
          <w:sz w:val="21"/>
          <w:szCs w:val="21"/>
        </w:rPr>
        <w:t>6. 本保函自我方法定代表人（或其授权代理人）签字并加盖公章之日起生效。</w:t>
      </w:r>
    </w:p>
    <w:p w14:paraId="21627F11">
      <w:pPr>
        <w:spacing w:line="245" w:lineRule="auto"/>
        <w:rPr>
          <w:rFonts w:ascii="Arial"/>
          <w:sz w:val="21"/>
        </w:rPr>
      </w:pPr>
    </w:p>
    <w:p w14:paraId="2E543664">
      <w:pPr>
        <w:spacing w:line="245" w:lineRule="auto"/>
        <w:rPr>
          <w:rFonts w:ascii="Arial"/>
          <w:sz w:val="21"/>
        </w:rPr>
      </w:pPr>
    </w:p>
    <w:p w14:paraId="4B6D96A7">
      <w:pPr>
        <w:pStyle w:val="4"/>
        <w:spacing w:before="68" w:line="219" w:lineRule="auto"/>
        <w:ind w:left="9"/>
        <w:rPr>
          <w:sz w:val="21"/>
          <w:szCs w:val="21"/>
        </w:rPr>
      </w:pPr>
      <w:r>
        <w:rPr>
          <w:spacing w:val="-3"/>
          <w:sz w:val="21"/>
          <w:szCs w:val="21"/>
        </w:rPr>
        <w:t>担 保</w:t>
      </w:r>
      <w:r>
        <w:rPr>
          <w:spacing w:val="10"/>
          <w:sz w:val="21"/>
          <w:szCs w:val="21"/>
        </w:rPr>
        <w:t xml:space="preserve"> </w:t>
      </w:r>
      <w:r>
        <w:rPr>
          <w:spacing w:val="-3"/>
          <w:sz w:val="21"/>
          <w:szCs w:val="21"/>
        </w:rPr>
        <w:t>人</w:t>
      </w:r>
      <w:r>
        <w:rPr>
          <w:spacing w:val="-1"/>
          <w:sz w:val="21"/>
          <w:szCs w:val="21"/>
        </w:rPr>
        <w:t>：</w:t>
      </w:r>
      <w:r>
        <w:rPr>
          <w:sz w:val="21"/>
          <w:szCs w:val="21"/>
          <w:u w:val="single" w:color="auto"/>
        </w:rPr>
        <w:t xml:space="preserve">                           </w:t>
      </w:r>
      <w:r>
        <w:rPr>
          <w:spacing w:val="-1"/>
          <w:sz w:val="21"/>
          <w:szCs w:val="21"/>
        </w:rPr>
        <w:t>（</w:t>
      </w:r>
      <w:r>
        <w:rPr>
          <w:spacing w:val="-3"/>
          <w:sz w:val="21"/>
          <w:szCs w:val="21"/>
        </w:rPr>
        <w:t>盖单位章）</w:t>
      </w:r>
    </w:p>
    <w:p w14:paraId="1CBFE200">
      <w:pPr>
        <w:pStyle w:val="4"/>
        <w:spacing w:before="156" w:line="220" w:lineRule="auto"/>
        <w:ind w:left="9"/>
        <w:rPr>
          <w:sz w:val="21"/>
          <w:szCs w:val="21"/>
        </w:rPr>
      </w:pPr>
      <w:r>
        <w:rPr>
          <w:spacing w:val="-1"/>
          <w:sz w:val="21"/>
          <w:szCs w:val="21"/>
        </w:rPr>
        <w:t>法定代表人或其委托代理人：</w:t>
      </w:r>
      <w:r>
        <w:rPr>
          <w:sz w:val="21"/>
          <w:szCs w:val="21"/>
          <w:u w:val="single" w:color="auto"/>
        </w:rPr>
        <w:t xml:space="preserve">               </w:t>
      </w:r>
      <w:r>
        <w:rPr>
          <w:spacing w:val="-1"/>
          <w:sz w:val="21"/>
          <w:szCs w:val="21"/>
        </w:rPr>
        <w:t>（签字）</w:t>
      </w:r>
    </w:p>
    <w:p w14:paraId="65B8AB67">
      <w:pPr>
        <w:pStyle w:val="4"/>
        <w:spacing w:before="170" w:line="229" w:lineRule="auto"/>
        <w:ind w:left="8"/>
        <w:rPr>
          <w:sz w:val="21"/>
          <w:szCs w:val="21"/>
        </w:rPr>
      </w:pPr>
      <w:r>
        <w:rPr>
          <w:spacing w:val="-6"/>
          <w:sz w:val="21"/>
          <w:szCs w:val="21"/>
        </w:rPr>
        <w:t>地</w:t>
      </w:r>
      <w:r>
        <w:rPr>
          <w:spacing w:val="2"/>
          <w:sz w:val="21"/>
          <w:szCs w:val="21"/>
        </w:rPr>
        <w:t xml:space="preserve">    </w:t>
      </w:r>
      <w:r>
        <w:rPr>
          <w:spacing w:val="-6"/>
          <w:sz w:val="21"/>
          <w:szCs w:val="21"/>
        </w:rPr>
        <w:t>址：</w:t>
      </w:r>
      <w:r>
        <w:rPr>
          <w:sz w:val="21"/>
          <w:szCs w:val="21"/>
          <w:u w:val="single" w:color="auto"/>
        </w:rPr>
        <w:t xml:space="preserve">                                       </w:t>
      </w:r>
    </w:p>
    <w:p w14:paraId="1A31D8A6">
      <w:pPr>
        <w:pStyle w:val="4"/>
        <w:spacing w:before="145" w:line="220" w:lineRule="auto"/>
        <w:ind w:left="23"/>
        <w:rPr>
          <w:sz w:val="21"/>
          <w:szCs w:val="21"/>
        </w:rPr>
      </w:pPr>
      <w:r>
        <w:rPr>
          <w:spacing w:val="-3"/>
          <w:sz w:val="21"/>
          <w:szCs w:val="21"/>
        </w:rPr>
        <w:t>邮政编码：</w:t>
      </w:r>
      <w:r>
        <w:rPr>
          <w:spacing w:val="-3"/>
          <w:sz w:val="21"/>
          <w:szCs w:val="21"/>
          <w:u w:val="single" w:color="auto"/>
        </w:rPr>
        <w:t xml:space="preserve">                                       </w:t>
      </w:r>
    </w:p>
    <w:p w14:paraId="3C6781CB">
      <w:pPr>
        <w:pStyle w:val="4"/>
        <w:spacing w:before="155" w:line="222" w:lineRule="auto"/>
        <w:ind w:left="32"/>
        <w:rPr>
          <w:sz w:val="21"/>
          <w:szCs w:val="21"/>
        </w:rPr>
      </w:pPr>
      <w:r>
        <w:rPr>
          <w:spacing w:val="-14"/>
          <w:sz w:val="21"/>
          <w:szCs w:val="21"/>
        </w:rPr>
        <w:t>电</w:t>
      </w:r>
      <w:r>
        <w:rPr>
          <w:spacing w:val="2"/>
          <w:sz w:val="21"/>
          <w:szCs w:val="21"/>
        </w:rPr>
        <w:t xml:space="preserve">    </w:t>
      </w:r>
      <w:r>
        <w:rPr>
          <w:spacing w:val="-14"/>
          <w:sz w:val="21"/>
          <w:szCs w:val="21"/>
        </w:rPr>
        <w:t>话：</w:t>
      </w:r>
      <w:r>
        <w:rPr>
          <w:sz w:val="21"/>
          <w:szCs w:val="21"/>
          <w:u w:val="single" w:color="auto"/>
        </w:rPr>
        <w:t xml:space="preserve">                                       </w:t>
      </w:r>
    </w:p>
    <w:p w14:paraId="013CD57D">
      <w:pPr>
        <w:pStyle w:val="4"/>
        <w:spacing w:before="153" w:line="219" w:lineRule="auto"/>
        <w:ind w:left="6"/>
        <w:rPr>
          <w:sz w:val="21"/>
          <w:szCs w:val="21"/>
        </w:rPr>
      </w:pPr>
      <w:r>
        <w:rPr>
          <w:spacing w:val="-6"/>
          <w:sz w:val="21"/>
          <w:szCs w:val="21"/>
        </w:rPr>
        <w:t>传</w:t>
      </w:r>
      <w:r>
        <w:rPr>
          <w:spacing w:val="2"/>
          <w:sz w:val="21"/>
          <w:szCs w:val="21"/>
        </w:rPr>
        <w:t xml:space="preserve">    </w:t>
      </w:r>
      <w:r>
        <w:rPr>
          <w:spacing w:val="-6"/>
          <w:sz w:val="21"/>
          <w:szCs w:val="21"/>
        </w:rPr>
        <w:t>真：</w:t>
      </w:r>
      <w:r>
        <w:rPr>
          <w:sz w:val="21"/>
          <w:szCs w:val="21"/>
          <w:u w:val="single" w:color="auto"/>
        </w:rPr>
        <w:t xml:space="preserve">                                       </w:t>
      </w:r>
    </w:p>
    <w:p w14:paraId="1F313266">
      <w:pPr>
        <w:spacing w:line="252" w:lineRule="auto"/>
        <w:rPr>
          <w:rFonts w:ascii="Arial"/>
          <w:sz w:val="21"/>
        </w:rPr>
      </w:pPr>
    </w:p>
    <w:p w14:paraId="3B929322">
      <w:pPr>
        <w:spacing w:line="252" w:lineRule="auto"/>
        <w:rPr>
          <w:rFonts w:ascii="Arial"/>
          <w:sz w:val="21"/>
        </w:rPr>
      </w:pPr>
    </w:p>
    <w:p w14:paraId="1608EF25">
      <w:pPr>
        <w:pStyle w:val="4"/>
        <w:tabs>
          <w:tab w:val="left" w:pos="2732"/>
        </w:tabs>
        <w:spacing w:before="69" w:line="220" w:lineRule="auto"/>
        <w:ind w:left="1576"/>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pacing w:val="-104"/>
          <w:sz w:val="21"/>
          <w:szCs w:val="21"/>
        </w:rPr>
        <w:t xml:space="preserve"> </w:t>
      </w:r>
      <w:r>
        <w:rPr>
          <w:sz w:val="21"/>
          <w:szCs w:val="21"/>
          <w:u w:val="single" w:color="auto"/>
        </w:rPr>
        <w:t xml:space="preserve">        </w:t>
      </w:r>
      <w:r>
        <w:rPr>
          <w:spacing w:val="-60"/>
          <w:sz w:val="21"/>
          <w:szCs w:val="21"/>
        </w:rPr>
        <w:t xml:space="preserve"> </w:t>
      </w:r>
      <w:r>
        <w:rPr>
          <w:spacing w:val="-8"/>
          <w:sz w:val="21"/>
          <w:szCs w:val="21"/>
        </w:rPr>
        <w:t>日</w:t>
      </w:r>
    </w:p>
    <w:p w14:paraId="472DF520">
      <w:pPr>
        <w:spacing w:line="220" w:lineRule="auto"/>
        <w:rPr>
          <w:sz w:val="21"/>
          <w:szCs w:val="21"/>
        </w:rPr>
        <w:sectPr>
          <w:footerReference r:id="rId138" w:type="default"/>
          <w:pgSz w:w="11910" w:h="16845"/>
          <w:pgMar w:top="400" w:right="1381" w:bottom="1170" w:left="1427" w:header="0" w:footer="942" w:gutter="0"/>
          <w:cols w:space="720" w:num="1"/>
        </w:sectPr>
      </w:pPr>
    </w:p>
    <w:p w14:paraId="32C9ED3B">
      <w:pPr>
        <w:spacing w:line="245" w:lineRule="auto"/>
        <w:rPr>
          <w:rFonts w:ascii="Arial"/>
          <w:sz w:val="21"/>
        </w:rPr>
      </w:pPr>
    </w:p>
    <w:p w14:paraId="326AB963">
      <w:pPr>
        <w:spacing w:line="245" w:lineRule="auto"/>
        <w:rPr>
          <w:rFonts w:ascii="Arial"/>
          <w:sz w:val="21"/>
        </w:rPr>
      </w:pPr>
    </w:p>
    <w:p w14:paraId="2FEB3CF5">
      <w:pPr>
        <w:spacing w:line="245" w:lineRule="auto"/>
        <w:rPr>
          <w:rFonts w:ascii="Arial"/>
          <w:sz w:val="21"/>
        </w:rPr>
      </w:pPr>
    </w:p>
    <w:p w14:paraId="377FE43C">
      <w:pPr>
        <w:spacing w:line="246" w:lineRule="auto"/>
        <w:rPr>
          <w:rFonts w:ascii="Arial"/>
          <w:sz w:val="21"/>
        </w:rPr>
      </w:pPr>
    </w:p>
    <w:p w14:paraId="6B429E42">
      <w:pPr>
        <w:pStyle w:val="4"/>
        <w:spacing w:before="68" w:line="219" w:lineRule="auto"/>
        <w:ind w:left="24"/>
        <w:rPr>
          <w:sz w:val="21"/>
          <w:szCs w:val="21"/>
        </w:rPr>
      </w:pPr>
      <w:r>
        <w:rPr>
          <w:spacing w:val="-7"/>
          <w:sz w:val="21"/>
          <w:szCs w:val="21"/>
        </w:rPr>
        <w:t>附件</w:t>
      </w:r>
      <w:r>
        <w:rPr>
          <w:spacing w:val="-36"/>
          <w:sz w:val="21"/>
          <w:szCs w:val="21"/>
        </w:rPr>
        <w:t xml:space="preserve"> </w:t>
      </w:r>
      <w:r>
        <w:rPr>
          <w:spacing w:val="-7"/>
          <w:sz w:val="21"/>
          <w:szCs w:val="21"/>
        </w:rPr>
        <w:t>9 ：</w:t>
      </w:r>
    </w:p>
    <w:p w14:paraId="066C695F">
      <w:pPr>
        <w:pStyle w:val="4"/>
        <w:spacing w:before="242" w:line="406" w:lineRule="auto"/>
        <w:ind w:left="2326" w:right="3831" w:firstLine="1503"/>
        <w:rPr>
          <w:sz w:val="21"/>
          <w:szCs w:val="21"/>
        </w:rPr>
      </w:pPr>
      <w:r>
        <w:pict>
          <v:shape id="_x0000_s1035" o:spid="_x0000_s1035" style="position:absolute;left:0pt;margin-left:0pt;margin-top:52.85pt;height:0.75pt;width:110.4pt;z-index:251669504;mso-width-relative:page;mso-height-relative:page;" fillcolor="#000000" filled="t" stroked="f" coordsize="2208,15" path="m0,15l2207,15,2207,0,0,0,0,15xe">
            <v:path/>
            <v:fill on="t" focussize="0,0"/>
            <v:stroke on="f"/>
            <v:imagedata o:title=""/>
            <o:lock v:ext="edit"/>
          </v:shape>
        </w:pict>
      </w:r>
      <w:r>
        <w:rPr>
          <w:rFonts w:ascii="黑体" w:hAnsi="黑体" w:eastAsia="黑体" w:cs="黑体"/>
          <w:spacing w:val="8"/>
          <w:sz w:val="28"/>
          <w:szCs w:val="28"/>
        </w:rPr>
        <w:t>预付款担保</w:t>
      </w:r>
      <w:r>
        <w:rPr>
          <w:spacing w:val="-8"/>
          <w:sz w:val="21"/>
          <w:szCs w:val="21"/>
        </w:rPr>
        <w:t>（发包人名称</w:t>
      </w:r>
      <w:r>
        <w:rPr>
          <w:spacing w:val="-3"/>
          <w:sz w:val="21"/>
          <w:szCs w:val="21"/>
        </w:rPr>
        <w:t>）：</w:t>
      </w:r>
    </w:p>
    <w:p w14:paraId="3ED3F492">
      <w:pPr>
        <w:spacing w:line="282" w:lineRule="auto"/>
        <w:rPr>
          <w:rFonts w:ascii="Arial"/>
          <w:sz w:val="21"/>
        </w:rPr>
      </w:pPr>
    </w:p>
    <w:p w14:paraId="23E13BDB">
      <w:pPr>
        <w:pStyle w:val="4"/>
        <w:spacing w:before="68" w:line="220" w:lineRule="auto"/>
        <w:ind w:left="428"/>
        <w:rPr>
          <w:sz w:val="21"/>
          <w:szCs w:val="21"/>
        </w:rPr>
      </w:pPr>
      <w:r>
        <w:rPr>
          <w:sz w:val="21"/>
          <w:szCs w:val="21"/>
        </w:rPr>
        <w:t>根据</w:t>
      </w:r>
      <w:r>
        <w:rPr>
          <w:sz w:val="21"/>
          <w:szCs w:val="21"/>
          <w:u w:val="single" w:color="auto"/>
        </w:rPr>
        <w:t xml:space="preserve">                 </w:t>
      </w:r>
      <w:r>
        <w:rPr>
          <w:sz w:val="21"/>
          <w:szCs w:val="21"/>
        </w:rPr>
        <w:t>（承包</w:t>
      </w:r>
      <w:r>
        <w:rPr>
          <w:spacing w:val="-1"/>
          <w:sz w:val="21"/>
          <w:szCs w:val="21"/>
        </w:rPr>
        <w:t>人名称）（以下称“承包人”）</w:t>
      </w:r>
    </w:p>
    <w:p w14:paraId="4B169CF7">
      <w:pPr>
        <w:pStyle w:val="4"/>
        <w:spacing w:before="155" w:line="219" w:lineRule="auto"/>
        <w:ind w:left="12"/>
        <w:rPr>
          <w:sz w:val="21"/>
          <w:szCs w:val="21"/>
        </w:rPr>
      </w:pPr>
      <w:r>
        <w:rPr>
          <w:sz w:val="21"/>
          <w:szCs w:val="21"/>
        </w:rPr>
        <w:t>与</w:t>
      </w:r>
      <w:r>
        <w:rPr>
          <w:sz w:val="21"/>
          <w:szCs w:val="21"/>
          <w:u w:val="single" w:color="auto"/>
        </w:rPr>
        <w:t xml:space="preserve">                        </w:t>
      </w:r>
      <w:r>
        <w:rPr>
          <w:sz w:val="21"/>
          <w:szCs w:val="21"/>
        </w:rPr>
        <w:t>（</w:t>
      </w:r>
      <w:r>
        <w:rPr>
          <w:spacing w:val="-1"/>
          <w:sz w:val="21"/>
          <w:szCs w:val="21"/>
        </w:rPr>
        <w:t>发包人名称</w:t>
      </w:r>
      <w:r>
        <w:rPr>
          <w:sz w:val="21"/>
          <w:szCs w:val="21"/>
        </w:rPr>
        <w:t>）（</w:t>
      </w:r>
      <w:r>
        <w:rPr>
          <w:spacing w:val="-1"/>
          <w:sz w:val="21"/>
          <w:szCs w:val="21"/>
        </w:rPr>
        <w:t>以下简称“发包人”）</w:t>
      </w:r>
    </w:p>
    <w:p w14:paraId="3DAFA4A7">
      <w:pPr>
        <w:pStyle w:val="4"/>
        <w:spacing w:before="155" w:line="361" w:lineRule="auto"/>
        <w:ind w:left="9" w:right="21" w:firstLine="2"/>
        <w:rPr>
          <w:sz w:val="21"/>
          <w:szCs w:val="21"/>
        </w:rPr>
      </w:pPr>
      <w:r>
        <w:rPr>
          <w:spacing w:val="-1"/>
          <w:sz w:val="21"/>
          <w:szCs w:val="21"/>
        </w:rPr>
        <w:t>于</w:t>
      </w:r>
      <w:r>
        <w:rPr>
          <w:spacing w:val="-1"/>
          <w:sz w:val="21"/>
          <w:szCs w:val="21"/>
          <w:u w:val="single" w:color="auto"/>
        </w:rPr>
        <w:t xml:space="preserve">     </w:t>
      </w:r>
      <w:r>
        <w:rPr>
          <w:spacing w:val="-83"/>
          <w:sz w:val="21"/>
          <w:szCs w:val="21"/>
        </w:rPr>
        <w:t xml:space="preserve"> </w:t>
      </w:r>
      <w:r>
        <w:rPr>
          <w:spacing w:val="-1"/>
          <w:sz w:val="21"/>
          <w:szCs w:val="21"/>
        </w:rPr>
        <w:t>年</w:t>
      </w:r>
      <w:r>
        <w:rPr>
          <w:spacing w:val="-105"/>
          <w:sz w:val="21"/>
          <w:szCs w:val="21"/>
        </w:rPr>
        <w:t xml:space="preserve"> </w:t>
      </w:r>
      <w:r>
        <w:rPr>
          <w:sz w:val="21"/>
          <w:szCs w:val="21"/>
          <w:u w:val="single" w:color="auto"/>
        </w:rPr>
        <w:t xml:space="preserve">    </w:t>
      </w:r>
      <w:r>
        <w:rPr>
          <w:spacing w:val="-91"/>
          <w:sz w:val="21"/>
          <w:szCs w:val="21"/>
        </w:rPr>
        <w:t xml:space="preserve"> </w:t>
      </w:r>
      <w:r>
        <w:rPr>
          <w:spacing w:val="-1"/>
          <w:sz w:val="21"/>
          <w:szCs w:val="21"/>
        </w:rPr>
        <w:t>月</w:t>
      </w:r>
      <w:r>
        <w:rPr>
          <w:spacing w:val="-105"/>
          <w:sz w:val="21"/>
          <w:szCs w:val="21"/>
        </w:rPr>
        <w:t xml:space="preserve"> </w:t>
      </w:r>
      <w:r>
        <w:rPr>
          <w:sz w:val="21"/>
          <w:szCs w:val="21"/>
          <w:u w:val="single" w:color="auto"/>
        </w:rPr>
        <w:t xml:space="preserve">    </w:t>
      </w:r>
      <w:r>
        <w:rPr>
          <w:spacing w:val="-60"/>
          <w:sz w:val="21"/>
          <w:szCs w:val="21"/>
        </w:rPr>
        <w:t xml:space="preserve"> </w:t>
      </w:r>
      <w:r>
        <w:rPr>
          <w:spacing w:val="-1"/>
          <w:sz w:val="21"/>
          <w:szCs w:val="21"/>
        </w:rPr>
        <w:t>日签订的</w:t>
      </w:r>
      <w:r>
        <w:rPr>
          <w:spacing w:val="-1"/>
          <w:sz w:val="21"/>
          <w:szCs w:val="21"/>
          <w:u w:val="single" w:color="auto"/>
        </w:rPr>
        <w:t xml:space="preserve">                   </w:t>
      </w:r>
      <w:r>
        <w:rPr>
          <w:spacing w:val="-1"/>
          <w:sz w:val="21"/>
          <w:szCs w:val="21"/>
        </w:rPr>
        <w:t>（工程名称）《建设工程施工合同》，承包人</w:t>
      </w:r>
      <w:r>
        <w:rPr>
          <w:spacing w:val="1"/>
          <w:sz w:val="21"/>
          <w:szCs w:val="21"/>
        </w:rPr>
        <w:t>按约定的金额向你方提交一份预付款担保，即有权得到你方支付相等金额的预付款。我方愿</w:t>
      </w:r>
      <w:r>
        <w:rPr>
          <w:sz w:val="21"/>
          <w:szCs w:val="21"/>
        </w:rPr>
        <w:t>意就你</w:t>
      </w:r>
      <w:r>
        <w:rPr>
          <w:spacing w:val="-1"/>
          <w:sz w:val="21"/>
          <w:szCs w:val="21"/>
        </w:rPr>
        <w:t>方提供给承包人的预付款为承包人提供连带责</w:t>
      </w:r>
      <w:r>
        <w:rPr>
          <w:spacing w:val="-2"/>
          <w:sz w:val="21"/>
          <w:szCs w:val="21"/>
        </w:rPr>
        <w:t>任担保。</w:t>
      </w:r>
    </w:p>
    <w:p w14:paraId="1FE22C13">
      <w:pPr>
        <w:pStyle w:val="4"/>
        <w:spacing w:before="1" w:line="218" w:lineRule="auto"/>
        <w:ind w:left="444"/>
        <w:rPr>
          <w:sz w:val="21"/>
          <w:szCs w:val="21"/>
        </w:rPr>
      </w:pPr>
      <w:r>
        <w:rPr>
          <w:spacing w:val="6"/>
          <w:sz w:val="21"/>
          <w:szCs w:val="21"/>
        </w:rPr>
        <w:t>1. 担保金额人民币（大写）</w:t>
      </w:r>
      <w:r>
        <w:rPr>
          <w:sz w:val="21"/>
          <w:szCs w:val="21"/>
          <w:u w:val="single" w:color="auto"/>
        </w:rPr>
        <w:t xml:space="preserve">                </w:t>
      </w:r>
      <w:r>
        <w:rPr>
          <w:spacing w:val="-89"/>
          <w:sz w:val="21"/>
          <w:szCs w:val="21"/>
        </w:rPr>
        <w:t xml:space="preserve"> </w:t>
      </w:r>
      <w:r>
        <w:rPr>
          <w:spacing w:val="6"/>
          <w:sz w:val="21"/>
          <w:szCs w:val="21"/>
        </w:rPr>
        <w:t>元(¥</w:t>
      </w:r>
      <w:r>
        <w:rPr>
          <w:spacing w:val="-105"/>
          <w:sz w:val="21"/>
          <w:szCs w:val="21"/>
        </w:rPr>
        <w:t xml:space="preserve"> </w:t>
      </w:r>
      <w:r>
        <w:rPr>
          <w:sz w:val="21"/>
          <w:szCs w:val="21"/>
          <w:u w:val="single" w:color="auto"/>
        </w:rPr>
        <w:t xml:space="preserve">             </w:t>
      </w:r>
      <w:r>
        <w:rPr>
          <w:spacing w:val="-73"/>
          <w:sz w:val="21"/>
          <w:szCs w:val="21"/>
        </w:rPr>
        <w:t xml:space="preserve"> </w:t>
      </w:r>
      <w:r>
        <w:rPr>
          <w:spacing w:val="6"/>
          <w:sz w:val="21"/>
          <w:szCs w:val="21"/>
        </w:rPr>
        <w:t>)。</w:t>
      </w:r>
    </w:p>
    <w:p w14:paraId="642DFE25">
      <w:pPr>
        <w:pStyle w:val="4"/>
        <w:spacing w:before="157" w:line="363" w:lineRule="auto"/>
        <w:ind w:left="9" w:right="26" w:firstLine="422"/>
        <w:rPr>
          <w:sz w:val="21"/>
          <w:szCs w:val="21"/>
        </w:rPr>
      </w:pPr>
      <w:r>
        <w:rPr>
          <w:spacing w:val="3"/>
          <w:sz w:val="21"/>
          <w:szCs w:val="21"/>
        </w:rPr>
        <w:t>2. 担保有效期自预付款支付给承包人起生效，至你方签发的进度款支付证书说明已完全扣清</w:t>
      </w:r>
      <w:r>
        <w:rPr>
          <w:spacing w:val="-10"/>
          <w:sz w:val="21"/>
          <w:szCs w:val="21"/>
        </w:rPr>
        <w:t>止。</w:t>
      </w:r>
    </w:p>
    <w:p w14:paraId="62A7FF83">
      <w:pPr>
        <w:pStyle w:val="4"/>
        <w:spacing w:before="1" w:line="356" w:lineRule="auto"/>
        <w:ind w:left="9" w:right="7" w:firstLine="423"/>
        <w:rPr>
          <w:sz w:val="21"/>
          <w:szCs w:val="21"/>
        </w:rPr>
      </w:pPr>
      <w:r>
        <w:rPr>
          <w:spacing w:val="-1"/>
          <w:sz w:val="21"/>
          <w:szCs w:val="21"/>
        </w:rPr>
        <w:t>3. 在本保函有效期内，因承包人违反合同约定的义务而要求收回预</w:t>
      </w:r>
      <w:r>
        <w:rPr>
          <w:spacing w:val="-2"/>
          <w:sz w:val="21"/>
          <w:szCs w:val="21"/>
        </w:rPr>
        <w:t>付款时，我方在收到你方的</w:t>
      </w:r>
      <w:r>
        <w:rPr>
          <w:spacing w:val="3"/>
          <w:sz w:val="21"/>
          <w:szCs w:val="21"/>
        </w:rPr>
        <w:t>书面通知后，在7天内无条件支付。但本保函的担保金额，在任何时候不应超过预付款金额减去你</w:t>
      </w:r>
      <w:r>
        <w:rPr>
          <w:spacing w:val="-1"/>
          <w:sz w:val="21"/>
          <w:szCs w:val="21"/>
        </w:rPr>
        <w:t>方按合同约定在向承包人签发的进度款支付证书中扣除的金额。</w:t>
      </w:r>
    </w:p>
    <w:p w14:paraId="46832CDF">
      <w:pPr>
        <w:pStyle w:val="4"/>
        <w:spacing w:before="1" w:line="218" w:lineRule="auto"/>
        <w:ind w:left="427"/>
        <w:rPr>
          <w:sz w:val="21"/>
          <w:szCs w:val="21"/>
        </w:rPr>
      </w:pPr>
      <w:r>
        <w:rPr>
          <w:spacing w:val="-1"/>
          <w:sz w:val="21"/>
          <w:szCs w:val="21"/>
        </w:rPr>
        <w:t>4. 你方和承包人按合同约定变更合同时，我方承担本保函规定的义务不变。</w:t>
      </w:r>
    </w:p>
    <w:p w14:paraId="43BE0666">
      <w:pPr>
        <w:pStyle w:val="4"/>
        <w:spacing w:before="156" w:line="363" w:lineRule="auto"/>
        <w:ind w:left="16" w:firstLine="416"/>
        <w:rPr>
          <w:sz w:val="21"/>
          <w:szCs w:val="21"/>
        </w:rPr>
      </w:pPr>
      <w:r>
        <w:rPr>
          <w:spacing w:val="-1"/>
          <w:sz w:val="21"/>
          <w:szCs w:val="21"/>
        </w:rPr>
        <w:t>5. 因本保函发生的纠纷，可由双方协商解决，协商不成的，任何一方均可提请</w:t>
      </w:r>
      <w:r>
        <w:rPr>
          <w:spacing w:val="-1"/>
          <w:sz w:val="21"/>
          <w:szCs w:val="21"/>
          <w:u w:val="single" w:color="auto"/>
        </w:rPr>
        <w:t xml:space="preserve">   </w:t>
      </w:r>
      <w:r>
        <w:rPr>
          <w:spacing w:val="-2"/>
          <w:sz w:val="21"/>
          <w:szCs w:val="21"/>
          <w:u w:val="single" w:color="auto"/>
        </w:rPr>
        <w:t xml:space="preserve">     </w:t>
      </w:r>
      <w:r>
        <w:rPr>
          <w:spacing w:val="-98"/>
          <w:sz w:val="21"/>
          <w:szCs w:val="21"/>
        </w:rPr>
        <w:t xml:space="preserve"> </w:t>
      </w:r>
      <w:r>
        <w:rPr>
          <w:spacing w:val="-2"/>
          <w:sz w:val="21"/>
          <w:szCs w:val="21"/>
        </w:rPr>
        <w:t>仲裁委</w:t>
      </w:r>
      <w:r>
        <w:rPr>
          <w:spacing w:val="-8"/>
          <w:sz w:val="21"/>
          <w:szCs w:val="21"/>
        </w:rPr>
        <w:t>员会仲裁。</w:t>
      </w:r>
    </w:p>
    <w:p w14:paraId="2FE59565">
      <w:pPr>
        <w:pStyle w:val="4"/>
        <w:spacing w:before="1" w:line="218" w:lineRule="auto"/>
        <w:ind w:left="430"/>
        <w:rPr>
          <w:sz w:val="21"/>
          <w:szCs w:val="21"/>
        </w:rPr>
      </w:pPr>
      <w:r>
        <w:rPr>
          <w:spacing w:val="-1"/>
          <w:sz w:val="21"/>
          <w:szCs w:val="21"/>
        </w:rPr>
        <w:t>6. 本保函自我方法定代表人（或其授权代理人）签字并加盖公章之日起生效。</w:t>
      </w:r>
    </w:p>
    <w:p w14:paraId="6112E652">
      <w:pPr>
        <w:spacing w:line="245" w:lineRule="auto"/>
        <w:rPr>
          <w:rFonts w:ascii="Arial"/>
          <w:sz w:val="21"/>
        </w:rPr>
      </w:pPr>
    </w:p>
    <w:p w14:paraId="1BDAD82A">
      <w:pPr>
        <w:spacing w:line="245" w:lineRule="auto"/>
        <w:rPr>
          <w:rFonts w:ascii="Arial"/>
          <w:sz w:val="21"/>
        </w:rPr>
      </w:pPr>
    </w:p>
    <w:p w14:paraId="585CA963">
      <w:pPr>
        <w:pStyle w:val="4"/>
        <w:spacing w:before="69" w:line="219" w:lineRule="auto"/>
        <w:ind w:left="9"/>
        <w:rPr>
          <w:sz w:val="21"/>
          <w:szCs w:val="21"/>
        </w:rPr>
      </w:pPr>
      <w:r>
        <w:rPr>
          <w:spacing w:val="-2"/>
          <w:sz w:val="21"/>
          <w:szCs w:val="21"/>
        </w:rPr>
        <w:t>担保人：</w:t>
      </w:r>
      <w:r>
        <w:rPr>
          <w:sz w:val="21"/>
          <w:szCs w:val="21"/>
          <w:u w:val="single" w:color="auto"/>
        </w:rPr>
        <w:t xml:space="preserve">                          </w:t>
      </w:r>
      <w:r>
        <w:rPr>
          <w:spacing w:val="-2"/>
          <w:sz w:val="21"/>
          <w:szCs w:val="21"/>
        </w:rPr>
        <w:t>（盖单位章）</w:t>
      </w:r>
    </w:p>
    <w:p w14:paraId="4C6D4134">
      <w:pPr>
        <w:pStyle w:val="4"/>
        <w:spacing w:before="170" w:line="220" w:lineRule="auto"/>
        <w:ind w:left="9"/>
        <w:rPr>
          <w:sz w:val="21"/>
          <w:szCs w:val="21"/>
        </w:rPr>
      </w:pPr>
      <w:r>
        <w:rPr>
          <w:spacing w:val="-1"/>
          <w:sz w:val="21"/>
          <w:szCs w:val="21"/>
        </w:rPr>
        <w:t>法定代表人或其委托代理人：</w:t>
      </w:r>
      <w:r>
        <w:rPr>
          <w:sz w:val="21"/>
          <w:szCs w:val="21"/>
          <w:u w:val="single" w:color="auto"/>
        </w:rPr>
        <w:t xml:space="preserve">            </w:t>
      </w:r>
      <w:r>
        <w:rPr>
          <w:spacing w:val="-1"/>
          <w:sz w:val="21"/>
          <w:szCs w:val="21"/>
        </w:rPr>
        <w:t>（签字）</w:t>
      </w:r>
    </w:p>
    <w:p w14:paraId="4A6E6A32">
      <w:pPr>
        <w:pStyle w:val="4"/>
        <w:spacing w:before="156" w:line="229" w:lineRule="auto"/>
        <w:ind w:left="8"/>
        <w:rPr>
          <w:sz w:val="21"/>
          <w:szCs w:val="21"/>
        </w:rPr>
      </w:pPr>
      <w:r>
        <w:rPr>
          <w:spacing w:val="-6"/>
          <w:sz w:val="21"/>
          <w:szCs w:val="21"/>
        </w:rPr>
        <w:t>地</w:t>
      </w:r>
      <w:r>
        <w:rPr>
          <w:spacing w:val="2"/>
          <w:sz w:val="21"/>
          <w:szCs w:val="21"/>
        </w:rPr>
        <w:t xml:space="preserve">    </w:t>
      </w:r>
      <w:r>
        <w:rPr>
          <w:spacing w:val="-6"/>
          <w:sz w:val="21"/>
          <w:szCs w:val="21"/>
        </w:rPr>
        <w:t>址：</w:t>
      </w:r>
      <w:r>
        <w:rPr>
          <w:sz w:val="21"/>
          <w:szCs w:val="21"/>
          <w:u w:val="single" w:color="auto"/>
        </w:rPr>
        <w:t xml:space="preserve">                                           </w:t>
      </w:r>
    </w:p>
    <w:p w14:paraId="7D18BADE">
      <w:pPr>
        <w:pStyle w:val="4"/>
        <w:spacing w:before="145" w:line="220" w:lineRule="auto"/>
        <w:ind w:left="23"/>
        <w:rPr>
          <w:sz w:val="21"/>
          <w:szCs w:val="21"/>
        </w:rPr>
      </w:pPr>
      <w:r>
        <w:rPr>
          <w:spacing w:val="-2"/>
          <w:sz w:val="21"/>
          <w:szCs w:val="21"/>
        </w:rPr>
        <w:t>邮政编码：</w:t>
      </w:r>
      <w:r>
        <w:rPr>
          <w:spacing w:val="-2"/>
          <w:sz w:val="21"/>
          <w:szCs w:val="21"/>
          <w:u w:val="single" w:color="auto"/>
        </w:rPr>
        <w:t xml:space="preserve">                </w:t>
      </w:r>
      <w:r>
        <w:rPr>
          <w:spacing w:val="-3"/>
          <w:sz w:val="21"/>
          <w:szCs w:val="21"/>
          <w:u w:val="single" w:color="auto"/>
        </w:rPr>
        <w:t xml:space="preserve">                           </w:t>
      </w:r>
    </w:p>
    <w:p w14:paraId="470883A2">
      <w:pPr>
        <w:pStyle w:val="4"/>
        <w:spacing w:before="155" w:line="222" w:lineRule="auto"/>
        <w:ind w:left="32"/>
        <w:rPr>
          <w:sz w:val="21"/>
          <w:szCs w:val="21"/>
        </w:rPr>
      </w:pPr>
      <w:r>
        <w:rPr>
          <w:spacing w:val="-7"/>
          <w:sz w:val="21"/>
          <w:szCs w:val="21"/>
        </w:rPr>
        <w:t>电</w:t>
      </w:r>
      <w:r>
        <w:rPr>
          <w:spacing w:val="2"/>
          <w:sz w:val="21"/>
          <w:szCs w:val="21"/>
        </w:rPr>
        <w:t xml:space="preserve">    </w:t>
      </w:r>
      <w:r>
        <w:rPr>
          <w:spacing w:val="-7"/>
          <w:sz w:val="21"/>
          <w:szCs w:val="21"/>
        </w:rPr>
        <w:t>话：</w:t>
      </w:r>
      <w:r>
        <w:rPr>
          <w:spacing w:val="-7"/>
          <w:sz w:val="21"/>
          <w:szCs w:val="21"/>
          <w:u w:val="single" w:color="auto"/>
        </w:rPr>
        <w:t xml:space="preserve">                              </w:t>
      </w:r>
      <w:r>
        <w:rPr>
          <w:spacing w:val="-8"/>
          <w:sz w:val="21"/>
          <w:szCs w:val="21"/>
          <w:u w:val="single" w:color="auto"/>
        </w:rPr>
        <w:t xml:space="preserve">               </w:t>
      </w:r>
    </w:p>
    <w:p w14:paraId="70058967">
      <w:pPr>
        <w:pStyle w:val="4"/>
        <w:spacing w:before="167" w:line="219" w:lineRule="auto"/>
        <w:ind w:left="6"/>
        <w:rPr>
          <w:sz w:val="21"/>
          <w:szCs w:val="21"/>
        </w:rPr>
      </w:pPr>
      <w:r>
        <w:rPr>
          <w:spacing w:val="-6"/>
          <w:sz w:val="21"/>
          <w:szCs w:val="21"/>
        </w:rPr>
        <w:t>传</w:t>
      </w:r>
      <w:r>
        <w:rPr>
          <w:spacing w:val="2"/>
          <w:sz w:val="21"/>
          <w:szCs w:val="21"/>
        </w:rPr>
        <w:t xml:space="preserve">    </w:t>
      </w:r>
      <w:r>
        <w:rPr>
          <w:spacing w:val="-6"/>
          <w:sz w:val="21"/>
          <w:szCs w:val="21"/>
        </w:rPr>
        <w:t>真：</w:t>
      </w:r>
      <w:r>
        <w:rPr>
          <w:sz w:val="21"/>
          <w:szCs w:val="21"/>
          <w:u w:val="single" w:color="auto"/>
        </w:rPr>
        <w:t xml:space="preserve">                                           </w:t>
      </w:r>
    </w:p>
    <w:p w14:paraId="0A056560">
      <w:pPr>
        <w:spacing w:line="245" w:lineRule="auto"/>
        <w:rPr>
          <w:rFonts w:ascii="Arial"/>
          <w:sz w:val="21"/>
        </w:rPr>
      </w:pPr>
    </w:p>
    <w:p w14:paraId="41DC9FF0">
      <w:pPr>
        <w:spacing w:line="245" w:lineRule="auto"/>
        <w:rPr>
          <w:rFonts w:ascii="Arial"/>
          <w:sz w:val="21"/>
        </w:rPr>
      </w:pPr>
    </w:p>
    <w:p w14:paraId="24DDAD7C">
      <w:pPr>
        <w:pStyle w:val="4"/>
        <w:tabs>
          <w:tab w:val="left" w:pos="2837"/>
        </w:tabs>
        <w:spacing w:before="69" w:line="220" w:lineRule="auto"/>
        <w:ind w:left="1261"/>
        <w:rPr>
          <w:sz w:val="21"/>
          <w:szCs w:val="21"/>
        </w:rPr>
      </w:pPr>
      <w:r>
        <w:rPr>
          <w:sz w:val="21"/>
          <w:szCs w:val="21"/>
          <w:u w:val="single" w:color="auto"/>
        </w:rPr>
        <w:tab/>
      </w:r>
      <w:r>
        <w:rPr>
          <w:spacing w:val="-95"/>
          <w:sz w:val="21"/>
          <w:szCs w:val="21"/>
        </w:rPr>
        <w:t xml:space="preserve"> </w:t>
      </w:r>
      <w:r>
        <w:rPr>
          <w:spacing w:val="-8"/>
          <w:sz w:val="21"/>
          <w:szCs w:val="21"/>
        </w:rPr>
        <w:t>年</w:t>
      </w:r>
      <w:r>
        <w:rPr>
          <w:spacing w:val="-105"/>
          <w:sz w:val="21"/>
          <w:szCs w:val="21"/>
        </w:rPr>
        <w:t xml:space="preserve"> </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57E06DC1">
      <w:pPr>
        <w:spacing w:line="220" w:lineRule="auto"/>
        <w:rPr>
          <w:sz w:val="21"/>
          <w:szCs w:val="21"/>
        </w:rPr>
        <w:sectPr>
          <w:footerReference r:id="rId139" w:type="default"/>
          <w:pgSz w:w="11910" w:h="16845"/>
          <w:pgMar w:top="400" w:right="1381" w:bottom="1170" w:left="1427" w:header="0" w:footer="944" w:gutter="0"/>
          <w:cols w:space="720" w:num="1"/>
        </w:sectPr>
      </w:pPr>
    </w:p>
    <w:p w14:paraId="3B8BFA85">
      <w:pPr>
        <w:spacing w:line="282" w:lineRule="auto"/>
        <w:rPr>
          <w:rFonts w:ascii="Arial"/>
          <w:sz w:val="21"/>
        </w:rPr>
      </w:pPr>
    </w:p>
    <w:p w14:paraId="1D551BF8">
      <w:pPr>
        <w:spacing w:line="282" w:lineRule="auto"/>
        <w:rPr>
          <w:rFonts w:ascii="Arial"/>
          <w:sz w:val="21"/>
        </w:rPr>
      </w:pPr>
    </w:p>
    <w:p w14:paraId="7C194349">
      <w:pPr>
        <w:spacing w:line="283" w:lineRule="auto"/>
        <w:rPr>
          <w:rFonts w:ascii="Arial"/>
          <w:sz w:val="21"/>
        </w:rPr>
      </w:pPr>
    </w:p>
    <w:p w14:paraId="7BB83385">
      <w:pPr>
        <w:spacing w:line="283" w:lineRule="auto"/>
        <w:rPr>
          <w:rFonts w:ascii="Arial"/>
          <w:sz w:val="21"/>
        </w:rPr>
      </w:pPr>
    </w:p>
    <w:p w14:paraId="45506E51">
      <w:pPr>
        <w:pStyle w:val="4"/>
        <w:spacing w:before="69" w:line="219" w:lineRule="auto"/>
        <w:ind w:left="24"/>
        <w:rPr>
          <w:sz w:val="21"/>
          <w:szCs w:val="21"/>
        </w:rPr>
      </w:pPr>
      <w:r>
        <w:rPr>
          <w:spacing w:val="-8"/>
          <w:sz w:val="21"/>
          <w:szCs w:val="21"/>
        </w:rPr>
        <w:t>附件</w:t>
      </w:r>
      <w:r>
        <w:rPr>
          <w:spacing w:val="-22"/>
          <w:sz w:val="21"/>
          <w:szCs w:val="21"/>
        </w:rPr>
        <w:t xml:space="preserve"> </w:t>
      </w:r>
      <w:r>
        <w:rPr>
          <w:spacing w:val="-8"/>
          <w:sz w:val="21"/>
          <w:szCs w:val="21"/>
        </w:rPr>
        <w:t>10:</w:t>
      </w:r>
    </w:p>
    <w:p w14:paraId="0A30287E">
      <w:pPr>
        <w:spacing w:before="122" w:line="224" w:lineRule="auto"/>
        <w:ind w:left="3969"/>
        <w:rPr>
          <w:rFonts w:ascii="黑体" w:hAnsi="黑体" w:eastAsia="黑体" w:cs="黑体"/>
          <w:sz w:val="28"/>
          <w:szCs w:val="28"/>
        </w:rPr>
      </w:pPr>
      <w:r>
        <w:rPr>
          <w:rFonts w:ascii="黑体" w:hAnsi="黑体" w:eastAsia="黑体" w:cs="黑体"/>
          <w:spacing w:val="7"/>
          <w:sz w:val="28"/>
          <w:szCs w:val="28"/>
        </w:rPr>
        <w:t>支付担保</w:t>
      </w:r>
    </w:p>
    <w:p w14:paraId="7FFD44E8">
      <w:pPr>
        <w:pStyle w:val="4"/>
        <w:tabs>
          <w:tab w:val="left" w:pos="1366"/>
        </w:tabs>
        <w:spacing w:before="159" w:line="220" w:lineRule="auto"/>
        <w:rPr>
          <w:sz w:val="21"/>
          <w:szCs w:val="21"/>
        </w:rPr>
      </w:pPr>
      <w:r>
        <w:rPr>
          <w:sz w:val="21"/>
          <w:szCs w:val="21"/>
          <w:u w:val="single" w:color="auto"/>
        </w:rPr>
        <w:tab/>
      </w:r>
      <w:r>
        <w:rPr>
          <w:spacing w:val="-8"/>
          <w:sz w:val="21"/>
          <w:szCs w:val="21"/>
        </w:rPr>
        <w:t>（承包人</w:t>
      </w:r>
      <w:r>
        <w:rPr>
          <w:spacing w:val="-4"/>
          <w:sz w:val="21"/>
          <w:szCs w:val="21"/>
        </w:rPr>
        <w:t>）：</w:t>
      </w:r>
    </w:p>
    <w:p w14:paraId="464C983B">
      <w:pPr>
        <w:spacing w:line="416" w:lineRule="auto"/>
        <w:rPr>
          <w:rFonts w:ascii="Arial"/>
          <w:sz w:val="21"/>
        </w:rPr>
      </w:pPr>
    </w:p>
    <w:p w14:paraId="493762FB">
      <w:pPr>
        <w:pStyle w:val="4"/>
        <w:tabs>
          <w:tab w:val="left" w:pos="9085"/>
        </w:tabs>
        <w:spacing w:before="68" w:line="357" w:lineRule="auto"/>
        <w:ind w:left="9" w:right="19" w:firstLine="421"/>
        <w:jc w:val="both"/>
        <w:rPr>
          <w:sz w:val="21"/>
          <w:szCs w:val="21"/>
        </w:rPr>
      </w:pPr>
      <w:r>
        <w:rPr>
          <w:spacing w:val="2"/>
          <w:sz w:val="21"/>
          <w:szCs w:val="21"/>
        </w:rPr>
        <w:t>鉴于你方作为承包人已经与</w:t>
      </w:r>
      <w:r>
        <w:rPr>
          <w:spacing w:val="-91"/>
          <w:sz w:val="21"/>
          <w:szCs w:val="21"/>
        </w:rPr>
        <w:t xml:space="preserve"> </w:t>
      </w:r>
      <w:r>
        <w:rPr>
          <w:spacing w:val="2"/>
          <w:sz w:val="21"/>
          <w:szCs w:val="21"/>
          <w:u w:val="single" w:color="auto"/>
        </w:rPr>
        <w:t xml:space="preserve">             </w:t>
      </w:r>
      <w:r>
        <w:rPr>
          <w:spacing w:val="2"/>
          <w:sz w:val="21"/>
          <w:szCs w:val="21"/>
        </w:rPr>
        <w:t>（发包人名称</w:t>
      </w:r>
      <w:r>
        <w:rPr>
          <w:sz w:val="21"/>
          <w:szCs w:val="21"/>
        </w:rPr>
        <w:t>）（</w:t>
      </w:r>
      <w:r>
        <w:rPr>
          <w:spacing w:val="2"/>
          <w:sz w:val="21"/>
          <w:szCs w:val="21"/>
        </w:rPr>
        <w:t>以下称“发包人”）于</w:t>
      </w:r>
      <w:r>
        <w:rPr>
          <w:spacing w:val="-95"/>
          <w:sz w:val="21"/>
          <w:szCs w:val="21"/>
        </w:rPr>
        <w:t xml:space="preserve"> </w:t>
      </w:r>
      <w:r>
        <w:rPr>
          <w:spacing w:val="5"/>
          <w:sz w:val="21"/>
          <w:szCs w:val="21"/>
          <w:u w:val="single" w:color="auto"/>
        </w:rPr>
        <w:t xml:space="preserve">   </w:t>
      </w:r>
      <w:r>
        <w:rPr>
          <w:spacing w:val="-95"/>
          <w:sz w:val="21"/>
          <w:szCs w:val="21"/>
        </w:rPr>
        <w:t xml:space="preserve"> </w:t>
      </w:r>
      <w:r>
        <w:rPr>
          <w:spacing w:val="2"/>
          <w:sz w:val="21"/>
          <w:szCs w:val="21"/>
        </w:rPr>
        <w:t>年</w:t>
      </w:r>
      <w:r>
        <w:rPr>
          <w:sz w:val="21"/>
          <w:szCs w:val="21"/>
          <w:u w:val="single" w:color="auto"/>
        </w:rPr>
        <w:tab/>
      </w:r>
      <w:r>
        <w:rPr>
          <w:sz w:val="21"/>
          <w:szCs w:val="21"/>
        </w:rPr>
        <w:t xml:space="preserve"> </w:t>
      </w:r>
      <w:r>
        <w:rPr>
          <w:spacing w:val="-2"/>
          <w:sz w:val="21"/>
          <w:szCs w:val="21"/>
        </w:rPr>
        <w:t>月</w:t>
      </w:r>
      <w:r>
        <w:rPr>
          <w:spacing w:val="-2"/>
          <w:sz w:val="21"/>
          <w:szCs w:val="21"/>
          <w:u w:val="single" w:color="auto"/>
        </w:rPr>
        <w:t xml:space="preserve">    </w:t>
      </w:r>
      <w:r>
        <w:rPr>
          <w:spacing w:val="-61"/>
          <w:sz w:val="21"/>
          <w:szCs w:val="21"/>
        </w:rPr>
        <w:t xml:space="preserve"> </w:t>
      </w:r>
      <w:r>
        <w:rPr>
          <w:spacing w:val="-2"/>
          <w:sz w:val="21"/>
          <w:szCs w:val="21"/>
        </w:rPr>
        <w:t>日签订了</w:t>
      </w:r>
      <w:r>
        <w:rPr>
          <w:spacing w:val="-105"/>
          <w:sz w:val="21"/>
          <w:szCs w:val="21"/>
        </w:rPr>
        <w:t xml:space="preserve"> </w:t>
      </w:r>
      <w:r>
        <w:rPr>
          <w:spacing w:val="-2"/>
          <w:sz w:val="21"/>
          <w:szCs w:val="21"/>
          <w:u w:val="single" w:color="auto"/>
        </w:rPr>
        <w:t xml:space="preserve">             </w:t>
      </w:r>
      <w:r>
        <w:rPr>
          <w:spacing w:val="-2"/>
          <w:sz w:val="21"/>
          <w:szCs w:val="21"/>
        </w:rPr>
        <w:t>（工程名称）《建设工程施工合同》（以下称“主合同”</w:t>
      </w:r>
      <w:r>
        <w:rPr>
          <w:spacing w:val="3"/>
          <w:sz w:val="21"/>
          <w:szCs w:val="21"/>
        </w:rPr>
        <w:t>），</w:t>
      </w:r>
      <w:r>
        <w:rPr>
          <w:spacing w:val="-2"/>
          <w:sz w:val="21"/>
          <w:szCs w:val="21"/>
        </w:rPr>
        <w:t>应发包</w:t>
      </w:r>
      <w:r>
        <w:rPr>
          <w:spacing w:val="-1"/>
          <w:sz w:val="21"/>
          <w:szCs w:val="21"/>
        </w:rPr>
        <w:t>人的申请，我方愿就发包人履行主合同约定的工程款支付义务以保证的方式向你方提供如下担保：</w:t>
      </w:r>
    </w:p>
    <w:p w14:paraId="5FB2FC08">
      <w:pPr>
        <w:pStyle w:val="4"/>
        <w:spacing w:before="10" w:line="220" w:lineRule="auto"/>
        <w:ind w:left="432"/>
        <w:rPr>
          <w:sz w:val="21"/>
          <w:szCs w:val="21"/>
        </w:rPr>
      </w:pPr>
      <w:r>
        <w:rPr>
          <w:spacing w:val="-2"/>
          <w:sz w:val="21"/>
          <w:szCs w:val="21"/>
        </w:rPr>
        <w:t>一、保证的范围及保证金额</w:t>
      </w:r>
    </w:p>
    <w:p w14:paraId="0A6293DD">
      <w:pPr>
        <w:pStyle w:val="4"/>
        <w:spacing w:before="156" w:line="220" w:lineRule="auto"/>
        <w:ind w:left="444"/>
        <w:rPr>
          <w:sz w:val="21"/>
          <w:szCs w:val="21"/>
        </w:rPr>
      </w:pPr>
      <w:r>
        <w:rPr>
          <w:spacing w:val="-3"/>
          <w:sz w:val="21"/>
          <w:szCs w:val="21"/>
        </w:rPr>
        <w:t>1. 我方的保证范围是主合同约定的工程款。</w:t>
      </w:r>
    </w:p>
    <w:p w14:paraId="32FA7558">
      <w:pPr>
        <w:pStyle w:val="4"/>
        <w:spacing w:before="155" w:line="218" w:lineRule="auto"/>
        <w:ind w:left="431"/>
        <w:rPr>
          <w:sz w:val="21"/>
          <w:szCs w:val="21"/>
        </w:rPr>
      </w:pPr>
      <w:r>
        <w:rPr>
          <w:spacing w:val="-1"/>
          <w:sz w:val="21"/>
          <w:szCs w:val="21"/>
        </w:rPr>
        <w:t>2. 本保函所称主合同约定的工程款是指主合同约定的除工程质量保证金以外的合同价款。</w:t>
      </w:r>
    </w:p>
    <w:p w14:paraId="47812BBF">
      <w:pPr>
        <w:pStyle w:val="4"/>
        <w:spacing w:before="157" w:line="363" w:lineRule="auto"/>
        <w:ind w:left="13" w:right="25" w:firstLine="419"/>
        <w:rPr>
          <w:sz w:val="21"/>
          <w:szCs w:val="21"/>
        </w:rPr>
      </w:pPr>
      <w:r>
        <w:rPr>
          <w:spacing w:val="11"/>
          <w:sz w:val="21"/>
          <w:szCs w:val="21"/>
        </w:rPr>
        <w:t>3.</w:t>
      </w:r>
      <w:r>
        <w:rPr>
          <w:spacing w:val="40"/>
          <w:sz w:val="21"/>
          <w:szCs w:val="21"/>
        </w:rPr>
        <w:t xml:space="preserve"> </w:t>
      </w:r>
      <w:r>
        <w:rPr>
          <w:spacing w:val="11"/>
          <w:sz w:val="21"/>
          <w:szCs w:val="21"/>
        </w:rPr>
        <w:t>我方保证的金额是主合同</w:t>
      </w:r>
      <w:r>
        <w:rPr>
          <w:spacing w:val="-61"/>
          <w:sz w:val="21"/>
          <w:szCs w:val="21"/>
        </w:rPr>
        <w:t xml:space="preserve"> </w:t>
      </w:r>
      <w:r>
        <w:rPr>
          <w:spacing w:val="11"/>
          <w:sz w:val="21"/>
          <w:szCs w:val="21"/>
        </w:rPr>
        <w:t>约定</w:t>
      </w:r>
      <w:r>
        <w:rPr>
          <w:spacing w:val="-50"/>
          <w:sz w:val="21"/>
          <w:szCs w:val="21"/>
        </w:rPr>
        <w:t xml:space="preserve"> </w:t>
      </w:r>
      <w:r>
        <w:rPr>
          <w:spacing w:val="11"/>
          <w:sz w:val="21"/>
          <w:szCs w:val="21"/>
        </w:rPr>
        <w:t>的工程款</w:t>
      </w:r>
      <w:r>
        <w:rPr>
          <w:spacing w:val="-49"/>
          <w:sz w:val="21"/>
          <w:szCs w:val="21"/>
        </w:rPr>
        <w:t xml:space="preserve"> </w:t>
      </w:r>
      <w:r>
        <w:rPr>
          <w:spacing w:val="11"/>
          <w:sz w:val="21"/>
          <w:szCs w:val="21"/>
        </w:rPr>
        <w:t>的</w:t>
      </w:r>
      <w:r>
        <w:rPr>
          <w:spacing w:val="-90"/>
          <w:sz w:val="21"/>
          <w:szCs w:val="21"/>
        </w:rPr>
        <w:t xml:space="preserve"> </w:t>
      </w:r>
      <w:r>
        <w:rPr>
          <w:spacing w:val="4"/>
          <w:sz w:val="21"/>
          <w:szCs w:val="21"/>
          <w:u w:val="single" w:color="auto"/>
        </w:rPr>
        <w:t xml:space="preserve">       </w:t>
      </w:r>
      <w:r>
        <w:rPr>
          <w:spacing w:val="-99"/>
          <w:sz w:val="21"/>
          <w:szCs w:val="21"/>
        </w:rPr>
        <w:t xml:space="preserve"> </w:t>
      </w:r>
      <w:r>
        <w:rPr>
          <w:spacing w:val="11"/>
          <w:sz w:val="21"/>
          <w:szCs w:val="21"/>
        </w:rPr>
        <w:t>%</w:t>
      </w:r>
      <w:r>
        <w:rPr>
          <w:spacing w:val="-50"/>
          <w:sz w:val="21"/>
          <w:szCs w:val="21"/>
        </w:rPr>
        <w:t xml:space="preserve"> </w:t>
      </w:r>
      <w:r>
        <w:rPr>
          <w:spacing w:val="11"/>
          <w:sz w:val="21"/>
          <w:szCs w:val="21"/>
        </w:rPr>
        <w:t>，数额最</w:t>
      </w:r>
      <w:r>
        <w:rPr>
          <w:spacing w:val="-61"/>
          <w:sz w:val="21"/>
          <w:szCs w:val="21"/>
        </w:rPr>
        <w:t xml:space="preserve"> </w:t>
      </w:r>
      <w:r>
        <w:rPr>
          <w:spacing w:val="11"/>
          <w:sz w:val="21"/>
          <w:szCs w:val="21"/>
        </w:rPr>
        <w:t>高不</w:t>
      </w:r>
      <w:r>
        <w:rPr>
          <w:spacing w:val="10"/>
          <w:sz w:val="21"/>
          <w:szCs w:val="21"/>
        </w:rPr>
        <w:t>超过人民</w:t>
      </w:r>
      <w:r>
        <w:rPr>
          <w:spacing w:val="-44"/>
          <w:sz w:val="21"/>
          <w:szCs w:val="21"/>
        </w:rPr>
        <w:t xml:space="preserve"> </w:t>
      </w:r>
      <w:r>
        <w:rPr>
          <w:spacing w:val="10"/>
          <w:sz w:val="21"/>
          <w:szCs w:val="21"/>
        </w:rPr>
        <w:t>币元（大</w:t>
      </w:r>
      <w:r>
        <w:rPr>
          <w:spacing w:val="-4"/>
          <w:sz w:val="21"/>
          <w:szCs w:val="21"/>
        </w:rPr>
        <w:t>写</w:t>
      </w:r>
      <w:r>
        <w:rPr>
          <w:spacing w:val="-11"/>
          <w:sz w:val="21"/>
          <w:szCs w:val="21"/>
        </w:rPr>
        <w:t>：</w:t>
      </w:r>
      <w:r>
        <w:rPr>
          <w:sz w:val="21"/>
          <w:szCs w:val="21"/>
          <w:u w:val="single" w:color="auto"/>
        </w:rPr>
        <w:t xml:space="preserve">        </w:t>
      </w:r>
      <w:r>
        <w:rPr>
          <w:spacing w:val="-11"/>
          <w:sz w:val="21"/>
          <w:szCs w:val="21"/>
        </w:rPr>
        <w:t>）</w:t>
      </w:r>
      <w:r>
        <w:rPr>
          <w:spacing w:val="-4"/>
          <w:sz w:val="21"/>
          <w:szCs w:val="21"/>
        </w:rPr>
        <w:t>。</w:t>
      </w:r>
    </w:p>
    <w:p w14:paraId="235A69CD">
      <w:pPr>
        <w:pStyle w:val="4"/>
        <w:spacing w:line="220" w:lineRule="auto"/>
        <w:ind w:left="432"/>
        <w:rPr>
          <w:sz w:val="21"/>
          <w:szCs w:val="21"/>
        </w:rPr>
      </w:pPr>
      <w:r>
        <w:rPr>
          <w:spacing w:val="-1"/>
          <w:sz w:val="21"/>
          <w:szCs w:val="21"/>
        </w:rPr>
        <w:t>二、保证的方式及保证期间</w:t>
      </w:r>
    </w:p>
    <w:p w14:paraId="15AFC95D">
      <w:pPr>
        <w:pStyle w:val="4"/>
        <w:spacing w:before="154" w:line="220" w:lineRule="auto"/>
        <w:ind w:left="444"/>
        <w:rPr>
          <w:sz w:val="21"/>
          <w:szCs w:val="21"/>
        </w:rPr>
      </w:pPr>
      <w:r>
        <w:rPr>
          <w:spacing w:val="-3"/>
          <w:sz w:val="21"/>
          <w:szCs w:val="21"/>
        </w:rPr>
        <w:t>1. 我方保证的方式为：连带责任保证。</w:t>
      </w:r>
    </w:p>
    <w:p w14:paraId="4A2E974A">
      <w:pPr>
        <w:pStyle w:val="4"/>
        <w:spacing w:before="156" w:line="219" w:lineRule="auto"/>
        <w:jc w:val="right"/>
        <w:rPr>
          <w:sz w:val="21"/>
          <w:szCs w:val="21"/>
        </w:rPr>
      </w:pPr>
      <w:r>
        <w:rPr>
          <w:spacing w:val="-2"/>
          <w:sz w:val="21"/>
          <w:szCs w:val="21"/>
        </w:rPr>
        <w:t>2. 我方保证的期间为：自本合同生效之日起至主合同约定的工程款支付完毕之日后</w:t>
      </w:r>
      <w:r>
        <w:rPr>
          <w:spacing w:val="-2"/>
          <w:sz w:val="21"/>
          <w:szCs w:val="21"/>
          <w:u w:val="single" w:color="auto"/>
        </w:rPr>
        <w:t xml:space="preserve">    </w:t>
      </w:r>
      <w:r>
        <w:rPr>
          <w:spacing w:val="-47"/>
          <w:sz w:val="21"/>
          <w:szCs w:val="21"/>
        </w:rPr>
        <w:t xml:space="preserve"> </w:t>
      </w:r>
      <w:r>
        <w:rPr>
          <w:spacing w:val="-2"/>
          <w:sz w:val="21"/>
          <w:szCs w:val="21"/>
        </w:rPr>
        <w:t>日内。</w:t>
      </w:r>
    </w:p>
    <w:p w14:paraId="2B8BF73D">
      <w:pPr>
        <w:pStyle w:val="4"/>
        <w:spacing w:before="156" w:line="363" w:lineRule="auto"/>
        <w:ind w:left="44" w:right="22" w:firstLine="388"/>
        <w:rPr>
          <w:sz w:val="21"/>
          <w:szCs w:val="21"/>
        </w:rPr>
      </w:pPr>
      <w:r>
        <w:rPr>
          <w:spacing w:val="-1"/>
          <w:sz w:val="21"/>
          <w:szCs w:val="21"/>
        </w:rPr>
        <w:t>3. 你方与发包人协议变更工程款支付日期的，经我方书面同意后，</w:t>
      </w:r>
      <w:r>
        <w:rPr>
          <w:spacing w:val="-2"/>
          <w:sz w:val="21"/>
          <w:szCs w:val="21"/>
        </w:rPr>
        <w:t>保证期间按照变更后的支付</w:t>
      </w:r>
      <w:r>
        <w:rPr>
          <w:spacing w:val="-8"/>
          <w:sz w:val="21"/>
          <w:szCs w:val="21"/>
        </w:rPr>
        <w:t>日期做相应调整。</w:t>
      </w:r>
    </w:p>
    <w:p w14:paraId="7D189C29">
      <w:pPr>
        <w:pStyle w:val="4"/>
        <w:spacing w:line="219" w:lineRule="auto"/>
        <w:ind w:left="428"/>
        <w:rPr>
          <w:sz w:val="21"/>
          <w:szCs w:val="21"/>
        </w:rPr>
      </w:pPr>
      <w:r>
        <w:rPr>
          <w:spacing w:val="-1"/>
          <w:sz w:val="21"/>
          <w:szCs w:val="21"/>
        </w:rPr>
        <w:t>三、承担保证责任的形式</w:t>
      </w:r>
    </w:p>
    <w:p w14:paraId="1F2E6F57">
      <w:pPr>
        <w:pStyle w:val="4"/>
        <w:spacing w:before="157" w:line="358" w:lineRule="auto"/>
        <w:ind w:left="9" w:right="36" w:firstLine="421"/>
        <w:rPr>
          <w:sz w:val="21"/>
          <w:szCs w:val="21"/>
        </w:rPr>
      </w:pPr>
      <w:r>
        <w:rPr>
          <w:spacing w:val="1"/>
          <w:sz w:val="21"/>
          <w:szCs w:val="21"/>
        </w:rPr>
        <w:t>我方承担保证责任的形式是代为支付。发包人未按主合同约定向你方支付工程款的，由</w:t>
      </w:r>
      <w:r>
        <w:rPr>
          <w:sz w:val="21"/>
          <w:szCs w:val="21"/>
        </w:rPr>
        <w:t>我方在</w:t>
      </w:r>
      <w:r>
        <w:rPr>
          <w:spacing w:val="-4"/>
          <w:sz w:val="21"/>
          <w:szCs w:val="21"/>
        </w:rPr>
        <w:t>保证金额内代为支付。</w:t>
      </w:r>
    </w:p>
    <w:p w14:paraId="472B3358">
      <w:pPr>
        <w:pStyle w:val="4"/>
        <w:spacing w:before="10" w:line="220" w:lineRule="auto"/>
        <w:ind w:left="448"/>
        <w:rPr>
          <w:sz w:val="21"/>
          <w:szCs w:val="21"/>
        </w:rPr>
      </w:pPr>
      <w:r>
        <w:rPr>
          <w:spacing w:val="-4"/>
          <w:sz w:val="21"/>
          <w:szCs w:val="21"/>
        </w:rPr>
        <w:t>四、代偿的安排</w:t>
      </w:r>
    </w:p>
    <w:p w14:paraId="3ECD673E">
      <w:pPr>
        <w:pStyle w:val="4"/>
        <w:spacing w:before="157" w:line="356" w:lineRule="auto"/>
        <w:ind w:left="9" w:right="21" w:firstLine="435"/>
        <w:rPr>
          <w:sz w:val="21"/>
          <w:szCs w:val="21"/>
        </w:rPr>
      </w:pPr>
      <w:r>
        <w:rPr>
          <w:spacing w:val="-1"/>
          <w:sz w:val="21"/>
          <w:szCs w:val="21"/>
        </w:rPr>
        <w:t>1. 你方要求我方承担保证责任的，应向我</w:t>
      </w:r>
      <w:r>
        <w:rPr>
          <w:spacing w:val="-2"/>
          <w:sz w:val="21"/>
          <w:szCs w:val="21"/>
        </w:rPr>
        <w:t>方发出书面索赔通知及发包人未支付主合同约定工程</w:t>
      </w:r>
      <w:r>
        <w:rPr>
          <w:spacing w:val="-1"/>
          <w:sz w:val="21"/>
          <w:szCs w:val="21"/>
        </w:rPr>
        <w:t>款的证明材料。索赔通知应写明要求索赔的金额，支付款项应到达的账号。</w:t>
      </w:r>
    </w:p>
    <w:p w14:paraId="199E0532">
      <w:pPr>
        <w:pStyle w:val="4"/>
        <w:spacing w:before="2" w:line="360" w:lineRule="auto"/>
        <w:ind w:left="8" w:right="23" w:firstLine="423"/>
        <w:rPr>
          <w:sz w:val="21"/>
          <w:szCs w:val="21"/>
        </w:rPr>
      </w:pPr>
      <w:r>
        <w:rPr>
          <w:spacing w:val="-1"/>
          <w:sz w:val="21"/>
          <w:szCs w:val="21"/>
        </w:rPr>
        <w:t>2. 在出现你方与发包人因工程质量发生争议，发包人拒绝向你方支</w:t>
      </w:r>
      <w:r>
        <w:rPr>
          <w:spacing w:val="-2"/>
          <w:sz w:val="21"/>
          <w:szCs w:val="21"/>
        </w:rPr>
        <w:t>付工程款的情形时，你方要</w:t>
      </w:r>
      <w:r>
        <w:rPr>
          <w:spacing w:val="1"/>
          <w:sz w:val="21"/>
          <w:szCs w:val="21"/>
        </w:rPr>
        <w:t>求我方履行保证责任代为支付的，需提供符合相应条件要求的工程质量检测机构出具的质量说</w:t>
      </w:r>
      <w:r>
        <w:rPr>
          <w:sz w:val="21"/>
          <w:szCs w:val="21"/>
        </w:rPr>
        <w:t>明材</w:t>
      </w:r>
      <w:r>
        <w:rPr>
          <w:spacing w:val="-10"/>
          <w:sz w:val="21"/>
          <w:szCs w:val="21"/>
        </w:rPr>
        <w:t>料。</w:t>
      </w:r>
    </w:p>
    <w:p w14:paraId="0F3B69F1">
      <w:pPr>
        <w:pStyle w:val="4"/>
        <w:spacing w:before="1" w:line="218" w:lineRule="auto"/>
        <w:ind w:left="432"/>
        <w:rPr>
          <w:sz w:val="21"/>
          <w:szCs w:val="21"/>
        </w:rPr>
      </w:pPr>
      <w:r>
        <w:rPr>
          <w:spacing w:val="2"/>
          <w:sz w:val="21"/>
          <w:szCs w:val="21"/>
        </w:rPr>
        <w:t>3. 我方收到你方的书面索赔通知及相应的证明材料后7天内无条件支付。</w:t>
      </w:r>
    </w:p>
    <w:p w14:paraId="4BE7B9D7">
      <w:pPr>
        <w:pStyle w:val="4"/>
        <w:spacing w:before="156" w:line="220" w:lineRule="auto"/>
        <w:ind w:left="432"/>
        <w:rPr>
          <w:sz w:val="21"/>
          <w:szCs w:val="21"/>
        </w:rPr>
      </w:pPr>
      <w:r>
        <w:rPr>
          <w:spacing w:val="-1"/>
          <w:sz w:val="21"/>
          <w:szCs w:val="21"/>
        </w:rPr>
        <w:t>五、保证责任的解除</w:t>
      </w:r>
    </w:p>
    <w:p w14:paraId="1CFF845A">
      <w:pPr>
        <w:pStyle w:val="4"/>
        <w:spacing w:before="156" w:line="363" w:lineRule="auto"/>
        <w:ind w:left="9" w:right="8" w:firstLine="434"/>
        <w:rPr>
          <w:sz w:val="21"/>
          <w:szCs w:val="21"/>
        </w:rPr>
      </w:pPr>
      <w:r>
        <w:rPr>
          <w:spacing w:val="-1"/>
          <w:sz w:val="21"/>
          <w:szCs w:val="21"/>
        </w:rPr>
        <w:t>1. 在本保函承诺的保证期间内，你方未书面向我方主张保证责任的，自</w:t>
      </w:r>
      <w:r>
        <w:rPr>
          <w:spacing w:val="-2"/>
          <w:sz w:val="21"/>
          <w:szCs w:val="21"/>
        </w:rPr>
        <w:t>保证期间届满次日起，</w:t>
      </w:r>
      <w:r>
        <w:rPr>
          <w:spacing w:val="-4"/>
          <w:sz w:val="21"/>
          <w:szCs w:val="21"/>
        </w:rPr>
        <w:t>我方保证责任解除。</w:t>
      </w:r>
    </w:p>
    <w:p w14:paraId="1A8F10C9">
      <w:pPr>
        <w:pStyle w:val="4"/>
        <w:spacing w:line="356" w:lineRule="auto"/>
        <w:ind w:left="9" w:right="40" w:firstLine="422"/>
        <w:rPr>
          <w:sz w:val="21"/>
          <w:szCs w:val="21"/>
        </w:rPr>
      </w:pPr>
      <w:r>
        <w:rPr>
          <w:spacing w:val="2"/>
          <w:sz w:val="21"/>
          <w:szCs w:val="21"/>
        </w:rPr>
        <w:t>2. 发包人按主合同约定履行了工程款的全部支付义务的，</w:t>
      </w:r>
      <w:r>
        <w:rPr>
          <w:spacing w:val="-46"/>
          <w:sz w:val="21"/>
          <w:szCs w:val="21"/>
        </w:rPr>
        <w:t xml:space="preserve"> </w:t>
      </w:r>
      <w:r>
        <w:rPr>
          <w:spacing w:val="2"/>
          <w:sz w:val="21"/>
          <w:szCs w:val="21"/>
        </w:rPr>
        <w:t>自本保函承诺的保证期</w:t>
      </w:r>
      <w:r>
        <w:rPr>
          <w:spacing w:val="1"/>
          <w:sz w:val="21"/>
          <w:szCs w:val="21"/>
        </w:rPr>
        <w:t>间届满次日</w:t>
      </w:r>
      <w:r>
        <w:rPr>
          <w:spacing w:val="-3"/>
          <w:sz w:val="21"/>
          <w:szCs w:val="21"/>
        </w:rPr>
        <w:t>起，我方保证责任解除。</w:t>
      </w:r>
    </w:p>
    <w:p w14:paraId="074353D5">
      <w:pPr>
        <w:pStyle w:val="4"/>
        <w:spacing w:before="2" w:line="371" w:lineRule="auto"/>
        <w:ind w:left="13" w:right="26" w:firstLine="419"/>
        <w:rPr>
          <w:sz w:val="21"/>
          <w:szCs w:val="21"/>
        </w:rPr>
      </w:pPr>
      <w:r>
        <w:rPr>
          <w:spacing w:val="-1"/>
          <w:sz w:val="21"/>
          <w:szCs w:val="21"/>
        </w:rPr>
        <w:t>3. 我方按照本保函向你方履行保证责任所支付金额达到</w:t>
      </w:r>
      <w:r>
        <w:rPr>
          <w:spacing w:val="-2"/>
          <w:sz w:val="21"/>
          <w:szCs w:val="21"/>
        </w:rPr>
        <w:t>本保函保证金额时，自我方向你方支付（支付款项从我方账户划出）之日起，保证责任即解除。</w:t>
      </w:r>
    </w:p>
    <w:p w14:paraId="661AABF2">
      <w:pPr>
        <w:spacing w:line="371" w:lineRule="auto"/>
        <w:rPr>
          <w:sz w:val="21"/>
          <w:szCs w:val="21"/>
        </w:rPr>
        <w:sectPr>
          <w:footerReference r:id="rId140" w:type="default"/>
          <w:pgSz w:w="11910" w:h="16845"/>
          <w:pgMar w:top="400" w:right="1366" w:bottom="1170" w:left="1427" w:header="0" w:footer="944" w:gutter="0"/>
          <w:cols w:space="720" w:num="1"/>
        </w:sectPr>
      </w:pPr>
    </w:p>
    <w:p w14:paraId="301C23F4">
      <w:pPr>
        <w:spacing w:line="245" w:lineRule="auto"/>
        <w:rPr>
          <w:rFonts w:ascii="Arial"/>
          <w:sz w:val="21"/>
        </w:rPr>
      </w:pPr>
    </w:p>
    <w:p w14:paraId="51F9E33F">
      <w:pPr>
        <w:spacing w:line="245" w:lineRule="auto"/>
        <w:rPr>
          <w:rFonts w:ascii="Arial"/>
          <w:sz w:val="21"/>
        </w:rPr>
      </w:pPr>
    </w:p>
    <w:p w14:paraId="542A1B57">
      <w:pPr>
        <w:spacing w:line="246" w:lineRule="auto"/>
        <w:rPr>
          <w:rFonts w:ascii="Arial"/>
          <w:sz w:val="21"/>
        </w:rPr>
      </w:pPr>
    </w:p>
    <w:p w14:paraId="5B77B5BA">
      <w:pPr>
        <w:spacing w:line="246" w:lineRule="auto"/>
        <w:rPr>
          <w:rFonts w:ascii="Arial"/>
          <w:sz w:val="21"/>
        </w:rPr>
      </w:pPr>
    </w:p>
    <w:p w14:paraId="1F0DC1F7">
      <w:pPr>
        <w:pStyle w:val="4"/>
        <w:spacing w:before="68" w:line="356" w:lineRule="auto"/>
        <w:ind w:right="7" w:firstLine="420"/>
        <w:rPr>
          <w:sz w:val="21"/>
          <w:szCs w:val="21"/>
        </w:rPr>
      </w:pPr>
      <w:r>
        <w:rPr>
          <w:spacing w:val="-1"/>
          <w:sz w:val="21"/>
          <w:szCs w:val="21"/>
        </w:rPr>
        <w:t>4. 按照法律法规的规定或出现应解除我方保证责任的其他情形的，我方在本保</w:t>
      </w:r>
      <w:r>
        <w:rPr>
          <w:spacing w:val="-2"/>
          <w:sz w:val="21"/>
          <w:szCs w:val="21"/>
        </w:rPr>
        <w:t>函项下的保证责</w:t>
      </w:r>
      <w:r>
        <w:rPr>
          <w:spacing w:val="-6"/>
          <w:sz w:val="21"/>
          <w:szCs w:val="21"/>
        </w:rPr>
        <w:t>任亦解除。</w:t>
      </w:r>
    </w:p>
    <w:p w14:paraId="7BC25DEA">
      <w:pPr>
        <w:pStyle w:val="4"/>
        <w:spacing w:before="1" w:line="356" w:lineRule="auto"/>
        <w:ind w:left="2" w:right="14" w:firstLine="423"/>
        <w:rPr>
          <w:sz w:val="21"/>
          <w:szCs w:val="21"/>
        </w:rPr>
      </w:pPr>
      <w:r>
        <w:rPr>
          <w:spacing w:val="-2"/>
          <w:sz w:val="21"/>
          <w:szCs w:val="21"/>
        </w:rPr>
        <w:t>5. 我方解除保证责任后，你方应自我方保证责任解除之日起</w:t>
      </w:r>
      <w:r>
        <w:rPr>
          <w:spacing w:val="-2"/>
          <w:sz w:val="21"/>
          <w:szCs w:val="21"/>
          <w:u w:val="single" w:color="auto"/>
        </w:rPr>
        <w:t xml:space="preserve">  </w:t>
      </w:r>
      <w:r>
        <w:rPr>
          <w:spacing w:val="-79"/>
          <w:sz w:val="21"/>
          <w:szCs w:val="21"/>
        </w:rPr>
        <w:t xml:space="preserve"> </w:t>
      </w:r>
      <w:r>
        <w:rPr>
          <w:spacing w:val="-2"/>
          <w:sz w:val="21"/>
          <w:szCs w:val="21"/>
        </w:rPr>
        <w:t>个工作日内，将本保函原件返还</w:t>
      </w:r>
      <w:r>
        <w:rPr>
          <w:spacing w:val="-9"/>
          <w:sz w:val="21"/>
          <w:szCs w:val="21"/>
        </w:rPr>
        <w:t>我方。</w:t>
      </w:r>
    </w:p>
    <w:p w14:paraId="0166050B">
      <w:pPr>
        <w:pStyle w:val="4"/>
        <w:spacing w:line="219" w:lineRule="auto"/>
        <w:ind w:left="423"/>
        <w:rPr>
          <w:sz w:val="21"/>
          <w:szCs w:val="21"/>
        </w:rPr>
      </w:pPr>
      <w:r>
        <w:rPr>
          <w:spacing w:val="-2"/>
          <w:sz w:val="21"/>
          <w:szCs w:val="21"/>
        </w:rPr>
        <w:t>六、免责条款</w:t>
      </w:r>
    </w:p>
    <w:p w14:paraId="35C7EF87">
      <w:pPr>
        <w:pStyle w:val="4"/>
        <w:spacing w:before="169" w:line="220" w:lineRule="auto"/>
        <w:ind w:left="436"/>
        <w:rPr>
          <w:sz w:val="21"/>
          <w:szCs w:val="21"/>
        </w:rPr>
      </w:pPr>
      <w:r>
        <w:rPr>
          <w:spacing w:val="-1"/>
          <w:sz w:val="21"/>
          <w:szCs w:val="21"/>
        </w:rPr>
        <w:t>1. 因你方违约致使发包人不能履行义务的，</w:t>
      </w:r>
      <w:r>
        <w:rPr>
          <w:spacing w:val="-2"/>
          <w:sz w:val="21"/>
          <w:szCs w:val="21"/>
        </w:rPr>
        <w:t>我方不承担保证责任。</w:t>
      </w:r>
    </w:p>
    <w:p w14:paraId="768F296B">
      <w:pPr>
        <w:pStyle w:val="4"/>
        <w:spacing w:before="156" w:line="356" w:lineRule="auto"/>
        <w:ind w:left="13" w:right="7" w:firstLine="410"/>
        <w:rPr>
          <w:sz w:val="21"/>
          <w:szCs w:val="21"/>
        </w:rPr>
      </w:pPr>
      <w:r>
        <w:rPr>
          <w:spacing w:val="-1"/>
          <w:sz w:val="21"/>
          <w:szCs w:val="21"/>
        </w:rPr>
        <w:t>2. 依照法律法规的规定或你方与发包人的另行约定，免除发包人部分</w:t>
      </w:r>
      <w:r>
        <w:rPr>
          <w:spacing w:val="-2"/>
          <w:sz w:val="21"/>
          <w:szCs w:val="21"/>
        </w:rPr>
        <w:t>或全部义务的，我方亦免</w:t>
      </w:r>
      <w:r>
        <w:rPr>
          <w:spacing w:val="-5"/>
          <w:sz w:val="21"/>
          <w:szCs w:val="21"/>
        </w:rPr>
        <w:t>除其相应的保证责任。</w:t>
      </w:r>
    </w:p>
    <w:p w14:paraId="680BC260">
      <w:pPr>
        <w:pStyle w:val="4"/>
        <w:spacing w:before="3" w:line="360" w:lineRule="auto"/>
        <w:ind w:left="5" w:firstLine="420"/>
        <w:rPr>
          <w:sz w:val="21"/>
          <w:szCs w:val="21"/>
        </w:rPr>
      </w:pPr>
      <w:r>
        <w:rPr>
          <w:spacing w:val="-1"/>
          <w:sz w:val="21"/>
          <w:szCs w:val="21"/>
        </w:rPr>
        <w:t>3. 你方与发包人协议变更主合同的，如加重发包人责任致</w:t>
      </w:r>
      <w:r>
        <w:rPr>
          <w:spacing w:val="-2"/>
          <w:sz w:val="21"/>
          <w:szCs w:val="21"/>
        </w:rPr>
        <w:t>使我方保证责任加重的，需征得我方书面同意，否则我方不再承担因此而加重部分的保证责任，但主合同第</w:t>
      </w:r>
      <w:r>
        <w:rPr>
          <w:spacing w:val="-26"/>
          <w:sz w:val="21"/>
          <w:szCs w:val="21"/>
        </w:rPr>
        <w:t xml:space="preserve"> </w:t>
      </w:r>
      <w:r>
        <w:rPr>
          <w:spacing w:val="-2"/>
          <w:sz w:val="21"/>
          <w:szCs w:val="21"/>
        </w:rPr>
        <w:t>10</w:t>
      </w:r>
      <w:r>
        <w:rPr>
          <w:spacing w:val="-34"/>
          <w:sz w:val="21"/>
          <w:szCs w:val="21"/>
        </w:rPr>
        <w:t xml:space="preserve"> </w:t>
      </w:r>
      <w:r>
        <w:rPr>
          <w:spacing w:val="-2"/>
          <w:sz w:val="21"/>
          <w:szCs w:val="21"/>
        </w:rPr>
        <w:t>条〔变更〕约定</w:t>
      </w:r>
      <w:r>
        <w:rPr>
          <w:spacing w:val="-3"/>
          <w:sz w:val="21"/>
          <w:szCs w:val="21"/>
        </w:rPr>
        <w:t>的变更不</w:t>
      </w:r>
      <w:r>
        <w:rPr>
          <w:spacing w:val="-6"/>
          <w:sz w:val="21"/>
          <w:szCs w:val="21"/>
        </w:rPr>
        <w:t>受本款限制。</w:t>
      </w:r>
    </w:p>
    <w:p w14:paraId="03D28CF0">
      <w:pPr>
        <w:pStyle w:val="4"/>
        <w:spacing w:before="1" w:line="219" w:lineRule="auto"/>
        <w:ind w:left="420"/>
        <w:rPr>
          <w:sz w:val="21"/>
          <w:szCs w:val="21"/>
        </w:rPr>
      </w:pPr>
      <w:r>
        <w:rPr>
          <w:spacing w:val="-1"/>
          <w:sz w:val="21"/>
          <w:szCs w:val="21"/>
        </w:rPr>
        <w:t>4. 因不可抗力造成发包人不能履行义务的，我方不承担保证责任。</w:t>
      </w:r>
    </w:p>
    <w:p w14:paraId="73722BAA">
      <w:pPr>
        <w:pStyle w:val="4"/>
        <w:spacing w:before="154" w:line="220" w:lineRule="auto"/>
        <w:ind w:left="420"/>
        <w:rPr>
          <w:sz w:val="21"/>
          <w:szCs w:val="21"/>
        </w:rPr>
      </w:pPr>
      <w:r>
        <w:rPr>
          <w:spacing w:val="-1"/>
          <w:sz w:val="21"/>
          <w:szCs w:val="21"/>
        </w:rPr>
        <w:t>七、争议解决</w:t>
      </w:r>
    </w:p>
    <w:p w14:paraId="50083B09">
      <w:pPr>
        <w:pStyle w:val="4"/>
        <w:spacing w:before="170" w:line="359" w:lineRule="auto"/>
        <w:ind w:left="5" w:firstLine="432"/>
        <w:rPr>
          <w:sz w:val="21"/>
          <w:szCs w:val="21"/>
        </w:rPr>
      </w:pPr>
      <w:r>
        <w:rPr>
          <w:spacing w:val="-2"/>
          <w:sz w:val="21"/>
          <w:szCs w:val="21"/>
        </w:rPr>
        <w:t>因本保函或本保函相关事项发生的纠纷，可由双方协商解决，协商不成的，按下列第</w:t>
      </w:r>
      <w:r>
        <w:rPr>
          <w:spacing w:val="28"/>
          <w:sz w:val="21"/>
          <w:szCs w:val="21"/>
          <w:u w:val="single" w:color="auto"/>
        </w:rPr>
        <w:t xml:space="preserve">    </w:t>
      </w:r>
      <w:r>
        <w:rPr>
          <w:spacing w:val="-94"/>
          <w:sz w:val="21"/>
          <w:szCs w:val="21"/>
        </w:rPr>
        <w:t xml:space="preserve"> </w:t>
      </w:r>
      <w:r>
        <w:rPr>
          <w:spacing w:val="-2"/>
          <w:sz w:val="21"/>
          <w:szCs w:val="21"/>
        </w:rPr>
        <w:t>种方</w:t>
      </w:r>
      <w:r>
        <w:rPr>
          <w:spacing w:val="-12"/>
          <w:sz w:val="21"/>
          <w:szCs w:val="21"/>
        </w:rPr>
        <w:t>式解决：</w:t>
      </w:r>
    </w:p>
    <w:p w14:paraId="60D226E7">
      <w:pPr>
        <w:pStyle w:val="4"/>
        <w:spacing w:before="115" w:line="219" w:lineRule="auto"/>
        <w:ind w:left="427"/>
        <w:rPr>
          <w:sz w:val="21"/>
          <w:szCs w:val="21"/>
        </w:rPr>
      </w:pPr>
      <w:r>
        <w:rPr>
          <w:spacing w:val="-6"/>
          <w:sz w:val="21"/>
          <w:szCs w:val="21"/>
        </w:rPr>
        <w:t>（1）向</w:t>
      </w:r>
      <w:r>
        <w:rPr>
          <w:spacing w:val="-82"/>
          <w:sz w:val="21"/>
          <w:szCs w:val="21"/>
        </w:rPr>
        <w:t xml:space="preserve"> </w:t>
      </w:r>
      <w:r>
        <w:rPr>
          <w:sz w:val="21"/>
          <w:szCs w:val="21"/>
          <w:u w:val="single" w:color="auto"/>
        </w:rPr>
        <w:t xml:space="preserve">                     </w:t>
      </w:r>
      <w:r>
        <w:rPr>
          <w:spacing w:val="-95"/>
          <w:sz w:val="21"/>
          <w:szCs w:val="21"/>
        </w:rPr>
        <w:t xml:space="preserve"> </w:t>
      </w:r>
      <w:r>
        <w:rPr>
          <w:spacing w:val="-6"/>
          <w:sz w:val="21"/>
          <w:szCs w:val="21"/>
        </w:rPr>
        <w:t>仲裁委员会申请仲裁；</w:t>
      </w:r>
    </w:p>
    <w:p w14:paraId="50D93171">
      <w:pPr>
        <w:pStyle w:val="4"/>
        <w:spacing w:before="157" w:line="220" w:lineRule="auto"/>
        <w:ind w:left="427"/>
        <w:rPr>
          <w:sz w:val="21"/>
          <w:szCs w:val="21"/>
        </w:rPr>
      </w:pPr>
      <w:r>
        <w:rPr>
          <w:spacing w:val="-7"/>
          <w:sz w:val="21"/>
          <w:szCs w:val="21"/>
        </w:rPr>
        <w:t>（2）向</w:t>
      </w:r>
      <w:r>
        <w:rPr>
          <w:spacing w:val="-74"/>
          <w:sz w:val="21"/>
          <w:szCs w:val="21"/>
        </w:rPr>
        <w:t xml:space="preserve"> </w:t>
      </w:r>
      <w:r>
        <w:rPr>
          <w:sz w:val="21"/>
          <w:szCs w:val="21"/>
          <w:u w:val="single" w:color="auto"/>
        </w:rPr>
        <w:t xml:space="preserve">                     </w:t>
      </w:r>
      <w:r>
        <w:rPr>
          <w:spacing w:val="-93"/>
          <w:sz w:val="21"/>
          <w:szCs w:val="21"/>
        </w:rPr>
        <w:t xml:space="preserve"> </w:t>
      </w:r>
      <w:r>
        <w:rPr>
          <w:spacing w:val="-7"/>
          <w:sz w:val="21"/>
          <w:szCs w:val="21"/>
        </w:rPr>
        <w:t>人民法院起诉。</w:t>
      </w:r>
    </w:p>
    <w:p w14:paraId="748ED03C">
      <w:pPr>
        <w:pStyle w:val="4"/>
        <w:spacing w:before="170" w:line="220" w:lineRule="auto"/>
        <w:ind w:left="424"/>
        <w:rPr>
          <w:sz w:val="21"/>
          <w:szCs w:val="21"/>
        </w:rPr>
      </w:pPr>
      <w:r>
        <w:rPr>
          <w:spacing w:val="-2"/>
          <w:sz w:val="21"/>
          <w:szCs w:val="21"/>
        </w:rPr>
        <w:t>八、保函的生效</w:t>
      </w:r>
    </w:p>
    <w:p w14:paraId="60B7D24F">
      <w:pPr>
        <w:pStyle w:val="4"/>
        <w:spacing w:before="155" w:line="219" w:lineRule="auto"/>
        <w:ind w:left="422"/>
        <w:rPr>
          <w:sz w:val="21"/>
          <w:szCs w:val="21"/>
        </w:rPr>
      </w:pPr>
      <w:r>
        <w:rPr>
          <w:spacing w:val="-1"/>
          <w:sz w:val="21"/>
          <w:szCs w:val="21"/>
        </w:rPr>
        <w:t>本保函自我方法定代表人（或其授权代理人）签字并加盖公章之日起生效。</w:t>
      </w:r>
    </w:p>
    <w:p w14:paraId="031B8F26">
      <w:pPr>
        <w:spacing w:line="245" w:lineRule="auto"/>
        <w:rPr>
          <w:rFonts w:ascii="Arial"/>
          <w:sz w:val="21"/>
        </w:rPr>
      </w:pPr>
    </w:p>
    <w:p w14:paraId="1ACB07DB">
      <w:pPr>
        <w:spacing w:line="245" w:lineRule="auto"/>
        <w:rPr>
          <w:rFonts w:ascii="Arial"/>
          <w:sz w:val="21"/>
        </w:rPr>
      </w:pPr>
    </w:p>
    <w:p w14:paraId="2AD60E6F">
      <w:pPr>
        <w:pStyle w:val="4"/>
        <w:spacing w:before="68" w:line="219" w:lineRule="auto"/>
        <w:ind w:left="1999"/>
        <w:rPr>
          <w:sz w:val="21"/>
          <w:szCs w:val="21"/>
        </w:rPr>
      </w:pPr>
      <w:r>
        <w:rPr>
          <w:spacing w:val="-3"/>
          <w:sz w:val="21"/>
          <w:szCs w:val="21"/>
        </w:rPr>
        <w:t>担保人</w:t>
      </w:r>
      <w:r>
        <w:rPr>
          <w:spacing w:val="-1"/>
          <w:sz w:val="21"/>
          <w:szCs w:val="21"/>
        </w:rPr>
        <w:t>：</w:t>
      </w:r>
      <w:r>
        <w:rPr>
          <w:sz w:val="21"/>
          <w:szCs w:val="21"/>
          <w:u w:val="single" w:color="auto"/>
        </w:rPr>
        <w:t xml:space="preserve">                                   </w:t>
      </w:r>
      <w:r>
        <w:rPr>
          <w:spacing w:val="-1"/>
          <w:sz w:val="21"/>
          <w:szCs w:val="21"/>
        </w:rPr>
        <w:t>（</w:t>
      </w:r>
      <w:r>
        <w:rPr>
          <w:spacing w:val="-3"/>
          <w:sz w:val="21"/>
          <w:szCs w:val="21"/>
        </w:rPr>
        <w:t>盖章）</w:t>
      </w:r>
    </w:p>
    <w:p w14:paraId="0727A0D8">
      <w:pPr>
        <w:pStyle w:val="4"/>
        <w:spacing w:before="156" w:line="220" w:lineRule="auto"/>
        <w:ind w:left="1999"/>
        <w:rPr>
          <w:sz w:val="21"/>
          <w:szCs w:val="21"/>
        </w:rPr>
      </w:pPr>
      <w:r>
        <w:rPr>
          <w:spacing w:val="-1"/>
          <w:sz w:val="21"/>
          <w:szCs w:val="21"/>
        </w:rPr>
        <w:t>法定代表人或委托代理人</w:t>
      </w:r>
      <w:r>
        <w:rPr>
          <w:spacing w:val="-2"/>
          <w:sz w:val="21"/>
          <w:szCs w:val="21"/>
        </w:rPr>
        <w:t>：</w:t>
      </w:r>
      <w:r>
        <w:rPr>
          <w:sz w:val="21"/>
          <w:szCs w:val="21"/>
          <w:u w:val="single" w:color="auto"/>
        </w:rPr>
        <w:t xml:space="preserve">                   </w:t>
      </w:r>
      <w:r>
        <w:rPr>
          <w:spacing w:val="-2"/>
          <w:sz w:val="21"/>
          <w:szCs w:val="21"/>
        </w:rPr>
        <w:t>（</w:t>
      </w:r>
      <w:r>
        <w:rPr>
          <w:spacing w:val="-1"/>
          <w:sz w:val="21"/>
          <w:szCs w:val="21"/>
        </w:rPr>
        <w:t>签字）</w:t>
      </w:r>
    </w:p>
    <w:p w14:paraId="5FA98555">
      <w:pPr>
        <w:pStyle w:val="4"/>
        <w:spacing w:before="171" w:line="229" w:lineRule="auto"/>
        <w:ind w:left="1998"/>
        <w:rPr>
          <w:sz w:val="21"/>
          <w:szCs w:val="21"/>
        </w:rPr>
      </w:pPr>
      <w:r>
        <w:rPr>
          <w:spacing w:val="-6"/>
          <w:sz w:val="21"/>
          <w:szCs w:val="21"/>
        </w:rPr>
        <w:t>地</w:t>
      </w:r>
      <w:r>
        <w:rPr>
          <w:spacing w:val="2"/>
          <w:sz w:val="21"/>
          <w:szCs w:val="21"/>
        </w:rPr>
        <w:t xml:space="preserve">    </w:t>
      </w:r>
      <w:r>
        <w:rPr>
          <w:spacing w:val="-6"/>
          <w:sz w:val="21"/>
          <w:szCs w:val="21"/>
        </w:rPr>
        <w:t>址：</w:t>
      </w:r>
      <w:r>
        <w:rPr>
          <w:sz w:val="21"/>
          <w:szCs w:val="21"/>
          <w:u w:val="single" w:color="auto"/>
        </w:rPr>
        <w:t xml:space="preserve">                                         </w:t>
      </w:r>
    </w:p>
    <w:p w14:paraId="4FBFACC8">
      <w:pPr>
        <w:pStyle w:val="4"/>
        <w:spacing w:before="144" w:line="220" w:lineRule="auto"/>
        <w:ind w:left="2013"/>
        <w:rPr>
          <w:sz w:val="21"/>
          <w:szCs w:val="21"/>
        </w:rPr>
      </w:pPr>
      <w:r>
        <w:rPr>
          <w:spacing w:val="-3"/>
          <w:sz w:val="21"/>
          <w:szCs w:val="21"/>
        </w:rPr>
        <w:t>邮政编码：</w:t>
      </w:r>
      <w:r>
        <w:rPr>
          <w:spacing w:val="-3"/>
          <w:sz w:val="21"/>
          <w:szCs w:val="21"/>
          <w:u w:val="single" w:color="auto"/>
        </w:rPr>
        <w:t xml:space="preserve">                                         </w:t>
      </w:r>
    </w:p>
    <w:p w14:paraId="4969D01C">
      <w:pPr>
        <w:pStyle w:val="4"/>
        <w:spacing w:before="155" w:line="219" w:lineRule="auto"/>
        <w:ind w:left="1996"/>
        <w:rPr>
          <w:sz w:val="21"/>
          <w:szCs w:val="21"/>
        </w:rPr>
      </w:pPr>
      <w:r>
        <w:rPr>
          <w:spacing w:val="-6"/>
          <w:sz w:val="21"/>
          <w:szCs w:val="21"/>
        </w:rPr>
        <w:t>传</w:t>
      </w:r>
      <w:r>
        <w:rPr>
          <w:spacing w:val="2"/>
          <w:sz w:val="21"/>
          <w:szCs w:val="21"/>
        </w:rPr>
        <w:t xml:space="preserve">    </w:t>
      </w:r>
      <w:r>
        <w:rPr>
          <w:spacing w:val="-6"/>
          <w:sz w:val="21"/>
          <w:szCs w:val="21"/>
        </w:rPr>
        <w:t>真：</w:t>
      </w:r>
      <w:r>
        <w:rPr>
          <w:sz w:val="21"/>
          <w:szCs w:val="21"/>
          <w:u w:val="single" w:color="auto"/>
        </w:rPr>
        <w:t xml:space="preserve">                                         </w:t>
      </w:r>
    </w:p>
    <w:p w14:paraId="6C0CC994">
      <w:pPr>
        <w:spacing w:line="252" w:lineRule="auto"/>
        <w:rPr>
          <w:rFonts w:ascii="Arial"/>
          <w:sz w:val="21"/>
        </w:rPr>
      </w:pPr>
    </w:p>
    <w:p w14:paraId="4E6BB6FB">
      <w:pPr>
        <w:spacing w:line="253" w:lineRule="auto"/>
        <w:rPr>
          <w:rFonts w:ascii="Arial"/>
          <w:sz w:val="21"/>
        </w:rPr>
      </w:pPr>
    </w:p>
    <w:p w14:paraId="54F7ADEE">
      <w:pPr>
        <w:pStyle w:val="4"/>
        <w:tabs>
          <w:tab w:val="left" w:pos="5144"/>
        </w:tabs>
        <w:spacing w:before="69" w:line="220" w:lineRule="auto"/>
        <w:ind w:left="3567"/>
        <w:rPr>
          <w:sz w:val="21"/>
          <w:szCs w:val="21"/>
        </w:rPr>
      </w:pPr>
      <w:r>
        <w:rPr>
          <w:sz w:val="21"/>
          <w:szCs w:val="21"/>
          <w:u w:val="single" w:color="auto"/>
        </w:rPr>
        <w:tab/>
      </w:r>
      <w:r>
        <w:rPr>
          <w:spacing w:val="-96"/>
          <w:sz w:val="21"/>
          <w:szCs w:val="21"/>
        </w:rPr>
        <w:t xml:space="preserve"> </w:t>
      </w:r>
      <w:r>
        <w:rPr>
          <w:spacing w:val="-8"/>
          <w:sz w:val="21"/>
          <w:szCs w:val="21"/>
        </w:rPr>
        <w:t>年</w:t>
      </w:r>
      <w:r>
        <w:rPr>
          <w:spacing w:val="-104"/>
          <w:sz w:val="21"/>
          <w:szCs w:val="21"/>
        </w:rPr>
        <w:t xml:space="preserve"> </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0D033269">
      <w:pPr>
        <w:spacing w:line="220" w:lineRule="auto"/>
        <w:rPr>
          <w:sz w:val="21"/>
          <w:szCs w:val="21"/>
        </w:rPr>
        <w:sectPr>
          <w:footerReference r:id="rId141" w:type="default"/>
          <w:pgSz w:w="11910" w:h="16845"/>
          <w:pgMar w:top="400" w:right="1381" w:bottom="1170" w:left="1434" w:header="0" w:footer="944" w:gutter="0"/>
          <w:cols w:space="720" w:num="1"/>
        </w:sectPr>
      </w:pPr>
    </w:p>
    <w:p w14:paraId="680B42F3">
      <w:pPr>
        <w:spacing w:line="282" w:lineRule="auto"/>
        <w:rPr>
          <w:rFonts w:ascii="Arial"/>
          <w:sz w:val="21"/>
        </w:rPr>
      </w:pPr>
    </w:p>
    <w:p w14:paraId="10E5C558">
      <w:pPr>
        <w:spacing w:line="282" w:lineRule="auto"/>
        <w:rPr>
          <w:rFonts w:ascii="Arial"/>
          <w:sz w:val="21"/>
        </w:rPr>
      </w:pPr>
    </w:p>
    <w:p w14:paraId="00E02FDF">
      <w:pPr>
        <w:spacing w:line="283" w:lineRule="auto"/>
        <w:rPr>
          <w:rFonts w:ascii="Arial"/>
          <w:sz w:val="21"/>
        </w:rPr>
      </w:pPr>
    </w:p>
    <w:p w14:paraId="4B009EFD">
      <w:pPr>
        <w:spacing w:line="283" w:lineRule="auto"/>
        <w:rPr>
          <w:rFonts w:ascii="Arial"/>
          <w:sz w:val="21"/>
        </w:rPr>
      </w:pPr>
    </w:p>
    <w:p w14:paraId="32EAB1CE">
      <w:pPr>
        <w:pStyle w:val="4"/>
        <w:spacing w:before="69" w:line="219" w:lineRule="auto"/>
        <w:ind w:left="69"/>
        <w:rPr>
          <w:sz w:val="21"/>
          <w:szCs w:val="21"/>
        </w:rPr>
      </w:pPr>
      <w:r>
        <w:rPr>
          <w:spacing w:val="-10"/>
          <w:sz w:val="21"/>
          <w:szCs w:val="21"/>
        </w:rPr>
        <w:t>附件</w:t>
      </w:r>
      <w:r>
        <w:rPr>
          <w:spacing w:val="-21"/>
          <w:sz w:val="21"/>
          <w:szCs w:val="21"/>
        </w:rPr>
        <w:t xml:space="preserve"> </w:t>
      </w:r>
      <w:r>
        <w:rPr>
          <w:spacing w:val="-10"/>
          <w:sz w:val="21"/>
          <w:szCs w:val="21"/>
        </w:rPr>
        <w:t>11：</w:t>
      </w:r>
    </w:p>
    <w:p w14:paraId="3F381DF4">
      <w:pPr>
        <w:spacing w:before="121" w:line="211" w:lineRule="auto"/>
        <w:ind w:left="3329"/>
        <w:rPr>
          <w:rFonts w:ascii="黑体" w:hAnsi="黑体" w:eastAsia="黑体" w:cs="黑体"/>
          <w:sz w:val="28"/>
          <w:szCs w:val="28"/>
        </w:rPr>
      </w:pPr>
      <w:r>
        <w:rPr>
          <w:rFonts w:ascii="黑体" w:hAnsi="黑体" w:eastAsia="黑体" w:cs="黑体"/>
          <w:spacing w:val="2"/>
          <w:sz w:val="28"/>
          <w:szCs w:val="28"/>
        </w:rPr>
        <w:t>11-1：材料暂估价表</w:t>
      </w:r>
    </w:p>
    <w:tbl>
      <w:tblPr>
        <w:tblStyle w:val="7"/>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12"/>
        <w:gridCol w:w="1994"/>
        <w:gridCol w:w="854"/>
        <w:gridCol w:w="780"/>
        <w:gridCol w:w="1350"/>
        <w:gridCol w:w="1424"/>
        <w:gridCol w:w="1717"/>
      </w:tblGrid>
      <w:tr w14:paraId="21469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012" w:type="dxa"/>
            <w:vAlign w:val="top"/>
          </w:tcPr>
          <w:p w14:paraId="55A3415C">
            <w:pPr>
              <w:pStyle w:val="8"/>
              <w:spacing w:before="179" w:line="221" w:lineRule="auto"/>
              <w:ind w:left="97"/>
            </w:pPr>
            <w:r>
              <w:rPr>
                <w:spacing w:val="-2"/>
              </w:rPr>
              <w:t>序号</w:t>
            </w:r>
          </w:p>
        </w:tc>
        <w:tc>
          <w:tcPr>
            <w:tcW w:w="1994" w:type="dxa"/>
            <w:vAlign w:val="top"/>
          </w:tcPr>
          <w:p w14:paraId="1ADC559A">
            <w:pPr>
              <w:pStyle w:val="8"/>
              <w:spacing w:before="179" w:line="222" w:lineRule="auto"/>
              <w:ind w:left="79"/>
            </w:pPr>
            <w:r>
              <w:rPr>
                <w:spacing w:val="-3"/>
              </w:rPr>
              <w:t>名称</w:t>
            </w:r>
          </w:p>
        </w:tc>
        <w:tc>
          <w:tcPr>
            <w:tcW w:w="854" w:type="dxa"/>
            <w:vAlign w:val="top"/>
          </w:tcPr>
          <w:p w14:paraId="0A4711E0">
            <w:pPr>
              <w:pStyle w:val="8"/>
              <w:spacing w:before="180" w:line="220" w:lineRule="auto"/>
              <w:ind w:left="82"/>
            </w:pPr>
            <w:r>
              <w:rPr>
                <w:spacing w:val="-3"/>
              </w:rPr>
              <w:t>单位</w:t>
            </w:r>
          </w:p>
        </w:tc>
        <w:tc>
          <w:tcPr>
            <w:tcW w:w="780" w:type="dxa"/>
            <w:vAlign w:val="top"/>
          </w:tcPr>
          <w:p w14:paraId="76495717">
            <w:pPr>
              <w:pStyle w:val="8"/>
              <w:spacing w:before="179" w:line="220" w:lineRule="auto"/>
              <w:ind w:left="84"/>
            </w:pPr>
            <w:r>
              <w:rPr>
                <w:spacing w:val="-3"/>
              </w:rPr>
              <w:t>数量</w:t>
            </w:r>
          </w:p>
        </w:tc>
        <w:tc>
          <w:tcPr>
            <w:tcW w:w="1350" w:type="dxa"/>
            <w:vAlign w:val="top"/>
          </w:tcPr>
          <w:p w14:paraId="105C6E11">
            <w:pPr>
              <w:pStyle w:val="8"/>
              <w:spacing w:before="180" w:line="218" w:lineRule="auto"/>
              <w:ind w:left="85"/>
            </w:pPr>
            <w:r>
              <w:rPr>
                <w:spacing w:val="-4"/>
              </w:rPr>
              <w:t>单价（元）</w:t>
            </w:r>
          </w:p>
        </w:tc>
        <w:tc>
          <w:tcPr>
            <w:tcW w:w="1424" w:type="dxa"/>
            <w:vAlign w:val="top"/>
          </w:tcPr>
          <w:p w14:paraId="61AF4CF4">
            <w:pPr>
              <w:pStyle w:val="8"/>
              <w:spacing w:before="180" w:line="218" w:lineRule="auto"/>
              <w:ind w:left="101"/>
            </w:pPr>
            <w:r>
              <w:rPr>
                <w:spacing w:val="-4"/>
              </w:rPr>
              <w:t>合价（元）</w:t>
            </w:r>
          </w:p>
        </w:tc>
        <w:tc>
          <w:tcPr>
            <w:tcW w:w="1717" w:type="dxa"/>
            <w:vAlign w:val="top"/>
          </w:tcPr>
          <w:p w14:paraId="7532A632">
            <w:pPr>
              <w:pStyle w:val="8"/>
              <w:spacing w:before="179" w:line="221" w:lineRule="auto"/>
              <w:ind w:left="106"/>
            </w:pPr>
            <w:r>
              <w:rPr>
                <w:spacing w:val="-3"/>
              </w:rPr>
              <w:t>备注</w:t>
            </w:r>
          </w:p>
        </w:tc>
      </w:tr>
      <w:tr w14:paraId="3E950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43B2A6DB">
            <w:pPr>
              <w:rPr>
                <w:rFonts w:ascii="Arial"/>
                <w:sz w:val="21"/>
              </w:rPr>
            </w:pPr>
          </w:p>
        </w:tc>
        <w:tc>
          <w:tcPr>
            <w:tcW w:w="1994" w:type="dxa"/>
            <w:vAlign w:val="top"/>
          </w:tcPr>
          <w:p w14:paraId="19D76A02">
            <w:pPr>
              <w:rPr>
                <w:rFonts w:ascii="Arial"/>
                <w:sz w:val="21"/>
              </w:rPr>
            </w:pPr>
          </w:p>
        </w:tc>
        <w:tc>
          <w:tcPr>
            <w:tcW w:w="854" w:type="dxa"/>
            <w:vAlign w:val="top"/>
          </w:tcPr>
          <w:p w14:paraId="0FE37435">
            <w:pPr>
              <w:rPr>
                <w:rFonts w:ascii="Arial"/>
                <w:sz w:val="21"/>
              </w:rPr>
            </w:pPr>
          </w:p>
        </w:tc>
        <w:tc>
          <w:tcPr>
            <w:tcW w:w="780" w:type="dxa"/>
            <w:vAlign w:val="top"/>
          </w:tcPr>
          <w:p w14:paraId="575C800E">
            <w:pPr>
              <w:rPr>
                <w:rFonts w:ascii="Arial"/>
                <w:sz w:val="21"/>
              </w:rPr>
            </w:pPr>
          </w:p>
        </w:tc>
        <w:tc>
          <w:tcPr>
            <w:tcW w:w="1350" w:type="dxa"/>
            <w:vAlign w:val="top"/>
          </w:tcPr>
          <w:p w14:paraId="26B54246">
            <w:pPr>
              <w:rPr>
                <w:rFonts w:ascii="Arial"/>
                <w:sz w:val="21"/>
              </w:rPr>
            </w:pPr>
          </w:p>
        </w:tc>
        <w:tc>
          <w:tcPr>
            <w:tcW w:w="1424" w:type="dxa"/>
            <w:vAlign w:val="top"/>
          </w:tcPr>
          <w:p w14:paraId="5D812132">
            <w:pPr>
              <w:rPr>
                <w:rFonts w:ascii="Arial"/>
                <w:sz w:val="21"/>
              </w:rPr>
            </w:pPr>
          </w:p>
        </w:tc>
        <w:tc>
          <w:tcPr>
            <w:tcW w:w="1717" w:type="dxa"/>
            <w:vAlign w:val="top"/>
          </w:tcPr>
          <w:p w14:paraId="34DD3B11">
            <w:pPr>
              <w:rPr>
                <w:rFonts w:ascii="Arial"/>
                <w:sz w:val="21"/>
              </w:rPr>
            </w:pPr>
          </w:p>
        </w:tc>
      </w:tr>
      <w:tr w14:paraId="4A524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012" w:type="dxa"/>
            <w:vAlign w:val="top"/>
          </w:tcPr>
          <w:p w14:paraId="50EF8D2E">
            <w:pPr>
              <w:rPr>
                <w:rFonts w:ascii="Arial"/>
                <w:sz w:val="21"/>
              </w:rPr>
            </w:pPr>
          </w:p>
        </w:tc>
        <w:tc>
          <w:tcPr>
            <w:tcW w:w="1994" w:type="dxa"/>
            <w:vAlign w:val="top"/>
          </w:tcPr>
          <w:p w14:paraId="3DC89480">
            <w:pPr>
              <w:rPr>
                <w:rFonts w:ascii="Arial"/>
                <w:sz w:val="21"/>
              </w:rPr>
            </w:pPr>
          </w:p>
        </w:tc>
        <w:tc>
          <w:tcPr>
            <w:tcW w:w="854" w:type="dxa"/>
            <w:vAlign w:val="top"/>
          </w:tcPr>
          <w:p w14:paraId="7428D745">
            <w:pPr>
              <w:rPr>
                <w:rFonts w:ascii="Arial"/>
                <w:sz w:val="21"/>
              </w:rPr>
            </w:pPr>
          </w:p>
        </w:tc>
        <w:tc>
          <w:tcPr>
            <w:tcW w:w="780" w:type="dxa"/>
            <w:vAlign w:val="top"/>
          </w:tcPr>
          <w:p w14:paraId="49A09804">
            <w:pPr>
              <w:rPr>
                <w:rFonts w:ascii="Arial"/>
                <w:sz w:val="21"/>
              </w:rPr>
            </w:pPr>
          </w:p>
        </w:tc>
        <w:tc>
          <w:tcPr>
            <w:tcW w:w="1350" w:type="dxa"/>
            <w:vAlign w:val="top"/>
          </w:tcPr>
          <w:p w14:paraId="22FA77ED">
            <w:pPr>
              <w:rPr>
                <w:rFonts w:ascii="Arial"/>
                <w:sz w:val="21"/>
              </w:rPr>
            </w:pPr>
          </w:p>
        </w:tc>
        <w:tc>
          <w:tcPr>
            <w:tcW w:w="1424" w:type="dxa"/>
            <w:vAlign w:val="top"/>
          </w:tcPr>
          <w:p w14:paraId="05BDE376">
            <w:pPr>
              <w:rPr>
                <w:rFonts w:ascii="Arial"/>
                <w:sz w:val="21"/>
              </w:rPr>
            </w:pPr>
          </w:p>
        </w:tc>
        <w:tc>
          <w:tcPr>
            <w:tcW w:w="1717" w:type="dxa"/>
            <w:vAlign w:val="top"/>
          </w:tcPr>
          <w:p w14:paraId="1842E1C6">
            <w:pPr>
              <w:rPr>
                <w:rFonts w:ascii="Arial"/>
                <w:sz w:val="21"/>
              </w:rPr>
            </w:pPr>
          </w:p>
        </w:tc>
      </w:tr>
      <w:tr w14:paraId="052EE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1D53F830">
            <w:pPr>
              <w:rPr>
                <w:rFonts w:ascii="Arial"/>
                <w:sz w:val="21"/>
              </w:rPr>
            </w:pPr>
          </w:p>
        </w:tc>
        <w:tc>
          <w:tcPr>
            <w:tcW w:w="1994" w:type="dxa"/>
            <w:vAlign w:val="top"/>
          </w:tcPr>
          <w:p w14:paraId="16B770C7">
            <w:pPr>
              <w:rPr>
                <w:rFonts w:ascii="Arial"/>
                <w:sz w:val="21"/>
              </w:rPr>
            </w:pPr>
          </w:p>
        </w:tc>
        <w:tc>
          <w:tcPr>
            <w:tcW w:w="854" w:type="dxa"/>
            <w:vAlign w:val="top"/>
          </w:tcPr>
          <w:p w14:paraId="150432F4">
            <w:pPr>
              <w:rPr>
                <w:rFonts w:ascii="Arial"/>
                <w:sz w:val="21"/>
              </w:rPr>
            </w:pPr>
          </w:p>
        </w:tc>
        <w:tc>
          <w:tcPr>
            <w:tcW w:w="780" w:type="dxa"/>
            <w:vAlign w:val="top"/>
          </w:tcPr>
          <w:p w14:paraId="3359E3C1">
            <w:pPr>
              <w:rPr>
                <w:rFonts w:ascii="Arial"/>
                <w:sz w:val="21"/>
              </w:rPr>
            </w:pPr>
          </w:p>
        </w:tc>
        <w:tc>
          <w:tcPr>
            <w:tcW w:w="1350" w:type="dxa"/>
            <w:vAlign w:val="top"/>
          </w:tcPr>
          <w:p w14:paraId="18B60B4B">
            <w:pPr>
              <w:rPr>
                <w:rFonts w:ascii="Arial"/>
                <w:sz w:val="21"/>
              </w:rPr>
            </w:pPr>
          </w:p>
        </w:tc>
        <w:tc>
          <w:tcPr>
            <w:tcW w:w="1424" w:type="dxa"/>
            <w:vAlign w:val="top"/>
          </w:tcPr>
          <w:p w14:paraId="4015D33D">
            <w:pPr>
              <w:rPr>
                <w:rFonts w:ascii="Arial"/>
                <w:sz w:val="21"/>
              </w:rPr>
            </w:pPr>
          </w:p>
        </w:tc>
        <w:tc>
          <w:tcPr>
            <w:tcW w:w="1717" w:type="dxa"/>
            <w:vAlign w:val="top"/>
          </w:tcPr>
          <w:p w14:paraId="6CE4410B">
            <w:pPr>
              <w:rPr>
                <w:rFonts w:ascii="Arial"/>
                <w:sz w:val="21"/>
              </w:rPr>
            </w:pPr>
          </w:p>
        </w:tc>
      </w:tr>
      <w:tr w14:paraId="7B488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14FEFA33">
            <w:pPr>
              <w:rPr>
                <w:rFonts w:ascii="Arial"/>
                <w:sz w:val="21"/>
              </w:rPr>
            </w:pPr>
          </w:p>
        </w:tc>
        <w:tc>
          <w:tcPr>
            <w:tcW w:w="1994" w:type="dxa"/>
            <w:vAlign w:val="top"/>
          </w:tcPr>
          <w:p w14:paraId="16E433E2">
            <w:pPr>
              <w:rPr>
                <w:rFonts w:ascii="Arial"/>
                <w:sz w:val="21"/>
              </w:rPr>
            </w:pPr>
          </w:p>
        </w:tc>
        <w:tc>
          <w:tcPr>
            <w:tcW w:w="854" w:type="dxa"/>
            <w:vAlign w:val="top"/>
          </w:tcPr>
          <w:p w14:paraId="0B69041B">
            <w:pPr>
              <w:rPr>
                <w:rFonts w:ascii="Arial"/>
                <w:sz w:val="21"/>
              </w:rPr>
            </w:pPr>
          </w:p>
        </w:tc>
        <w:tc>
          <w:tcPr>
            <w:tcW w:w="780" w:type="dxa"/>
            <w:vAlign w:val="top"/>
          </w:tcPr>
          <w:p w14:paraId="2898F399">
            <w:pPr>
              <w:rPr>
                <w:rFonts w:ascii="Arial"/>
                <w:sz w:val="21"/>
              </w:rPr>
            </w:pPr>
          </w:p>
        </w:tc>
        <w:tc>
          <w:tcPr>
            <w:tcW w:w="1350" w:type="dxa"/>
            <w:vAlign w:val="top"/>
          </w:tcPr>
          <w:p w14:paraId="207FABC4">
            <w:pPr>
              <w:rPr>
                <w:rFonts w:ascii="Arial"/>
                <w:sz w:val="21"/>
              </w:rPr>
            </w:pPr>
          </w:p>
        </w:tc>
        <w:tc>
          <w:tcPr>
            <w:tcW w:w="1424" w:type="dxa"/>
            <w:vAlign w:val="top"/>
          </w:tcPr>
          <w:p w14:paraId="7B7967DC">
            <w:pPr>
              <w:rPr>
                <w:rFonts w:ascii="Arial"/>
                <w:sz w:val="21"/>
              </w:rPr>
            </w:pPr>
          </w:p>
        </w:tc>
        <w:tc>
          <w:tcPr>
            <w:tcW w:w="1717" w:type="dxa"/>
            <w:vAlign w:val="top"/>
          </w:tcPr>
          <w:p w14:paraId="09EA687F">
            <w:pPr>
              <w:rPr>
                <w:rFonts w:ascii="Arial"/>
                <w:sz w:val="21"/>
              </w:rPr>
            </w:pPr>
          </w:p>
        </w:tc>
      </w:tr>
      <w:tr w14:paraId="77D9A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04185CF0">
            <w:pPr>
              <w:rPr>
                <w:rFonts w:ascii="Arial"/>
                <w:sz w:val="21"/>
              </w:rPr>
            </w:pPr>
          </w:p>
        </w:tc>
        <w:tc>
          <w:tcPr>
            <w:tcW w:w="1994" w:type="dxa"/>
            <w:vAlign w:val="top"/>
          </w:tcPr>
          <w:p w14:paraId="6839F6FF">
            <w:pPr>
              <w:rPr>
                <w:rFonts w:ascii="Arial"/>
                <w:sz w:val="21"/>
              </w:rPr>
            </w:pPr>
          </w:p>
        </w:tc>
        <w:tc>
          <w:tcPr>
            <w:tcW w:w="854" w:type="dxa"/>
            <w:vAlign w:val="top"/>
          </w:tcPr>
          <w:p w14:paraId="67FD8E66">
            <w:pPr>
              <w:rPr>
                <w:rFonts w:ascii="Arial"/>
                <w:sz w:val="21"/>
              </w:rPr>
            </w:pPr>
          </w:p>
        </w:tc>
        <w:tc>
          <w:tcPr>
            <w:tcW w:w="780" w:type="dxa"/>
            <w:vAlign w:val="top"/>
          </w:tcPr>
          <w:p w14:paraId="1D44B97A">
            <w:pPr>
              <w:rPr>
                <w:rFonts w:ascii="Arial"/>
                <w:sz w:val="21"/>
              </w:rPr>
            </w:pPr>
          </w:p>
        </w:tc>
        <w:tc>
          <w:tcPr>
            <w:tcW w:w="1350" w:type="dxa"/>
            <w:vAlign w:val="top"/>
          </w:tcPr>
          <w:p w14:paraId="369DA0BE">
            <w:pPr>
              <w:rPr>
                <w:rFonts w:ascii="Arial"/>
                <w:sz w:val="21"/>
              </w:rPr>
            </w:pPr>
          </w:p>
        </w:tc>
        <w:tc>
          <w:tcPr>
            <w:tcW w:w="1424" w:type="dxa"/>
            <w:vAlign w:val="top"/>
          </w:tcPr>
          <w:p w14:paraId="5527DFD5">
            <w:pPr>
              <w:rPr>
                <w:rFonts w:ascii="Arial"/>
                <w:sz w:val="21"/>
              </w:rPr>
            </w:pPr>
          </w:p>
        </w:tc>
        <w:tc>
          <w:tcPr>
            <w:tcW w:w="1717" w:type="dxa"/>
            <w:vAlign w:val="top"/>
          </w:tcPr>
          <w:p w14:paraId="30636317">
            <w:pPr>
              <w:rPr>
                <w:rFonts w:ascii="Arial"/>
                <w:sz w:val="21"/>
              </w:rPr>
            </w:pPr>
          </w:p>
        </w:tc>
      </w:tr>
      <w:tr w14:paraId="10F04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2424FE56">
            <w:pPr>
              <w:rPr>
                <w:rFonts w:ascii="Arial"/>
                <w:sz w:val="21"/>
              </w:rPr>
            </w:pPr>
          </w:p>
        </w:tc>
        <w:tc>
          <w:tcPr>
            <w:tcW w:w="1994" w:type="dxa"/>
            <w:vAlign w:val="top"/>
          </w:tcPr>
          <w:p w14:paraId="19F056C8">
            <w:pPr>
              <w:rPr>
                <w:rFonts w:ascii="Arial"/>
                <w:sz w:val="21"/>
              </w:rPr>
            </w:pPr>
          </w:p>
        </w:tc>
        <w:tc>
          <w:tcPr>
            <w:tcW w:w="854" w:type="dxa"/>
            <w:vAlign w:val="top"/>
          </w:tcPr>
          <w:p w14:paraId="1157001B">
            <w:pPr>
              <w:rPr>
                <w:rFonts w:ascii="Arial"/>
                <w:sz w:val="21"/>
              </w:rPr>
            </w:pPr>
          </w:p>
        </w:tc>
        <w:tc>
          <w:tcPr>
            <w:tcW w:w="780" w:type="dxa"/>
            <w:vAlign w:val="top"/>
          </w:tcPr>
          <w:p w14:paraId="35765638">
            <w:pPr>
              <w:rPr>
                <w:rFonts w:ascii="Arial"/>
                <w:sz w:val="21"/>
              </w:rPr>
            </w:pPr>
          </w:p>
        </w:tc>
        <w:tc>
          <w:tcPr>
            <w:tcW w:w="1350" w:type="dxa"/>
            <w:vAlign w:val="top"/>
          </w:tcPr>
          <w:p w14:paraId="619268FF">
            <w:pPr>
              <w:rPr>
                <w:rFonts w:ascii="Arial"/>
                <w:sz w:val="21"/>
              </w:rPr>
            </w:pPr>
          </w:p>
        </w:tc>
        <w:tc>
          <w:tcPr>
            <w:tcW w:w="1424" w:type="dxa"/>
            <w:vAlign w:val="top"/>
          </w:tcPr>
          <w:p w14:paraId="463FE93D">
            <w:pPr>
              <w:rPr>
                <w:rFonts w:ascii="Arial"/>
                <w:sz w:val="21"/>
              </w:rPr>
            </w:pPr>
          </w:p>
        </w:tc>
        <w:tc>
          <w:tcPr>
            <w:tcW w:w="1717" w:type="dxa"/>
            <w:vAlign w:val="top"/>
          </w:tcPr>
          <w:p w14:paraId="15CB0D62">
            <w:pPr>
              <w:rPr>
                <w:rFonts w:ascii="Arial"/>
                <w:sz w:val="21"/>
              </w:rPr>
            </w:pPr>
          </w:p>
        </w:tc>
      </w:tr>
      <w:tr w14:paraId="52DE4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012" w:type="dxa"/>
            <w:vAlign w:val="top"/>
          </w:tcPr>
          <w:p w14:paraId="25C55A17">
            <w:pPr>
              <w:rPr>
                <w:rFonts w:ascii="Arial"/>
                <w:sz w:val="21"/>
              </w:rPr>
            </w:pPr>
          </w:p>
        </w:tc>
        <w:tc>
          <w:tcPr>
            <w:tcW w:w="1994" w:type="dxa"/>
            <w:vAlign w:val="top"/>
          </w:tcPr>
          <w:p w14:paraId="5E71D57F">
            <w:pPr>
              <w:rPr>
                <w:rFonts w:ascii="Arial"/>
                <w:sz w:val="21"/>
              </w:rPr>
            </w:pPr>
          </w:p>
        </w:tc>
        <w:tc>
          <w:tcPr>
            <w:tcW w:w="854" w:type="dxa"/>
            <w:vAlign w:val="top"/>
          </w:tcPr>
          <w:p w14:paraId="3B278000">
            <w:pPr>
              <w:rPr>
                <w:rFonts w:ascii="Arial"/>
                <w:sz w:val="21"/>
              </w:rPr>
            </w:pPr>
          </w:p>
        </w:tc>
        <w:tc>
          <w:tcPr>
            <w:tcW w:w="780" w:type="dxa"/>
            <w:vAlign w:val="top"/>
          </w:tcPr>
          <w:p w14:paraId="318BC3C6">
            <w:pPr>
              <w:rPr>
                <w:rFonts w:ascii="Arial"/>
                <w:sz w:val="21"/>
              </w:rPr>
            </w:pPr>
          </w:p>
        </w:tc>
        <w:tc>
          <w:tcPr>
            <w:tcW w:w="1350" w:type="dxa"/>
            <w:vAlign w:val="top"/>
          </w:tcPr>
          <w:p w14:paraId="483BD277">
            <w:pPr>
              <w:rPr>
                <w:rFonts w:ascii="Arial"/>
                <w:sz w:val="21"/>
              </w:rPr>
            </w:pPr>
          </w:p>
        </w:tc>
        <w:tc>
          <w:tcPr>
            <w:tcW w:w="1424" w:type="dxa"/>
            <w:vAlign w:val="top"/>
          </w:tcPr>
          <w:p w14:paraId="2A229133">
            <w:pPr>
              <w:rPr>
                <w:rFonts w:ascii="Arial"/>
                <w:sz w:val="21"/>
              </w:rPr>
            </w:pPr>
          </w:p>
        </w:tc>
        <w:tc>
          <w:tcPr>
            <w:tcW w:w="1717" w:type="dxa"/>
            <w:vAlign w:val="top"/>
          </w:tcPr>
          <w:p w14:paraId="739C0455">
            <w:pPr>
              <w:rPr>
                <w:rFonts w:ascii="Arial"/>
                <w:sz w:val="21"/>
              </w:rPr>
            </w:pPr>
          </w:p>
        </w:tc>
      </w:tr>
      <w:tr w14:paraId="1E9AD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30F4138C">
            <w:pPr>
              <w:rPr>
                <w:rFonts w:ascii="Arial"/>
                <w:sz w:val="21"/>
              </w:rPr>
            </w:pPr>
          </w:p>
        </w:tc>
        <w:tc>
          <w:tcPr>
            <w:tcW w:w="1994" w:type="dxa"/>
            <w:vAlign w:val="top"/>
          </w:tcPr>
          <w:p w14:paraId="6975EAC8">
            <w:pPr>
              <w:rPr>
                <w:rFonts w:ascii="Arial"/>
                <w:sz w:val="21"/>
              </w:rPr>
            </w:pPr>
          </w:p>
        </w:tc>
        <w:tc>
          <w:tcPr>
            <w:tcW w:w="854" w:type="dxa"/>
            <w:vAlign w:val="top"/>
          </w:tcPr>
          <w:p w14:paraId="4C979A8C">
            <w:pPr>
              <w:rPr>
                <w:rFonts w:ascii="Arial"/>
                <w:sz w:val="21"/>
              </w:rPr>
            </w:pPr>
          </w:p>
        </w:tc>
        <w:tc>
          <w:tcPr>
            <w:tcW w:w="780" w:type="dxa"/>
            <w:vAlign w:val="top"/>
          </w:tcPr>
          <w:p w14:paraId="1FFA313C">
            <w:pPr>
              <w:rPr>
                <w:rFonts w:ascii="Arial"/>
                <w:sz w:val="21"/>
              </w:rPr>
            </w:pPr>
          </w:p>
        </w:tc>
        <w:tc>
          <w:tcPr>
            <w:tcW w:w="1350" w:type="dxa"/>
            <w:vAlign w:val="top"/>
          </w:tcPr>
          <w:p w14:paraId="33C00C53">
            <w:pPr>
              <w:rPr>
                <w:rFonts w:ascii="Arial"/>
                <w:sz w:val="21"/>
              </w:rPr>
            </w:pPr>
          </w:p>
        </w:tc>
        <w:tc>
          <w:tcPr>
            <w:tcW w:w="1424" w:type="dxa"/>
            <w:vAlign w:val="top"/>
          </w:tcPr>
          <w:p w14:paraId="59624745">
            <w:pPr>
              <w:rPr>
                <w:rFonts w:ascii="Arial"/>
                <w:sz w:val="21"/>
              </w:rPr>
            </w:pPr>
          </w:p>
        </w:tc>
        <w:tc>
          <w:tcPr>
            <w:tcW w:w="1717" w:type="dxa"/>
            <w:vAlign w:val="top"/>
          </w:tcPr>
          <w:p w14:paraId="270523A4">
            <w:pPr>
              <w:rPr>
                <w:rFonts w:ascii="Arial"/>
                <w:sz w:val="21"/>
              </w:rPr>
            </w:pPr>
          </w:p>
        </w:tc>
      </w:tr>
      <w:tr w14:paraId="31CF3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57B1DAC5">
            <w:pPr>
              <w:rPr>
                <w:rFonts w:ascii="Arial"/>
                <w:sz w:val="21"/>
              </w:rPr>
            </w:pPr>
          </w:p>
        </w:tc>
        <w:tc>
          <w:tcPr>
            <w:tcW w:w="1994" w:type="dxa"/>
            <w:vAlign w:val="top"/>
          </w:tcPr>
          <w:p w14:paraId="4C0B58FA">
            <w:pPr>
              <w:rPr>
                <w:rFonts w:ascii="Arial"/>
                <w:sz w:val="21"/>
              </w:rPr>
            </w:pPr>
          </w:p>
        </w:tc>
        <w:tc>
          <w:tcPr>
            <w:tcW w:w="854" w:type="dxa"/>
            <w:vAlign w:val="top"/>
          </w:tcPr>
          <w:p w14:paraId="5A4585A3">
            <w:pPr>
              <w:rPr>
                <w:rFonts w:ascii="Arial"/>
                <w:sz w:val="21"/>
              </w:rPr>
            </w:pPr>
          </w:p>
        </w:tc>
        <w:tc>
          <w:tcPr>
            <w:tcW w:w="780" w:type="dxa"/>
            <w:vAlign w:val="top"/>
          </w:tcPr>
          <w:p w14:paraId="0E3FBF65">
            <w:pPr>
              <w:rPr>
                <w:rFonts w:ascii="Arial"/>
                <w:sz w:val="21"/>
              </w:rPr>
            </w:pPr>
          </w:p>
        </w:tc>
        <w:tc>
          <w:tcPr>
            <w:tcW w:w="1350" w:type="dxa"/>
            <w:vAlign w:val="top"/>
          </w:tcPr>
          <w:p w14:paraId="65590FA8">
            <w:pPr>
              <w:rPr>
                <w:rFonts w:ascii="Arial"/>
                <w:sz w:val="21"/>
              </w:rPr>
            </w:pPr>
          </w:p>
        </w:tc>
        <w:tc>
          <w:tcPr>
            <w:tcW w:w="1424" w:type="dxa"/>
            <w:vAlign w:val="top"/>
          </w:tcPr>
          <w:p w14:paraId="16A95356">
            <w:pPr>
              <w:rPr>
                <w:rFonts w:ascii="Arial"/>
                <w:sz w:val="21"/>
              </w:rPr>
            </w:pPr>
          </w:p>
        </w:tc>
        <w:tc>
          <w:tcPr>
            <w:tcW w:w="1717" w:type="dxa"/>
            <w:vAlign w:val="top"/>
          </w:tcPr>
          <w:p w14:paraId="51EF3626">
            <w:pPr>
              <w:rPr>
                <w:rFonts w:ascii="Arial"/>
                <w:sz w:val="21"/>
              </w:rPr>
            </w:pPr>
          </w:p>
        </w:tc>
      </w:tr>
      <w:tr w14:paraId="199CD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3816F7E0">
            <w:pPr>
              <w:rPr>
                <w:rFonts w:ascii="Arial"/>
                <w:sz w:val="21"/>
              </w:rPr>
            </w:pPr>
          </w:p>
        </w:tc>
        <w:tc>
          <w:tcPr>
            <w:tcW w:w="1994" w:type="dxa"/>
            <w:vAlign w:val="top"/>
          </w:tcPr>
          <w:p w14:paraId="2385394D">
            <w:pPr>
              <w:rPr>
                <w:rFonts w:ascii="Arial"/>
                <w:sz w:val="21"/>
              </w:rPr>
            </w:pPr>
          </w:p>
        </w:tc>
        <w:tc>
          <w:tcPr>
            <w:tcW w:w="854" w:type="dxa"/>
            <w:vAlign w:val="top"/>
          </w:tcPr>
          <w:p w14:paraId="1279F68E">
            <w:pPr>
              <w:rPr>
                <w:rFonts w:ascii="Arial"/>
                <w:sz w:val="21"/>
              </w:rPr>
            </w:pPr>
          </w:p>
        </w:tc>
        <w:tc>
          <w:tcPr>
            <w:tcW w:w="780" w:type="dxa"/>
            <w:vAlign w:val="top"/>
          </w:tcPr>
          <w:p w14:paraId="6BA01EBD">
            <w:pPr>
              <w:rPr>
                <w:rFonts w:ascii="Arial"/>
                <w:sz w:val="21"/>
              </w:rPr>
            </w:pPr>
          </w:p>
        </w:tc>
        <w:tc>
          <w:tcPr>
            <w:tcW w:w="1350" w:type="dxa"/>
            <w:vAlign w:val="top"/>
          </w:tcPr>
          <w:p w14:paraId="4E4DA151">
            <w:pPr>
              <w:rPr>
                <w:rFonts w:ascii="Arial"/>
                <w:sz w:val="21"/>
              </w:rPr>
            </w:pPr>
          </w:p>
        </w:tc>
        <w:tc>
          <w:tcPr>
            <w:tcW w:w="1424" w:type="dxa"/>
            <w:vAlign w:val="top"/>
          </w:tcPr>
          <w:p w14:paraId="2CF50A37">
            <w:pPr>
              <w:rPr>
                <w:rFonts w:ascii="Arial"/>
                <w:sz w:val="21"/>
              </w:rPr>
            </w:pPr>
          </w:p>
        </w:tc>
        <w:tc>
          <w:tcPr>
            <w:tcW w:w="1717" w:type="dxa"/>
            <w:vAlign w:val="top"/>
          </w:tcPr>
          <w:p w14:paraId="557DDE8B">
            <w:pPr>
              <w:rPr>
                <w:rFonts w:ascii="Arial"/>
                <w:sz w:val="21"/>
              </w:rPr>
            </w:pPr>
          </w:p>
        </w:tc>
      </w:tr>
      <w:tr w14:paraId="75B72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419E80E1">
            <w:pPr>
              <w:rPr>
                <w:rFonts w:ascii="Arial"/>
                <w:sz w:val="21"/>
              </w:rPr>
            </w:pPr>
          </w:p>
        </w:tc>
        <w:tc>
          <w:tcPr>
            <w:tcW w:w="1994" w:type="dxa"/>
            <w:vAlign w:val="top"/>
          </w:tcPr>
          <w:p w14:paraId="6000D13B">
            <w:pPr>
              <w:rPr>
                <w:rFonts w:ascii="Arial"/>
                <w:sz w:val="21"/>
              </w:rPr>
            </w:pPr>
          </w:p>
        </w:tc>
        <w:tc>
          <w:tcPr>
            <w:tcW w:w="854" w:type="dxa"/>
            <w:vAlign w:val="top"/>
          </w:tcPr>
          <w:p w14:paraId="43B02BFF">
            <w:pPr>
              <w:rPr>
                <w:rFonts w:ascii="Arial"/>
                <w:sz w:val="21"/>
              </w:rPr>
            </w:pPr>
          </w:p>
        </w:tc>
        <w:tc>
          <w:tcPr>
            <w:tcW w:w="780" w:type="dxa"/>
            <w:vAlign w:val="top"/>
          </w:tcPr>
          <w:p w14:paraId="2C052576">
            <w:pPr>
              <w:rPr>
                <w:rFonts w:ascii="Arial"/>
                <w:sz w:val="21"/>
              </w:rPr>
            </w:pPr>
          </w:p>
        </w:tc>
        <w:tc>
          <w:tcPr>
            <w:tcW w:w="1350" w:type="dxa"/>
            <w:vAlign w:val="top"/>
          </w:tcPr>
          <w:p w14:paraId="3DF53343">
            <w:pPr>
              <w:rPr>
                <w:rFonts w:ascii="Arial"/>
                <w:sz w:val="21"/>
              </w:rPr>
            </w:pPr>
          </w:p>
        </w:tc>
        <w:tc>
          <w:tcPr>
            <w:tcW w:w="1424" w:type="dxa"/>
            <w:vAlign w:val="top"/>
          </w:tcPr>
          <w:p w14:paraId="3FFA08AD">
            <w:pPr>
              <w:rPr>
                <w:rFonts w:ascii="Arial"/>
                <w:sz w:val="21"/>
              </w:rPr>
            </w:pPr>
          </w:p>
        </w:tc>
        <w:tc>
          <w:tcPr>
            <w:tcW w:w="1717" w:type="dxa"/>
            <w:vAlign w:val="top"/>
          </w:tcPr>
          <w:p w14:paraId="2FAA5DDA">
            <w:pPr>
              <w:rPr>
                <w:rFonts w:ascii="Arial"/>
                <w:sz w:val="21"/>
              </w:rPr>
            </w:pPr>
          </w:p>
        </w:tc>
      </w:tr>
      <w:tr w14:paraId="3CACC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3BC2C5AB">
            <w:pPr>
              <w:rPr>
                <w:rFonts w:ascii="Arial"/>
                <w:sz w:val="21"/>
              </w:rPr>
            </w:pPr>
          </w:p>
        </w:tc>
        <w:tc>
          <w:tcPr>
            <w:tcW w:w="1994" w:type="dxa"/>
            <w:vAlign w:val="top"/>
          </w:tcPr>
          <w:p w14:paraId="2453488A">
            <w:pPr>
              <w:rPr>
                <w:rFonts w:ascii="Arial"/>
                <w:sz w:val="21"/>
              </w:rPr>
            </w:pPr>
          </w:p>
        </w:tc>
        <w:tc>
          <w:tcPr>
            <w:tcW w:w="854" w:type="dxa"/>
            <w:vAlign w:val="top"/>
          </w:tcPr>
          <w:p w14:paraId="4154C955">
            <w:pPr>
              <w:rPr>
                <w:rFonts w:ascii="Arial"/>
                <w:sz w:val="21"/>
              </w:rPr>
            </w:pPr>
          </w:p>
        </w:tc>
        <w:tc>
          <w:tcPr>
            <w:tcW w:w="780" w:type="dxa"/>
            <w:vAlign w:val="top"/>
          </w:tcPr>
          <w:p w14:paraId="7ADB1344">
            <w:pPr>
              <w:rPr>
                <w:rFonts w:ascii="Arial"/>
                <w:sz w:val="21"/>
              </w:rPr>
            </w:pPr>
          </w:p>
        </w:tc>
        <w:tc>
          <w:tcPr>
            <w:tcW w:w="1350" w:type="dxa"/>
            <w:vAlign w:val="top"/>
          </w:tcPr>
          <w:p w14:paraId="0CD7459A">
            <w:pPr>
              <w:rPr>
                <w:rFonts w:ascii="Arial"/>
                <w:sz w:val="21"/>
              </w:rPr>
            </w:pPr>
          </w:p>
        </w:tc>
        <w:tc>
          <w:tcPr>
            <w:tcW w:w="1424" w:type="dxa"/>
            <w:vAlign w:val="top"/>
          </w:tcPr>
          <w:p w14:paraId="7CA2EA04">
            <w:pPr>
              <w:rPr>
                <w:rFonts w:ascii="Arial"/>
                <w:sz w:val="21"/>
              </w:rPr>
            </w:pPr>
          </w:p>
        </w:tc>
        <w:tc>
          <w:tcPr>
            <w:tcW w:w="1717" w:type="dxa"/>
            <w:vAlign w:val="top"/>
          </w:tcPr>
          <w:p w14:paraId="26B4F2EC">
            <w:pPr>
              <w:rPr>
                <w:rFonts w:ascii="Arial"/>
                <w:sz w:val="21"/>
              </w:rPr>
            </w:pPr>
          </w:p>
        </w:tc>
      </w:tr>
      <w:tr w14:paraId="540AC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2895715A">
            <w:pPr>
              <w:rPr>
                <w:rFonts w:ascii="Arial"/>
                <w:sz w:val="21"/>
              </w:rPr>
            </w:pPr>
          </w:p>
        </w:tc>
        <w:tc>
          <w:tcPr>
            <w:tcW w:w="1994" w:type="dxa"/>
            <w:vAlign w:val="top"/>
          </w:tcPr>
          <w:p w14:paraId="115D2DBF">
            <w:pPr>
              <w:rPr>
                <w:rFonts w:ascii="Arial"/>
                <w:sz w:val="21"/>
              </w:rPr>
            </w:pPr>
          </w:p>
        </w:tc>
        <w:tc>
          <w:tcPr>
            <w:tcW w:w="854" w:type="dxa"/>
            <w:vAlign w:val="top"/>
          </w:tcPr>
          <w:p w14:paraId="7317C269">
            <w:pPr>
              <w:rPr>
                <w:rFonts w:ascii="Arial"/>
                <w:sz w:val="21"/>
              </w:rPr>
            </w:pPr>
          </w:p>
        </w:tc>
        <w:tc>
          <w:tcPr>
            <w:tcW w:w="780" w:type="dxa"/>
            <w:vAlign w:val="top"/>
          </w:tcPr>
          <w:p w14:paraId="14BD7860">
            <w:pPr>
              <w:rPr>
                <w:rFonts w:ascii="Arial"/>
                <w:sz w:val="21"/>
              </w:rPr>
            </w:pPr>
          </w:p>
        </w:tc>
        <w:tc>
          <w:tcPr>
            <w:tcW w:w="1350" w:type="dxa"/>
            <w:vAlign w:val="top"/>
          </w:tcPr>
          <w:p w14:paraId="5A8C3C3F">
            <w:pPr>
              <w:rPr>
                <w:rFonts w:ascii="Arial"/>
                <w:sz w:val="21"/>
              </w:rPr>
            </w:pPr>
          </w:p>
        </w:tc>
        <w:tc>
          <w:tcPr>
            <w:tcW w:w="1424" w:type="dxa"/>
            <w:vAlign w:val="top"/>
          </w:tcPr>
          <w:p w14:paraId="063FC1AA">
            <w:pPr>
              <w:rPr>
                <w:rFonts w:ascii="Arial"/>
                <w:sz w:val="21"/>
              </w:rPr>
            </w:pPr>
          </w:p>
        </w:tc>
        <w:tc>
          <w:tcPr>
            <w:tcW w:w="1717" w:type="dxa"/>
            <w:vAlign w:val="top"/>
          </w:tcPr>
          <w:p w14:paraId="09F32A78">
            <w:pPr>
              <w:rPr>
                <w:rFonts w:ascii="Arial"/>
                <w:sz w:val="21"/>
              </w:rPr>
            </w:pPr>
          </w:p>
        </w:tc>
      </w:tr>
      <w:tr w14:paraId="3F724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7C38FE38">
            <w:pPr>
              <w:rPr>
                <w:rFonts w:ascii="Arial"/>
                <w:sz w:val="21"/>
              </w:rPr>
            </w:pPr>
          </w:p>
        </w:tc>
        <w:tc>
          <w:tcPr>
            <w:tcW w:w="1994" w:type="dxa"/>
            <w:vAlign w:val="top"/>
          </w:tcPr>
          <w:p w14:paraId="78D4F929">
            <w:pPr>
              <w:rPr>
                <w:rFonts w:ascii="Arial"/>
                <w:sz w:val="21"/>
              </w:rPr>
            </w:pPr>
          </w:p>
        </w:tc>
        <w:tc>
          <w:tcPr>
            <w:tcW w:w="854" w:type="dxa"/>
            <w:vAlign w:val="top"/>
          </w:tcPr>
          <w:p w14:paraId="5D8E0A94">
            <w:pPr>
              <w:rPr>
                <w:rFonts w:ascii="Arial"/>
                <w:sz w:val="21"/>
              </w:rPr>
            </w:pPr>
          </w:p>
        </w:tc>
        <w:tc>
          <w:tcPr>
            <w:tcW w:w="780" w:type="dxa"/>
            <w:vAlign w:val="top"/>
          </w:tcPr>
          <w:p w14:paraId="7485576B">
            <w:pPr>
              <w:rPr>
                <w:rFonts w:ascii="Arial"/>
                <w:sz w:val="21"/>
              </w:rPr>
            </w:pPr>
          </w:p>
        </w:tc>
        <w:tc>
          <w:tcPr>
            <w:tcW w:w="1350" w:type="dxa"/>
            <w:vAlign w:val="top"/>
          </w:tcPr>
          <w:p w14:paraId="7F5482B6">
            <w:pPr>
              <w:rPr>
                <w:rFonts w:ascii="Arial"/>
                <w:sz w:val="21"/>
              </w:rPr>
            </w:pPr>
          </w:p>
        </w:tc>
        <w:tc>
          <w:tcPr>
            <w:tcW w:w="1424" w:type="dxa"/>
            <w:vAlign w:val="top"/>
          </w:tcPr>
          <w:p w14:paraId="1C7EDF19">
            <w:pPr>
              <w:rPr>
                <w:rFonts w:ascii="Arial"/>
                <w:sz w:val="21"/>
              </w:rPr>
            </w:pPr>
          </w:p>
        </w:tc>
        <w:tc>
          <w:tcPr>
            <w:tcW w:w="1717" w:type="dxa"/>
            <w:vAlign w:val="top"/>
          </w:tcPr>
          <w:p w14:paraId="30995B7B">
            <w:pPr>
              <w:rPr>
                <w:rFonts w:ascii="Arial"/>
                <w:sz w:val="21"/>
              </w:rPr>
            </w:pPr>
          </w:p>
        </w:tc>
      </w:tr>
      <w:tr w14:paraId="18FBB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5276B41F">
            <w:pPr>
              <w:rPr>
                <w:rFonts w:ascii="Arial"/>
                <w:sz w:val="21"/>
              </w:rPr>
            </w:pPr>
          </w:p>
        </w:tc>
        <w:tc>
          <w:tcPr>
            <w:tcW w:w="1994" w:type="dxa"/>
            <w:vAlign w:val="top"/>
          </w:tcPr>
          <w:p w14:paraId="4F6D6A7F">
            <w:pPr>
              <w:rPr>
                <w:rFonts w:ascii="Arial"/>
                <w:sz w:val="21"/>
              </w:rPr>
            </w:pPr>
          </w:p>
        </w:tc>
        <w:tc>
          <w:tcPr>
            <w:tcW w:w="854" w:type="dxa"/>
            <w:vAlign w:val="top"/>
          </w:tcPr>
          <w:p w14:paraId="0693FCBC">
            <w:pPr>
              <w:rPr>
                <w:rFonts w:ascii="Arial"/>
                <w:sz w:val="21"/>
              </w:rPr>
            </w:pPr>
          </w:p>
        </w:tc>
        <w:tc>
          <w:tcPr>
            <w:tcW w:w="780" w:type="dxa"/>
            <w:vAlign w:val="top"/>
          </w:tcPr>
          <w:p w14:paraId="58E0F7F8">
            <w:pPr>
              <w:rPr>
                <w:rFonts w:ascii="Arial"/>
                <w:sz w:val="21"/>
              </w:rPr>
            </w:pPr>
          </w:p>
        </w:tc>
        <w:tc>
          <w:tcPr>
            <w:tcW w:w="1350" w:type="dxa"/>
            <w:vAlign w:val="top"/>
          </w:tcPr>
          <w:p w14:paraId="6D27C712">
            <w:pPr>
              <w:rPr>
                <w:rFonts w:ascii="Arial"/>
                <w:sz w:val="21"/>
              </w:rPr>
            </w:pPr>
          </w:p>
        </w:tc>
        <w:tc>
          <w:tcPr>
            <w:tcW w:w="1424" w:type="dxa"/>
            <w:vAlign w:val="top"/>
          </w:tcPr>
          <w:p w14:paraId="5EC20C9D">
            <w:pPr>
              <w:rPr>
                <w:rFonts w:ascii="Arial"/>
                <w:sz w:val="21"/>
              </w:rPr>
            </w:pPr>
          </w:p>
        </w:tc>
        <w:tc>
          <w:tcPr>
            <w:tcW w:w="1717" w:type="dxa"/>
            <w:vAlign w:val="top"/>
          </w:tcPr>
          <w:p w14:paraId="2522F5BE">
            <w:pPr>
              <w:rPr>
                <w:rFonts w:ascii="Arial"/>
                <w:sz w:val="21"/>
              </w:rPr>
            </w:pPr>
          </w:p>
        </w:tc>
      </w:tr>
      <w:tr w14:paraId="3E980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012" w:type="dxa"/>
            <w:vAlign w:val="top"/>
          </w:tcPr>
          <w:p w14:paraId="6EF28B62">
            <w:pPr>
              <w:rPr>
                <w:rFonts w:ascii="Arial"/>
                <w:sz w:val="21"/>
              </w:rPr>
            </w:pPr>
          </w:p>
        </w:tc>
        <w:tc>
          <w:tcPr>
            <w:tcW w:w="1994" w:type="dxa"/>
            <w:vAlign w:val="top"/>
          </w:tcPr>
          <w:p w14:paraId="60F4BB81">
            <w:pPr>
              <w:rPr>
                <w:rFonts w:ascii="Arial"/>
                <w:sz w:val="21"/>
              </w:rPr>
            </w:pPr>
          </w:p>
        </w:tc>
        <w:tc>
          <w:tcPr>
            <w:tcW w:w="854" w:type="dxa"/>
            <w:vAlign w:val="top"/>
          </w:tcPr>
          <w:p w14:paraId="286D03C2">
            <w:pPr>
              <w:rPr>
                <w:rFonts w:ascii="Arial"/>
                <w:sz w:val="21"/>
              </w:rPr>
            </w:pPr>
          </w:p>
        </w:tc>
        <w:tc>
          <w:tcPr>
            <w:tcW w:w="780" w:type="dxa"/>
            <w:vAlign w:val="top"/>
          </w:tcPr>
          <w:p w14:paraId="3BB68410">
            <w:pPr>
              <w:rPr>
                <w:rFonts w:ascii="Arial"/>
                <w:sz w:val="21"/>
              </w:rPr>
            </w:pPr>
          </w:p>
        </w:tc>
        <w:tc>
          <w:tcPr>
            <w:tcW w:w="1350" w:type="dxa"/>
            <w:vAlign w:val="top"/>
          </w:tcPr>
          <w:p w14:paraId="2465BDC7">
            <w:pPr>
              <w:rPr>
                <w:rFonts w:ascii="Arial"/>
                <w:sz w:val="21"/>
              </w:rPr>
            </w:pPr>
          </w:p>
        </w:tc>
        <w:tc>
          <w:tcPr>
            <w:tcW w:w="1424" w:type="dxa"/>
            <w:vAlign w:val="top"/>
          </w:tcPr>
          <w:p w14:paraId="41B80B51">
            <w:pPr>
              <w:rPr>
                <w:rFonts w:ascii="Arial"/>
                <w:sz w:val="21"/>
              </w:rPr>
            </w:pPr>
          </w:p>
        </w:tc>
        <w:tc>
          <w:tcPr>
            <w:tcW w:w="1717" w:type="dxa"/>
            <w:vAlign w:val="top"/>
          </w:tcPr>
          <w:p w14:paraId="1DFA2F3E">
            <w:pPr>
              <w:rPr>
                <w:rFonts w:ascii="Arial"/>
                <w:sz w:val="21"/>
              </w:rPr>
            </w:pPr>
          </w:p>
        </w:tc>
      </w:tr>
      <w:tr w14:paraId="1DCBF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3D013265">
            <w:pPr>
              <w:rPr>
                <w:rFonts w:ascii="Arial"/>
                <w:sz w:val="21"/>
              </w:rPr>
            </w:pPr>
          </w:p>
        </w:tc>
        <w:tc>
          <w:tcPr>
            <w:tcW w:w="1994" w:type="dxa"/>
            <w:vAlign w:val="top"/>
          </w:tcPr>
          <w:p w14:paraId="6375B3D6">
            <w:pPr>
              <w:rPr>
                <w:rFonts w:ascii="Arial"/>
                <w:sz w:val="21"/>
              </w:rPr>
            </w:pPr>
          </w:p>
        </w:tc>
        <w:tc>
          <w:tcPr>
            <w:tcW w:w="854" w:type="dxa"/>
            <w:vAlign w:val="top"/>
          </w:tcPr>
          <w:p w14:paraId="3EE073DF">
            <w:pPr>
              <w:rPr>
                <w:rFonts w:ascii="Arial"/>
                <w:sz w:val="21"/>
              </w:rPr>
            </w:pPr>
          </w:p>
        </w:tc>
        <w:tc>
          <w:tcPr>
            <w:tcW w:w="780" w:type="dxa"/>
            <w:vAlign w:val="top"/>
          </w:tcPr>
          <w:p w14:paraId="685D50D8">
            <w:pPr>
              <w:rPr>
                <w:rFonts w:ascii="Arial"/>
                <w:sz w:val="21"/>
              </w:rPr>
            </w:pPr>
          </w:p>
        </w:tc>
        <w:tc>
          <w:tcPr>
            <w:tcW w:w="1350" w:type="dxa"/>
            <w:vAlign w:val="top"/>
          </w:tcPr>
          <w:p w14:paraId="6B221E80">
            <w:pPr>
              <w:rPr>
                <w:rFonts w:ascii="Arial"/>
                <w:sz w:val="21"/>
              </w:rPr>
            </w:pPr>
          </w:p>
        </w:tc>
        <w:tc>
          <w:tcPr>
            <w:tcW w:w="1424" w:type="dxa"/>
            <w:vAlign w:val="top"/>
          </w:tcPr>
          <w:p w14:paraId="040F7E18">
            <w:pPr>
              <w:rPr>
                <w:rFonts w:ascii="Arial"/>
                <w:sz w:val="21"/>
              </w:rPr>
            </w:pPr>
          </w:p>
        </w:tc>
        <w:tc>
          <w:tcPr>
            <w:tcW w:w="1717" w:type="dxa"/>
            <w:vAlign w:val="top"/>
          </w:tcPr>
          <w:p w14:paraId="64A0EB8A">
            <w:pPr>
              <w:rPr>
                <w:rFonts w:ascii="Arial"/>
                <w:sz w:val="21"/>
              </w:rPr>
            </w:pPr>
          </w:p>
        </w:tc>
      </w:tr>
      <w:tr w14:paraId="6006C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5FC90445">
            <w:pPr>
              <w:rPr>
                <w:rFonts w:ascii="Arial"/>
                <w:sz w:val="21"/>
              </w:rPr>
            </w:pPr>
          </w:p>
        </w:tc>
        <w:tc>
          <w:tcPr>
            <w:tcW w:w="1994" w:type="dxa"/>
            <w:vAlign w:val="top"/>
          </w:tcPr>
          <w:p w14:paraId="5824D9C0">
            <w:pPr>
              <w:rPr>
                <w:rFonts w:ascii="Arial"/>
                <w:sz w:val="21"/>
              </w:rPr>
            </w:pPr>
          </w:p>
        </w:tc>
        <w:tc>
          <w:tcPr>
            <w:tcW w:w="854" w:type="dxa"/>
            <w:vAlign w:val="top"/>
          </w:tcPr>
          <w:p w14:paraId="3FCD62D6">
            <w:pPr>
              <w:rPr>
                <w:rFonts w:ascii="Arial"/>
                <w:sz w:val="21"/>
              </w:rPr>
            </w:pPr>
          </w:p>
        </w:tc>
        <w:tc>
          <w:tcPr>
            <w:tcW w:w="780" w:type="dxa"/>
            <w:vAlign w:val="top"/>
          </w:tcPr>
          <w:p w14:paraId="160C1FFC">
            <w:pPr>
              <w:rPr>
                <w:rFonts w:ascii="Arial"/>
                <w:sz w:val="21"/>
              </w:rPr>
            </w:pPr>
          </w:p>
        </w:tc>
        <w:tc>
          <w:tcPr>
            <w:tcW w:w="1350" w:type="dxa"/>
            <w:vAlign w:val="top"/>
          </w:tcPr>
          <w:p w14:paraId="0CC5CD3C">
            <w:pPr>
              <w:rPr>
                <w:rFonts w:ascii="Arial"/>
                <w:sz w:val="21"/>
              </w:rPr>
            </w:pPr>
          </w:p>
        </w:tc>
        <w:tc>
          <w:tcPr>
            <w:tcW w:w="1424" w:type="dxa"/>
            <w:vAlign w:val="top"/>
          </w:tcPr>
          <w:p w14:paraId="5D1F6668">
            <w:pPr>
              <w:rPr>
                <w:rFonts w:ascii="Arial"/>
                <w:sz w:val="21"/>
              </w:rPr>
            </w:pPr>
          </w:p>
        </w:tc>
        <w:tc>
          <w:tcPr>
            <w:tcW w:w="1717" w:type="dxa"/>
            <w:vAlign w:val="top"/>
          </w:tcPr>
          <w:p w14:paraId="6079799E">
            <w:pPr>
              <w:rPr>
                <w:rFonts w:ascii="Arial"/>
                <w:sz w:val="21"/>
              </w:rPr>
            </w:pPr>
          </w:p>
        </w:tc>
      </w:tr>
      <w:tr w14:paraId="3DD96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68FBFBE8">
            <w:pPr>
              <w:rPr>
                <w:rFonts w:ascii="Arial"/>
                <w:sz w:val="21"/>
              </w:rPr>
            </w:pPr>
          </w:p>
        </w:tc>
        <w:tc>
          <w:tcPr>
            <w:tcW w:w="1994" w:type="dxa"/>
            <w:vAlign w:val="top"/>
          </w:tcPr>
          <w:p w14:paraId="387B9191">
            <w:pPr>
              <w:rPr>
                <w:rFonts w:ascii="Arial"/>
                <w:sz w:val="21"/>
              </w:rPr>
            </w:pPr>
          </w:p>
        </w:tc>
        <w:tc>
          <w:tcPr>
            <w:tcW w:w="854" w:type="dxa"/>
            <w:vAlign w:val="top"/>
          </w:tcPr>
          <w:p w14:paraId="0443E32F">
            <w:pPr>
              <w:rPr>
                <w:rFonts w:ascii="Arial"/>
                <w:sz w:val="21"/>
              </w:rPr>
            </w:pPr>
          </w:p>
        </w:tc>
        <w:tc>
          <w:tcPr>
            <w:tcW w:w="780" w:type="dxa"/>
            <w:vAlign w:val="top"/>
          </w:tcPr>
          <w:p w14:paraId="5E44545C">
            <w:pPr>
              <w:rPr>
                <w:rFonts w:ascii="Arial"/>
                <w:sz w:val="21"/>
              </w:rPr>
            </w:pPr>
          </w:p>
        </w:tc>
        <w:tc>
          <w:tcPr>
            <w:tcW w:w="1350" w:type="dxa"/>
            <w:vAlign w:val="top"/>
          </w:tcPr>
          <w:p w14:paraId="7232ABF8">
            <w:pPr>
              <w:rPr>
                <w:rFonts w:ascii="Arial"/>
                <w:sz w:val="21"/>
              </w:rPr>
            </w:pPr>
          </w:p>
        </w:tc>
        <w:tc>
          <w:tcPr>
            <w:tcW w:w="1424" w:type="dxa"/>
            <w:vAlign w:val="top"/>
          </w:tcPr>
          <w:p w14:paraId="09D50D10">
            <w:pPr>
              <w:rPr>
                <w:rFonts w:ascii="Arial"/>
                <w:sz w:val="21"/>
              </w:rPr>
            </w:pPr>
          </w:p>
        </w:tc>
        <w:tc>
          <w:tcPr>
            <w:tcW w:w="1717" w:type="dxa"/>
            <w:vAlign w:val="top"/>
          </w:tcPr>
          <w:p w14:paraId="532737F4">
            <w:pPr>
              <w:rPr>
                <w:rFonts w:ascii="Arial"/>
                <w:sz w:val="21"/>
              </w:rPr>
            </w:pPr>
          </w:p>
        </w:tc>
      </w:tr>
      <w:tr w14:paraId="03FEF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749A56B8">
            <w:pPr>
              <w:rPr>
                <w:rFonts w:ascii="Arial"/>
                <w:sz w:val="21"/>
              </w:rPr>
            </w:pPr>
          </w:p>
        </w:tc>
        <w:tc>
          <w:tcPr>
            <w:tcW w:w="1994" w:type="dxa"/>
            <w:vAlign w:val="top"/>
          </w:tcPr>
          <w:p w14:paraId="3AEABC08">
            <w:pPr>
              <w:rPr>
                <w:rFonts w:ascii="Arial"/>
                <w:sz w:val="21"/>
              </w:rPr>
            </w:pPr>
          </w:p>
        </w:tc>
        <w:tc>
          <w:tcPr>
            <w:tcW w:w="854" w:type="dxa"/>
            <w:vAlign w:val="top"/>
          </w:tcPr>
          <w:p w14:paraId="76DDECD2">
            <w:pPr>
              <w:rPr>
                <w:rFonts w:ascii="Arial"/>
                <w:sz w:val="21"/>
              </w:rPr>
            </w:pPr>
          </w:p>
        </w:tc>
        <w:tc>
          <w:tcPr>
            <w:tcW w:w="780" w:type="dxa"/>
            <w:vAlign w:val="top"/>
          </w:tcPr>
          <w:p w14:paraId="174D3704">
            <w:pPr>
              <w:rPr>
                <w:rFonts w:ascii="Arial"/>
                <w:sz w:val="21"/>
              </w:rPr>
            </w:pPr>
          </w:p>
        </w:tc>
        <w:tc>
          <w:tcPr>
            <w:tcW w:w="1350" w:type="dxa"/>
            <w:vAlign w:val="top"/>
          </w:tcPr>
          <w:p w14:paraId="5A427699">
            <w:pPr>
              <w:rPr>
                <w:rFonts w:ascii="Arial"/>
                <w:sz w:val="21"/>
              </w:rPr>
            </w:pPr>
          </w:p>
        </w:tc>
        <w:tc>
          <w:tcPr>
            <w:tcW w:w="1424" w:type="dxa"/>
            <w:vAlign w:val="top"/>
          </w:tcPr>
          <w:p w14:paraId="1D836D3C">
            <w:pPr>
              <w:rPr>
                <w:rFonts w:ascii="Arial"/>
                <w:sz w:val="21"/>
              </w:rPr>
            </w:pPr>
          </w:p>
        </w:tc>
        <w:tc>
          <w:tcPr>
            <w:tcW w:w="1717" w:type="dxa"/>
            <w:vAlign w:val="top"/>
          </w:tcPr>
          <w:p w14:paraId="4F8F5B1F">
            <w:pPr>
              <w:rPr>
                <w:rFonts w:ascii="Arial"/>
                <w:sz w:val="21"/>
              </w:rPr>
            </w:pPr>
          </w:p>
        </w:tc>
      </w:tr>
      <w:tr w14:paraId="36B3F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012" w:type="dxa"/>
            <w:vAlign w:val="top"/>
          </w:tcPr>
          <w:p w14:paraId="3D1ABD8C">
            <w:pPr>
              <w:rPr>
                <w:rFonts w:ascii="Arial"/>
                <w:sz w:val="21"/>
              </w:rPr>
            </w:pPr>
          </w:p>
        </w:tc>
        <w:tc>
          <w:tcPr>
            <w:tcW w:w="1994" w:type="dxa"/>
            <w:vAlign w:val="top"/>
          </w:tcPr>
          <w:p w14:paraId="2A56EB8B">
            <w:pPr>
              <w:rPr>
                <w:rFonts w:ascii="Arial"/>
                <w:sz w:val="21"/>
              </w:rPr>
            </w:pPr>
          </w:p>
        </w:tc>
        <w:tc>
          <w:tcPr>
            <w:tcW w:w="854" w:type="dxa"/>
            <w:vAlign w:val="top"/>
          </w:tcPr>
          <w:p w14:paraId="1648188F">
            <w:pPr>
              <w:rPr>
                <w:rFonts w:ascii="Arial"/>
                <w:sz w:val="21"/>
              </w:rPr>
            </w:pPr>
          </w:p>
        </w:tc>
        <w:tc>
          <w:tcPr>
            <w:tcW w:w="780" w:type="dxa"/>
            <w:vAlign w:val="top"/>
          </w:tcPr>
          <w:p w14:paraId="62422CC4">
            <w:pPr>
              <w:rPr>
                <w:rFonts w:ascii="Arial"/>
                <w:sz w:val="21"/>
              </w:rPr>
            </w:pPr>
          </w:p>
        </w:tc>
        <w:tc>
          <w:tcPr>
            <w:tcW w:w="1350" w:type="dxa"/>
            <w:vAlign w:val="top"/>
          </w:tcPr>
          <w:p w14:paraId="3427288D">
            <w:pPr>
              <w:rPr>
                <w:rFonts w:ascii="Arial"/>
                <w:sz w:val="21"/>
              </w:rPr>
            </w:pPr>
          </w:p>
        </w:tc>
        <w:tc>
          <w:tcPr>
            <w:tcW w:w="1424" w:type="dxa"/>
            <w:vAlign w:val="top"/>
          </w:tcPr>
          <w:p w14:paraId="23202885">
            <w:pPr>
              <w:rPr>
                <w:rFonts w:ascii="Arial"/>
                <w:sz w:val="21"/>
              </w:rPr>
            </w:pPr>
          </w:p>
        </w:tc>
        <w:tc>
          <w:tcPr>
            <w:tcW w:w="1717" w:type="dxa"/>
            <w:vAlign w:val="top"/>
          </w:tcPr>
          <w:p w14:paraId="6F36C67C">
            <w:pPr>
              <w:rPr>
                <w:rFonts w:ascii="Arial"/>
                <w:sz w:val="21"/>
              </w:rPr>
            </w:pPr>
          </w:p>
        </w:tc>
      </w:tr>
      <w:tr w14:paraId="2C436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679EC503">
            <w:pPr>
              <w:rPr>
                <w:rFonts w:ascii="Arial"/>
                <w:sz w:val="21"/>
              </w:rPr>
            </w:pPr>
          </w:p>
        </w:tc>
        <w:tc>
          <w:tcPr>
            <w:tcW w:w="1994" w:type="dxa"/>
            <w:vAlign w:val="top"/>
          </w:tcPr>
          <w:p w14:paraId="50952D34">
            <w:pPr>
              <w:rPr>
                <w:rFonts w:ascii="Arial"/>
                <w:sz w:val="21"/>
              </w:rPr>
            </w:pPr>
          </w:p>
        </w:tc>
        <w:tc>
          <w:tcPr>
            <w:tcW w:w="854" w:type="dxa"/>
            <w:vAlign w:val="top"/>
          </w:tcPr>
          <w:p w14:paraId="5FE51995">
            <w:pPr>
              <w:rPr>
                <w:rFonts w:ascii="Arial"/>
                <w:sz w:val="21"/>
              </w:rPr>
            </w:pPr>
          </w:p>
        </w:tc>
        <w:tc>
          <w:tcPr>
            <w:tcW w:w="780" w:type="dxa"/>
            <w:vAlign w:val="top"/>
          </w:tcPr>
          <w:p w14:paraId="4F9DE1C2">
            <w:pPr>
              <w:rPr>
                <w:rFonts w:ascii="Arial"/>
                <w:sz w:val="21"/>
              </w:rPr>
            </w:pPr>
          </w:p>
        </w:tc>
        <w:tc>
          <w:tcPr>
            <w:tcW w:w="1350" w:type="dxa"/>
            <w:vAlign w:val="top"/>
          </w:tcPr>
          <w:p w14:paraId="53FFCCD5">
            <w:pPr>
              <w:rPr>
                <w:rFonts w:ascii="Arial"/>
                <w:sz w:val="21"/>
              </w:rPr>
            </w:pPr>
          </w:p>
        </w:tc>
        <w:tc>
          <w:tcPr>
            <w:tcW w:w="1424" w:type="dxa"/>
            <w:vAlign w:val="top"/>
          </w:tcPr>
          <w:p w14:paraId="077EAEE4">
            <w:pPr>
              <w:rPr>
                <w:rFonts w:ascii="Arial"/>
                <w:sz w:val="21"/>
              </w:rPr>
            </w:pPr>
          </w:p>
        </w:tc>
        <w:tc>
          <w:tcPr>
            <w:tcW w:w="1717" w:type="dxa"/>
            <w:vAlign w:val="top"/>
          </w:tcPr>
          <w:p w14:paraId="6E6B1175">
            <w:pPr>
              <w:rPr>
                <w:rFonts w:ascii="Arial"/>
                <w:sz w:val="21"/>
              </w:rPr>
            </w:pPr>
          </w:p>
        </w:tc>
      </w:tr>
      <w:tr w14:paraId="7E858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392B56A4">
            <w:pPr>
              <w:rPr>
                <w:rFonts w:ascii="Arial"/>
                <w:sz w:val="21"/>
              </w:rPr>
            </w:pPr>
          </w:p>
        </w:tc>
        <w:tc>
          <w:tcPr>
            <w:tcW w:w="1994" w:type="dxa"/>
            <w:vAlign w:val="top"/>
          </w:tcPr>
          <w:p w14:paraId="12406EAA">
            <w:pPr>
              <w:rPr>
                <w:rFonts w:ascii="Arial"/>
                <w:sz w:val="21"/>
              </w:rPr>
            </w:pPr>
          </w:p>
        </w:tc>
        <w:tc>
          <w:tcPr>
            <w:tcW w:w="854" w:type="dxa"/>
            <w:vAlign w:val="top"/>
          </w:tcPr>
          <w:p w14:paraId="6FA9FE06">
            <w:pPr>
              <w:rPr>
                <w:rFonts w:ascii="Arial"/>
                <w:sz w:val="21"/>
              </w:rPr>
            </w:pPr>
          </w:p>
        </w:tc>
        <w:tc>
          <w:tcPr>
            <w:tcW w:w="780" w:type="dxa"/>
            <w:vAlign w:val="top"/>
          </w:tcPr>
          <w:p w14:paraId="10F5D646">
            <w:pPr>
              <w:rPr>
                <w:rFonts w:ascii="Arial"/>
                <w:sz w:val="21"/>
              </w:rPr>
            </w:pPr>
          </w:p>
        </w:tc>
        <w:tc>
          <w:tcPr>
            <w:tcW w:w="1350" w:type="dxa"/>
            <w:vAlign w:val="top"/>
          </w:tcPr>
          <w:p w14:paraId="68C8ABB3">
            <w:pPr>
              <w:rPr>
                <w:rFonts w:ascii="Arial"/>
                <w:sz w:val="21"/>
              </w:rPr>
            </w:pPr>
          </w:p>
        </w:tc>
        <w:tc>
          <w:tcPr>
            <w:tcW w:w="1424" w:type="dxa"/>
            <w:vAlign w:val="top"/>
          </w:tcPr>
          <w:p w14:paraId="4AD826D7">
            <w:pPr>
              <w:rPr>
                <w:rFonts w:ascii="Arial"/>
                <w:sz w:val="21"/>
              </w:rPr>
            </w:pPr>
          </w:p>
        </w:tc>
        <w:tc>
          <w:tcPr>
            <w:tcW w:w="1717" w:type="dxa"/>
            <w:vAlign w:val="top"/>
          </w:tcPr>
          <w:p w14:paraId="3481A304">
            <w:pPr>
              <w:rPr>
                <w:rFonts w:ascii="Arial"/>
                <w:sz w:val="21"/>
              </w:rPr>
            </w:pPr>
          </w:p>
        </w:tc>
      </w:tr>
      <w:tr w14:paraId="08308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03A5CA93">
            <w:pPr>
              <w:rPr>
                <w:rFonts w:ascii="Arial"/>
                <w:sz w:val="21"/>
              </w:rPr>
            </w:pPr>
          </w:p>
        </w:tc>
        <w:tc>
          <w:tcPr>
            <w:tcW w:w="1994" w:type="dxa"/>
            <w:vAlign w:val="top"/>
          </w:tcPr>
          <w:p w14:paraId="1E63E53E">
            <w:pPr>
              <w:rPr>
                <w:rFonts w:ascii="Arial"/>
                <w:sz w:val="21"/>
              </w:rPr>
            </w:pPr>
          </w:p>
        </w:tc>
        <w:tc>
          <w:tcPr>
            <w:tcW w:w="854" w:type="dxa"/>
            <w:vAlign w:val="top"/>
          </w:tcPr>
          <w:p w14:paraId="2B516E3E">
            <w:pPr>
              <w:rPr>
                <w:rFonts w:ascii="Arial"/>
                <w:sz w:val="21"/>
              </w:rPr>
            </w:pPr>
          </w:p>
        </w:tc>
        <w:tc>
          <w:tcPr>
            <w:tcW w:w="780" w:type="dxa"/>
            <w:vAlign w:val="top"/>
          </w:tcPr>
          <w:p w14:paraId="26F648C2">
            <w:pPr>
              <w:rPr>
                <w:rFonts w:ascii="Arial"/>
                <w:sz w:val="21"/>
              </w:rPr>
            </w:pPr>
          </w:p>
        </w:tc>
        <w:tc>
          <w:tcPr>
            <w:tcW w:w="1350" w:type="dxa"/>
            <w:vAlign w:val="top"/>
          </w:tcPr>
          <w:p w14:paraId="1C2E7D48">
            <w:pPr>
              <w:rPr>
                <w:rFonts w:ascii="Arial"/>
                <w:sz w:val="21"/>
              </w:rPr>
            </w:pPr>
          </w:p>
        </w:tc>
        <w:tc>
          <w:tcPr>
            <w:tcW w:w="1424" w:type="dxa"/>
            <w:vAlign w:val="top"/>
          </w:tcPr>
          <w:p w14:paraId="250B69AE">
            <w:pPr>
              <w:rPr>
                <w:rFonts w:ascii="Arial"/>
                <w:sz w:val="21"/>
              </w:rPr>
            </w:pPr>
          </w:p>
        </w:tc>
        <w:tc>
          <w:tcPr>
            <w:tcW w:w="1717" w:type="dxa"/>
            <w:vAlign w:val="top"/>
          </w:tcPr>
          <w:p w14:paraId="45CA2C86">
            <w:pPr>
              <w:rPr>
                <w:rFonts w:ascii="Arial"/>
                <w:sz w:val="21"/>
              </w:rPr>
            </w:pPr>
          </w:p>
        </w:tc>
      </w:tr>
      <w:tr w14:paraId="4E857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012" w:type="dxa"/>
            <w:vAlign w:val="top"/>
          </w:tcPr>
          <w:p w14:paraId="774B340C">
            <w:pPr>
              <w:rPr>
                <w:rFonts w:ascii="Arial"/>
                <w:sz w:val="21"/>
              </w:rPr>
            </w:pPr>
          </w:p>
        </w:tc>
        <w:tc>
          <w:tcPr>
            <w:tcW w:w="1994" w:type="dxa"/>
            <w:vAlign w:val="top"/>
          </w:tcPr>
          <w:p w14:paraId="5FC502A4">
            <w:pPr>
              <w:rPr>
                <w:rFonts w:ascii="Arial"/>
                <w:sz w:val="21"/>
              </w:rPr>
            </w:pPr>
          </w:p>
        </w:tc>
        <w:tc>
          <w:tcPr>
            <w:tcW w:w="854" w:type="dxa"/>
            <w:vAlign w:val="top"/>
          </w:tcPr>
          <w:p w14:paraId="4D9A9152">
            <w:pPr>
              <w:rPr>
                <w:rFonts w:ascii="Arial"/>
                <w:sz w:val="21"/>
              </w:rPr>
            </w:pPr>
          </w:p>
        </w:tc>
        <w:tc>
          <w:tcPr>
            <w:tcW w:w="780" w:type="dxa"/>
            <w:vAlign w:val="top"/>
          </w:tcPr>
          <w:p w14:paraId="1F87AF5C">
            <w:pPr>
              <w:rPr>
                <w:rFonts w:ascii="Arial"/>
                <w:sz w:val="21"/>
              </w:rPr>
            </w:pPr>
          </w:p>
        </w:tc>
        <w:tc>
          <w:tcPr>
            <w:tcW w:w="1350" w:type="dxa"/>
            <w:vAlign w:val="top"/>
          </w:tcPr>
          <w:p w14:paraId="23A6121C">
            <w:pPr>
              <w:rPr>
                <w:rFonts w:ascii="Arial"/>
                <w:sz w:val="21"/>
              </w:rPr>
            </w:pPr>
          </w:p>
        </w:tc>
        <w:tc>
          <w:tcPr>
            <w:tcW w:w="1424" w:type="dxa"/>
            <w:vAlign w:val="top"/>
          </w:tcPr>
          <w:p w14:paraId="5CEC8248">
            <w:pPr>
              <w:rPr>
                <w:rFonts w:ascii="Arial"/>
                <w:sz w:val="21"/>
              </w:rPr>
            </w:pPr>
          </w:p>
        </w:tc>
        <w:tc>
          <w:tcPr>
            <w:tcW w:w="1717" w:type="dxa"/>
            <w:vAlign w:val="top"/>
          </w:tcPr>
          <w:p w14:paraId="2A02A71B">
            <w:pPr>
              <w:rPr>
                <w:rFonts w:ascii="Arial"/>
                <w:sz w:val="21"/>
              </w:rPr>
            </w:pPr>
          </w:p>
        </w:tc>
      </w:tr>
    </w:tbl>
    <w:p w14:paraId="725EB8AE">
      <w:pPr>
        <w:rPr>
          <w:rFonts w:ascii="Arial"/>
          <w:sz w:val="21"/>
        </w:rPr>
      </w:pPr>
    </w:p>
    <w:p w14:paraId="76DF6A12">
      <w:pPr>
        <w:rPr>
          <w:rFonts w:ascii="Arial" w:hAnsi="Arial" w:eastAsia="Arial" w:cs="Arial"/>
          <w:sz w:val="21"/>
          <w:szCs w:val="21"/>
        </w:rPr>
        <w:sectPr>
          <w:footerReference r:id="rId142" w:type="default"/>
          <w:pgSz w:w="11910" w:h="16845"/>
          <w:pgMar w:top="400" w:right="1381" w:bottom="1170" w:left="1381" w:header="0" w:footer="943" w:gutter="0"/>
          <w:cols w:space="720" w:num="1"/>
        </w:sectPr>
      </w:pPr>
    </w:p>
    <w:p w14:paraId="14E9B913">
      <w:pPr>
        <w:spacing w:line="261" w:lineRule="auto"/>
        <w:rPr>
          <w:rFonts w:ascii="Arial"/>
          <w:sz w:val="21"/>
        </w:rPr>
      </w:pPr>
    </w:p>
    <w:p w14:paraId="56EBCF91">
      <w:pPr>
        <w:spacing w:line="261" w:lineRule="auto"/>
        <w:rPr>
          <w:rFonts w:ascii="Arial"/>
          <w:sz w:val="21"/>
        </w:rPr>
      </w:pPr>
    </w:p>
    <w:p w14:paraId="0A040F18">
      <w:pPr>
        <w:spacing w:line="261" w:lineRule="auto"/>
        <w:rPr>
          <w:rFonts w:ascii="Arial"/>
          <w:sz w:val="21"/>
        </w:rPr>
      </w:pPr>
    </w:p>
    <w:p w14:paraId="3F926B4F">
      <w:pPr>
        <w:spacing w:line="261" w:lineRule="auto"/>
        <w:rPr>
          <w:rFonts w:ascii="Arial"/>
          <w:sz w:val="21"/>
        </w:rPr>
      </w:pPr>
    </w:p>
    <w:p w14:paraId="329B90ED">
      <w:pPr>
        <w:spacing w:before="91" w:line="211" w:lineRule="auto"/>
        <w:ind w:left="3044"/>
        <w:rPr>
          <w:rFonts w:ascii="黑体" w:hAnsi="黑体" w:eastAsia="黑体" w:cs="黑体"/>
          <w:sz w:val="28"/>
          <w:szCs w:val="28"/>
        </w:rPr>
      </w:pPr>
      <w:r>
        <w:rPr>
          <w:rFonts w:ascii="黑体" w:hAnsi="黑体" w:eastAsia="黑体" w:cs="黑体"/>
          <w:spacing w:val="2"/>
          <w:sz w:val="28"/>
          <w:szCs w:val="28"/>
        </w:rPr>
        <w:t>11-2：工程设备暂估价表</w:t>
      </w:r>
    </w:p>
    <w:tbl>
      <w:tblPr>
        <w:tblStyle w:val="7"/>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12"/>
        <w:gridCol w:w="1994"/>
        <w:gridCol w:w="854"/>
        <w:gridCol w:w="780"/>
        <w:gridCol w:w="1350"/>
        <w:gridCol w:w="1424"/>
        <w:gridCol w:w="1717"/>
      </w:tblGrid>
      <w:tr w14:paraId="474E7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012" w:type="dxa"/>
            <w:vAlign w:val="top"/>
          </w:tcPr>
          <w:p w14:paraId="0E944617">
            <w:pPr>
              <w:pStyle w:val="8"/>
              <w:spacing w:before="179" w:line="221" w:lineRule="auto"/>
              <w:ind w:left="97"/>
            </w:pPr>
            <w:r>
              <w:rPr>
                <w:spacing w:val="-2"/>
              </w:rPr>
              <w:t>序号</w:t>
            </w:r>
          </w:p>
        </w:tc>
        <w:tc>
          <w:tcPr>
            <w:tcW w:w="1994" w:type="dxa"/>
            <w:vAlign w:val="top"/>
          </w:tcPr>
          <w:p w14:paraId="2B2BF0A1">
            <w:pPr>
              <w:pStyle w:val="8"/>
              <w:spacing w:before="179" w:line="222" w:lineRule="auto"/>
              <w:ind w:left="79"/>
            </w:pPr>
            <w:r>
              <w:rPr>
                <w:spacing w:val="-3"/>
              </w:rPr>
              <w:t>名称</w:t>
            </w:r>
          </w:p>
        </w:tc>
        <w:tc>
          <w:tcPr>
            <w:tcW w:w="854" w:type="dxa"/>
            <w:vAlign w:val="top"/>
          </w:tcPr>
          <w:p w14:paraId="0949D22B">
            <w:pPr>
              <w:pStyle w:val="8"/>
              <w:spacing w:before="180" w:line="220" w:lineRule="auto"/>
              <w:ind w:left="82"/>
            </w:pPr>
            <w:r>
              <w:rPr>
                <w:spacing w:val="-3"/>
              </w:rPr>
              <w:t>单位</w:t>
            </w:r>
          </w:p>
        </w:tc>
        <w:tc>
          <w:tcPr>
            <w:tcW w:w="780" w:type="dxa"/>
            <w:vAlign w:val="top"/>
          </w:tcPr>
          <w:p w14:paraId="169A9758">
            <w:pPr>
              <w:pStyle w:val="8"/>
              <w:spacing w:before="179" w:line="220" w:lineRule="auto"/>
              <w:ind w:left="84"/>
            </w:pPr>
            <w:r>
              <w:rPr>
                <w:spacing w:val="-3"/>
              </w:rPr>
              <w:t>数量</w:t>
            </w:r>
          </w:p>
        </w:tc>
        <w:tc>
          <w:tcPr>
            <w:tcW w:w="1350" w:type="dxa"/>
            <w:vAlign w:val="top"/>
          </w:tcPr>
          <w:p w14:paraId="72F3C737">
            <w:pPr>
              <w:pStyle w:val="8"/>
              <w:spacing w:before="180" w:line="218" w:lineRule="auto"/>
              <w:ind w:left="85"/>
            </w:pPr>
            <w:r>
              <w:rPr>
                <w:spacing w:val="-4"/>
              </w:rPr>
              <w:t>单价（元）</w:t>
            </w:r>
          </w:p>
        </w:tc>
        <w:tc>
          <w:tcPr>
            <w:tcW w:w="1424" w:type="dxa"/>
            <w:vAlign w:val="top"/>
          </w:tcPr>
          <w:p w14:paraId="7333300C">
            <w:pPr>
              <w:pStyle w:val="8"/>
              <w:spacing w:before="180" w:line="218" w:lineRule="auto"/>
              <w:ind w:left="101"/>
            </w:pPr>
            <w:r>
              <w:rPr>
                <w:spacing w:val="-4"/>
              </w:rPr>
              <w:t>合价（元）</w:t>
            </w:r>
          </w:p>
        </w:tc>
        <w:tc>
          <w:tcPr>
            <w:tcW w:w="1717" w:type="dxa"/>
            <w:vAlign w:val="top"/>
          </w:tcPr>
          <w:p w14:paraId="3A0708A0">
            <w:pPr>
              <w:pStyle w:val="8"/>
              <w:spacing w:before="179" w:line="221" w:lineRule="auto"/>
              <w:ind w:left="106"/>
            </w:pPr>
            <w:r>
              <w:rPr>
                <w:spacing w:val="-3"/>
              </w:rPr>
              <w:t>备注</w:t>
            </w:r>
          </w:p>
        </w:tc>
      </w:tr>
      <w:tr w14:paraId="6C77A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11A86C2F">
            <w:pPr>
              <w:rPr>
                <w:rFonts w:ascii="Arial"/>
                <w:sz w:val="21"/>
              </w:rPr>
            </w:pPr>
          </w:p>
        </w:tc>
        <w:tc>
          <w:tcPr>
            <w:tcW w:w="1994" w:type="dxa"/>
            <w:vAlign w:val="top"/>
          </w:tcPr>
          <w:p w14:paraId="7897F8EB">
            <w:pPr>
              <w:rPr>
                <w:rFonts w:ascii="Arial"/>
                <w:sz w:val="21"/>
              </w:rPr>
            </w:pPr>
          </w:p>
        </w:tc>
        <w:tc>
          <w:tcPr>
            <w:tcW w:w="854" w:type="dxa"/>
            <w:vAlign w:val="top"/>
          </w:tcPr>
          <w:p w14:paraId="61E374F6">
            <w:pPr>
              <w:rPr>
                <w:rFonts w:ascii="Arial"/>
                <w:sz w:val="21"/>
              </w:rPr>
            </w:pPr>
          </w:p>
        </w:tc>
        <w:tc>
          <w:tcPr>
            <w:tcW w:w="780" w:type="dxa"/>
            <w:vAlign w:val="top"/>
          </w:tcPr>
          <w:p w14:paraId="63EE18DD">
            <w:pPr>
              <w:rPr>
                <w:rFonts w:ascii="Arial"/>
                <w:sz w:val="21"/>
              </w:rPr>
            </w:pPr>
          </w:p>
        </w:tc>
        <w:tc>
          <w:tcPr>
            <w:tcW w:w="1350" w:type="dxa"/>
            <w:vAlign w:val="top"/>
          </w:tcPr>
          <w:p w14:paraId="4AB3D9CC">
            <w:pPr>
              <w:rPr>
                <w:rFonts w:ascii="Arial"/>
                <w:sz w:val="21"/>
              </w:rPr>
            </w:pPr>
          </w:p>
        </w:tc>
        <w:tc>
          <w:tcPr>
            <w:tcW w:w="1424" w:type="dxa"/>
            <w:vAlign w:val="top"/>
          </w:tcPr>
          <w:p w14:paraId="4712835F">
            <w:pPr>
              <w:rPr>
                <w:rFonts w:ascii="Arial"/>
                <w:sz w:val="21"/>
              </w:rPr>
            </w:pPr>
          </w:p>
        </w:tc>
        <w:tc>
          <w:tcPr>
            <w:tcW w:w="1717" w:type="dxa"/>
            <w:vAlign w:val="top"/>
          </w:tcPr>
          <w:p w14:paraId="4FC97A86">
            <w:pPr>
              <w:rPr>
                <w:rFonts w:ascii="Arial"/>
                <w:sz w:val="21"/>
              </w:rPr>
            </w:pPr>
          </w:p>
        </w:tc>
      </w:tr>
      <w:tr w14:paraId="06AD3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24A6B478">
            <w:pPr>
              <w:rPr>
                <w:rFonts w:ascii="Arial"/>
                <w:sz w:val="21"/>
              </w:rPr>
            </w:pPr>
          </w:p>
        </w:tc>
        <w:tc>
          <w:tcPr>
            <w:tcW w:w="1994" w:type="dxa"/>
            <w:vAlign w:val="top"/>
          </w:tcPr>
          <w:p w14:paraId="34AA05C7">
            <w:pPr>
              <w:rPr>
                <w:rFonts w:ascii="Arial"/>
                <w:sz w:val="21"/>
              </w:rPr>
            </w:pPr>
          </w:p>
        </w:tc>
        <w:tc>
          <w:tcPr>
            <w:tcW w:w="854" w:type="dxa"/>
            <w:vAlign w:val="top"/>
          </w:tcPr>
          <w:p w14:paraId="158076EE">
            <w:pPr>
              <w:rPr>
                <w:rFonts w:ascii="Arial"/>
                <w:sz w:val="21"/>
              </w:rPr>
            </w:pPr>
          </w:p>
        </w:tc>
        <w:tc>
          <w:tcPr>
            <w:tcW w:w="780" w:type="dxa"/>
            <w:vAlign w:val="top"/>
          </w:tcPr>
          <w:p w14:paraId="02081368">
            <w:pPr>
              <w:rPr>
                <w:rFonts w:ascii="Arial"/>
                <w:sz w:val="21"/>
              </w:rPr>
            </w:pPr>
          </w:p>
        </w:tc>
        <w:tc>
          <w:tcPr>
            <w:tcW w:w="1350" w:type="dxa"/>
            <w:vAlign w:val="top"/>
          </w:tcPr>
          <w:p w14:paraId="69C54D68">
            <w:pPr>
              <w:rPr>
                <w:rFonts w:ascii="Arial"/>
                <w:sz w:val="21"/>
              </w:rPr>
            </w:pPr>
          </w:p>
        </w:tc>
        <w:tc>
          <w:tcPr>
            <w:tcW w:w="1424" w:type="dxa"/>
            <w:vAlign w:val="top"/>
          </w:tcPr>
          <w:p w14:paraId="3DB16F50">
            <w:pPr>
              <w:rPr>
                <w:rFonts w:ascii="Arial"/>
                <w:sz w:val="21"/>
              </w:rPr>
            </w:pPr>
          </w:p>
        </w:tc>
        <w:tc>
          <w:tcPr>
            <w:tcW w:w="1717" w:type="dxa"/>
            <w:vAlign w:val="top"/>
          </w:tcPr>
          <w:p w14:paraId="7A40A9C3">
            <w:pPr>
              <w:rPr>
                <w:rFonts w:ascii="Arial"/>
                <w:sz w:val="21"/>
              </w:rPr>
            </w:pPr>
          </w:p>
        </w:tc>
      </w:tr>
      <w:tr w14:paraId="5C6AA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012" w:type="dxa"/>
            <w:vAlign w:val="top"/>
          </w:tcPr>
          <w:p w14:paraId="474D5CD1">
            <w:pPr>
              <w:rPr>
                <w:rFonts w:ascii="Arial"/>
                <w:sz w:val="21"/>
              </w:rPr>
            </w:pPr>
          </w:p>
        </w:tc>
        <w:tc>
          <w:tcPr>
            <w:tcW w:w="1994" w:type="dxa"/>
            <w:vAlign w:val="top"/>
          </w:tcPr>
          <w:p w14:paraId="6CD5A9FA">
            <w:pPr>
              <w:rPr>
                <w:rFonts w:ascii="Arial"/>
                <w:sz w:val="21"/>
              </w:rPr>
            </w:pPr>
          </w:p>
        </w:tc>
        <w:tc>
          <w:tcPr>
            <w:tcW w:w="854" w:type="dxa"/>
            <w:vAlign w:val="top"/>
          </w:tcPr>
          <w:p w14:paraId="1CE2BC71">
            <w:pPr>
              <w:rPr>
                <w:rFonts w:ascii="Arial"/>
                <w:sz w:val="21"/>
              </w:rPr>
            </w:pPr>
          </w:p>
        </w:tc>
        <w:tc>
          <w:tcPr>
            <w:tcW w:w="780" w:type="dxa"/>
            <w:vAlign w:val="top"/>
          </w:tcPr>
          <w:p w14:paraId="23B32878">
            <w:pPr>
              <w:rPr>
                <w:rFonts w:ascii="Arial"/>
                <w:sz w:val="21"/>
              </w:rPr>
            </w:pPr>
          </w:p>
        </w:tc>
        <w:tc>
          <w:tcPr>
            <w:tcW w:w="1350" w:type="dxa"/>
            <w:vAlign w:val="top"/>
          </w:tcPr>
          <w:p w14:paraId="28C3A5D1">
            <w:pPr>
              <w:rPr>
                <w:rFonts w:ascii="Arial"/>
                <w:sz w:val="21"/>
              </w:rPr>
            </w:pPr>
          </w:p>
        </w:tc>
        <w:tc>
          <w:tcPr>
            <w:tcW w:w="1424" w:type="dxa"/>
            <w:vAlign w:val="top"/>
          </w:tcPr>
          <w:p w14:paraId="1033B399">
            <w:pPr>
              <w:rPr>
                <w:rFonts w:ascii="Arial"/>
                <w:sz w:val="21"/>
              </w:rPr>
            </w:pPr>
          </w:p>
        </w:tc>
        <w:tc>
          <w:tcPr>
            <w:tcW w:w="1717" w:type="dxa"/>
            <w:vAlign w:val="top"/>
          </w:tcPr>
          <w:p w14:paraId="5096E68C">
            <w:pPr>
              <w:rPr>
                <w:rFonts w:ascii="Arial"/>
                <w:sz w:val="21"/>
              </w:rPr>
            </w:pPr>
          </w:p>
        </w:tc>
      </w:tr>
      <w:tr w14:paraId="6BA97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3702AB73">
            <w:pPr>
              <w:rPr>
                <w:rFonts w:ascii="Arial"/>
                <w:sz w:val="21"/>
              </w:rPr>
            </w:pPr>
          </w:p>
        </w:tc>
        <w:tc>
          <w:tcPr>
            <w:tcW w:w="1994" w:type="dxa"/>
            <w:vAlign w:val="top"/>
          </w:tcPr>
          <w:p w14:paraId="13D17047">
            <w:pPr>
              <w:rPr>
                <w:rFonts w:ascii="Arial"/>
                <w:sz w:val="21"/>
              </w:rPr>
            </w:pPr>
          </w:p>
        </w:tc>
        <w:tc>
          <w:tcPr>
            <w:tcW w:w="854" w:type="dxa"/>
            <w:vAlign w:val="top"/>
          </w:tcPr>
          <w:p w14:paraId="22DAEDBE">
            <w:pPr>
              <w:rPr>
                <w:rFonts w:ascii="Arial"/>
                <w:sz w:val="21"/>
              </w:rPr>
            </w:pPr>
          </w:p>
        </w:tc>
        <w:tc>
          <w:tcPr>
            <w:tcW w:w="780" w:type="dxa"/>
            <w:vAlign w:val="top"/>
          </w:tcPr>
          <w:p w14:paraId="02EE4390">
            <w:pPr>
              <w:rPr>
                <w:rFonts w:ascii="Arial"/>
                <w:sz w:val="21"/>
              </w:rPr>
            </w:pPr>
          </w:p>
        </w:tc>
        <w:tc>
          <w:tcPr>
            <w:tcW w:w="1350" w:type="dxa"/>
            <w:vAlign w:val="top"/>
          </w:tcPr>
          <w:p w14:paraId="5FE71991">
            <w:pPr>
              <w:rPr>
                <w:rFonts w:ascii="Arial"/>
                <w:sz w:val="21"/>
              </w:rPr>
            </w:pPr>
          </w:p>
        </w:tc>
        <w:tc>
          <w:tcPr>
            <w:tcW w:w="1424" w:type="dxa"/>
            <w:vAlign w:val="top"/>
          </w:tcPr>
          <w:p w14:paraId="73DB45CF">
            <w:pPr>
              <w:rPr>
                <w:rFonts w:ascii="Arial"/>
                <w:sz w:val="21"/>
              </w:rPr>
            </w:pPr>
          </w:p>
        </w:tc>
        <w:tc>
          <w:tcPr>
            <w:tcW w:w="1717" w:type="dxa"/>
            <w:vAlign w:val="top"/>
          </w:tcPr>
          <w:p w14:paraId="5692468F">
            <w:pPr>
              <w:rPr>
                <w:rFonts w:ascii="Arial"/>
                <w:sz w:val="21"/>
              </w:rPr>
            </w:pPr>
          </w:p>
        </w:tc>
      </w:tr>
      <w:tr w14:paraId="0EF8D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68FF37B7">
            <w:pPr>
              <w:rPr>
                <w:rFonts w:ascii="Arial"/>
                <w:sz w:val="21"/>
              </w:rPr>
            </w:pPr>
          </w:p>
        </w:tc>
        <w:tc>
          <w:tcPr>
            <w:tcW w:w="1994" w:type="dxa"/>
            <w:vAlign w:val="top"/>
          </w:tcPr>
          <w:p w14:paraId="01952D12">
            <w:pPr>
              <w:rPr>
                <w:rFonts w:ascii="Arial"/>
                <w:sz w:val="21"/>
              </w:rPr>
            </w:pPr>
          </w:p>
        </w:tc>
        <w:tc>
          <w:tcPr>
            <w:tcW w:w="854" w:type="dxa"/>
            <w:vAlign w:val="top"/>
          </w:tcPr>
          <w:p w14:paraId="16ED8EAD">
            <w:pPr>
              <w:rPr>
                <w:rFonts w:ascii="Arial"/>
                <w:sz w:val="21"/>
              </w:rPr>
            </w:pPr>
          </w:p>
        </w:tc>
        <w:tc>
          <w:tcPr>
            <w:tcW w:w="780" w:type="dxa"/>
            <w:vAlign w:val="top"/>
          </w:tcPr>
          <w:p w14:paraId="18DD161A">
            <w:pPr>
              <w:rPr>
                <w:rFonts w:ascii="Arial"/>
                <w:sz w:val="21"/>
              </w:rPr>
            </w:pPr>
          </w:p>
        </w:tc>
        <w:tc>
          <w:tcPr>
            <w:tcW w:w="1350" w:type="dxa"/>
            <w:vAlign w:val="top"/>
          </w:tcPr>
          <w:p w14:paraId="133CE1FD">
            <w:pPr>
              <w:rPr>
                <w:rFonts w:ascii="Arial"/>
                <w:sz w:val="21"/>
              </w:rPr>
            </w:pPr>
          </w:p>
        </w:tc>
        <w:tc>
          <w:tcPr>
            <w:tcW w:w="1424" w:type="dxa"/>
            <w:vAlign w:val="top"/>
          </w:tcPr>
          <w:p w14:paraId="6A9F851D">
            <w:pPr>
              <w:rPr>
                <w:rFonts w:ascii="Arial"/>
                <w:sz w:val="21"/>
              </w:rPr>
            </w:pPr>
          </w:p>
        </w:tc>
        <w:tc>
          <w:tcPr>
            <w:tcW w:w="1717" w:type="dxa"/>
            <w:vAlign w:val="top"/>
          </w:tcPr>
          <w:p w14:paraId="612761CC">
            <w:pPr>
              <w:rPr>
                <w:rFonts w:ascii="Arial"/>
                <w:sz w:val="21"/>
              </w:rPr>
            </w:pPr>
          </w:p>
        </w:tc>
      </w:tr>
      <w:tr w14:paraId="6478C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0047D046">
            <w:pPr>
              <w:rPr>
                <w:rFonts w:ascii="Arial"/>
                <w:sz w:val="21"/>
              </w:rPr>
            </w:pPr>
          </w:p>
        </w:tc>
        <w:tc>
          <w:tcPr>
            <w:tcW w:w="1994" w:type="dxa"/>
            <w:vAlign w:val="top"/>
          </w:tcPr>
          <w:p w14:paraId="3D430DE5">
            <w:pPr>
              <w:rPr>
                <w:rFonts w:ascii="Arial"/>
                <w:sz w:val="21"/>
              </w:rPr>
            </w:pPr>
          </w:p>
        </w:tc>
        <w:tc>
          <w:tcPr>
            <w:tcW w:w="854" w:type="dxa"/>
            <w:vAlign w:val="top"/>
          </w:tcPr>
          <w:p w14:paraId="122E2C45">
            <w:pPr>
              <w:rPr>
                <w:rFonts w:ascii="Arial"/>
                <w:sz w:val="21"/>
              </w:rPr>
            </w:pPr>
          </w:p>
        </w:tc>
        <w:tc>
          <w:tcPr>
            <w:tcW w:w="780" w:type="dxa"/>
            <w:vAlign w:val="top"/>
          </w:tcPr>
          <w:p w14:paraId="6AAC8D76">
            <w:pPr>
              <w:rPr>
                <w:rFonts w:ascii="Arial"/>
                <w:sz w:val="21"/>
              </w:rPr>
            </w:pPr>
          </w:p>
        </w:tc>
        <w:tc>
          <w:tcPr>
            <w:tcW w:w="1350" w:type="dxa"/>
            <w:vAlign w:val="top"/>
          </w:tcPr>
          <w:p w14:paraId="465A1A15">
            <w:pPr>
              <w:rPr>
                <w:rFonts w:ascii="Arial"/>
                <w:sz w:val="21"/>
              </w:rPr>
            </w:pPr>
          </w:p>
        </w:tc>
        <w:tc>
          <w:tcPr>
            <w:tcW w:w="1424" w:type="dxa"/>
            <w:vAlign w:val="top"/>
          </w:tcPr>
          <w:p w14:paraId="652104B7">
            <w:pPr>
              <w:rPr>
                <w:rFonts w:ascii="Arial"/>
                <w:sz w:val="21"/>
              </w:rPr>
            </w:pPr>
          </w:p>
        </w:tc>
        <w:tc>
          <w:tcPr>
            <w:tcW w:w="1717" w:type="dxa"/>
            <w:vAlign w:val="top"/>
          </w:tcPr>
          <w:p w14:paraId="5C9A6B90">
            <w:pPr>
              <w:rPr>
                <w:rFonts w:ascii="Arial"/>
                <w:sz w:val="21"/>
              </w:rPr>
            </w:pPr>
          </w:p>
        </w:tc>
      </w:tr>
      <w:tr w14:paraId="274E1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67A03C87">
            <w:pPr>
              <w:rPr>
                <w:rFonts w:ascii="Arial"/>
                <w:sz w:val="21"/>
              </w:rPr>
            </w:pPr>
          </w:p>
        </w:tc>
        <w:tc>
          <w:tcPr>
            <w:tcW w:w="1994" w:type="dxa"/>
            <w:vAlign w:val="top"/>
          </w:tcPr>
          <w:p w14:paraId="647B4610">
            <w:pPr>
              <w:rPr>
                <w:rFonts w:ascii="Arial"/>
                <w:sz w:val="21"/>
              </w:rPr>
            </w:pPr>
          </w:p>
        </w:tc>
        <w:tc>
          <w:tcPr>
            <w:tcW w:w="854" w:type="dxa"/>
            <w:vAlign w:val="top"/>
          </w:tcPr>
          <w:p w14:paraId="7274B379">
            <w:pPr>
              <w:rPr>
                <w:rFonts w:ascii="Arial"/>
                <w:sz w:val="21"/>
              </w:rPr>
            </w:pPr>
          </w:p>
        </w:tc>
        <w:tc>
          <w:tcPr>
            <w:tcW w:w="780" w:type="dxa"/>
            <w:vAlign w:val="top"/>
          </w:tcPr>
          <w:p w14:paraId="20E87D37">
            <w:pPr>
              <w:rPr>
                <w:rFonts w:ascii="Arial"/>
                <w:sz w:val="21"/>
              </w:rPr>
            </w:pPr>
          </w:p>
        </w:tc>
        <w:tc>
          <w:tcPr>
            <w:tcW w:w="1350" w:type="dxa"/>
            <w:vAlign w:val="top"/>
          </w:tcPr>
          <w:p w14:paraId="5666DE79">
            <w:pPr>
              <w:rPr>
                <w:rFonts w:ascii="Arial"/>
                <w:sz w:val="21"/>
              </w:rPr>
            </w:pPr>
          </w:p>
        </w:tc>
        <w:tc>
          <w:tcPr>
            <w:tcW w:w="1424" w:type="dxa"/>
            <w:vAlign w:val="top"/>
          </w:tcPr>
          <w:p w14:paraId="0B216A58">
            <w:pPr>
              <w:rPr>
                <w:rFonts w:ascii="Arial"/>
                <w:sz w:val="21"/>
              </w:rPr>
            </w:pPr>
          </w:p>
        </w:tc>
        <w:tc>
          <w:tcPr>
            <w:tcW w:w="1717" w:type="dxa"/>
            <w:vAlign w:val="top"/>
          </w:tcPr>
          <w:p w14:paraId="446D24CB">
            <w:pPr>
              <w:rPr>
                <w:rFonts w:ascii="Arial"/>
                <w:sz w:val="21"/>
              </w:rPr>
            </w:pPr>
          </w:p>
        </w:tc>
      </w:tr>
      <w:tr w14:paraId="3861C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012" w:type="dxa"/>
            <w:vAlign w:val="top"/>
          </w:tcPr>
          <w:p w14:paraId="0134BF61">
            <w:pPr>
              <w:rPr>
                <w:rFonts w:ascii="Arial"/>
                <w:sz w:val="21"/>
              </w:rPr>
            </w:pPr>
          </w:p>
        </w:tc>
        <w:tc>
          <w:tcPr>
            <w:tcW w:w="1994" w:type="dxa"/>
            <w:vAlign w:val="top"/>
          </w:tcPr>
          <w:p w14:paraId="431B4CBE">
            <w:pPr>
              <w:rPr>
                <w:rFonts w:ascii="Arial"/>
                <w:sz w:val="21"/>
              </w:rPr>
            </w:pPr>
          </w:p>
        </w:tc>
        <w:tc>
          <w:tcPr>
            <w:tcW w:w="854" w:type="dxa"/>
            <w:vAlign w:val="top"/>
          </w:tcPr>
          <w:p w14:paraId="76AAE384">
            <w:pPr>
              <w:rPr>
                <w:rFonts w:ascii="Arial"/>
                <w:sz w:val="21"/>
              </w:rPr>
            </w:pPr>
          </w:p>
        </w:tc>
        <w:tc>
          <w:tcPr>
            <w:tcW w:w="780" w:type="dxa"/>
            <w:vAlign w:val="top"/>
          </w:tcPr>
          <w:p w14:paraId="4C2EEC48">
            <w:pPr>
              <w:rPr>
                <w:rFonts w:ascii="Arial"/>
                <w:sz w:val="21"/>
              </w:rPr>
            </w:pPr>
          </w:p>
        </w:tc>
        <w:tc>
          <w:tcPr>
            <w:tcW w:w="1350" w:type="dxa"/>
            <w:vAlign w:val="top"/>
          </w:tcPr>
          <w:p w14:paraId="7E75008E">
            <w:pPr>
              <w:rPr>
                <w:rFonts w:ascii="Arial"/>
                <w:sz w:val="21"/>
              </w:rPr>
            </w:pPr>
          </w:p>
        </w:tc>
        <w:tc>
          <w:tcPr>
            <w:tcW w:w="1424" w:type="dxa"/>
            <w:vAlign w:val="top"/>
          </w:tcPr>
          <w:p w14:paraId="337791B3">
            <w:pPr>
              <w:rPr>
                <w:rFonts w:ascii="Arial"/>
                <w:sz w:val="21"/>
              </w:rPr>
            </w:pPr>
          </w:p>
        </w:tc>
        <w:tc>
          <w:tcPr>
            <w:tcW w:w="1717" w:type="dxa"/>
            <w:vAlign w:val="top"/>
          </w:tcPr>
          <w:p w14:paraId="10BF43D3">
            <w:pPr>
              <w:rPr>
                <w:rFonts w:ascii="Arial"/>
                <w:sz w:val="21"/>
              </w:rPr>
            </w:pPr>
          </w:p>
        </w:tc>
      </w:tr>
      <w:tr w14:paraId="7A87D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76BFAD1C">
            <w:pPr>
              <w:rPr>
                <w:rFonts w:ascii="Arial"/>
                <w:sz w:val="21"/>
              </w:rPr>
            </w:pPr>
          </w:p>
        </w:tc>
        <w:tc>
          <w:tcPr>
            <w:tcW w:w="1994" w:type="dxa"/>
            <w:vAlign w:val="top"/>
          </w:tcPr>
          <w:p w14:paraId="4D21D9B4">
            <w:pPr>
              <w:rPr>
                <w:rFonts w:ascii="Arial"/>
                <w:sz w:val="21"/>
              </w:rPr>
            </w:pPr>
          </w:p>
        </w:tc>
        <w:tc>
          <w:tcPr>
            <w:tcW w:w="854" w:type="dxa"/>
            <w:vAlign w:val="top"/>
          </w:tcPr>
          <w:p w14:paraId="3743352F">
            <w:pPr>
              <w:rPr>
                <w:rFonts w:ascii="Arial"/>
                <w:sz w:val="21"/>
              </w:rPr>
            </w:pPr>
          </w:p>
        </w:tc>
        <w:tc>
          <w:tcPr>
            <w:tcW w:w="780" w:type="dxa"/>
            <w:vAlign w:val="top"/>
          </w:tcPr>
          <w:p w14:paraId="0D77426C">
            <w:pPr>
              <w:rPr>
                <w:rFonts w:ascii="Arial"/>
                <w:sz w:val="21"/>
              </w:rPr>
            </w:pPr>
          </w:p>
        </w:tc>
        <w:tc>
          <w:tcPr>
            <w:tcW w:w="1350" w:type="dxa"/>
            <w:vAlign w:val="top"/>
          </w:tcPr>
          <w:p w14:paraId="61C36152">
            <w:pPr>
              <w:rPr>
                <w:rFonts w:ascii="Arial"/>
                <w:sz w:val="21"/>
              </w:rPr>
            </w:pPr>
          </w:p>
        </w:tc>
        <w:tc>
          <w:tcPr>
            <w:tcW w:w="1424" w:type="dxa"/>
            <w:vAlign w:val="top"/>
          </w:tcPr>
          <w:p w14:paraId="17CBD8CA">
            <w:pPr>
              <w:rPr>
                <w:rFonts w:ascii="Arial"/>
                <w:sz w:val="21"/>
              </w:rPr>
            </w:pPr>
          </w:p>
        </w:tc>
        <w:tc>
          <w:tcPr>
            <w:tcW w:w="1717" w:type="dxa"/>
            <w:vAlign w:val="top"/>
          </w:tcPr>
          <w:p w14:paraId="08DA6B9B">
            <w:pPr>
              <w:rPr>
                <w:rFonts w:ascii="Arial"/>
                <w:sz w:val="21"/>
              </w:rPr>
            </w:pPr>
          </w:p>
        </w:tc>
      </w:tr>
      <w:tr w14:paraId="3AC4B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57D2FBE4">
            <w:pPr>
              <w:rPr>
                <w:rFonts w:ascii="Arial"/>
                <w:sz w:val="21"/>
              </w:rPr>
            </w:pPr>
          </w:p>
        </w:tc>
        <w:tc>
          <w:tcPr>
            <w:tcW w:w="1994" w:type="dxa"/>
            <w:vAlign w:val="top"/>
          </w:tcPr>
          <w:p w14:paraId="03722F70">
            <w:pPr>
              <w:rPr>
                <w:rFonts w:ascii="Arial"/>
                <w:sz w:val="21"/>
              </w:rPr>
            </w:pPr>
          </w:p>
        </w:tc>
        <w:tc>
          <w:tcPr>
            <w:tcW w:w="854" w:type="dxa"/>
            <w:vAlign w:val="top"/>
          </w:tcPr>
          <w:p w14:paraId="1EF91302">
            <w:pPr>
              <w:rPr>
                <w:rFonts w:ascii="Arial"/>
                <w:sz w:val="21"/>
              </w:rPr>
            </w:pPr>
          </w:p>
        </w:tc>
        <w:tc>
          <w:tcPr>
            <w:tcW w:w="780" w:type="dxa"/>
            <w:vAlign w:val="top"/>
          </w:tcPr>
          <w:p w14:paraId="1B9F523D">
            <w:pPr>
              <w:rPr>
                <w:rFonts w:ascii="Arial"/>
                <w:sz w:val="21"/>
              </w:rPr>
            </w:pPr>
          </w:p>
        </w:tc>
        <w:tc>
          <w:tcPr>
            <w:tcW w:w="1350" w:type="dxa"/>
            <w:vAlign w:val="top"/>
          </w:tcPr>
          <w:p w14:paraId="24B40485">
            <w:pPr>
              <w:rPr>
                <w:rFonts w:ascii="Arial"/>
                <w:sz w:val="21"/>
              </w:rPr>
            </w:pPr>
          </w:p>
        </w:tc>
        <w:tc>
          <w:tcPr>
            <w:tcW w:w="1424" w:type="dxa"/>
            <w:vAlign w:val="top"/>
          </w:tcPr>
          <w:p w14:paraId="0B730E0E">
            <w:pPr>
              <w:rPr>
                <w:rFonts w:ascii="Arial"/>
                <w:sz w:val="21"/>
              </w:rPr>
            </w:pPr>
          </w:p>
        </w:tc>
        <w:tc>
          <w:tcPr>
            <w:tcW w:w="1717" w:type="dxa"/>
            <w:vAlign w:val="top"/>
          </w:tcPr>
          <w:p w14:paraId="58A2F3D9">
            <w:pPr>
              <w:rPr>
                <w:rFonts w:ascii="Arial"/>
                <w:sz w:val="21"/>
              </w:rPr>
            </w:pPr>
          </w:p>
        </w:tc>
      </w:tr>
      <w:tr w14:paraId="51980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143CBEB2">
            <w:pPr>
              <w:rPr>
                <w:rFonts w:ascii="Arial"/>
                <w:sz w:val="21"/>
              </w:rPr>
            </w:pPr>
          </w:p>
        </w:tc>
        <w:tc>
          <w:tcPr>
            <w:tcW w:w="1994" w:type="dxa"/>
            <w:vAlign w:val="top"/>
          </w:tcPr>
          <w:p w14:paraId="0C0F3BC8">
            <w:pPr>
              <w:rPr>
                <w:rFonts w:ascii="Arial"/>
                <w:sz w:val="21"/>
              </w:rPr>
            </w:pPr>
          </w:p>
        </w:tc>
        <w:tc>
          <w:tcPr>
            <w:tcW w:w="854" w:type="dxa"/>
            <w:vAlign w:val="top"/>
          </w:tcPr>
          <w:p w14:paraId="15DEDDBD">
            <w:pPr>
              <w:rPr>
                <w:rFonts w:ascii="Arial"/>
                <w:sz w:val="21"/>
              </w:rPr>
            </w:pPr>
          </w:p>
        </w:tc>
        <w:tc>
          <w:tcPr>
            <w:tcW w:w="780" w:type="dxa"/>
            <w:vAlign w:val="top"/>
          </w:tcPr>
          <w:p w14:paraId="7E34DA09">
            <w:pPr>
              <w:rPr>
                <w:rFonts w:ascii="Arial"/>
                <w:sz w:val="21"/>
              </w:rPr>
            </w:pPr>
          </w:p>
        </w:tc>
        <w:tc>
          <w:tcPr>
            <w:tcW w:w="1350" w:type="dxa"/>
            <w:vAlign w:val="top"/>
          </w:tcPr>
          <w:p w14:paraId="75E6604A">
            <w:pPr>
              <w:rPr>
                <w:rFonts w:ascii="Arial"/>
                <w:sz w:val="21"/>
              </w:rPr>
            </w:pPr>
          </w:p>
        </w:tc>
        <w:tc>
          <w:tcPr>
            <w:tcW w:w="1424" w:type="dxa"/>
            <w:vAlign w:val="top"/>
          </w:tcPr>
          <w:p w14:paraId="5B252474">
            <w:pPr>
              <w:rPr>
                <w:rFonts w:ascii="Arial"/>
                <w:sz w:val="21"/>
              </w:rPr>
            </w:pPr>
          </w:p>
        </w:tc>
        <w:tc>
          <w:tcPr>
            <w:tcW w:w="1717" w:type="dxa"/>
            <w:vAlign w:val="top"/>
          </w:tcPr>
          <w:p w14:paraId="353BB625">
            <w:pPr>
              <w:rPr>
                <w:rFonts w:ascii="Arial"/>
                <w:sz w:val="21"/>
              </w:rPr>
            </w:pPr>
          </w:p>
        </w:tc>
      </w:tr>
      <w:tr w14:paraId="2C4C2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14EC96E3">
            <w:pPr>
              <w:rPr>
                <w:rFonts w:ascii="Arial"/>
                <w:sz w:val="21"/>
              </w:rPr>
            </w:pPr>
          </w:p>
        </w:tc>
        <w:tc>
          <w:tcPr>
            <w:tcW w:w="1994" w:type="dxa"/>
            <w:vAlign w:val="top"/>
          </w:tcPr>
          <w:p w14:paraId="1FF48CE7">
            <w:pPr>
              <w:rPr>
                <w:rFonts w:ascii="Arial"/>
                <w:sz w:val="21"/>
              </w:rPr>
            </w:pPr>
          </w:p>
        </w:tc>
        <w:tc>
          <w:tcPr>
            <w:tcW w:w="854" w:type="dxa"/>
            <w:vAlign w:val="top"/>
          </w:tcPr>
          <w:p w14:paraId="6449D688">
            <w:pPr>
              <w:rPr>
                <w:rFonts w:ascii="Arial"/>
                <w:sz w:val="21"/>
              </w:rPr>
            </w:pPr>
          </w:p>
        </w:tc>
        <w:tc>
          <w:tcPr>
            <w:tcW w:w="780" w:type="dxa"/>
            <w:vAlign w:val="top"/>
          </w:tcPr>
          <w:p w14:paraId="52510176">
            <w:pPr>
              <w:rPr>
                <w:rFonts w:ascii="Arial"/>
                <w:sz w:val="21"/>
              </w:rPr>
            </w:pPr>
          </w:p>
        </w:tc>
        <w:tc>
          <w:tcPr>
            <w:tcW w:w="1350" w:type="dxa"/>
            <w:vAlign w:val="top"/>
          </w:tcPr>
          <w:p w14:paraId="4A5BD19F">
            <w:pPr>
              <w:rPr>
                <w:rFonts w:ascii="Arial"/>
                <w:sz w:val="21"/>
              </w:rPr>
            </w:pPr>
          </w:p>
        </w:tc>
        <w:tc>
          <w:tcPr>
            <w:tcW w:w="1424" w:type="dxa"/>
            <w:vAlign w:val="top"/>
          </w:tcPr>
          <w:p w14:paraId="67450DE1">
            <w:pPr>
              <w:rPr>
                <w:rFonts w:ascii="Arial"/>
                <w:sz w:val="21"/>
              </w:rPr>
            </w:pPr>
          </w:p>
        </w:tc>
        <w:tc>
          <w:tcPr>
            <w:tcW w:w="1717" w:type="dxa"/>
            <w:vAlign w:val="top"/>
          </w:tcPr>
          <w:p w14:paraId="08BBF212">
            <w:pPr>
              <w:rPr>
                <w:rFonts w:ascii="Arial"/>
                <w:sz w:val="21"/>
              </w:rPr>
            </w:pPr>
          </w:p>
        </w:tc>
      </w:tr>
      <w:tr w14:paraId="4CF63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012" w:type="dxa"/>
            <w:vAlign w:val="top"/>
          </w:tcPr>
          <w:p w14:paraId="7D158781">
            <w:pPr>
              <w:rPr>
                <w:rFonts w:ascii="Arial"/>
                <w:sz w:val="21"/>
              </w:rPr>
            </w:pPr>
          </w:p>
        </w:tc>
        <w:tc>
          <w:tcPr>
            <w:tcW w:w="1994" w:type="dxa"/>
            <w:vAlign w:val="top"/>
          </w:tcPr>
          <w:p w14:paraId="58E85332">
            <w:pPr>
              <w:rPr>
                <w:rFonts w:ascii="Arial"/>
                <w:sz w:val="21"/>
              </w:rPr>
            </w:pPr>
          </w:p>
        </w:tc>
        <w:tc>
          <w:tcPr>
            <w:tcW w:w="854" w:type="dxa"/>
            <w:vAlign w:val="top"/>
          </w:tcPr>
          <w:p w14:paraId="279EDA53">
            <w:pPr>
              <w:rPr>
                <w:rFonts w:ascii="Arial"/>
                <w:sz w:val="21"/>
              </w:rPr>
            </w:pPr>
          </w:p>
        </w:tc>
        <w:tc>
          <w:tcPr>
            <w:tcW w:w="780" w:type="dxa"/>
            <w:vAlign w:val="top"/>
          </w:tcPr>
          <w:p w14:paraId="066CC36A">
            <w:pPr>
              <w:rPr>
                <w:rFonts w:ascii="Arial"/>
                <w:sz w:val="21"/>
              </w:rPr>
            </w:pPr>
          </w:p>
        </w:tc>
        <w:tc>
          <w:tcPr>
            <w:tcW w:w="1350" w:type="dxa"/>
            <w:vAlign w:val="top"/>
          </w:tcPr>
          <w:p w14:paraId="6D6A00AF">
            <w:pPr>
              <w:rPr>
                <w:rFonts w:ascii="Arial"/>
                <w:sz w:val="21"/>
              </w:rPr>
            </w:pPr>
          </w:p>
        </w:tc>
        <w:tc>
          <w:tcPr>
            <w:tcW w:w="1424" w:type="dxa"/>
            <w:vAlign w:val="top"/>
          </w:tcPr>
          <w:p w14:paraId="28E09B3D">
            <w:pPr>
              <w:rPr>
                <w:rFonts w:ascii="Arial"/>
                <w:sz w:val="21"/>
              </w:rPr>
            </w:pPr>
          </w:p>
        </w:tc>
        <w:tc>
          <w:tcPr>
            <w:tcW w:w="1717" w:type="dxa"/>
            <w:vAlign w:val="top"/>
          </w:tcPr>
          <w:p w14:paraId="57AA753E">
            <w:pPr>
              <w:rPr>
                <w:rFonts w:ascii="Arial"/>
                <w:sz w:val="21"/>
              </w:rPr>
            </w:pPr>
          </w:p>
        </w:tc>
      </w:tr>
      <w:tr w14:paraId="0DF9B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4383F930">
            <w:pPr>
              <w:rPr>
                <w:rFonts w:ascii="Arial"/>
                <w:sz w:val="21"/>
              </w:rPr>
            </w:pPr>
          </w:p>
        </w:tc>
        <w:tc>
          <w:tcPr>
            <w:tcW w:w="1994" w:type="dxa"/>
            <w:vAlign w:val="top"/>
          </w:tcPr>
          <w:p w14:paraId="7722E3C2">
            <w:pPr>
              <w:rPr>
                <w:rFonts w:ascii="Arial"/>
                <w:sz w:val="21"/>
              </w:rPr>
            </w:pPr>
          </w:p>
        </w:tc>
        <w:tc>
          <w:tcPr>
            <w:tcW w:w="854" w:type="dxa"/>
            <w:vAlign w:val="top"/>
          </w:tcPr>
          <w:p w14:paraId="7CBDD8C6">
            <w:pPr>
              <w:rPr>
                <w:rFonts w:ascii="Arial"/>
                <w:sz w:val="21"/>
              </w:rPr>
            </w:pPr>
          </w:p>
        </w:tc>
        <w:tc>
          <w:tcPr>
            <w:tcW w:w="780" w:type="dxa"/>
            <w:vAlign w:val="top"/>
          </w:tcPr>
          <w:p w14:paraId="1EC6DCBB">
            <w:pPr>
              <w:rPr>
                <w:rFonts w:ascii="Arial"/>
                <w:sz w:val="21"/>
              </w:rPr>
            </w:pPr>
          </w:p>
        </w:tc>
        <w:tc>
          <w:tcPr>
            <w:tcW w:w="1350" w:type="dxa"/>
            <w:vAlign w:val="top"/>
          </w:tcPr>
          <w:p w14:paraId="405CE772">
            <w:pPr>
              <w:rPr>
                <w:rFonts w:ascii="Arial"/>
                <w:sz w:val="21"/>
              </w:rPr>
            </w:pPr>
          </w:p>
        </w:tc>
        <w:tc>
          <w:tcPr>
            <w:tcW w:w="1424" w:type="dxa"/>
            <w:vAlign w:val="top"/>
          </w:tcPr>
          <w:p w14:paraId="7E8808A7">
            <w:pPr>
              <w:rPr>
                <w:rFonts w:ascii="Arial"/>
                <w:sz w:val="21"/>
              </w:rPr>
            </w:pPr>
          </w:p>
        </w:tc>
        <w:tc>
          <w:tcPr>
            <w:tcW w:w="1717" w:type="dxa"/>
            <w:vAlign w:val="top"/>
          </w:tcPr>
          <w:p w14:paraId="1B509888">
            <w:pPr>
              <w:rPr>
                <w:rFonts w:ascii="Arial"/>
                <w:sz w:val="21"/>
              </w:rPr>
            </w:pPr>
          </w:p>
        </w:tc>
      </w:tr>
      <w:tr w14:paraId="17DD9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1CD23416">
            <w:pPr>
              <w:rPr>
                <w:rFonts w:ascii="Arial"/>
                <w:sz w:val="21"/>
              </w:rPr>
            </w:pPr>
          </w:p>
        </w:tc>
        <w:tc>
          <w:tcPr>
            <w:tcW w:w="1994" w:type="dxa"/>
            <w:vAlign w:val="top"/>
          </w:tcPr>
          <w:p w14:paraId="55AA2380">
            <w:pPr>
              <w:rPr>
                <w:rFonts w:ascii="Arial"/>
                <w:sz w:val="21"/>
              </w:rPr>
            </w:pPr>
          </w:p>
        </w:tc>
        <w:tc>
          <w:tcPr>
            <w:tcW w:w="854" w:type="dxa"/>
            <w:vAlign w:val="top"/>
          </w:tcPr>
          <w:p w14:paraId="19D03EF0">
            <w:pPr>
              <w:rPr>
                <w:rFonts w:ascii="Arial"/>
                <w:sz w:val="21"/>
              </w:rPr>
            </w:pPr>
          </w:p>
        </w:tc>
        <w:tc>
          <w:tcPr>
            <w:tcW w:w="780" w:type="dxa"/>
            <w:vAlign w:val="top"/>
          </w:tcPr>
          <w:p w14:paraId="076BE14A">
            <w:pPr>
              <w:rPr>
                <w:rFonts w:ascii="Arial"/>
                <w:sz w:val="21"/>
              </w:rPr>
            </w:pPr>
          </w:p>
        </w:tc>
        <w:tc>
          <w:tcPr>
            <w:tcW w:w="1350" w:type="dxa"/>
            <w:vAlign w:val="top"/>
          </w:tcPr>
          <w:p w14:paraId="1262ED6F">
            <w:pPr>
              <w:rPr>
                <w:rFonts w:ascii="Arial"/>
                <w:sz w:val="21"/>
              </w:rPr>
            </w:pPr>
          </w:p>
        </w:tc>
        <w:tc>
          <w:tcPr>
            <w:tcW w:w="1424" w:type="dxa"/>
            <w:vAlign w:val="top"/>
          </w:tcPr>
          <w:p w14:paraId="7651FEB0">
            <w:pPr>
              <w:rPr>
                <w:rFonts w:ascii="Arial"/>
                <w:sz w:val="21"/>
              </w:rPr>
            </w:pPr>
          </w:p>
        </w:tc>
        <w:tc>
          <w:tcPr>
            <w:tcW w:w="1717" w:type="dxa"/>
            <w:vAlign w:val="top"/>
          </w:tcPr>
          <w:p w14:paraId="53AC78D8">
            <w:pPr>
              <w:rPr>
                <w:rFonts w:ascii="Arial"/>
                <w:sz w:val="21"/>
              </w:rPr>
            </w:pPr>
          </w:p>
        </w:tc>
      </w:tr>
      <w:tr w14:paraId="29ABD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4B64B59A">
            <w:pPr>
              <w:rPr>
                <w:rFonts w:ascii="Arial"/>
                <w:sz w:val="21"/>
              </w:rPr>
            </w:pPr>
          </w:p>
        </w:tc>
        <w:tc>
          <w:tcPr>
            <w:tcW w:w="1994" w:type="dxa"/>
            <w:vAlign w:val="top"/>
          </w:tcPr>
          <w:p w14:paraId="1124B673">
            <w:pPr>
              <w:rPr>
                <w:rFonts w:ascii="Arial"/>
                <w:sz w:val="21"/>
              </w:rPr>
            </w:pPr>
          </w:p>
        </w:tc>
        <w:tc>
          <w:tcPr>
            <w:tcW w:w="854" w:type="dxa"/>
            <w:vAlign w:val="top"/>
          </w:tcPr>
          <w:p w14:paraId="3AC63E9B">
            <w:pPr>
              <w:rPr>
                <w:rFonts w:ascii="Arial"/>
                <w:sz w:val="21"/>
              </w:rPr>
            </w:pPr>
          </w:p>
        </w:tc>
        <w:tc>
          <w:tcPr>
            <w:tcW w:w="780" w:type="dxa"/>
            <w:vAlign w:val="top"/>
          </w:tcPr>
          <w:p w14:paraId="16EC9BF7">
            <w:pPr>
              <w:rPr>
                <w:rFonts w:ascii="Arial"/>
                <w:sz w:val="21"/>
              </w:rPr>
            </w:pPr>
          </w:p>
        </w:tc>
        <w:tc>
          <w:tcPr>
            <w:tcW w:w="1350" w:type="dxa"/>
            <w:vAlign w:val="top"/>
          </w:tcPr>
          <w:p w14:paraId="5713B05A">
            <w:pPr>
              <w:rPr>
                <w:rFonts w:ascii="Arial"/>
                <w:sz w:val="21"/>
              </w:rPr>
            </w:pPr>
          </w:p>
        </w:tc>
        <w:tc>
          <w:tcPr>
            <w:tcW w:w="1424" w:type="dxa"/>
            <w:vAlign w:val="top"/>
          </w:tcPr>
          <w:p w14:paraId="35FE3594">
            <w:pPr>
              <w:rPr>
                <w:rFonts w:ascii="Arial"/>
                <w:sz w:val="21"/>
              </w:rPr>
            </w:pPr>
          </w:p>
        </w:tc>
        <w:tc>
          <w:tcPr>
            <w:tcW w:w="1717" w:type="dxa"/>
            <w:vAlign w:val="top"/>
          </w:tcPr>
          <w:p w14:paraId="056CBB65">
            <w:pPr>
              <w:rPr>
                <w:rFonts w:ascii="Arial"/>
                <w:sz w:val="21"/>
              </w:rPr>
            </w:pPr>
          </w:p>
        </w:tc>
      </w:tr>
      <w:tr w14:paraId="3B6F1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012" w:type="dxa"/>
            <w:vAlign w:val="top"/>
          </w:tcPr>
          <w:p w14:paraId="0BE0E30B">
            <w:pPr>
              <w:rPr>
                <w:rFonts w:ascii="Arial"/>
                <w:sz w:val="21"/>
              </w:rPr>
            </w:pPr>
          </w:p>
        </w:tc>
        <w:tc>
          <w:tcPr>
            <w:tcW w:w="1994" w:type="dxa"/>
            <w:vAlign w:val="top"/>
          </w:tcPr>
          <w:p w14:paraId="6B2C9AE3">
            <w:pPr>
              <w:rPr>
                <w:rFonts w:ascii="Arial"/>
                <w:sz w:val="21"/>
              </w:rPr>
            </w:pPr>
          </w:p>
        </w:tc>
        <w:tc>
          <w:tcPr>
            <w:tcW w:w="854" w:type="dxa"/>
            <w:vAlign w:val="top"/>
          </w:tcPr>
          <w:p w14:paraId="1CA77663">
            <w:pPr>
              <w:rPr>
                <w:rFonts w:ascii="Arial"/>
                <w:sz w:val="21"/>
              </w:rPr>
            </w:pPr>
          </w:p>
        </w:tc>
        <w:tc>
          <w:tcPr>
            <w:tcW w:w="780" w:type="dxa"/>
            <w:vAlign w:val="top"/>
          </w:tcPr>
          <w:p w14:paraId="56DD9B6C">
            <w:pPr>
              <w:rPr>
                <w:rFonts w:ascii="Arial"/>
                <w:sz w:val="21"/>
              </w:rPr>
            </w:pPr>
          </w:p>
        </w:tc>
        <w:tc>
          <w:tcPr>
            <w:tcW w:w="1350" w:type="dxa"/>
            <w:vAlign w:val="top"/>
          </w:tcPr>
          <w:p w14:paraId="459E6231">
            <w:pPr>
              <w:rPr>
                <w:rFonts w:ascii="Arial"/>
                <w:sz w:val="21"/>
              </w:rPr>
            </w:pPr>
          </w:p>
        </w:tc>
        <w:tc>
          <w:tcPr>
            <w:tcW w:w="1424" w:type="dxa"/>
            <w:vAlign w:val="top"/>
          </w:tcPr>
          <w:p w14:paraId="30780A92">
            <w:pPr>
              <w:rPr>
                <w:rFonts w:ascii="Arial"/>
                <w:sz w:val="21"/>
              </w:rPr>
            </w:pPr>
          </w:p>
        </w:tc>
        <w:tc>
          <w:tcPr>
            <w:tcW w:w="1717" w:type="dxa"/>
            <w:vAlign w:val="top"/>
          </w:tcPr>
          <w:p w14:paraId="754C3015">
            <w:pPr>
              <w:rPr>
                <w:rFonts w:ascii="Arial"/>
                <w:sz w:val="21"/>
              </w:rPr>
            </w:pPr>
          </w:p>
        </w:tc>
      </w:tr>
      <w:tr w14:paraId="1AD93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51BDEB29">
            <w:pPr>
              <w:rPr>
                <w:rFonts w:ascii="Arial"/>
                <w:sz w:val="21"/>
              </w:rPr>
            </w:pPr>
          </w:p>
        </w:tc>
        <w:tc>
          <w:tcPr>
            <w:tcW w:w="1994" w:type="dxa"/>
            <w:vAlign w:val="top"/>
          </w:tcPr>
          <w:p w14:paraId="2AB8E674">
            <w:pPr>
              <w:rPr>
                <w:rFonts w:ascii="Arial"/>
                <w:sz w:val="21"/>
              </w:rPr>
            </w:pPr>
          </w:p>
        </w:tc>
        <w:tc>
          <w:tcPr>
            <w:tcW w:w="854" w:type="dxa"/>
            <w:vAlign w:val="top"/>
          </w:tcPr>
          <w:p w14:paraId="6B97E85A">
            <w:pPr>
              <w:rPr>
                <w:rFonts w:ascii="Arial"/>
                <w:sz w:val="21"/>
              </w:rPr>
            </w:pPr>
          </w:p>
        </w:tc>
        <w:tc>
          <w:tcPr>
            <w:tcW w:w="780" w:type="dxa"/>
            <w:vAlign w:val="top"/>
          </w:tcPr>
          <w:p w14:paraId="54191067">
            <w:pPr>
              <w:rPr>
                <w:rFonts w:ascii="Arial"/>
                <w:sz w:val="21"/>
              </w:rPr>
            </w:pPr>
          </w:p>
        </w:tc>
        <w:tc>
          <w:tcPr>
            <w:tcW w:w="1350" w:type="dxa"/>
            <w:vAlign w:val="top"/>
          </w:tcPr>
          <w:p w14:paraId="7C2CA692">
            <w:pPr>
              <w:rPr>
                <w:rFonts w:ascii="Arial"/>
                <w:sz w:val="21"/>
              </w:rPr>
            </w:pPr>
          </w:p>
        </w:tc>
        <w:tc>
          <w:tcPr>
            <w:tcW w:w="1424" w:type="dxa"/>
            <w:vAlign w:val="top"/>
          </w:tcPr>
          <w:p w14:paraId="71752B7C">
            <w:pPr>
              <w:rPr>
                <w:rFonts w:ascii="Arial"/>
                <w:sz w:val="21"/>
              </w:rPr>
            </w:pPr>
          </w:p>
        </w:tc>
        <w:tc>
          <w:tcPr>
            <w:tcW w:w="1717" w:type="dxa"/>
            <w:vAlign w:val="top"/>
          </w:tcPr>
          <w:p w14:paraId="7B398355">
            <w:pPr>
              <w:rPr>
                <w:rFonts w:ascii="Arial"/>
                <w:sz w:val="21"/>
              </w:rPr>
            </w:pPr>
          </w:p>
        </w:tc>
      </w:tr>
      <w:tr w14:paraId="295B1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2879A95B">
            <w:pPr>
              <w:rPr>
                <w:rFonts w:ascii="Arial"/>
                <w:sz w:val="21"/>
              </w:rPr>
            </w:pPr>
          </w:p>
        </w:tc>
        <w:tc>
          <w:tcPr>
            <w:tcW w:w="1994" w:type="dxa"/>
            <w:vAlign w:val="top"/>
          </w:tcPr>
          <w:p w14:paraId="3090B520">
            <w:pPr>
              <w:rPr>
                <w:rFonts w:ascii="Arial"/>
                <w:sz w:val="21"/>
              </w:rPr>
            </w:pPr>
          </w:p>
        </w:tc>
        <w:tc>
          <w:tcPr>
            <w:tcW w:w="854" w:type="dxa"/>
            <w:vAlign w:val="top"/>
          </w:tcPr>
          <w:p w14:paraId="07BA6006">
            <w:pPr>
              <w:rPr>
                <w:rFonts w:ascii="Arial"/>
                <w:sz w:val="21"/>
              </w:rPr>
            </w:pPr>
          </w:p>
        </w:tc>
        <w:tc>
          <w:tcPr>
            <w:tcW w:w="780" w:type="dxa"/>
            <w:vAlign w:val="top"/>
          </w:tcPr>
          <w:p w14:paraId="266D3772">
            <w:pPr>
              <w:rPr>
                <w:rFonts w:ascii="Arial"/>
                <w:sz w:val="21"/>
              </w:rPr>
            </w:pPr>
          </w:p>
        </w:tc>
        <w:tc>
          <w:tcPr>
            <w:tcW w:w="1350" w:type="dxa"/>
            <w:vAlign w:val="top"/>
          </w:tcPr>
          <w:p w14:paraId="175BCA68">
            <w:pPr>
              <w:rPr>
                <w:rFonts w:ascii="Arial"/>
                <w:sz w:val="21"/>
              </w:rPr>
            </w:pPr>
          </w:p>
        </w:tc>
        <w:tc>
          <w:tcPr>
            <w:tcW w:w="1424" w:type="dxa"/>
            <w:vAlign w:val="top"/>
          </w:tcPr>
          <w:p w14:paraId="4C320D7F">
            <w:pPr>
              <w:rPr>
                <w:rFonts w:ascii="Arial"/>
                <w:sz w:val="21"/>
              </w:rPr>
            </w:pPr>
          </w:p>
        </w:tc>
        <w:tc>
          <w:tcPr>
            <w:tcW w:w="1717" w:type="dxa"/>
            <w:vAlign w:val="top"/>
          </w:tcPr>
          <w:p w14:paraId="1B9ABECC">
            <w:pPr>
              <w:rPr>
                <w:rFonts w:ascii="Arial"/>
                <w:sz w:val="21"/>
              </w:rPr>
            </w:pPr>
          </w:p>
        </w:tc>
      </w:tr>
      <w:tr w14:paraId="626FB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606D4E78">
            <w:pPr>
              <w:rPr>
                <w:rFonts w:ascii="Arial"/>
                <w:sz w:val="21"/>
              </w:rPr>
            </w:pPr>
          </w:p>
        </w:tc>
        <w:tc>
          <w:tcPr>
            <w:tcW w:w="1994" w:type="dxa"/>
            <w:vAlign w:val="top"/>
          </w:tcPr>
          <w:p w14:paraId="64B5FC5D">
            <w:pPr>
              <w:rPr>
                <w:rFonts w:ascii="Arial"/>
                <w:sz w:val="21"/>
              </w:rPr>
            </w:pPr>
          </w:p>
        </w:tc>
        <w:tc>
          <w:tcPr>
            <w:tcW w:w="854" w:type="dxa"/>
            <w:vAlign w:val="top"/>
          </w:tcPr>
          <w:p w14:paraId="7385CE9F">
            <w:pPr>
              <w:rPr>
                <w:rFonts w:ascii="Arial"/>
                <w:sz w:val="21"/>
              </w:rPr>
            </w:pPr>
          </w:p>
        </w:tc>
        <w:tc>
          <w:tcPr>
            <w:tcW w:w="780" w:type="dxa"/>
            <w:vAlign w:val="top"/>
          </w:tcPr>
          <w:p w14:paraId="53A8564E">
            <w:pPr>
              <w:rPr>
                <w:rFonts w:ascii="Arial"/>
                <w:sz w:val="21"/>
              </w:rPr>
            </w:pPr>
          </w:p>
        </w:tc>
        <w:tc>
          <w:tcPr>
            <w:tcW w:w="1350" w:type="dxa"/>
            <w:vAlign w:val="top"/>
          </w:tcPr>
          <w:p w14:paraId="10DE9FFC">
            <w:pPr>
              <w:rPr>
                <w:rFonts w:ascii="Arial"/>
                <w:sz w:val="21"/>
              </w:rPr>
            </w:pPr>
          </w:p>
        </w:tc>
        <w:tc>
          <w:tcPr>
            <w:tcW w:w="1424" w:type="dxa"/>
            <w:vAlign w:val="top"/>
          </w:tcPr>
          <w:p w14:paraId="746D4BD7">
            <w:pPr>
              <w:rPr>
                <w:rFonts w:ascii="Arial"/>
                <w:sz w:val="21"/>
              </w:rPr>
            </w:pPr>
          </w:p>
        </w:tc>
        <w:tc>
          <w:tcPr>
            <w:tcW w:w="1717" w:type="dxa"/>
            <w:vAlign w:val="top"/>
          </w:tcPr>
          <w:p w14:paraId="73699635">
            <w:pPr>
              <w:rPr>
                <w:rFonts w:ascii="Arial"/>
                <w:sz w:val="21"/>
              </w:rPr>
            </w:pPr>
          </w:p>
        </w:tc>
      </w:tr>
      <w:tr w14:paraId="64F5A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1CEC8523">
            <w:pPr>
              <w:rPr>
                <w:rFonts w:ascii="Arial"/>
                <w:sz w:val="21"/>
              </w:rPr>
            </w:pPr>
          </w:p>
        </w:tc>
        <w:tc>
          <w:tcPr>
            <w:tcW w:w="1994" w:type="dxa"/>
            <w:vAlign w:val="top"/>
          </w:tcPr>
          <w:p w14:paraId="69310F5C">
            <w:pPr>
              <w:rPr>
                <w:rFonts w:ascii="Arial"/>
                <w:sz w:val="21"/>
              </w:rPr>
            </w:pPr>
          </w:p>
        </w:tc>
        <w:tc>
          <w:tcPr>
            <w:tcW w:w="854" w:type="dxa"/>
            <w:vAlign w:val="top"/>
          </w:tcPr>
          <w:p w14:paraId="2B0AB418">
            <w:pPr>
              <w:rPr>
                <w:rFonts w:ascii="Arial"/>
                <w:sz w:val="21"/>
              </w:rPr>
            </w:pPr>
          </w:p>
        </w:tc>
        <w:tc>
          <w:tcPr>
            <w:tcW w:w="780" w:type="dxa"/>
            <w:vAlign w:val="top"/>
          </w:tcPr>
          <w:p w14:paraId="16C718CB">
            <w:pPr>
              <w:rPr>
                <w:rFonts w:ascii="Arial"/>
                <w:sz w:val="21"/>
              </w:rPr>
            </w:pPr>
          </w:p>
        </w:tc>
        <w:tc>
          <w:tcPr>
            <w:tcW w:w="1350" w:type="dxa"/>
            <w:vAlign w:val="top"/>
          </w:tcPr>
          <w:p w14:paraId="23888835">
            <w:pPr>
              <w:rPr>
                <w:rFonts w:ascii="Arial"/>
                <w:sz w:val="21"/>
              </w:rPr>
            </w:pPr>
          </w:p>
        </w:tc>
        <w:tc>
          <w:tcPr>
            <w:tcW w:w="1424" w:type="dxa"/>
            <w:vAlign w:val="top"/>
          </w:tcPr>
          <w:p w14:paraId="28499C27">
            <w:pPr>
              <w:rPr>
                <w:rFonts w:ascii="Arial"/>
                <w:sz w:val="21"/>
              </w:rPr>
            </w:pPr>
          </w:p>
        </w:tc>
        <w:tc>
          <w:tcPr>
            <w:tcW w:w="1717" w:type="dxa"/>
            <w:vAlign w:val="top"/>
          </w:tcPr>
          <w:p w14:paraId="5E38CCBD">
            <w:pPr>
              <w:rPr>
                <w:rFonts w:ascii="Arial"/>
                <w:sz w:val="21"/>
              </w:rPr>
            </w:pPr>
          </w:p>
        </w:tc>
      </w:tr>
      <w:tr w14:paraId="49724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274D396E">
            <w:pPr>
              <w:rPr>
                <w:rFonts w:ascii="Arial"/>
                <w:sz w:val="21"/>
              </w:rPr>
            </w:pPr>
          </w:p>
        </w:tc>
        <w:tc>
          <w:tcPr>
            <w:tcW w:w="1994" w:type="dxa"/>
            <w:vAlign w:val="top"/>
          </w:tcPr>
          <w:p w14:paraId="2E9E4457">
            <w:pPr>
              <w:rPr>
                <w:rFonts w:ascii="Arial"/>
                <w:sz w:val="21"/>
              </w:rPr>
            </w:pPr>
          </w:p>
        </w:tc>
        <w:tc>
          <w:tcPr>
            <w:tcW w:w="854" w:type="dxa"/>
            <w:vAlign w:val="top"/>
          </w:tcPr>
          <w:p w14:paraId="2257F71B">
            <w:pPr>
              <w:rPr>
                <w:rFonts w:ascii="Arial"/>
                <w:sz w:val="21"/>
              </w:rPr>
            </w:pPr>
          </w:p>
        </w:tc>
        <w:tc>
          <w:tcPr>
            <w:tcW w:w="780" w:type="dxa"/>
            <w:vAlign w:val="top"/>
          </w:tcPr>
          <w:p w14:paraId="420B2181">
            <w:pPr>
              <w:rPr>
                <w:rFonts w:ascii="Arial"/>
                <w:sz w:val="21"/>
              </w:rPr>
            </w:pPr>
          </w:p>
        </w:tc>
        <w:tc>
          <w:tcPr>
            <w:tcW w:w="1350" w:type="dxa"/>
            <w:vAlign w:val="top"/>
          </w:tcPr>
          <w:p w14:paraId="6F96DB62">
            <w:pPr>
              <w:rPr>
                <w:rFonts w:ascii="Arial"/>
                <w:sz w:val="21"/>
              </w:rPr>
            </w:pPr>
          </w:p>
        </w:tc>
        <w:tc>
          <w:tcPr>
            <w:tcW w:w="1424" w:type="dxa"/>
            <w:vAlign w:val="top"/>
          </w:tcPr>
          <w:p w14:paraId="4E5A1A38">
            <w:pPr>
              <w:rPr>
                <w:rFonts w:ascii="Arial"/>
                <w:sz w:val="21"/>
              </w:rPr>
            </w:pPr>
          </w:p>
        </w:tc>
        <w:tc>
          <w:tcPr>
            <w:tcW w:w="1717" w:type="dxa"/>
            <w:vAlign w:val="top"/>
          </w:tcPr>
          <w:p w14:paraId="3A4F5415">
            <w:pPr>
              <w:rPr>
                <w:rFonts w:ascii="Arial"/>
                <w:sz w:val="21"/>
              </w:rPr>
            </w:pPr>
          </w:p>
        </w:tc>
      </w:tr>
      <w:tr w14:paraId="2A805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491671D9">
            <w:pPr>
              <w:rPr>
                <w:rFonts w:ascii="Arial"/>
                <w:sz w:val="21"/>
              </w:rPr>
            </w:pPr>
          </w:p>
        </w:tc>
        <w:tc>
          <w:tcPr>
            <w:tcW w:w="1994" w:type="dxa"/>
            <w:vAlign w:val="top"/>
          </w:tcPr>
          <w:p w14:paraId="5AEF056A">
            <w:pPr>
              <w:rPr>
                <w:rFonts w:ascii="Arial"/>
                <w:sz w:val="21"/>
              </w:rPr>
            </w:pPr>
          </w:p>
        </w:tc>
        <w:tc>
          <w:tcPr>
            <w:tcW w:w="854" w:type="dxa"/>
            <w:vAlign w:val="top"/>
          </w:tcPr>
          <w:p w14:paraId="67A61C50">
            <w:pPr>
              <w:rPr>
                <w:rFonts w:ascii="Arial"/>
                <w:sz w:val="21"/>
              </w:rPr>
            </w:pPr>
          </w:p>
        </w:tc>
        <w:tc>
          <w:tcPr>
            <w:tcW w:w="780" w:type="dxa"/>
            <w:vAlign w:val="top"/>
          </w:tcPr>
          <w:p w14:paraId="6CD909DF">
            <w:pPr>
              <w:rPr>
                <w:rFonts w:ascii="Arial"/>
                <w:sz w:val="21"/>
              </w:rPr>
            </w:pPr>
          </w:p>
        </w:tc>
        <w:tc>
          <w:tcPr>
            <w:tcW w:w="1350" w:type="dxa"/>
            <w:vAlign w:val="top"/>
          </w:tcPr>
          <w:p w14:paraId="43FC394F">
            <w:pPr>
              <w:rPr>
                <w:rFonts w:ascii="Arial"/>
                <w:sz w:val="21"/>
              </w:rPr>
            </w:pPr>
          </w:p>
        </w:tc>
        <w:tc>
          <w:tcPr>
            <w:tcW w:w="1424" w:type="dxa"/>
            <w:vAlign w:val="top"/>
          </w:tcPr>
          <w:p w14:paraId="387DF4A5">
            <w:pPr>
              <w:rPr>
                <w:rFonts w:ascii="Arial"/>
                <w:sz w:val="21"/>
              </w:rPr>
            </w:pPr>
          </w:p>
        </w:tc>
        <w:tc>
          <w:tcPr>
            <w:tcW w:w="1717" w:type="dxa"/>
            <w:vAlign w:val="top"/>
          </w:tcPr>
          <w:p w14:paraId="48DAAFA3">
            <w:pPr>
              <w:rPr>
                <w:rFonts w:ascii="Arial"/>
                <w:sz w:val="21"/>
              </w:rPr>
            </w:pPr>
          </w:p>
        </w:tc>
      </w:tr>
      <w:tr w14:paraId="343E5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12" w:type="dxa"/>
            <w:vAlign w:val="top"/>
          </w:tcPr>
          <w:p w14:paraId="09D80C96">
            <w:pPr>
              <w:rPr>
                <w:rFonts w:ascii="Arial"/>
                <w:sz w:val="21"/>
              </w:rPr>
            </w:pPr>
          </w:p>
        </w:tc>
        <w:tc>
          <w:tcPr>
            <w:tcW w:w="1994" w:type="dxa"/>
            <w:vAlign w:val="top"/>
          </w:tcPr>
          <w:p w14:paraId="120082BB">
            <w:pPr>
              <w:rPr>
                <w:rFonts w:ascii="Arial"/>
                <w:sz w:val="21"/>
              </w:rPr>
            </w:pPr>
          </w:p>
        </w:tc>
        <w:tc>
          <w:tcPr>
            <w:tcW w:w="854" w:type="dxa"/>
            <w:vAlign w:val="top"/>
          </w:tcPr>
          <w:p w14:paraId="545880B1">
            <w:pPr>
              <w:rPr>
                <w:rFonts w:ascii="Arial"/>
                <w:sz w:val="21"/>
              </w:rPr>
            </w:pPr>
          </w:p>
        </w:tc>
        <w:tc>
          <w:tcPr>
            <w:tcW w:w="780" w:type="dxa"/>
            <w:vAlign w:val="top"/>
          </w:tcPr>
          <w:p w14:paraId="190CB7FC">
            <w:pPr>
              <w:rPr>
                <w:rFonts w:ascii="Arial"/>
                <w:sz w:val="21"/>
              </w:rPr>
            </w:pPr>
          </w:p>
        </w:tc>
        <w:tc>
          <w:tcPr>
            <w:tcW w:w="1350" w:type="dxa"/>
            <w:vAlign w:val="top"/>
          </w:tcPr>
          <w:p w14:paraId="16CECFAB">
            <w:pPr>
              <w:rPr>
                <w:rFonts w:ascii="Arial"/>
                <w:sz w:val="21"/>
              </w:rPr>
            </w:pPr>
          </w:p>
        </w:tc>
        <w:tc>
          <w:tcPr>
            <w:tcW w:w="1424" w:type="dxa"/>
            <w:vAlign w:val="top"/>
          </w:tcPr>
          <w:p w14:paraId="0CB3776F">
            <w:pPr>
              <w:rPr>
                <w:rFonts w:ascii="Arial"/>
                <w:sz w:val="21"/>
              </w:rPr>
            </w:pPr>
          </w:p>
        </w:tc>
        <w:tc>
          <w:tcPr>
            <w:tcW w:w="1717" w:type="dxa"/>
            <w:vAlign w:val="top"/>
          </w:tcPr>
          <w:p w14:paraId="0AC2E08B">
            <w:pPr>
              <w:rPr>
                <w:rFonts w:ascii="Arial"/>
                <w:sz w:val="21"/>
              </w:rPr>
            </w:pPr>
          </w:p>
        </w:tc>
      </w:tr>
      <w:tr w14:paraId="7826D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012" w:type="dxa"/>
            <w:vAlign w:val="top"/>
          </w:tcPr>
          <w:p w14:paraId="2C415EE1">
            <w:pPr>
              <w:rPr>
                <w:rFonts w:ascii="Arial"/>
                <w:sz w:val="21"/>
              </w:rPr>
            </w:pPr>
          </w:p>
        </w:tc>
        <w:tc>
          <w:tcPr>
            <w:tcW w:w="1994" w:type="dxa"/>
            <w:vAlign w:val="top"/>
          </w:tcPr>
          <w:p w14:paraId="628F9E03">
            <w:pPr>
              <w:rPr>
                <w:rFonts w:ascii="Arial"/>
                <w:sz w:val="21"/>
              </w:rPr>
            </w:pPr>
          </w:p>
        </w:tc>
        <w:tc>
          <w:tcPr>
            <w:tcW w:w="854" w:type="dxa"/>
            <w:vAlign w:val="top"/>
          </w:tcPr>
          <w:p w14:paraId="61262AD9">
            <w:pPr>
              <w:rPr>
                <w:rFonts w:ascii="Arial"/>
                <w:sz w:val="21"/>
              </w:rPr>
            </w:pPr>
          </w:p>
        </w:tc>
        <w:tc>
          <w:tcPr>
            <w:tcW w:w="780" w:type="dxa"/>
            <w:vAlign w:val="top"/>
          </w:tcPr>
          <w:p w14:paraId="4CA16473">
            <w:pPr>
              <w:rPr>
                <w:rFonts w:ascii="Arial"/>
                <w:sz w:val="21"/>
              </w:rPr>
            </w:pPr>
          </w:p>
        </w:tc>
        <w:tc>
          <w:tcPr>
            <w:tcW w:w="1350" w:type="dxa"/>
            <w:vAlign w:val="top"/>
          </w:tcPr>
          <w:p w14:paraId="19190B84">
            <w:pPr>
              <w:rPr>
                <w:rFonts w:ascii="Arial"/>
                <w:sz w:val="21"/>
              </w:rPr>
            </w:pPr>
          </w:p>
        </w:tc>
        <w:tc>
          <w:tcPr>
            <w:tcW w:w="1424" w:type="dxa"/>
            <w:vAlign w:val="top"/>
          </w:tcPr>
          <w:p w14:paraId="2AD00952">
            <w:pPr>
              <w:rPr>
                <w:rFonts w:ascii="Arial"/>
                <w:sz w:val="21"/>
              </w:rPr>
            </w:pPr>
          </w:p>
        </w:tc>
        <w:tc>
          <w:tcPr>
            <w:tcW w:w="1717" w:type="dxa"/>
            <w:vAlign w:val="top"/>
          </w:tcPr>
          <w:p w14:paraId="1F98AE51">
            <w:pPr>
              <w:rPr>
                <w:rFonts w:ascii="Arial"/>
                <w:sz w:val="21"/>
              </w:rPr>
            </w:pPr>
          </w:p>
        </w:tc>
      </w:tr>
    </w:tbl>
    <w:p w14:paraId="1151C701">
      <w:pPr>
        <w:rPr>
          <w:rFonts w:ascii="Arial"/>
          <w:sz w:val="21"/>
        </w:rPr>
      </w:pPr>
    </w:p>
    <w:p w14:paraId="0DC335D8">
      <w:pPr>
        <w:rPr>
          <w:rFonts w:ascii="Arial" w:hAnsi="Arial" w:eastAsia="Arial" w:cs="Arial"/>
          <w:sz w:val="21"/>
          <w:szCs w:val="21"/>
        </w:rPr>
        <w:sectPr>
          <w:footerReference r:id="rId143" w:type="default"/>
          <w:pgSz w:w="11910" w:h="16845"/>
          <w:pgMar w:top="400" w:right="1381" w:bottom="1170" w:left="1381" w:header="0" w:footer="946" w:gutter="0"/>
          <w:cols w:space="720" w:num="1"/>
        </w:sectPr>
      </w:pPr>
    </w:p>
    <w:p w14:paraId="712A7C84">
      <w:pPr>
        <w:spacing w:line="261" w:lineRule="auto"/>
        <w:rPr>
          <w:rFonts w:ascii="Arial"/>
          <w:sz w:val="21"/>
        </w:rPr>
      </w:pPr>
    </w:p>
    <w:p w14:paraId="5A565003">
      <w:pPr>
        <w:spacing w:line="261" w:lineRule="auto"/>
        <w:rPr>
          <w:rFonts w:ascii="Arial"/>
          <w:sz w:val="21"/>
        </w:rPr>
      </w:pPr>
    </w:p>
    <w:p w14:paraId="4A0B8469">
      <w:pPr>
        <w:spacing w:line="261" w:lineRule="auto"/>
        <w:rPr>
          <w:rFonts w:ascii="Arial"/>
          <w:sz w:val="21"/>
        </w:rPr>
      </w:pPr>
    </w:p>
    <w:p w14:paraId="49254C98">
      <w:pPr>
        <w:spacing w:line="261" w:lineRule="auto"/>
        <w:rPr>
          <w:rFonts w:ascii="Arial"/>
          <w:sz w:val="21"/>
        </w:rPr>
      </w:pPr>
    </w:p>
    <w:p w14:paraId="650C3D94">
      <w:pPr>
        <w:spacing w:before="91" w:line="211" w:lineRule="auto"/>
        <w:ind w:left="3044"/>
        <w:outlineLvl w:val="2"/>
        <w:rPr>
          <w:rFonts w:ascii="黑体" w:hAnsi="黑体" w:eastAsia="黑体" w:cs="黑体"/>
          <w:sz w:val="28"/>
          <w:szCs w:val="28"/>
        </w:rPr>
      </w:pPr>
      <w:bookmarkStart w:id="250" w:name="bookmark169"/>
      <w:bookmarkEnd w:id="250"/>
      <w:r>
        <w:rPr>
          <w:rFonts w:ascii="黑体" w:hAnsi="黑体" w:eastAsia="黑体" w:cs="黑体"/>
          <w:spacing w:val="2"/>
          <w:sz w:val="28"/>
          <w:szCs w:val="28"/>
        </w:rPr>
        <w:t>11-3：专业工程暂估价表</w:t>
      </w:r>
    </w:p>
    <w:tbl>
      <w:tblPr>
        <w:tblStyle w:val="7"/>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2"/>
        <w:gridCol w:w="2054"/>
        <w:gridCol w:w="4828"/>
        <w:gridCol w:w="1327"/>
      </w:tblGrid>
      <w:tr w14:paraId="55526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42" w:hRule="atLeast"/>
        </w:trPr>
        <w:tc>
          <w:tcPr>
            <w:tcW w:w="922" w:type="dxa"/>
            <w:vAlign w:val="top"/>
          </w:tcPr>
          <w:p w14:paraId="31FE26C1">
            <w:pPr>
              <w:pStyle w:val="8"/>
              <w:spacing w:before="179" w:line="221" w:lineRule="auto"/>
              <w:ind w:left="97"/>
            </w:pPr>
            <w:r>
              <w:rPr>
                <w:spacing w:val="-2"/>
              </w:rPr>
              <w:t>序号</w:t>
            </w:r>
          </w:p>
        </w:tc>
        <w:tc>
          <w:tcPr>
            <w:tcW w:w="2054" w:type="dxa"/>
            <w:vAlign w:val="top"/>
          </w:tcPr>
          <w:p w14:paraId="2845D9A5">
            <w:pPr>
              <w:pStyle w:val="8"/>
              <w:spacing w:before="180" w:line="220" w:lineRule="auto"/>
              <w:ind w:left="78"/>
            </w:pPr>
            <w:r>
              <w:rPr>
                <w:spacing w:val="-1"/>
              </w:rPr>
              <w:t>专业工程名称</w:t>
            </w:r>
          </w:p>
        </w:tc>
        <w:tc>
          <w:tcPr>
            <w:tcW w:w="4828" w:type="dxa"/>
            <w:vAlign w:val="top"/>
          </w:tcPr>
          <w:p w14:paraId="7EC513FA">
            <w:pPr>
              <w:pStyle w:val="8"/>
              <w:spacing w:before="179" w:line="220" w:lineRule="auto"/>
              <w:ind w:left="83"/>
            </w:pPr>
            <w:r>
              <w:rPr>
                <w:spacing w:val="-2"/>
              </w:rPr>
              <w:t>工程内容</w:t>
            </w:r>
          </w:p>
        </w:tc>
        <w:tc>
          <w:tcPr>
            <w:tcW w:w="1327" w:type="dxa"/>
            <w:vAlign w:val="top"/>
          </w:tcPr>
          <w:p w14:paraId="68D57050">
            <w:pPr>
              <w:pStyle w:val="8"/>
              <w:spacing w:before="179" w:line="220" w:lineRule="auto"/>
              <w:ind w:left="105"/>
            </w:pPr>
            <w:r>
              <w:rPr>
                <w:spacing w:val="-3"/>
              </w:rPr>
              <w:t>金额</w:t>
            </w:r>
          </w:p>
        </w:tc>
      </w:tr>
      <w:tr w14:paraId="28B6D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22" w:type="dxa"/>
            <w:vAlign w:val="top"/>
          </w:tcPr>
          <w:p w14:paraId="4CE06961">
            <w:pPr>
              <w:rPr>
                <w:rFonts w:ascii="Arial"/>
                <w:sz w:val="21"/>
              </w:rPr>
            </w:pPr>
          </w:p>
        </w:tc>
        <w:tc>
          <w:tcPr>
            <w:tcW w:w="2054" w:type="dxa"/>
            <w:vAlign w:val="top"/>
          </w:tcPr>
          <w:p w14:paraId="3E55A7EC">
            <w:pPr>
              <w:rPr>
                <w:rFonts w:ascii="Arial"/>
                <w:sz w:val="21"/>
              </w:rPr>
            </w:pPr>
          </w:p>
        </w:tc>
        <w:tc>
          <w:tcPr>
            <w:tcW w:w="4828" w:type="dxa"/>
            <w:vAlign w:val="top"/>
          </w:tcPr>
          <w:p w14:paraId="03DC0A11">
            <w:pPr>
              <w:rPr>
                <w:rFonts w:ascii="Arial"/>
                <w:sz w:val="21"/>
              </w:rPr>
            </w:pPr>
          </w:p>
        </w:tc>
        <w:tc>
          <w:tcPr>
            <w:tcW w:w="1327" w:type="dxa"/>
            <w:vAlign w:val="top"/>
          </w:tcPr>
          <w:p w14:paraId="1E765A5E">
            <w:pPr>
              <w:rPr>
                <w:rFonts w:ascii="Arial"/>
                <w:sz w:val="21"/>
              </w:rPr>
            </w:pPr>
          </w:p>
        </w:tc>
      </w:tr>
      <w:tr w14:paraId="6B1C9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22" w:type="dxa"/>
            <w:vAlign w:val="top"/>
          </w:tcPr>
          <w:p w14:paraId="512DCB8E">
            <w:pPr>
              <w:rPr>
                <w:rFonts w:ascii="Arial"/>
                <w:sz w:val="21"/>
              </w:rPr>
            </w:pPr>
          </w:p>
        </w:tc>
        <w:tc>
          <w:tcPr>
            <w:tcW w:w="2054" w:type="dxa"/>
            <w:vAlign w:val="top"/>
          </w:tcPr>
          <w:p w14:paraId="0E7A5A7B">
            <w:pPr>
              <w:rPr>
                <w:rFonts w:ascii="Arial"/>
                <w:sz w:val="21"/>
              </w:rPr>
            </w:pPr>
          </w:p>
        </w:tc>
        <w:tc>
          <w:tcPr>
            <w:tcW w:w="4828" w:type="dxa"/>
            <w:vAlign w:val="top"/>
          </w:tcPr>
          <w:p w14:paraId="7B78F5FA">
            <w:pPr>
              <w:rPr>
                <w:rFonts w:ascii="Arial"/>
                <w:sz w:val="21"/>
              </w:rPr>
            </w:pPr>
          </w:p>
        </w:tc>
        <w:tc>
          <w:tcPr>
            <w:tcW w:w="1327" w:type="dxa"/>
            <w:vAlign w:val="top"/>
          </w:tcPr>
          <w:p w14:paraId="660AA2C2">
            <w:pPr>
              <w:rPr>
                <w:rFonts w:ascii="Arial"/>
                <w:sz w:val="21"/>
              </w:rPr>
            </w:pPr>
          </w:p>
        </w:tc>
      </w:tr>
      <w:tr w14:paraId="65C09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922" w:type="dxa"/>
            <w:vAlign w:val="top"/>
          </w:tcPr>
          <w:p w14:paraId="7E081619">
            <w:pPr>
              <w:rPr>
                <w:rFonts w:ascii="Arial"/>
                <w:sz w:val="21"/>
              </w:rPr>
            </w:pPr>
          </w:p>
        </w:tc>
        <w:tc>
          <w:tcPr>
            <w:tcW w:w="2054" w:type="dxa"/>
            <w:vAlign w:val="top"/>
          </w:tcPr>
          <w:p w14:paraId="002F6782">
            <w:pPr>
              <w:rPr>
                <w:rFonts w:ascii="Arial"/>
                <w:sz w:val="21"/>
              </w:rPr>
            </w:pPr>
          </w:p>
        </w:tc>
        <w:tc>
          <w:tcPr>
            <w:tcW w:w="4828" w:type="dxa"/>
            <w:vAlign w:val="top"/>
          </w:tcPr>
          <w:p w14:paraId="689B26C2">
            <w:pPr>
              <w:rPr>
                <w:rFonts w:ascii="Arial"/>
                <w:sz w:val="21"/>
              </w:rPr>
            </w:pPr>
          </w:p>
        </w:tc>
        <w:tc>
          <w:tcPr>
            <w:tcW w:w="1327" w:type="dxa"/>
            <w:vAlign w:val="top"/>
          </w:tcPr>
          <w:p w14:paraId="1620600E">
            <w:pPr>
              <w:rPr>
                <w:rFonts w:ascii="Arial"/>
                <w:sz w:val="21"/>
              </w:rPr>
            </w:pPr>
          </w:p>
        </w:tc>
      </w:tr>
      <w:tr w14:paraId="11AD2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22" w:type="dxa"/>
            <w:vAlign w:val="top"/>
          </w:tcPr>
          <w:p w14:paraId="78C84EFE">
            <w:pPr>
              <w:rPr>
                <w:rFonts w:ascii="Arial"/>
                <w:sz w:val="21"/>
              </w:rPr>
            </w:pPr>
          </w:p>
        </w:tc>
        <w:tc>
          <w:tcPr>
            <w:tcW w:w="2054" w:type="dxa"/>
            <w:vAlign w:val="top"/>
          </w:tcPr>
          <w:p w14:paraId="70C8BB70">
            <w:pPr>
              <w:rPr>
                <w:rFonts w:ascii="Arial"/>
                <w:sz w:val="21"/>
              </w:rPr>
            </w:pPr>
          </w:p>
        </w:tc>
        <w:tc>
          <w:tcPr>
            <w:tcW w:w="4828" w:type="dxa"/>
            <w:vAlign w:val="top"/>
          </w:tcPr>
          <w:p w14:paraId="46120C69">
            <w:pPr>
              <w:rPr>
                <w:rFonts w:ascii="Arial"/>
                <w:sz w:val="21"/>
              </w:rPr>
            </w:pPr>
          </w:p>
        </w:tc>
        <w:tc>
          <w:tcPr>
            <w:tcW w:w="1327" w:type="dxa"/>
            <w:vAlign w:val="top"/>
          </w:tcPr>
          <w:p w14:paraId="4146E3B4">
            <w:pPr>
              <w:rPr>
                <w:rFonts w:ascii="Arial"/>
                <w:sz w:val="21"/>
              </w:rPr>
            </w:pPr>
          </w:p>
        </w:tc>
      </w:tr>
      <w:tr w14:paraId="3DD5D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22" w:type="dxa"/>
            <w:vAlign w:val="top"/>
          </w:tcPr>
          <w:p w14:paraId="64CD3E2A">
            <w:pPr>
              <w:rPr>
                <w:rFonts w:ascii="Arial"/>
                <w:sz w:val="21"/>
              </w:rPr>
            </w:pPr>
          </w:p>
        </w:tc>
        <w:tc>
          <w:tcPr>
            <w:tcW w:w="2054" w:type="dxa"/>
            <w:vAlign w:val="top"/>
          </w:tcPr>
          <w:p w14:paraId="11882B52">
            <w:pPr>
              <w:rPr>
                <w:rFonts w:ascii="Arial"/>
                <w:sz w:val="21"/>
              </w:rPr>
            </w:pPr>
          </w:p>
        </w:tc>
        <w:tc>
          <w:tcPr>
            <w:tcW w:w="4828" w:type="dxa"/>
            <w:vAlign w:val="top"/>
          </w:tcPr>
          <w:p w14:paraId="26949897">
            <w:pPr>
              <w:rPr>
                <w:rFonts w:ascii="Arial"/>
                <w:sz w:val="21"/>
              </w:rPr>
            </w:pPr>
          </w:p>
        </w:tc>
        <w:tc>
          <w:tcPr>
            <w:tcW w:w="1327" w:type="dxa"/>
            <w:vAlign w:val="top"/>
          </w:tcPr>
          <w:p w14:paraId="0087B13B">
            <w:pPr>
              <w:rPr>
                <w:rFonts w:ascii="Arial"/>
                <w:sz w:val="21"/>
              </w:rPr>
            </w:pPr>
          </w:p>
        </w:tc>
      </w:tr>
      <w:tr w14:paraId="14989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22" w:type="dxa"/>
            <w:vAlign w:val="top"/>
          </w:tcPr>
          <w:p w14:paraId="1B178FCE">
            <w:pPr>
              <w:rPr>
                <w:rFonts w:ascii="Arial"/>
                <w:sz w:val="21"/>
              </w:rPr>
            </w:pPr>
          </w:p>
        </w:tc>
        <w:tc>
          <w:tcPr>
            <w:tcW w:w="2054" w:type="dxa"/>
            <w:vAlign w:val="top"/>
          </w:tcPr>
          <w:p w14:paraId="541732C5">
            <w:pPr>
              <w:rPr>
                <w:rFonts w:ascii="Arial"/>
                <w:sz w:val="21"/>
              </w:rPr>
            </w:pPr>
          </w:p>
        </w:tc>
        <w:tc>
          <w:tcPr>
            <w:tcW w:w="4828" w:type="dxa"/>
            <w:vAlign w:val="top"/>
          </w:tcPr>
          <w:p w14:paraId="6DA4D1C4">
            <w:pPr>
              <w:rPr>
                <w:rFonts w:ascii="Arial"/>
                <w:sz w:val="21"/>
              </w:rPr>
            </w:pPr>
          </w:p>
        </w:tc>
        <w:tc>
          <w:tcPr>
            <w:tcW w:w="1327" w:type="dxa"/>
            <w:vAlign w:val="top"/>
          </w:tcPr>
          <w:p w14:paraId="5FE1BCBB">
            <w:pPr>
              <w:rPr>
                <w:rFonts w:ascii="Arial"/>
                <w:sz w:val="21"/>
              </w:rPr>
            </w:pPr>
          </w:p>
        </w:tc>
      </w:tr>
      <w:tr w14:paraId="01B3C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22" w:type="dxa"/>
            <w:vAlign w:val="top"/>
          </w:tcPr>
          <w:p w14:paraId="697D6A79">
            <w:pPr>
              <w:rPr>
                <w:rFonts w:ascii="Arial"/>
                <w:sz w:val="21"/>
              </w:rPr>
            </w:pPr>
          </w:p>
        </w:tc>
        <w:tc>
          <w:tcPr>
            <w:tcW w:w="2054" w:type="dxa"/>
            <w:vAlign w:val="top"/>
          </w:tcPr>
          <w:p w14:paraId="7BE5ED5A">
            <w:pPr>
              <w:rPr>
                <w:rFonts w:ascii="Arial"/>
                <w:sz w:val="21"/>
              </w:rPr>
            </w:pPr>
          </w:p>
        </w:tc>
        <w:tc>
          <w:tcPr>
            <w:tcW w:w="4828" w:type="dxa"/>
            <w:vAlign w:val="top"/>
          </w:tcPr>
          <w:p w14:paraId="7F6B3C96">
            <w:pPr>
              <w:rPr>
                <w:rFonts w:ascii="Arial"/>
                <w:sz w:val="21"/>
              </w:rPr>
            </w:pPr>
          </w:p>
        </w:tc>
        <w:tc>
          <w:tcPr>
            <w:tcW w:w="1327" w:type="dxa"/>
            <w:vAlign w:val="top"/>
          </w:tcPr>
          <w:p w14:paraId="038872CE">
            <w:pPr>
              <w:rPr>
                <w:rFonts w:ascii="Arial"/>
                <w:sz w:val="21"/>
              </w:rPr>
            </w:pPr>
          </w:p>
        </w:tc>
      </w:tr>
      <w:tr w14:paraId="3A83F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922" w:type="dxa"/>
            <w:vAlign w:val="top"/>
          </w:tcPr>
          <w:p w14:paraId="0A1651BA">
            <w:pPr>
              <w:rPr>
                <w:rFonts w:ascii="Arial"/>
                <w:sz w:val="21"/>
              </w:rPr>
            </w:pPr>
          </w:p>
        </w:tc>
        <w:tc>
          <w:tcPr>
            <w:tcW w:w="2054" w:type="dxa"/>
            <w:vAlign w:val="top"/>
          </w:tcPr>
          <w:p w14:paraId="6154B230">
            <w:pPr>
              <w:rPr>
                <w:rFonts w:ascii="Arial"/>
                <w:sz w:val="21"/>
              </w:rPr>
            </w:pPr>
          </w:p>
        </w:tc>
        <w:tc>
          <w:tcPr>
            <w:tcW w:w="4828" w:type="dxa"/>
            <w:vAlign w:val="top"/>
          </w:tcPr>
          <w:p w14:paraId="31D294E8">
            <w:pPr>
              <w:rPr>
                <w:rFonts w:ascii="Arial"/>
                <w:sz w:val="21"/>
              </w:rPr>
            </w:pPr>
          </w:p>
        </w:tc>
        <w:tc>
          <w:tcPr>
            <w:tcW w:w="1327" w:type="dxa"/>
            <w:vAlign w:val="top"/>
          </w:tcPr>
          <w:p w14:paraId="4F90EC7C">
            <w:pPr>
              <w:rPr>
                <w:rFonts w:ascii="Arial"/>
                <w:sz w:val="21"/>
              </w:rPr>
            </w:pPr>
          </w:p>
        </w:tc>
      </w:tr>
      <w:tr w14:paraId="4F4CD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22" w:type="dxa"/>
            <w:vAlign w:val="top"/>
          </w:tcPr>
          <w:p w14:paraId="033780AB">
            <w:pPr>
              <w:rPr>
                <w:rFonts w:ascii="Arial"/>
                <w:sz w:val="21"/>
              </w:rPr>
            </w:pPr>
          </w:p>
        </w:tc>
        <w:tc>
          <w:tcPr>
            <w:tcW w:w="2054" w:type="dxa"/>
            <w:vAlign w:val="top"/>
          </w:tcPr>
          <w:p w14:paraId="00A0B825">
            <w:pPr>
              <w:rPr>
                <w:rFonts w:ascii="Arial"/>
                <w:sz w:val="21"/>
              </w:rPr>
            </w:pPr>
          </w:p>
        </w:tc>
        <w:tc>
          <w:tcPr>
            <w:tcW w:w="4828" w:type="dxa"/>
            <w:vAlign w:val="top"/>
          </w:tcPr>
          <w:p w14:paraId="6FC9E9F2">
            <w:pPr>
              <w:rPr>
                <w:rFonts w:ascii="Arial"/>
                <w:sz w:val="21"/>
              </w:rPr>
            </w:pPr>
          </w:p>
        </w:tc>
        <w:tc>
          <w:tcPr>
            <w:tcW w:w="1327" w:type="dxa"/>
            <w:vAlign w:val="top"/>
          </w:tcPr>
          <w:p w14:paraId="03CC4B22">
            <w:pPr>
              <w:rPr>
                <w:rFonts w:ascii="Arial"/>
                <w:sz w:val="21"/>
              </w:rPr>
            </w:pPr>
          </w:p>
        </w:tc>
      </w:tr>
      <w:tr w14:paraId="30C58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22" w:type="dxa"/>
            <w:vAlign w:val="top"/>
          </w:tcPr>
          <w:p w14:paraId="04144398">
            <w:pPr>
              <w:rPr>
                <w:rFonts w:ascii="Arial"/>
                <w:sz w:val="21"/>
              </w:rPr>
            </w:pPr>
          </w:p>
        </w:tc>
        <w:tc>
          <w:tcPr>
            <w:tcW w:w="2054" w:type="dxa"/>
            <w:vAlign w:val="top"/>
          </w:tcPr>
          <w:p w14:paraId="5BCADB97">
            <w:pPr>
              <w:rPr>
                <w:rFonts w:ascii="Arial"/>
                <w:sz w:val="21"/>
              </w:rPr>
            </w:pPr>
          </w:p>
        </w:tc>
        <w:tc>
          <w:tcPr>
            <w:tcW w:w="4828" w:type="dxa"/>
            <w:vAlign w:val="top"/>
          </w:tcPr>
          <w:p w14:paraId="599AAD67">
            <w:pPr>
              <w:rPr>
                <w:rFonts w:ascii="Arial"/>
                <w:sz w:val="21"/>
              </w:rPr>
            </w:pPr>
          </w:p>
        </w:tc>
        <w:tc>
          <w:tcPr>
            <w:tcW w:w="1327" w:type="dxa"/>
            <w:vAlign w:val="top"/>
          </w:tcPr>
          <w:p w14:paraId="704333AF">
            <w:pPr>
              <w:rPr>
                <w:rFonts w:ascii="Arial"/>
                <w:sz w:val="21"/>
              </w:rPr>
            </w:pPr>
          </w:p>
        </w:tc>
      </w:tr>
      <w:tr w14:paraId="776DE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22" w:type="dxa"/>
            <w:vAlign w:val="top"/>
          </w:tcPr>
          <w:p w14:paraId="566E96A5">
            <w:pPr>
              <w:rPr>
                <w:rFonts w:ascii="Arial"/>
                <w:sz w:val="21"/>
              </w:rPr>
            </w:pPr>
          </w:p>
        </w:tc>
        <w:tc>
          <w:tcPr>
            <w:tcW w:w="2054" w:type="dxa"/>
            <w:vAlign w:val="top"/>
          </w:tcPr>
          <w:p w14:paraId="657652FB">
            <w:pPr>
              <w:rPr>
                <w:rFonts w:ascii="Arial"/>
                <w:sz w:val="21"/>
              </w:rPr>
            </w:pPr>
          </w:p>
        </w:tc>
        <w:tc>
          <w:tcPr>
            <w:tcW w:w="4828" w:type="dxa"/>
            <w:vAlign w:val="top"/>
          </w:tcPr>
          <w:p w14:paraId="76B954F8">
            <w:pPr>
              <w:rPr>
                <w:rFonts w:ascii="Arial"/>
                <w:sz w:val="21"/>
              </w:rPr>
            </w:pPr>
          </w:p>
        </w:tc>
        <w:tc>
          <w:tcPr>
            <w:tcW w:w="1327" w:type="dxa"/>
            <w:vAlign w:val="top"/>
          </w:tcPr>
          <w:p w14:paraId="1664EEC4">
            <w:pPr>
              <w:rPr>
                <w:rFonts w:ascii="Arial"/>
                <w:sz w:val="21"/>
              </w:rPr>
            </w:pPr>
          </w:p>
        </w:tc>
      </w:tr>
      <w:tr w14:paraId="4CAAA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22" w:type="dxa"/>
            <w:vAlign w:val="top"/>
          </w:tcPr>
          <w:p w14:paraId="693F050C">
            <w:pPr>
              <w:rPr>
                <w:rFonts w:ascii="Arial"/>
                <w:sz w:val="21"/>
              </w:rPr>
            </w:pPr>
          </w:p>
        </w:tc>
        <w:tc>
          <w:tcPr>
            <w:tcW w:w="2054" w:type="dxa"/>
            <w:vAlign w:val="top"/>
          </w:tcPr>
          <w:p w14:paraId="145A9540">
            <w:pPr>
              <w:rPr>
                <w:rFonts w:ascii="Arial"/>
                <w:sz w:val="21"/>
              </w:rPr>
            </w:pPr>
          </w:p>
        </w:tc>
        <w:tc>
          <w:tcPr>
            <w:tcW w:w="4828" w:type="dxa"/>
            <w:vAlign w:val="top"/>
          </w:tcPr>
          <w:p w14:paraId="0922F337">
            <w:pPr>
              <w:rPr>
                <w:rFonts w:ascii="Arial"/>
                <w:sz w:val="21"/>
              </w:rPr>
            </w:pPr>
          </w:p>
        </w:tc>
        <w:tc>
          <w:tcPr>
            <w:tcW w:w="1327" w:type="dxa"/>
            <w:vAlign w:val="top"/>
          </w:tcPr>
          <w:p w14:paraId="03894373">
            <w:pPr>
              <w:rPr>
                <w:rFonts w:ascii="Arial"/>
                <w:sz w:val="21"/>
              </w:rPr>
            </w:pPr>
          </w:p>
        </w:tc>
      </w:tr>
      <w:tr w14:paraId="2C2F3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922" w:type="dxa"/>
            <w:vAlign w:val="top"/>
          </w:tcPr>
          <w:p w14:paraId="717B3D21">
            <w:pPr>
              <w:rPr>
                <w:rFonts w:ascii="Arial"/>
                <w:sz w:val="21"/>
              </w:rPr>
            </w:pPr>
          </w:p>
        </w:tc>
        <w:tc>
          <w:tcPr>
            <w:tcW w:w="2054" w:type="dxa"/>
            <w:vAlign w:val="top"/>
          </w:tcPr>
          <w:p w14:paraId="75C0DE95">
            <w:pPr>
              <w:rPr>
                <w:rFonts w:ascii="Arial"/>
                <w:sz w:val="21"/>
              </w:rPr>
            </w:pPr>
          </w:p>
        </w:tc>
        <w:tc>
          <w:tcPr>
            <w:tcW w:w="4828" w:type="dxa"/>
            <w:vAlign w:val="top"/>
          </w:tcPr>
          <w:p w14:paraId="47711279">
            <w:pPr>
              <w:rPr>
                <w:rFonts w:ascii="Arial"/>
                <w:sz w:val="21"/>
              </w:rPr>
            </w:pPr>
          </w:p>
        </w:tc>
        <w:tc>
          <w:tcPr>
            <w:tcW w:w="1327" w:type="dxa"/>
            <w:vAlign w:val="top"/>
          </w:tcPr>
          <w:p w14:paraId="24135DD2">
            <w:pPr>
              <w:rPr>
                <w:rFonts w:ascii="Arial"/>
                <w:sz w:val="21"/>
              </w:rPr>
            </w:pPr>
          </w:p>
        </w:tc>
      </w:tr>
      <w:tr w14:paraId="5CFC5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22" w:type="dxa"/>
            <w:vAlign w:val="top"/>
          </w:tcPr>
          <w:p w14:paraId="6506E6C3">
            <w:pPr>
              <w:rPr>
                <w:rFonts w:ascii="Arial"/>
                <w:sz w:val="21"/>
              </w:rPr>
            </w:pPr>
          </w:p>
        </w:tc>
        <w:tc>
          <w:tcPr>
            <w:tcW w:w="2054" w:type="dxa"/>
            <w:vAlign w:val="top"/>
          </w:tcPr>
          <w:p w14:paraId="22E9A58D">
            <w:pPr>
              <w:rPr>
                <w:rFonts w:ascii="Arial"/>
                <w:sz w:val="21"/>
              </w:rPr>
            </w:pPr>
          </w:p>
        </w:tc>
        <w:tc>
          <w:tcPr>
            <w:tcW w:w="4828" w:type="dxa"/>
            <w:vAlign w:val="top"/>
          </w:tcPr>
          <w:p w14:paraId="725BB7CA">
            <w:pPr>
              <w:rPr>
                <w:rFonts w:ascii="Arial"/>
                <w:sz w:val="21"/>
              </w:rPr>
            </w:pPr>
          </w:p>
        </w:tc>
        <w:tc>
          <w:tcPr>
            <w:tcW w:w="1327" w:type="dxa"/>
            <w:vAlign w:val="top"/>
          </w:tcPr>
          <w:p w14:paraId="50CD8DD4">
            <w:pPr>
              <w:rPr>
                <w:rFonts w:ascii="Arial"/>
                <w:sz w:val="21"/>
              </w:rPr>
            </w:pPr>
          </w:p>
        </w:tc>
      </w:tr>
      <w:tr w14:paraId="5FDBE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22" w:type="dxa"/>
            <w:vAlign w:val="top"/>
          </w:tcPr>
          <w:p w14:paraId="78D924A2">
            <w:pPr>
              <w:rPr>
                <w:rFonts w:ascii="Arial"/>
                <w:sz w:val="21"/>
              </w:rPr>
            </w:pPr>
          </w:p>
        </w:tc>
        <w:tc>
          <w:tcPr>
            <w:tcW w:w="2054" w:type="dxa"/>
            <w:vAlign w:val="top"/>
          </w:tcPr>
          <w:p w14:paraId="31D938C1">
            <w:pPr>
              <w:rPr>
                <w:rFonts w:ascii="Arial"/>
                <w:sz w:val="21"/>
              </w:rPr>
            </w:pPr>
          </w:p>
        </w:tc>
        <w:tc>
          <w:tcPr>
            <w:tcW w:w="4828" w:type="dxa"/>
            <w:vAlign w:val="top"/>
          </w:tcPr>
          <w:p w14:paraId="6D41BDDB">
            <w:pPr>
              <w:rPr>
                <w:rFonts w:ascii="Arial"/>
                <w:sz w:val="21"/>
              </w:rPr>
            </w:pPr>
          </w:p>
        </w:tc>
        <w:tc>
          <w:tcPr>
            <w:tcW w:w="1327" w:type="dxa"/>
            <w:vAlign w:val="top"/>
          </w:tcPr>
          <w:p w14:paraId="64663362">
            <w:pPr>
              <w:rPr>
                <w:rFonts w:ascii="Arial"/>
                <w:sz w:val="21"/>
              </w:rPr>
            </w:pPr>
          </w:p>
        </w:tc>
      </w:tr>
      <w:tr w14:paraId="29C8F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22" w:type="dxa"/>
            <w:vAlign w:val="top"/>
          </w:tcPr>
          <w:p w14:paraId="3FEF8AEA">
            <w:pPr>
              <w:rPr>
                <w:rFonts w:ascii="Arial"/>
                <w:sz w:val="21"/>
              </w:rPr>
            </w:pPr>
          </w:p>
        </w:tc>
        <w:tc>
          <w:tcPr>
            <w:tcW w:w="2054" w:type="dxa"/>
            <w:vAlign w:val="top"/>
          </w:tcPr>
          <w:p w14:paraId="489F213F">
            <w:pPr>
              <w:rPr>
                <w:rFonts w:ascii="Arial"/>
                <w:sz w:val="21"/>
              </w:rPr>
            </w:pPr>
          </w:p>
        </w:tc>
        <w:tc>
          <w:tcPr>
            <w:tcW w:w="4828" w:type="dxa"/>
            <w:vAlign w:val="top"/>
          </w:tcPr>
          <w:p w14:paraId="081AD63B">
            <w:pPr>
              <w:rPr>
                <w:rFonts w:ascii="Arial"/>
                <w:sz w:val="21"/>
              </w:rPr>
            </w:pPr>
          </w:p>
        </w:tc>
        <w:tc>
          <w:tcPr>
            <w:tcW w:w="1327" w:type="dxa"/>
            <w:vAlign w:val="top"/>
          </w:tcPr>
          <w:p w14:paraId="555CE6FC">
            <w:pPr>
              <w:rPr>
                <w:rFonts w:ascii="Arial"/>
                <w:sz w:val="21"/>
              </w:rPr>
            </w:pPr>
          </w:p>
        </w:tc>
      </w:tr>
      <w:tr w14:paraId="5452D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922" w:type="dxa"/>
            <w:vAlign w:val="top"/>
          </w:tcPr>
          <w:p w14:paraId="1A1BA9BC">
            <w:pPr>
              <w:rPr>
                <w:rFonts w:ascii="Arial"/>
                <w:sz w:val="21"/>
              </w:rPr>
            </w:pPr>
          </w:p>
        </w:tc>
        <w:tc>
          <w:tcPr>
            <w:tcW w:w="2054" w:type="dxa"/>
            <w:vAlign w:val="top"/>
          </w:tcPr>
          <w:p w14:paraId="24D6C345">
            <w:pPr>
              <w:rPr>
                <w:rFonts w:ascii="Arial"/>
                <w:sz w:val="21"/>
              </w:rPr>
            </w:pPr>
          </w:p>
        </w:tc>
        <w:tc>
          <w:tcPr>
            <w:tcW w:w="4828" w:type="dxa"/>
            <w:vAlign w:val="top"/>
          </w:tcPr>
          <w:p w14:paraId="04F3CDEA">
            <w:pPr>
              <w:rPr>
                <w:rFonts w:ascii="Arial"/>
                <w:sz w:val="21"/>
              </w:rPr>
            </w:pPr>
          </w:p>
        </w:tc>
        <w:tc>
          <w:tcPr>
            <w:tcW w:w="1327" w:type="dxa"/>
            <w:vAlign w:val="top"/>
          </w:tcPr>
          <w:p w14:paraId="17465434">
            <w:pPr>
              <w:rPr>
                <w:rFonts w:ascii="Arial"/>
                <w:sz w:val="21"/>
              </w:rPr>
            </w:pPr>
          </w:p>
        </w:tc>
      </w:tr>
      <w:tr w14:paraId="334D8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22" w:type="dxa"/>
            <w:vAlign w:val="top"/>
          </w:tcPr>
          <w:p w14:paraId="5639BDA1">
            <w:pPr>
              <w:rPr>
                <w:rFonts w:ascii="Arial"/>
                <w:sz w:val="21"/>
              </w:rPr>
            </w:pPr>
          </w:p>
        </w:tc>
        <w:tc>
          <w:tcPr>
            <w:tcW w:w="2054" w:type="dxa"/>
            <w:vAlign w:val="top"/>
          </w:tcPr>
          <w:p w14:paraId="7D21DAEF">
            <w:pPr>
              <w:rPr>
                <w:rFonts w:ascii="Arial"/>
                <w:sz w:val="21"/>
              </w:rPr>
            </w:pPr>
          </w:p>
        </w:tc>
        <w:tc>
          <w:tcPr>
            <w:tcW w:w="4828" w:type="dxa"/>
            <w:vAlign w:val="top"/>
          </w:tcPr>
          <w:p w14:paraId="200ECA94">
            <w:pPr>
              <w:rPr>
                <w:rFonts w:ascii="Arial"/>
                <w:sz w:val="21"/>
              </w:rPr>
            </w:pPr>
          </w:p>
        </w:tc>
        <w:tc>
          <w:tcPr>
            <w:tcW w:w="1327" w:type="dxa"/>
            <w:vAlign w:val="top"/>
          </w:tcPr>
          <w:p w14:paraId="33A7ED68">
            <w:pPr>
              <w:rPr>
                <w:rFonts w:ascii="Arial"/>
                <w:sz w:val="21"/>
              </w:rPr>
            </w:pPr>
          </w:p>
        </w:tc>
      </w:tr>
      <w:tr w14:paraId="7DCFC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22" w:type="dxa"/>
            <w:vAlign w:val="top"/>
          </w:tcPr>
          <w:p w14:paraId="1FDC70C7">
            <w:pPr>
              <w:rPr>
                <w:rFonts w:ascii="Arial"/>
                <w:sz w:val="21"/>
              </w:rPr>
            </w:pPr>
          </w:p>
        </w:tc>
        <w:tc>
          <w:tcPr>
            <w:tcW w:w="2054" w:type="dxa"/>
            <w:vAlign w:val="top"/>
          </w:tcPr>
          <w:p w14:paraId="2A13E949">
            <w:pPr>
              <w:rPr>
                <w:rFonts w:ascii="Arial"/>
                <w:sz w:val="21"/>
              </w:rPr>
            </w:pPr>
          </w:p>
        </w:tc>
        <w:tc>
          <w:tcPr>
            <w:tcW w:w="4828" w:type="dxa"/>
            <w:vAlign w:val="top"/>
          </w:tcPr>
          <w:p w14:paraId="292D5D2E">
            <w:pPr>
              <w:rPr>
                <w:rFonts w:ascii="Arial"/>
                <w:sz w:val="21"/>
              </w:rPr>
            </w:pPr>
          </w:p>
        </w:tc>
        <w:tc>
          <w:tcPr>
            <w:tcW w:w="1327" w:type="dxa"/>
            <w:vAlign w:val="top"/>
          </w:tcPr>
          <w:p w14:paraId="5CD2121F">
            <w:pPr>
              <w:rPr>
                <w:rFonts w:ascii="Arial"/>
                <w:sz w:val="21"/>
              </w:rPr>
            </w:pPr>
          </w:p>
        </w:tc>
      </w:tr>
      <w:tr w14:paraId="68DCB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22" w:type="dxa"/>
            <w:vAlign w:val="top"/>
          </w:tcPr>
          <w:p w14:paraId="1EB2BC95">
            <w:pPr>
              <w:rPr>
                <w:rFonts w:ascii="Arial"/>
                <w:sz w:val="21"/>
              </w:rPr>
            </w:pPr>
          </w:p>
        </w:tc>
        <w:tc>
          <w:tcPr>
            <w:tcW w:w="2054" w:type="dxa"/>
            <w:vAlign w:val="top"/>
          </w:tcPr>
          <w:p w14:paraId="1F493090">
            <w:pPr>
              <w:rPr>
                <w:rFonts w:ascii="Arial"/>
                <w:sz w:val="21"/>
              </w:rPr>
            </w:pPr>
          </w:p>
        </w:tc>
        <w:tc>
          <w:tcPr>
            <w:tcW w:w="4828" w:type="dxa"/>
            <w:vAlign w:val="top"/>
          </w:tcPr>
          <w:p w14:paraId="572D8791">
            <w:pPr>
              <w:rPr>
                <w:rFonts w:ascii="Arial"/>
                <w:sz w:val="21"/>
              </w:rPr>
            </w:pPr>
          </w:p>
        </w:tc>
        <w:tc>
          <w:tcPr>
            <w:tcW w:w="1327" w:type="dxa"/>
            <w:vAlign w:val="top"/>
          </w:tcPr>
          <w:p w14:paraId="05B4B943">
            <w:pPr>
              <w:rPr>
                <w:rFonts w:ascii="Arial"/>
                <w:sz w:val="21"/>
              </w:rPr>
            </w:pPr>
          </w:p>
        </w:tc>
      </w:tr>
      <w:tr w14:paraId="0AF79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22" w:type="dxa"/>
            <w:vAlign w:val="top"/>
          </w:tcPr>
          <w:p w14:paraId="05AF4ED3">
            <w:pPr>
              <w:rPr>
                <w:rFonts w:ascii="Arial"/>
                <w:sz w:val="21"/>
              </w:rPr>
            </w:pPr>
          </w:p>
        </w:tc>
        <w:tc>
          <w:tcPr>
            <w:tcW w:w="2054" w:type="dxa"/>
            <w:vAlign w:val="top"/>
          </w:tcPr>
          <w:p w14:paraId="16FDE873">
            <w:pPr>
              <w:rPr>
                <w:rFonts w:ascii="Arial"/>
                <w:sz w:val="21"/>
              </w:rPr>
            </w:pPr>
          </w:p>
        </w:tc>
        <w:tc>
          <w:tcPr>
            <w:tcW w:w="4828" w:type="dxa"/>
            <w:vAlign w:val="top"/>
          </w:tcPr>
          <w:p w14:paraId="68A953AB">
            <w:pPr>
              <w:rPr>
                <w:rFonts w:ascii="Arial"/>
                <w:sz w:val="21"/>
              </w:rPr>
            </w:pPr>
          </w:p>
        </w:tc>
        <w:tc>
          <w:tcPr>
            <w:tcW w:w="1327" w:type="dxa"/>
            <w:vAlign w:val="top"/>
          </w:tcPr>
          <w:p w14:paraId="1CB18A03">
            <w:pPr>
              <w:rPr>
                <w:rFonts w:ascii="Arial"/>
                <w:sz w:val="21"/>
              </w:rPr>
            </w:pPr>
          </w:p>
        </w:tc>
      </w:tr>
      <w:tr w14:paraId="21F4A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22" w:type="dxa"/>
            <w:vAlign w:val="top"/>
          </w:tcPr>
          <w:p w14:paraId="1BDF7A80">
            <w:pPr>
              <w:rPr>
                <w:rFonts w:ascii="Arial"/>
                <w:sz w:val="21"/>
              </w:rPr>
            </w:pPr>
          </w:p>
        </w:tc>
        <w:tc>
          <w:tcPr>
            <w:tcW w:w="2054" w:type="dxa"/>
            <w:vAlign w:val="top"/>
          </w:tcPr>
          <w:p w14:paraId="316A0559">
            <w:pPr>
              <w:rPr>
                <w:rFonts w:ascii="Arial"/>
                <w:sz w:val="21"/>
              </w:rPr>
            </w:pPr>
          </w:p>
        </w:tc>
        <w:tc>
          <w:tcPr>
            <w:tcW w:w="4828" w:type="dxa"/>
            <w:vAlign w:val="top"/>
          </w:tcPr>
          <w:p w14:paraId="51531C6F">
            <w:pPr>
              <w:rPr>
                <w:rFonts w:ascii="Arial"/>
                <w:sz w:val="21"/>
              </w:rPr>
            </w:pPr>
          </w:p>
        </w:tc>
        <w:tc>
          <w:tcPr>
            <w:tcW w:w="1327" w:type="dxa"/>
            <w:vAlign w:val="top"/>
          </w:tcPr>
          <w:p w14:paraId="0687A082">
            <w:pPr>
              <w:rPr>
                <w:rFonts w:ascii="Arial"/>
                <w:sz w:val="21"/>
              </w:rPr>
            </w:pPr>
          </w:p>
        </w:tc>
      </w:tr>
      <w:tr w14:paraId="24172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22" w:type="dxa"/>
            <w:vAlign w:val="top"/>
          </w:tcPr>
          <w:p w14:paraId="5921A568">
            <w:pPr>
              <w:rPr>
                <w:rFonts w:ascii="Arial"/>
                <w:sz w:val="21"/>
              </w:rPr>
            </w:pPr>
          </w:p>
        </w:tc>
        <w:tc>
          <w:tcPr>
            <w:tcW w:w="2054" w:type="dxa"/>
            <w:vAlign w:val="top"/>
          </w:tcPr>
          <w:p w14:paraId="5EA7FDA7">
            <w:pPr>
              <w:rPr>
                <w:rFonts w:ascii="Arial"/>
                <w:sz w:val="21"/>
              </w:rPr>
            </w:pPr>
          </w:p>
        </w:tc>
        <w:tc>
          <w:tcPr>
            <w:tcW w:w="4828" w:type="dxa"/>
            <w:vAlign w:val="top"/>
          </w:tcPr>
          <w:p w14:paraId="1A9E5000">
            <w:pPr>
              <w:rPr>
                <w:rFonts w:ascii="Arial"/>
                <w:sz w:val="21"/>
              </w:rPr>
            </w:pPr>
          </w:p>
        </w:tc>
        <w:tc>
          <w:tcPr>
            <w:tcW w:w="1327" w:type="dxa"/>
            <w:vAlign w:val="top"/>
          </w:tcPr>
          <w:p w14:paraId="73018AFB">
            <w:pPr>
              <w:rPr>
                <w:rFonts w:ascii="Arial"/>
                <w:sz w:val="21"/>
              </w:rPr>
            </w:pPr>
          </w:p>
        </w:tc>
      </w:tr>
      <w:tr w14:paraId="080DD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22" w:type="dxa"/>
            <w:vAlign w:val="top"/>
          </w:tcPr>
          <w:p w14:paraId="660EECC6">
            <w:pPr>
              <w:rPr>
                <w:rFonts w:ascii="Arial"/>
                <w:sz w:val="21"/>
              </w:rPr>
            </w:pPr>
          </w:p>
        </w:tc>
        <w:tc>
          <w:tcPr>
            <w:tcW w:w="2054" w:type="dxa"/>
            <w:vAlign w:val="top"/>
          </w:tcPr>
          <w:p w14:paraId="67C3C48B">
            <w:pPr>
              <w:rPr>
                <w:rFonts w:ascii="Arial"/>
                <w:sz w:val="21"/>
              </w:rPr>
            </w:pPr>
          </w:p>
        </w:tc>
        <w:tc>
          <w:tcPr>
            <w:tcW w:w="4828" w:type="dxa"/>
            <w:vAlign w:val="top"/>
          </w:tcPr>
          <w:p w14:paraId="165BC93E">
            <w:pPr>
              <w:rPr>
                <w:rFonts w:ascii="Arial"/>
                <w:sz w:val="21"/>
              </w:rPr>
            </w:pPr>
          </w:p>
        </w:tc>
        <w:tc>
          <w:tcPr>
            <w:tcW w:w="1327" w:type="dxa"/>
            <w:vAlign w:val="top"/>
          </w:tcPr>
          <w:p w14:paraId="16B8630A">
            <w:pPr>
              <w:rPr>
                <w:rFonts w:ascii="Arial"/>
                <w:sz w:val="21"/>
              </w:rPr>
            </w:pPr>
          </w:p>
        </w:tc>
      </w:tr>
      <w:tr w14:paraId="71C36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22" w:type="dxa"/>
            <w:vAlign w:val="top"/>
          </w:tcPr>
          <w:p w14:paraId="28EF4A41">
            <w:pPr>
              <w:rPr>
                <w:rFonts w:ascii="Arial"/>
                <w:sz w:val="21"/>
              </w:rPr>
            </w:pPr>
          </w:p>
        </w:tc>
        <w:tc>
          <w:tcPr>
            <w:tcW w:w="2054" w:type="dxa"/>
            <w:vAlign w:val="top"/>
          </w:tcPr>
          <w:p w14:paraId="27F85C43">
            <w:pPr>
              <w:rPr>
                <w:rFonts w:ascii="Arial"/>
                <w:sz w:val="21"/>
              </w:rPr>
            </w:pPr>
          </w:p>
        </w:tc>
        <w:tc>
          <w:tcPr>
            <w:tcW w:w="4828" w:type="dxa"/>
            <w:vAlign w:val="top"/>
          </w:tcPr>
          <w:p w14:paraId="59CF3BCE">
            <w:pPr>
              <w:rPr>
                <w:rFonts w:ascii="Arial"/>
                <w:sz w:val="21"/>
              </w:rPr>
            </w:pPr>
          </w:p>
        </w:tc>
        <w:tc>
          <w:tcPr>
            <w:tcW w:w="1327" w:type="dxa"/>
            <w:vAlign w:val="top"/>
          </w:tcPr>
          <w:p w14:paraId="46BF259A">
            <w:pPr>
              <w:rPr>
                <w:rFonts w:ascii="Arial"/>
                <w:sz w:val="21"/>
              </w:rPr>
            </w:pPr>
          </w:p>
        </w:tc>
      </w:tr>
      <w:tr w14:paraId="5939A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22" w:type="dxa"/>
            <w:vAlign w:val="top"/>
          </w:tcPr>
          <w:p w14:paraId="007E35D3">
            <w:pPr>
              <w:rPr>
                <w:rFonts w:ascii="Arial"/>
                <w:sz w:val="21"/>
              </w:rPr>
            </w:pPr>
          </w:p>
        </w:tc>
        <w:tc>
          <w:tcPr>
            <w:tcW w:w="2054" w:type="dxa"/>
            <w:vAlign w:val="top"/>
          </w:tcPr>
          <w:p w14:paraId="525800AE">
            <w:pPr>
              <w:rPr>
                <w:rFonts w:ascii="Arial"/>
                <w:sz w:val="21"/>
              </w:rPr>
            </w:pPr>
          </w:p>
        </w:tc>
        <w:tc>
          <w:tcPr>
            <w:tcW w:w="4828" w:type="dxa"/>
            <w:vAlign w:val="top"/>
          </w:tcPr>
          <w:p w14:paraId="085668E6">
            <w:pPr>
              <w:rPr>
                <w:rFonts w:ascii="Arial"/>
                <w:sz w:val="21"/>
              </w:rPr>
            </w:pPr>
          </w:p>
        </w:tc>
        <w:tc>
          <w:tcPr>
            <w:tcW w:w="1327" w:type="dxa"/>
            <w:vAlign w:val="top"/>
          </w:tcPr>
          <w:p w14:paraId="09F6D16D">
            <w:pPr>
              <w:rPr>
                <w:rFonts w:ascii="Arial"/>
                <w:sz w:val="21"/>
              </w:rPr>
            </w:pPr>
          </w:p>
        </w:tc>
      </w:tr>
      <w:tr w14:paraId="41911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9131" w:type="dxa"/>
            <w:gridSpan w:val="4"/>
            <w:vAlign w:val="top"/>
          </w:tcPr>
          <w:p w14:paraId="3062FD20">
            <w:pPr>
              <w:pStyle w:val="8"/>
              <w:spacing w:before="187" w:line="215" w:lineRule="auto"/>
              <w:ind w:left="103"/>
            </w:pPr>
            <w:r>
              <w:rPr>
                <w:spacing w:val="-14"/>
              </w:rPr>
              <w:t>小计：</w:t>
            </w:r>
          </w:p>
        </w:tc>
      </w:tr>
    </w:tbl>
    <w:p w14:paraId="2B9B26FC">
      <w:pPr>
        <w:rPr>
          <w:rFonts w:ascii="Arial"/>
          <w:sz w:val="21"/>
        </w:rPr>
      </w:pPr>
    </w:p>
    <w:p w14:paraId="1DC65BFF">
      <w:pPr>
        <w:rPr>
          <w:rFonts w:ascii="Arial" w:hAnsi="Arial" w:eastAsia="Arial" w:cs="Arial"/>
          <w:sz w:val="21"/>
          <w:szCs w:val="21"/>
        </w:rPr>
        <w:sectPr>
          <w:footerReference r:id="rId144" w:type="default"/>
          <w:pgSz w:w="11910" w:h="16845"/>
          <w:pgMar w:top="400" w:right="1381" w:bottom="1170" w:left="1381" w:header="0" w:footer="941" w:gutter="0"/>
          <w:cols w:space="720" w:num="1"/>
        </w:sectPr>
      </w:pPr>
    </w:p>
    <w:p w14:paraId="2E1AFC0C">
      <w:pPr>
        <w:spacing w:line="267" w:lineRule="auto"/>
        <w:rPr>
          <w:rFonts w:ascii="Arial"/>
          <w:sz w:val="21"/>
        </w:rPr>
      </w:pPr>
    </w:p>
    <w:p w14:paraId="75C86970">
      <w:pPr>
        <w:spacing w:line="267" w:lineRule="auto"/>
        <w:rPr>
          <w:rFonts w:ascii="Arial"/>
          <w:sz w:val="21"/>
        </w:rPr>
      </w:pPr>
    </w:p>
    <w:p w14:paraId="2128FFF6">
      <w:pPr>
        <w:spacing w:line="267" w:lineRule="auto"/>
        <w:rPr>
          <w:rFonts w:ascii="Arial"/>
          <w:sz w:val="21"/>
        </w:rPr>
      </w:pPr>
    </w:p>
    <w:p w14:paraId="4517BB68">
      <w:pPr>
        <w:spacing w:line="268" w:lineRule="auto"/>
        <w:rPr>
          <w:rFonts w:ascii="Arial"/>
          <w:sz w:val="21"/>
        </w:rPr>
      </w:pPr>
    </w:p>
    <w:p w14:paraId="10EE9C42">
      <w:pPr>
        <w:spacing w:line="268" w:lineRule="auto"/>
        <w:rPr>
          <w:rFonts w:ascii="Arial"/>
          <w:sz w:val="21"/>
        </w:rPr>
      </w:pPr>
    </w:p>
    <w:p w14:paraId="7F4BF7D3">
      <w:pPr>
        <w:spacing w:before="100" w:line="222" w:lineRule="auto"/>
        <w:ind w:left="3070"/>
        <w:outlineLvl w:val="0"/>
        <w:rPr>
          <w:rFonts w:ascii="黑体" w:hAnsi="黑体" w:eastAsia="黑体" w:cs="黑体"/>
          <w:sz w:val="31"/>
          <w:szCs w:val="31"/>
        </w:rPr>
      </w:pPr>
      <w:bookmarkStart w:id="251" w:name="bookmark93"/>
      <w:bookmarkEnd w:id="251"/>
      <w:bookmarkStart w:id="252" w:name="bookmark94"/>
      <w:bookmarkEnd w:id="252"/>
      <w:r>
        <w:rPr>
          <w:rFonts w:ascii="黑体" w:hAnsi="黑体" w:eastAsia="黑体" w:cs="黑体"/>
          <w:b/>
          <w:bCs/>
          <w:spacing w:val="11"/>
          <w:sz w:val="31"/>
          <w:szCs w:val="31"/>
        </w:rPr>
        <w:t>第五章</w:t>
      </w:r>
      <w:r>
        <w:rPr>
          <w:rFonts w:ascii="黑体" w:hAnsi="黑体" w:eastAsia="黑体" w:cs="黑体"/>
          <w:spacing w:val="5"/>
          <w:sz w:val="31"/>
          <w:szCs w:val="31"/>
        </w:rPr>
        <w:t xml:space="preserve">  </w:t>
      </w:r>
      <w:r>
        <w:rPr>
          <w:rFonts w:ascii="黑体" w:hAnsi="黑体" w:eastAsia="黑体" w:cs="黑体"/>
          <w:b/>
          <w:bCs/>
          <w:spacing w:val="11"/>
          <w:sz w:val="31"/>
          <w:szCs w:val="31"/>
        </w:rPr>
        <w:t>工程量清单</w:t>
      </w:r>
    </w:p>
    <w:p w14:paraId="05EB1D3D">
      <w:pPr>
        <w:spacing w:line="248" w:lineRule="auto"/>
        <w:rPr>
          <w:rFonts w:ascii="Arial"/>
          <w:sz w:val="21"/>
        </w:rPr>
      </w:pPr>
    </w:p>
    <w:p w14:paraId="6517FE59">
      <w:pPr>
        <w:spacing w:line="248" w:lineRule="auto"/>
        <w:rPr>
          <w:rFonts w:ascii="Arial"/>
          <w:sz w:val="21"/>
        </w:rPr>
      </w:pPr>
    </w:p>
    <w:p w14:paraId="2C70E121">
      <w:pPr>
        <w:spacing w:line="248" w:lineRule="auto"/>
        <w:rPr>
          <w:rFonts w:ascii="Arial"/>
          <w:sz w:val="21"/>
        </w:rPr>
      </w:pPr>
    </w:p>
    <w:p w14:paraId="18E538C9">
      <w:pPr>
        <w:spacing w:before="91" w:line="234" w:lineRule="auto"/>
        <w:ind w:left="26"/>
        <w:outlineLvl w:val="1"/>
        <w:rPr>
          <w:rFonts w:ascii="黑体" w:hAnsi="黑体" w:eastAsia="黑体" w:cs="黑体"/>
          <w:sz w:val="28"/>
          <w:szCs w:val="28"/>
        </w:rPr>
      </w:pPr>
      <w:r>
        <w:rPr>
          <w:rFonts w:ascii="Arial" w:hAnsi="Arial" w:eastAsia="Arial" w:cs="Arial"/>
          <w:spacing w:val="2"/>
          <w:sz w:val="28"/>
          <w:szCs w:val="28"/>
        </w:rPr>
        <w:t>1.</w:t>
      </w:r>
      <w:r>
        <w:rPr>
          <w:rFonts w:ascii="Arial" w:hAnsi="Arial" w:eastAsia="Arial" w:cs="Arial"/>
          <w:spacing w:val="67"/>
          <w:w w:val="101"/>
          <w:sz w:val="28"/>
          <w:szCs w:val="28"/>
        </w:rPr>
        <w:t xml:space="preserve"> </w:t>
      </w:r>
      <w:r>
        <w:rPr>
          <w:rFonts w:ascii="黑体" w:hAnsi="黑体" w:eastAsia="黑体" w:cs="黑体"/>
          <w:spacing w:val="2"/>
          <w:sz w:val="28"/>
          <w:szCs w:val="28"/>
        </w:rPr>
        <w:t>工程量清单说明</w:t>
      </w:r>
    </w:p>
    <w:p w14:paraId="276A5567">
      <w:pPr>
        <w:spacing w:line="479" w:lineRule="auto"/>
        <w:rPr>
          <w:rFonts w:ascii="Arial"/>
          <w:sz w:val="21"/>
        </w:rPr>
      </w:pPr>
    </w:p>
    <w:p w14:paraId="6A3A33FB">
      <w:pPr>
        <w:pStyle w:val="4"/>
        <w:spacing w:before="68" w:line="357" w:lineRule="auto"/>
        <w:ind w:left="3" w:right="186" w:firstLine="436"/>
        <w:rPr>
          <w:sz w:val="21"/>
          <w:szCs w:val="21"/>
        </w:rPr>
      </w:pPr>
      <w:r>
        <w:rPr>
          <w:rFonts w:ascii="Times New Roman" w:hAnsi="Times New Roman" w:eastAsia="Times New Roman" w:cs="Times New Roman"/>
          <w:sz w:val="21"/>
          <w:szCs w:val="21"/>
        </w:rPr>
        <w:t>1</w:t>
      </w:r>
      <w:r>
        <w:rPr>
          <w:sz w:val="21"/>
          <w:szCs w:val="21"/>
        </w:rPr>
        <w:t>.</w:t>
      </w:r>
      <w:r>
        <w:rPr>
          <w:rFonts w:ascii="Times New Roman" w:hAnsi="Times New Roman" w:eastAsia="Times New Roman" w:cs="Times New Roman"/>
          <w:sz w:val="21"/>
          <w:szCs w:val="21"/>
        </w:rPr>
        <w:t xml:space="preserve">1  </w:t>
      </w:r>
      <w:r>
        <w:rPr>
          <w:sz w:val="21"/>
          <w:szCs w:val="21"/>
        </w:rPr>
        <w:t>工程量清单应与招标文件中的投标人须知、通用合同</w:t>
      </w:r>
      <w:r>
        <w:rPr>
          <w:spacing w:val="-1"/>
          <w:sz w:val="21"/>
          <w:szCs w:val="21"/>
        </w:rPr>
        <w:t>条款、专用合同条款、技术标准和</w:t>
      </w:r>
      <w:r>
        <w:rPr>
          <w:sz w:val="21"/>
          <w:szCs w:val="21"/>
        </w:rPr>
        <w:t>要求（合同技术条款）、图纸及《高标准农田建设</w:t>
      </w:r>
      <w:r>
        <w:rPr>
          <w:spacing w:val="-1"/>
          <w:sz w:val="21"/>
          <w:szCs w:val="21"/>
        </w:rPr>
        <w:t xml:space="preserve">通则》（GB/T </w:t>
      </w:r>
      <w:r>
        <w:rPr>
          <w:rFonts w:ascii="Times New Roman" w:hAnsi="Times New Roman" w:eastAsia="Times New Roman" w:cs="Times New Roman"/>
          <w:spacing w:val="-1"/>
          <w:sz w:val="21"/>
          <w:szCs w:val="21"/>
        </w:rPr>
        <w:t>30600</w:t>
      </w:r>
      <w:r>
        <w:rPr>
          <w:spacing w:val="-1"/>
          <w:sz w:val="21"/>
          <w:szCs w:val="21"/>
        </w:rPr>
        <w:t>-</w:t>
      </w:r>
      <w:r>
        <w:rPr>
          <w:rFonts w:ascii="Times New Roman" w:hAnsi="Times New Roman" w:eastAsia="Times New Roman" w:cs="Times New Roman"/>
          <w:spacing w:val="-1"/>
          <w:sz w:val="21"/>
          <w:szCs w:val="21"/>
        </w:rPr>
        <w:t>2022</w:t>
      </w:r>
      <w:r>
        <w:rPr>
          <w:spacing w:val="-1"/>
          <w:sz w:val="21"/>
          <w:szCs w:val="21"/>
        </w:rPr>
        <w:t>）一起阅读和理解。</w:t>
      </w:r>
    </w:p>
    <w:p w14:paraId="0A11A1E3">
      <w:pPr>
        <w:pStyle w:val="4"/>
        <w:spacing w:before="102" w:line="352" w:lineRule="auto"/>
        <w:ind w:left="2" w:firstLine="437"/>
        <w:rPr>
          <w:sz w:val="21"/>
          <w:szCs w:val="21"/>
        </w:rPr>
      </w:pPr>
      <w:r>
        <w:rPr>
          <w:rFonts w:ascii="Times New Roman" w:hAnsi="Times New Roman" w:eastAsia="Times New Roman" w:cs="Times New Roman"/>
          <w:spacing w:val="1"/>
          <w:sz w:val="21"/>
          <w:szCs w:val="21"/>
        </w:rPr>
        <w:t>1</w:t>
      </w:r>
      <w:r>
        <w:rPr>
          <w:spacing w:val="1"/>
          <w:sz w:val="21"/>
          <w:szCs w:val="21"/>
        </w:rPr>
        <w:t>.</w:t>
      </w:r>
      <w:r>
        <w:rPr>
          <w:rFonts w:ascii="Times New Roman" w:hAnsi="Times New Roman" w:eastAsia="Times New Roman" w:cs="Times New Roman"/>
          <w:spacing w:val="1"/>
          <w:sz w:val="21"/>
          <w:szCs w:val="21"/>
        </w:rPr>
        <w:t xml:space="preserve">2  </w:t>
      </w:r>
      <w:r>
        <w:rPr>
          <w:spacing w:val="1"/>
          <w:sz w:val="21"/>
          <w:szCs w:val="21"/>
        </w:rPr>
        <w:t>本工程量清单仅是投标人投标报价的共同</w:t>
      </w:r>
      <w:r>
        <w:rPr>
          <w:sz w:val="21"/>
          <w:szCs w:val="21"/>
        </w:rPr>
        <w:t>基础，除另有约定外，工程量清单中的工程量是</w:t>
      </w:r>
      <w:r>
        <w:rPr>
          <w:spacing w:val="-1"/>
          <w:sz w:val="21"/>
          <w:szCs w:val="21"/>
        </w:rPr>
        <w:t>根据招标设计图纸按《水利工程设计概（估）算编制规定》（水总</w:t>
      </w:r>
      <w:r>
        <w:rPr>
          <w:spacing w:val="-35"/>
          <w:sz w:val="21"/>
          <w:szCs w:val="21"/>
        </w:rPr>
        <w:t xml:space="preserve"> </w:t>
      </w:r>
      <w:r>
        <w:rPr>
          <w:spacing w:val="-1"/>
          <w:sz w:val="21"/>
          <w:szCs w:val="21"/>
        </w:rPr>
        <w:t>[</w:t>
      </w:r>
      <w:r>
        <w:fldChar w:fldCharType="begin"/>
      </w:r>
      <w:r>
        <w:instrText xml:space="preserve"> HYPERLINK \l "bookmark170" </w:instrText>
      </w:r>
      <w:r>
        <w:fldChar w:fldCharType="separate"/>
      </w:r>
      <w:r>
        <w:rPr>
          <w:spacing w:val="-1"/>
          <w:sz w:val="21"/>
          <w:szCs w:val="21"/>
        </w:rPr>
        <w:t>2014</w:t>
      </w:r>
      <w:r>
        <w:rPr>
          <w:spacing w:val="-1"/>
          <w:sz w:val="21"/>
          <w:szCs w:val="21"/>
        </w:rPr>
        <w:fldChar w:fldCharType="end"/>
      </w:r>
      <w:r>
        <w:rPr>
          <w:spacing w:val="-1"/>
          <w:sz w:val="21"/>
          <w:szCs w:val="21"/>
        </w:rPr>
        <w:t>]429 号）、《水利工程工</w:t>
      </w:r>
      <w:r>
        <w:rPr>
          <w:sz w:val="21"/>
          <w:szCs w:val="21"/>
        </w:rPr>
        <w:t>程量清单计价规范》（</w:t>
      </w:r>
      <w:r>
        <w:rPr>
          <w:rFonts w:ascii="Times New Roman" w:hAnsi="Times New Roman" w:eastAsia="Times New Roman" w:cs="Times New Roman"/>
          <w:sz w:val="21"/>
          <w:szCs w:val="21"/>
        </w:rPr>
        <w:t>GB50501-2007</w:t>
      </w:r>
      <w:r>
        <w:rPr>
          <w:sz w:val="21"/>
          <w:szCs w:val="21"/>
        </w:rPr>
        <w:t>）计算规则计</w:t>
      </w:r>
      <w:r>
        <w:rPr>
          <w:spacing w:val="-1"/>
          <w:sz w:val="21"/>
          <w:szCs w:val="21"/>
        </w:rPr>
        <w:t>算的用于投标报价的估算工程量，不作为最终结</w:t>
      </w:r>
      <w:r>
        <w:rPr>
          <w:spacing w:val="1"/>
          <w:sz w:val="21"/>
          <w:szCs w:val="21"/>
        </w:rPr>
        <w:t>算的工程量。最终结算工程量是承包人实际完成并符合技术标准和要求（合同技术条</w:t>
      </w:r>
      <w:r>
        <w:rPr>
          <w:sz w:val="21"/>
          <w:szCs w:val="21"/>
        </w:rPr>
        <w:t>款</w:t>
      </w:r>
      <w:r>
        <w:rPr>
          <w:spacing w:val="2"/>
          <w:sz w:val="21"/>
          <w:szCs w:val="21"/>
        </w:rPr>
        <w:t>），</w:t>
      </w:r>
      <w:r>
        <w:rPr>
          <w:sz w:val="21"/>
          <w:szCs w:val="21"/>
        </w:rPr>
        <w:t>按施工</w:t>
      </w:r>
      <w:r>
        <w:rPr>
          <w:spacing w:val="12"/>
          <w:sz w:val="21"/>
          <w:szCs w:val="21"/>
        </w:rPr>
        <w:t>图纸计算的有效工程量。上述未收录的清单项目按《</w:t>
      </w:r>
      <w:r>
        <w:rPr>
          <w:spacing w:val="11"/>
          <w:sz w:val="21"/>
          <w:szCs w:val="21"/>
        </w:rPr>
        <w:t>土地开发整理项目预算定额标准》（财综</w:t>
      </w:r>
      <w:r>
        <w:rPr>
          <w:spacing w:val="-4"/>
          <w:sz w:val="21"/>
          <w:szCs w:val="21"/>
        </w:rPr>
        <w:t>(</w:t>
      </w:r>
      <w:r>
        <w:rPr>
          <w:rFonts w:ascii="Times New Roman" w:hAnsi="Times New Roman" w:eastAsia="Times New Roman" w:cs="Times New Roman"/>
          <w:spacing w:val="-4"/>
          <w:sz w:val="21"/>
          <w:szCs w:val="21"/>
        </w:rPr>
        <w:t>2011</w:t>
      </w:r>
      <w:r>
        <w:rPr>
          <w:spacing w:val="-4"/>
          <w:sz w:val="21"/>
          <w:szCs w:val="21"/>
        </w:rPr>
        <w:t>)</w:t>
      </w:r>
      <w:r>
        <w:rPr>
          <w:rFonts w:ascii="Times New Roman" w:hAnsi="Times New Roman" w:eastAsia="Times New Roman" w:cs="Times New Roman"/>
          <w:spacing w:val="-4"/>
          <w:sz w:val="21"/>
          <w:szCs w:val="21"/>
        </w:rPr>
        <w:t>128</w:t>
      </w:r>
      <w:r>
        <w:rPr>
          <w:rFonts w:ascii="Times New Roman" w:hAnsi="Times New Roman" w:eastAsia="Times New Roman" w:cs="Times New Roman"/>
          <w:spacing w:val="31"/>
          <w:sz w:val="21"/>
          <w:szCs w:val="21"/>
        </w:rPr>
        <w:t xml:space="preserve"> </w:t>
      </w:r>
      <w:r>
        <w:rPr>
          <w:spacing w:val="-4"/>
          <w:sz w:val="21"/>
          <w:szCs w:val="21"/>
        </w:rPr>
        <w:t>号）计算工程量。</w:t>
      </w:r>
    </w:p>
    <w:p w14:paraId="4EA33B46">
      <w:pPr>
        <w:pStyle w:val="4"/>
        <w:spacing w:before="2" w:line="352" w:lineRule="auto"/>
        <w:ind w:left="3" w:right="13" w:firstLine="436"/>
        <w:rPr>
          <w:sz w:val="21"/>
          <w:szCs w:val="21"/>
        </w:rPr>
      </w:pPr>
      <w:r>
        <w:rPr>
          <w:rFonts w:ascii="Times New Roman" w:hAnsi="Times New Roman" w:eastAsia="Times New Roman" w:cs="Times New Roman"/>
          <w:spacing w:val="-1"/>
          <w:sz w:val="21"/>
          <w:szCs w:val="21"/>
        </w:rPr>
        <w:t>1</w:t>
      </w:r>
      <w:r>
        <w:rPr>
          <w:spacing w:val="-1"/>
          <w:sz w:val="21"/>
          <w:szCs w:val="21"/>
        </w:rPr>
        <w:t>.</w:t>
      </w:r>
      <w:r>
        <w:rPr>
          <w:rFonts w:ascii="Times New Roman" w:hAnsi="Times New Roman" w:eastAsia="Times New Roman" w:cs="Times New Roman"/>
          <w:spacing w:val="-1"/>
          <w:sz w:val="21"/>
          <w:szCs w:val="21"/>
        </w:rPr>
        <w:t xml:space="preserve">3  </w:t>
      </w:r>
      <w:r>
        <w:rPr>
          <w:spacing w:val="-1"/>
          <w:sz w:val="21"/>
          <w:szCs w:val="21"/>
        </w:rPr>
        <w:t>工程量清单中各项目的工作内容和要求应符合技术标准和要求（合同技术条款）</w:t>
      </w:r>
      <w:r>
        <w:rPr>
          <w:spacing w:val="-36"/>
          <w:sz w:val="21"/>
          <w:szCs w:val="21"/>
        </w:rPr>
        <w:t xml:space="preserve"> </w:t>
      </w:r>
      <w:r>
        <w:rPr>
          <w:spacing w:val="-1"/>
          <w:sz w:val="21"/>
          <w:szCs w:val="21"/>
        </w:rPr>
        <w:t>以及</w:t>
      </w:r>
      <w:r>
        <w:rPr>
          <w:spacing w:val="-2"/>
          <w:sz w:val="21"/>
          <w:szCs w:val="21"/>
        </w:rPr>
        <w:t>《高</w:t>
      </w:r>
      <w:r>
        <w:rPr>
          <w:spacing w:val="-3"/>
          <w:sz w:val="21"/>
          <w:szCs w:val="21"/>
        </w:rPr>
        <w:t>标准农田建设通则》（GB/T</w:t>
      </w:r>
      <w:r>
        <w:rPr>
          <w:spacing w:val="-51"/>
          <w:sz w:val="21"/>
          <w:szCs w:val="21"/>
        </w:rPr>
        <w:t xml:space="preserve"> </w:t>
      </w:r>
      <w:r>
        <w:rPr>
          <w:rFonts w:ascii="Times New Roman" w:hAnsi="Times New Roman" w:eastAsia="Times New Roman" w:cs="Times New Roman"/>
          <w:spacing w:val="-3"/>
          <w:sz w:val="21"/>
          <w:szCs w:val="21"/>
        </w:rPr>
        <w:t>30600</w:t>
      </w:r>
      <w:r>
        <w:rPr>
          <w:spacing w:val="-3"/>
          <w:sz w:val="21"/>
          <w:szCs w:val="21"/>
        </w:rPr>
        <w:t>-</w:t>
      </w:r>
      <w:r>
        <w:rPr>
          <w:rFonts w:ascii="Times New Roman" w:hAnsi="Times New Roman" w:eastAsia="Times New Roman" w:cs="Times New Roman"/>
          <w:spacing w:val="-3"/>
          <w:sz w:val="21"/>
          <w:szCs w:val="21"/>
        </w:rPr>
        <w:t>2022</w:t>
      </w:r>
      <w:r>
        <w:rPr>
          <w:spacing w:val="-3"/>
          <w:sz w:val="21"/>
          <w:szCs w:val="21"/>
        </w:rPr>
        <w:t>）、《水利工程设计概</w:t>
      </w:r>
      <w:r>
        <w:rPr>
          <w:spacing w:val="-4"/>
          <w:sz w:val="21"/>
          <w:szCs w:val="21"/>
        </w:rPr>
        <w:t>（估）算编制规定》（水总</w:t>
      </w:r>
      <w:r>
        <w:rPr>
          <w:spacing w:val="-49"/>
          <w:sz w:val="21"/>
          <w:szCs w:val="21"/>
        </w:rPr>
        <w:t xml:space="preserve"> </w:t>
      </w:r>
      <w:r>
        <w:rPr>
          <w:spacing w:val="-4"/>
          <w:sz w:val="21"/>
          <w:szCs w:val="21"/>
        </w:rPr>
        <w:t>[</w:t>
      </w:r>
      <w:r>
        <w:fldChar w:fldCharType="begin"/>
      </w:r>
      <w:r>
        <w:instrText xml:space="preserve"> HYPERLINK \l "bookmark171" </w:instrText>
      </w:r>
      <w:r>
        <w:fldChar w:fldCharType="separate"/>
      </w:r>
      <w:r>
        <w:rPr>
          <w:spacing w:val="-4"/>
          <w:sz w:val="21"/>
          <w:szCs w:val="21"/>
        </w:rPr>
        <w:t>2014</w:t>
      </w:r>
      <w:r>
        <w:rPr>
          <w:spacing w:val="-4"/>
          <w:sz w:val="21"/>
          <w:szCs w:val="21"/>
        </w:rPr>
        <w:fldChar w:fldCharType="end"/>
      </w:r>
      <w:r>
        <w:rPr>
          <w:spacing w:val="-4"/>
          <w:sz w:val="21"/>
          <w:szCs w:val="21"/>
        </w:rPr>
        <w:t>]429</w:t>
      </w:r>
      <w:r>
        <w:rPr>
          <w:spacing w:val="-5"/>
          <w:sz w:val="21"/>
          <w:szCs w:val="21"/>
        </w:rPr>
        <w:t>号）《水利工程工程量清单计价规范》（</w:t>
      </w:r>
      <w:r>
        <w:rPr>
          <w:rFonts w:ascii="Times New Roman" w:hAnsi="Times New Roman" w:eastAsia="Times New Roman" w:cs="Times New Roman"/>
          <w:spacing w:val="-5"/>
          <w:sz w:val="21"/>
          <w:szCs w:val="21"/>
        </w:rPr>
        <w:t>GB50501-2007</w:t>
      </w:r>
      <w:r>
        <w:rPr>
          <w:spacing w:val="-5"/>
          <w:sz w:val="21"/>
          <w:szCs w:val="21"/>
        </w:rPr>
        <w:t>）或《土地开发整理项目预算定额标准》（财</w:t>
      </w:r>
      <w:r>
        <w:rPr>
          <w:spacing w:val="-7"/>
          <w:sz w:val="21"/>
          <w:szCs w:val="21"/>
        </w:rPr>
        <w:t>综</w:t>
      </w:r>
      <w:r>
        <w:rPr>
          <w:spacing w:val="-52"/>
          <w:sz w:val="21"/>
          <w:szCs w:val="21"/>
        </w:rPr>
        <w:t xml:space="preserve"> </w:t>
      </w:r>
      <w:r>
        <w:rPr>
          <w:spacing w:val="-7"/>
          <w:sz w:val="21"/>
          <w:szCs w:val="21"/>
        </w:rPr>
        <w:t>(</w:t>
      </w:r>
      <w:r>
        <w:rPr>
          <w:rFonts w:ascii="Times New Roman" w:hAnsi="Times New Roman" w:eastAsia="Times New Roman" w:cs="Times New Roman"/>
          <w:spacing w:val="-7"/>
          <w:sz w:val="21"/>
          <w:szCs w:val="21"/>
        </w:rPr>
        <w:t>2011</w:t>
      </w:r>
      <w:r>
        <w:rPr>
          <w:spacing w:val="-7"/>
          <w:sz w:val="21"/>
          <w:szCs w:val="21"/>
        </w:rPr>
        <w:t>)</w:t>
      </w:r>
      <w:r>
        <w:rPr>
          <w:rFonts w:ascii="Times New Roman" w:hAnsi="Times New Roman" w:eastAsia="Times New Roman" w:cs="Times New Roman"/>
          <w:spacing w:val="-7"/>
          <w:sz w:val="21"/>
          <w:szCs w:val="21"/>
        </w:rPr>
        <w:t>128</w:t>
      </w:r>
      <w:r>
        <w:rPr>
          <w:rFonts w:ascii="Times New Roman" w:hAnsi="Times New Roman" w:eastAsia="Times New Roman" w:cs="Times New Roman"/>
          <w:spacing w:val="21"/>
          <w:w w:val="101"/>
          <w:sz w:val="21"/>
          <w:szCs w:val="21"/>
        </w:rPr>
        <w:t xml:space="preserve"> </w:t>
      </w:r>
      <w:r>
        <w:rPr>
          <w:spacing w:val="-7"/>
          <w:sz w:val="21"/>
          <w:szCs w:val="21"/>
        </w:rPr>
        <w:t>号）的规定。</w:t>
      </w:r>
    </w:p>
    <w:p w14:paraId="03C9A513">
      <w:pPr>
        <w:pStyle w:val="4"/>
        <w:spacing w:before="2" w:line="232" w:lineRule="auto"/>
        <w:ind w:left="440"/>
        <w:rPr>
          <w:sz w:val="21"/>
          <w:szCs w:val="21"/>
        </w:rPr>
      </w:pPr>
      <w:r>
        <w:rPr>
          <w:rFonts w:ascii="Times New Roman" w:hAnsi="Times New Roman" w:eastAsia="Times New Roman" w:cs="Times New Roman"/>
          <w:spacing w:val="-3"/>
          <w:sz w:val="21"/>
          <w:szCs w:val="21"/>
        </w:rPr>
        <w:t>1</w:t>
      </w:r>
      <w:r>
        <w:rPr>
          <w:spacing w:val="-3"/>
          <w:sz w:val="21"/>
          <w:szCs w:val="21"/>
        </w:rPr>
        <w:t>.</w:t>
      </w:r>
      <w:r>
        <w:rPr>
          <w:rFonts w:ascii="Times New Roman" w:hAnsi="Times New Roman" w:eastAsia="Times New Roman" w:cs="Times New Roman"/>
          <w:spacing w:val="-3"/>
          <w:sz w:val="21"/>
          <w:szCs w:val="21"/>
        </w:rPr>
        <w:t>4</w:t>
      </w:r>
      <w:r>
        <w:rPr>
          <w:rFonts w:ascii="Times New Roman" w:hAnsi="Times New Roman" w:eastAsia="Times New Roman" w:cs="Times New Roman"/>
          <w:spacing w:val="21"/>
          <w:w w:val="101"/>
          <w:sz w:val="21"/>
          <w:szCs w:val="21"/>
        </w:rPr>
        <w:t xml:space="preserve"> </w:t>
      </w:r>
      <w:r>
        <w:rPr>
          <w:spacing w:val="-3"/>
          <w:sz w:val="21"/>
          <w:szCs w:val="21"/>
        </w:rPr>
        <w:t>工程价款的支付遵循合同条款的约定。</w:t>
      </w:r>
    </w:p>
    <w:p w14:paraId="5B01D31D">
      <w:pPr>
        <w:pStyle w:val="4"/>
        <w:spacing w:before="141" w:line="336" w:lineRule="auto"/>
        <w:ind w:left="2" w:right="19" w:firstLine="437"/>
        <w:rPr>
          <w:sz w:val="21"/>
          <w:szCs w:val="21"/>
        </w:rPr>
      </w:pPr>
      <w:r>
        <w:rPr>
          <w:rFonts w:ascii="Times New Roman" w:hAnsi="Times New Roman" w:eastAsia="Times New Roman" w:cs="Times New Roman"/>
          <w:sz w:val="21"/>
          <w:szCs w:val="21"/>
        </w:rPr>
        <w:t>1</w:t>
      </w:r>
      <w:r>
        <w:rPr>
          <w:sz w:val="21"/>
          <w:szCs w:val="21"/>
        </w:rPr>
        <w:t>.</w:t>
      </w:r>
      <w:r>
        <w:rPr>
          <w:rFonts w:ascii="Times New Roman" w:hAnsi="Times New Roman" w:eastAsia="Times New Roman" w:cs="Times New Roman"/>
          <w:sz w:val="21"/>
          <w:szCs w:val="21"/>
        </w:rPr>
        <w:t xml:space="preserve">5  </w:t>
      </w:r>
      <w:r>
        <w:rPr>
          <w:sz w:val="21"/>
          <w:szCs w:val="21"/>
        </w:rPr>
        <w:t>投标单位的报价不仅包含完成主体工程所需的费用，还应包括完成主体工程所需的辅助工</w:t>
      </w:r>
      <w:r>
        <w:rPr>
          <w:spacing w:val="-1"/>
          <w:sz w:val="21"/>
          <w:szCs w:val="21"/>
        </w:rPr>
        <w:t>程和辅助设施的费用 。</w:t>
      </w:r>
    </w:p>
    <w:p w14:paraId="0C9A57B2">
      <w:pPr>
        <w:pStyle w:val="4"/>
        <w:spacing w:before="33" w:line="233" w:lineRule="auto"/>
        <w:ind w:left="440"/>
        <w:rPr>
          <w:sz w:val="21"/>
          <w:szCs w:val="21"/>
        </w:rPr>
      </w:pPr>
      <w:r>
        <w:rPr>
          <w:rFonts w:ascii="Times New Roman" w:hAnsi="Times New Roman" w:eastAsia="Times New Roman" w:cs="Times New Roman"/>
          <w:spacing w:val="-2"/>
          <w:sz w:val="21"/>
          <w:szCs w:val="21"/>
        </w:rPr>
        <w:t>1</w:t>
      </w:r>
      <w:r>
        <w:rPr>
          <w:spacing w:val="-2"/>
          <w:sz w:val="21"/>
          <w:szCs w:val="21"/>
        </w:rPr>
        <w:t>.</w:t>
      </w:r>
      <w:r>
        <w:rPr>
          <w:rFonts w:ascii="Times New Roman" w:hAnsi="Times New Roman" w:eastAsia="Times New Roman" w:cs="Times New Roman"/>
          <w:spacing w:val="-2"/>
          <w:sz w:val="21"/>
          <w:szCs w:val="21"/>
        </w:rPr>
        <w:t xml:space="preserve">6  </w:t>
      </w:r>
      <w:r>
        <w:rPr>
          <w:spacing w:val="-2"/>
          <w:sz w:val="21"/>
          <w:szCs w:val="21"/>
        </w:rPr>
        <w:t>工程量清单其他说明：</w:t>
      </w:r>
      <w:r>
        <w:rPr>
          <w:spacing w:val="4"/>
          <w:sz w:val="21"/>
          <w:szCs w:val="21"/>
          <w:u w:val="single" w:color="auto"/>
        </w:rPr>
        <w:t xml:space="preserve">      </w:t>
      </w:r>
      <w:r>
        <w:rPr>
          <w:spacing w:val="-2"/>
          <w:sz w:val="21"/>
          <w:szCs w:val="21"/>
        </w:rPr>
        <w:t>。</w:t>
      </w:r>
    </w:p>
    <w:p w14:paraId="5C554EB6">
      <w:pPr>
        <w:spacing w:before="286" w:line="234" w:lineRule="auto"/>
        <w:ind w:left="3"/>
        <w:outlineLvl w:val="1"/>
        <w:rPr>
          <w:rFonts w:ascii="黑体" w:hAnsi="黑体" w:eastAsia="黑体" w:cs="黑体"/>
          <w:sz w:val="28"/>
          <w:szCs w:val="28"/>
        </w:rPr>
      </w:pPr>
      <w:bookmarkStart w:id="253" w:name="bookmark95"/>
      <w:bookmarkEnd w:id="253"/>
      <w:bookmarkStart w:id="254" w:name="bookmark96"/>
      <w:bookmarkEnd w:id="254"/>
      <w:r>
        <w:rPr>
          <w:rFonts w:ascii="Arial" w:hAnsi="Arial" w:eastAsia="Arial" w:cs="Arial"/>
          <w:spacing w:val="6"/>
          <w:sz w:val="28"/>
          <w:szCs w:val="28"/>
        </w:rPr>
        <w:t>2.</w:t>
      </w:r>
      <w:r>
        <w:rPr>
          <w:rFonts w:ascii="Arial" w:hAnsi="Arial" w:eastAsia="Arial" w:cs="Arial"/>
          <w:spacing w:val="62"/>
          <w:w w:val="101"/>
          <w:sz w:val="28"/>
          <w:szCs w:val="28"/>
        </w:rPr>
        <w:t xml:space="preserve"> </w:t>
      </w:r>
      <w:r>
        <w:rPr>
          <w:rFonts w:ascii="黑体" w:hAnsi="黑体" w:eastAsia="黑体" w:cs="黑体"/>
          <w:spacing w:val="6"/>
          <w:sz w:val="28"/>
          <w:szCs w:val="28"/>
        </w:rPr>
        <w:t>投标报价说明</w:t>
      </w:r>
    </w:p>
    <w:p w14:paraId="75B4A5AC">
      <w:pPr>
        <w:spacing w:line="266" w:lineRule="auto"/>
        <w:rPr>
          <w:rFonts w:ascii="Arial"/>
          <w:sz w:val="21"/>
        </w:rPr>
      </w:pPr>
    </w:p>
    <w:p w14:paraId="2B6AEC7B">
      <w:pPr>
        <w:spacing w:line="266" w:lineRule="auto"/>
        <w:rPr>
          <w:rFonts w:ascii="Arial"/>
          <w:sz w:val="21"/>
        </w:rPr>
      </w:pPr>
    </w:p>
    <w:p w14:paraId="36EDC848">
      <w:pPr>
        <w:spacing w:before="78" w:line="233" w:lineRule="auto"/>
        <w:outlineLvl w:val="2"/>
        <w:rPr>
          <w:rFonts w:ascii="黑体" w:hAnsi="黑体" w:eastAsia="黑体" w:cs="黑体"/>
          <w:sz w:val="24"/>
          <w:szCs w:val="24"/>
        </w:rPr>
      </w:pPr>
      <w:r>
        <w:rPr>
          <w:rFonts w:ascii="Times New Roman" w:hAnsi="Times New Roman" w:eastAsia="Times New Roman" w:cs="Times New Roman"/>
          <w:sz w:val="24"/>
          <w:szCs w:val="24"/>
        </w:rPr>
        <w:t xml:space="preserve">2.1  </w:t>
      </w:r>
      <w:r>
        <w:rPr>
          <w:rFonts w:ascii="黑体" w:hAnsi="黑体" w:eastAsia="黑体" w:cs="黑体"/>
          <w:sz w:val="24"/>
          <w:szCs w:val="24"/>
        </w:rPr>
        <w:t>工程量清单报价表组成</w:t>
      </w:r>
    </w:p>
    <w:p w14:paraId="4ECCA892">
      <w:pPr>
        <w:pStyle w:val="4"/>
        <w:spacing w:before="129" w:line="218" w:lineRule="auto"/>
        <w:ind w:left="426"/>
        <w:rPr>
          <w:sz w:val="21"/>
          <w:szCs w:val="21"/>
        </w:rPr>
      </w:pPr>
      <w:r>
        <w:rPr>
          <w:spacing w:val="-4"/>
          <w:sz w:val="21"/>
          <w:szCs w:val="21"/>
        </w:rPr>
        <w:t>工程量清单报价表由以下表格组成：</w:t>
      </w:r>
    </w:p>
    <w:p w14:paraId="5EB68403">
      <w:pPr>
        <w:pStyle w:val="4"/>
        <w:spacing w:before="157" w:line="232" w:lineRule="auto"/>
        <w:ind w:left="429"/>
        <w:rPr>
          <w:sz w:val="21"/>
          <w:szCs w:val="21"/>
        </w:rPr>
      </w:pPr>
      <w:r>
        <w:rPr>
          <w:spacing w:val="-7"/>
          <w:sz w:val="21"/>
          <w:szCs w:val="21"/>
        </w:rPr>
        <w:t>（</w:t>
      </w:r>
      <w:r>
        <w:rPr>
          <w:rFonts w:ascii="Times New Roman" w:hAnsi="Times New Roman" w:eastAsia="Times New Roman" w:cs="Times New Roman"/>
          <w:spacing w:val="-7"/>
          <w:sz w:val="21"/>
          <w:szCs w:val="21"/>
        </w:rPr>
        <w:t>1</w:t>
      </w:r>
      <w:r>
        <w:rPr>
          <w:spacing w:val="-7"/>
          <w:sz w:val="21"/>
          <w:szCs w:val="21"/>
        </w:rPr>
        <w:t>）投标总价；</w:t>
      </w:r>
    </w:p>
    <w:p w14:paraId="5EDAFE9B">
      <w:pPr>
        <w:pStyle w:val="4"/>
        <w:spacing w:before="127" w:line="232" w:lineRule="auto"/>
        <w:ind w:left="429"/>
        <w:rPr>
          <w:sz w:val="21"/>
          <w:szCs w:val="21"/>
        </w:rPr>
      </w:pPr>
      <w:r>
        <w:rPr>
          <w:spacing w:val="-5"/>
          <w:sz w:val="21"/>
          <w:szCs w:val="21"/>
        </w:rPr>
        <w:t>（</w:t>
      </w:r>
      <w:r>
        <w:rPr>
          <w:rFonts w:ascii="Times New Roman" w:hAnsi="Times New Roman" w:eastAsia="Times New Roman" w:cs="Times New Roman"/>
          <w:spacing w:val="-5"/>
          <w:sz w:val="21"/>
          <w:szCs w:val="21"/>
        </w:rPr>
        <w:t>2</w:t>
      </w:r>
      <w:r>
        <w:rPr>
          <w:spacing w:val="-5"/>
          <w:sz w:val="21"/>
          <w:szCs w:val="21"/>
        </w:rPr>
        <w:t>）工程项目总价表；</w:t>
      </w:r>
    </w:p>
    <w:p w14:paraId="44D8F799">
      <w:pPr>
        <w:pStyle w:val="4"/>
        <w:spacing w:before="141" w:line="232" w:lineRule="auto"/>
        <w:ind w:left="429"/>
        <w:rPr>
          <w:sz w:val="21"/>
          <w:szCs w:val="21"/>
        </w:rPr>
      </w:pPr>
      <w:r>
        <w:rPr>
          <w:spacing w:val="-4"/>
          <w:sz w:val="21"/>
          <w:szCs w:val="21"/>
        </w:rPr>
        <w:t>（</w:t>
      </w:r>
      <w:r>
        <w:rPr>
          <w:rFonts w:ascii="Times New Roman" w:hAnsi="Times New Roman" w:eastAsia="Times New Roman" w:cs="Times New Roman"/>
          <w:spacing w:val="-4"/>
          <w:sz w:val="21"/>
          <w:szCs w:val="21"/>
        </w:rPr>
        <w:t>3</w:t>
      </w:r>
      <w:r>
        <w:rPr>
          <w:spacing w:val="-4"/>
          <w:sz w:val="21"/>
          <w:szCs w:val="21"/>
        </w:rPr>
        <w:t>）分类分项工程量清单计价表；</w:t>
      </w:r>
    </w:p>
    <w:p w14:paraId="12846E85">
      <w:pPr>
        <w:pStyle w:val="4"/>
        <w:spacing w:before="141" w:line="232" w:lineRule="auto"/>
        <w:ind w:left="429"/>
        <w:rPr>
          <w:sz w:val="21"/>
          <w:szCs w:val="21"/>
        </w:rPr>
      </w:pPr>
      <w:r>
        <w:rPr>
          <w:spacing w:val="-5"/>
          <w:sz w:val="21"/>
          <w:szCs w:val="21"/>
        </w:rPr>
        <w:t>（</w:t>
      </w:r>
      <w:r>
        <w:rPr>
          <w:rFonts w:ascii="Times New Roman" w:hAnsi="Times New Roman" w:eastAsia="Times New Roman" w:cs="Times New Roman"/>
          <w:spacing w:val="-5"/>
          <w:sz w:val="21"/>
          <w:szCs w:val="21"/>
        </w:rPr>
        <w:t>4</w:t>
      </w:r>
      <w:r>
        <w:rPr>
          <w:spacing w:val="-5"/>
          <w:sz w:val="21"/>
          <w:szCs w:val="21"/>
        </w:rPr>
        <w:t>）措施项目清单计价表；</w:t>
      </w:r>
    </w:p>
    <w:p w14:paraId="4CC4AB45">
      <w:pPr>
        <w:pStyle w:val="4"/>
        <w:spacing w:before="127" w:line="232" w:lineRule="auto"/>
        <w:ind w:left="429"/>
        <w:rPr>
          <w:sz w:val="21"/>
          <w:szCs w:val="21"/>
        </w:rPr>
      </w:pPr>
      <w:r>
        <w:rPr>
          <w:spacing w:val="-5"/>
          <w:sz w:val="21"/>
          <w:szCs w:val="21"/>
        </w:rPr>
        <w:t>（</w:t>
      </w:r>
      <w:r>
        <w:rPr>
          <w:rFonts w:ascii="Times New Roman" w:hAnsi="Times New Roman" w:eastAsia="Times New Roman" w:cs="Times New Roman"/>
          <w:spacing w:val="-5"/>
          <w:sz w:val="21"/>
          <w:szCs w:val="21"/>
        </w:rPr>
        <w:t>5</w:t>
      </w:r>
      <w:r>
        <w:rPr>
          <w:spacing w:val="-5"/>
          <w:sz w:val="21"/>
          <w:szCs w:val="21"/>
        </w:rPr>
        <w:t>）其它项目清单计价表；</w:t>
      </w:r>
    </w:p>
    <w:p w14:paraId="474F9BED">
      <w:pPr>
        <w:pStyle w:val="4"/>
        <w:spacing w:before="141" w:line="232" w:lineRule="auto"/>
        <w:ind w:left="429"/>
        <w:rPr>
          <w:sz w:val="21"/>
          <w:szCs w:val="21"/>
        </w:rPr>
      </w:pPr>
      <w:r>
        <w:rPr>
          <w:spacing w:val="-5"/>
          <w:sz w:val="21"/>
          <w:szCs w:val="21"/>
        </w:rPr>
        <w:t>（</w:t>
      </w:r>
      <w:r>
        <w:rPr>
          <w:rFonts w:ascii="Times New Roman" w:hAnsi="Times New Roman" w:eastAsia="Times New Roman" w:cs="Times New Roman"/>
          <w:spacing w:val="-5"/>
          <w:sz w:val="21"/>
          <w:szCs w:val="21"/>
        </w:rPr>
        <w:t>6</w:t>
      </w:r>
      <w:r>
        <w:rPr>
          <w:spacing w:val="-5"/>
          <w:sz w:val="21"/>
          <w:szCs w:val="21"/>
        </w:rPr>
        <w:t>）零星工作项目计价表；</w:t>
      </w:r>
    </w:p>
    <w:p w14:paraId="091DECA5">
      <w:pPr>
        <w:pStyle w:val="4"/>
        <w:spacing w:before="142" w:line="232" w:lineRule="auto"/>
        <w:ind w:left="429"/>
        <w:rPr>
          <w:sz w:val="21"/>
          <w:szCs w:val="21"/>
        </w:rPr>
      </w:pPr>
      <w:r>
        <w:rPr>
          <w:spacing w:val="-5"/>
          <w:sz w:val="21"/>
          <w:szCs w:val="21"/>
        </w:rPr>
        <w:t>（</w:t>
      </w:r>
      <w:r>
        <w:rPr>
          <w:rFonts w:ascii="Times New Roman" w:hAnsi="Times New Roman" w:eastAsia="Times New Roman" w:cs="Times New Roman"/>
          <w:spacing w:val="-5"/>
          <w:sz w:val="21"/>
          <w:szCs w:val="21"/>
        </w:rPr>
        <w:t>7</w:t>
      </w:r>
      <w:r>
        <w:rPr>
          <w:spacing w:val="-5"/>
          <w:sz w:val="21"/>
          <w:szCs w:val="21"/>
        </w:rPr>
        <w:t>）工程单价汇总表；</w:t>
      </w:r>
    </w:p>
    <w:p w14:paraId="2A7ACFDE">
      <w:pPr>
        <w:spacing w:line="232" w:lineRule="auto"/>
        <w:rPr>
          <w:sz w:val="21"/>
          <w:szCs w:val="21"/>
        </w:rPr>
        <w:sectPr>
          <w:footerReference r:id="rId145" w:type="default"/>
          <w:pgSz w:w="11910" w:h="16845"/>
          <w:pgMar w:top="400" w:right="1389" w:bottom="1170" w:left="1432" w:header="0" w:footer="940" w:gutter="0"/>
          <w:cols w:space="720" w:num="1"/>
        </w:sectPr>
      </w:pPr>
    </w:p>
    <w:p w14:paraId="1060FC10">
      <w:pPr>
        <w:spacing w:line="271" w:lineRule="auto"/>
        <w:rPr>
          <w:rFonts w:ascii="Arial"/>
          <w:sz w:val="21"/>
        </w:rPr>
      </w:pPr>
    </w:p>
    <w:p w14:paraId="24E2AA34">
      <w:pPr>
        <w:spacing w:line="271" w:lineRule="auto"/>
        <w:rPr>
          <w:rFonts w:ascii="Arial"/>
          <w:sz w:val="21"/>
        </w:rPr>
      </w:pPr>
    </w:p>
    <w:p w14:paraId="08B9A669">
      <w:pPr>
        <w:spacing w:line="271" w:lineRule="auto"/>
        <w:rPr>
          <w:rFonts w:ascii="Arial"/>
          <w:sz w:val="21"/>
        </w:rPr>
      </w:pPr>
    </w:p>
    <w:p w14:paraId="5055DB91">
      <w:pPr>
        <w:spacing w:line="272" w:lineRule="auto"/>
        <w:rPr>
          <w:rFonts w:ascii="Arial"/>
          <w:sz w:val="21"/>
        </w:rPr>
      </w:pPr>
    </w:p>
    <w:p w14:paraId="75270CED">
      <w:pPr>
        <w:pStyle w:val="4"/>
        <w:spacing w:before="69" w:line="213" w:lineRule="auto"/>
        <w:ind w:left="429"/>
        <w:rPr>
          <w:sz w:val="21"/>
          <w:szCs w:val="21"/>
        </w:rPr>
      </w:pPr>
      <w:r>
        <w:rPr>
          <w:spacing w:val="-3"/>
          <w:sz w:val="21"/>
          <w:szCs w:val="21"/>
        </w:rPr>
        <w:t>（</w:t>
      </w:r>
      <w:r>
        <w:rPr>
          <w:rFonts w:ascii="Times New Roman" w:hAnsi="Times New Roman" w:eastAsia="Times New Roman" w:cs="Times New Roman"/>
          <w:spacing w:val="-3"/>
          <w:sz w:val="21"/>
          <w:szCs w:val="21"/>
        </w:rPr>
        <w:t>8</w:t>
      </w:r>
      <w:r>
        <w:rPr>
          <w:spacing w:val="-3"/>
          <w:sz w:val="21"/>
          <w:szCs w:val="21"/>
        </w:rPr>
        <w:t>）工程单价费</w:t>
      </w:r>
      <w:r>
        <w:rPr>
          <w:rFonts w:ascii="Times New Roman" w:hAnsi="Times New Roman" w:eastAsia="Times New Roman" w:cs="Times New Roman"/>
          <w:spacing w:val="-3"/>
          <w:sz w:val="21"/>
          <w:szCs w:val="21"/>
        </w:rPr>
        <w:t>(</w:t>
      </w:r>
      <w:r>
        <w:rPr>
          <w:spacing w:val="-3"/>
          <w:sz w:val="21"/>
          <w:szCs w:val="21"/>
        </w:rPr>
        <w:t>税</w:t>
      </w:r>
      <w:r>
        <w:rPr>
          <w:rFonts w:ascii="Times New Roman" w:hAnsi="Times New Roman" w:eastAsia="Times New Roman" w:cs="Times New Roman"/>
          <w:spacing w:val="-3"/>
          <w:sz w:val="21"/>
          <w:szCs w:val="21"/>
        </w:rPr>
        <w:t>)</w:t>
      </w:r>
      <w:r>
        <w:rPr>
          <w:spacing w:val="-3"/>
          <w:sz w:val="21"/>
          <w:szCs w:val="21"/>
        </w:rPr>
        <w:t>率汇总表；</w:t>
      </w:r>
    </w:p>
    <w:p w14:paraId="47D5DBFF">
      <w:pPr>
        <w:pStyle w:val="4"/>
        <w:spacing w:before="148" w:line="232" w:lineRule="auto"/>
        <w:ind w:left="429"/>
        <w:rPr>
          <w:sz w:val="21"/>
          <w:szCs w:val="21"/>
        </w:rPr>
      </w:pPr>
      <w:r>
        <w:rPr>
          <w:spacing w:val="-2"/>
          <w:sz w:val="21"/>
          <w:szCs w:val="21"/>
        </w:rPr>
        <w:t>（</w:t>
      </w:r>
      <w:r>
        <w:rPr>
          <w:rFonts w:ascii="Times New Roman" w:hAnsi="Times New Roman" w:eastAsia="Times New Roman" w:cs="Times New Roman"/>
          <w:spacing w:val="-2"/>
          <w:sz w:val="21"/>
          <w:szCs w:val="21"/>
        </w:rPr>
        <w:t>9</w:t>
      </w:r>
      <w:r>
        <w:rPr>
          <w:spacing w:val="-2"/>
          <w:sz w:val="21"/>
          <w:szCs w:val="21"/>
        </w:rPr>
        <w:t>）投标人生产电、风、水、砂石基础单价</w:t>
      </w:r>
      <w:r>
        <w:rPr>
          <w:spacing w:val="-3"/>
          <w:sz w:val="21"/>
          <w:szCs w:val="21"/>
        </w:rPr>
        <w:t>汇总表；</w:t>
      </w:r>
    </w:p>
    <w:p w14:paraId="6E081CCB">
      <w:pPr>
        <w:pStyle w:val="4"/>
        <w:spacing w:before="140" w:line="233" w:lineRule="auto"/>
        <w:ind w:left="429"/>
        <w:rPr>
          <w:sz w:val="21"/>
          <w:szCs w:val="21"/>
        </w:rPr>
      </w:pPr>
      <w:r>
        <w:rPr>
          <w:spacing w:val="-3"/>
          <w:sz w:val="21"/>
          <w:szCs w:val="21"/>
        </w:rPr>
        <w:t>（</w:t>
      </w:r>
      <w:r>
        <w:rPr>
          <w:rFonts w:ascii="Times New Roman" w:hAnsi="Times New Roman" w:eastAsia="Times New Roman" w:cs="Times New Roman"/>
          <w:spacing w:val="-3"/>
          <w:sz w:val="21"/>
          <w:szCs w:val="21"/>
        </w:rPr>
        <w:t>10</w:t>
      </w:r>
      <w:r>
        <w:rPr>
          <w:spacing w:val="-3"/>
          <w:sz w:val="21"/>
          <w:szCs w:val="21"/>
        </w:rPr>
        <w:t>）投标人生产混凝土配合比材料费表；</w:t>
      </w:r>
    </w:p>
    <w:p w14:paraId="2CC749DF">
      <w:pPr>
        <w:pStyle w:val="4"/>
        <w:spacing w:before="140" w:line="213" w:lineRule="auto"/>
        <w:ind w:left="429"/>
        <w:rPr>
          <w:rFonts w:ascii="Times New Roman" w:hAnsi="Times New Roman" w:eastAsia="Times New Roman" w:cs="Times New Roman"/>
          <w:sz w:val="21"/>
          <w:szCs w:val="21"/>
        </w:rPr>
      </w:pPr>
      <w:r>
        <w:rPr>
          <w:spacing w:val="-1"/>
          <w:sz w:val="21"/>
          <w:szCs w:val="21"/>
        </w:rPr>
        <w:t>（</w:t>
      </w:r>
      <w:r>
        <w:rPr>
          <w:rFonts w:ascii="Times New Roman" w:hAnsi="Times New Roman" w:eastAsia="Times New Roman" w:cs="Times New Roman"/>
          <w:spacing w:val="-1"/>
          <w:sz w:val="21"/>
          <w:szCs w:val="21"/>
        </w:rPr>
        <w:t>11</w:t>
      </w:r>
      <w:r>
        <w:rPr>
          <w:spacing w:val="-1"/>
          <w:sz w:val="21"/>
          <w:szCs w:val="21"/>
        </w:rPr>
        <w:t>）招标人供应材料价格汇总表；</w:t>
      </w:r>
      <w:r>
        <w:rPr>
          <w:rFonts w:ascii="Times New Roman" w:hAnsi="Times New Roman" w:eastAsia="Times New Roman" w:cs="Times New Roman"/>
          <w:spacing w:val="-1"/>
          <w:sz w:val="21"/>
          <w:szCs w:val="21"/>
        </w:rPr>
        <w:t>(</w:t>
      </w:r>
      <w:r>
        <w:rPr>
          <w:spacing w:val="-1"/>
          <w:sz w:val="21"/>
          <w:szCs w:val="21"/>
        </w:rPr>
        <w:t>若招标人提供</w:t>
      </w:r>
      <w:r>
        <w:rPr>
          <w:rFonts w:ascii="Times New Roman" w:hAnsi="Times New Roman" w:eastAsia="Times New Roman" w:cs="Times New Roman"/>
          <w:spacing w:val="-1"/>
          <w:sz w:val="21"/>
          <w:szCs w:val="21"/>
        </w:rPr>
        <w:t>)</w:t>
      </w:r>
    </w:p>
    <w:p w14:paraId="60198E9B">
      <w:pPr>
        <w:pStyle w:val="4"/>
        <w:spacing w:before="148" w:line="232" w:lineRule="auto"/>
        <w:ind w:left="429"/>
        <w:rPr>
          <w:sz w:val="21"/>
          <w:szCs w:val="21"/>
        </w:rPr>
      </w:pPr>
      <w:r>
        <w:rPr>
          <w:spacing w:val="-3"/>
          <w:sz w:val="21"/>
          <w:szCs w:val="21"/>
        </w:rPr>
        <w:t>（</w:t>
      </w:r>
      <w:r>
        <w:rPr>
          <w:rFonts w:ascii="Times New Roman" w:hAnsi="Times New Roman" w:eastAsia="Times New Roman" w:cs="Times New Roman"/>
          <w:spacing w:val="-3"/>
          <w:sz w:val="21"/>
          <w:szCs w:val="21"/>
        </w:rPr>
        <w:t>12</w:t>
      </w:r>
      <w:r>
        <w:rPr>
          <w:spacing w:val="-3"/>
          <w:sz w:val="21"/>
          <w:szCs w:val="21"/>
        </w:rPr>
        <w:t>）投标人自行采购主要材料预算价格汇总表；</w:t>
      </w:r>
    </w:p>
    <w:p w14:paraId="3CFDDA97">
      <w:pPr>
        <w:pStyle w:val="4"/>
        <w:spacing w:before="141" w:line="213" w:lineRule="auto"/>
        <w:ind w:left="429"/>
        <w:rPr>
          <w:rFonts w:ascii="Times New Roman" w:hAnsi="Times New Roman" w:eastAsia="Times New Roman" w:cs="Times New Roman"/>
          <w:sz w:val="21"/>
          <w:szCs w:val="21"/>
        </w:rPr>
      </w:pPr>
      <w:r>
        <w:rPr>
          <w:sz w:val="21"/>
          <w:szCs w:val="21"/>
        </w:rPr>
        <w:t>（</w:t>
      </w:r>
      <w:r>
        <w:rPr>
          <w:rFonts w:ascii="Times New Roman" w:hAnsi="Times New Roman" w:eastAsia="Times New Roman" w:cs="Times New Roman"/>
          <w:sz w:val="21"/>
          <w:szCs w:val="21"/>
        </w:rPr>
        <w:t>13</w:t>
      </w:r>
      <w:r>
        <w:rPr>
          <w:sz w:val="21"/>
          <w:szCs w:val="21"/>
        </w:rPr>
        <w:t>）招标人提供施工机械台时</w:t>
      </w:r>
      <w:r>
        <w:rPr>
          <w:rFonts w:ascii="Times New Roman" w:hAnsi="Times New Roman" w:eastAsia="Times New Roman" w:cs="Times New Roman"/>
          <w:sz w:val="21"/>
          <w:szCs w:val="21"/>
        </w:rPr>
        <w:t>(</w:t>
      </w:r>
      <w:r>
        <w:rPr>
          <w:sz w:val="21"/>
          <w:szCs w:val="21"/>
        </w:rPr>
        <w:t>班</w:t>
      </w:r>
      <w:r>
        <w:rPr>
          <w:rFonts w:ascii="Times New Roman" w:hAnsi="Times New Roman" w:eastAsia="Times New Roman" w:cs="Times New Roman"/>
          <w:sz w:val="21"/>
          <w:szCs w:val="21"/>
        </w:rPr>
        <w:t>)</w:t>
      </w:r>
      <w:r>
        <w:rPr>
          <w:sz w:val="21"/>
          <w:szCs w:val="21"/>
        </w:rPr>
        <w:t>费汇总表；</w:t>
      </w:r>
      <w:r>
        <w:rPr>
          <w:rFonts w:ascii="Times New Roman" w:hAnsi="Times New Roman" w:eastAsia="Times New Roman" w:cs="Times New Roman"/>
          <w:sz w:val="21"/>
          <w:szCs w:val="21"/>
        </w:rPr>
        <w:t>(</w:t>
      </w:r>
      <w:r>
        <w:rPr>
          <w:sz w:val="21"/>
          <w:szCs w:val="21"/>
        </w:rPr>
        <w:t>若招标人提供</w:t>
      </w:r>
      <w:r>
        <w:rPr>
          <w:rFonts w:ascii="Times New Roman" w:hAnsi="Times New Roman" w:eastAsia="Times New Roman" w:cs="Times New Roman"/>
          <w:sz w:val="21"/>
          <w:szCs w:val="21"/>
        </w:rPr>
        <w:t>)</w:t>
      </w:r>
    </w:p>
    <w:p w14:paraId="26C26ABD">
      <w:pPr>
        <w:pStyle w:val="4"/>
        <w:spacing w:before="163" w:line="213" w:lineRule="auto"/>
        <w:ind w:left="429"/>
        <w:rPr>
          <w:sz w:val="21"/>
          <w:szCs w:val="21"/>
        </w:rPr>
      </w:pPr>
      <w:r>
        <w:rPr>
          <w:spacing w:val="-2"/>
          <w:sz w:val="21"/>
          <w:szCs w:val="21"/>
        </w:rPr>
        <w:t>（</w:t>
      </w:r>
      <w:r>
        <w:rPr>
          <w:rFonts w:ascii="Times New Roman" w:hAnsi="Times New Roman" w:eastAsia="Times New Roman" w:cs="Times New Roman"/>
          <w:spacing w:val="-2"/>
          <w:sz w:val="21"/>
          <w:szCs w:val="21"/>
        </w:rPr>
        <w:t>14</w:t>
      </w:r>
      <w:r>
        <w:rPr>
          <w:spacing w:val="-2"/>
          <w:sz w:val="21"/>
          <w:szCs w:val="21"/>
        </w:rPr>
        <w:t>）投标人自备施工机械台时</w:t>
      </w:r>
      <w:r>
        <w:rPr>
          <w:rFonts w:ascii="Times New Roman" w:hAnsi="Times New Roman" w:eastAsia="Times New Roman" w:cs="Times New Roman"/>
          <w:spacing w:val="-2"/>
          <w:sz w:val="21"/>
          <w:szCs w:val="21"/>
        </w:rPr>
        <w:t>(</w:t>
      </w:r>
      <w:r>
        <w:rPr>
          <w:spacing w:val="-2"/>
          <w:sz w:val="21"/>
          <w:szCs w:val="21"/>
        </w:rPr>
        <w:t>班</w:t>
      </w:r>
      <w:r>
        <w:rPr>
          <w:rFonts w:ascii="Times New Roman" w:hAnsi="Times New Roman" w:eastAsia="Times New Roman" w:cs="Times New Roman"/>
          <w:spacing w:val="-2"/>
          <w:sz w:val="21"/>
          <w:szCs w:val="21"/>
        </w:rPr>
        <w:t>)</w:t>
      </w:r>
      <w:r>
        <w:rPr>
          <w:spacing w:val="-2"/>
          <w:sz w:val="21"/>
          <w:szCs w:val="21"/>
        </w:rPr>
        <w:t>费汇总表；</w:t>
      </w:r>
    </w:p>
    <w:p w14:paraId="26C8E5D7">
      <w:pPr>
        <w:pStyle w:val="4"/>
        <w:spacing w:before="148" w:line="232" w:lineRule="auto"/>
        <w:ind w:left="429"/>
        <w:rPr>
          <w:sz w:val="21"/>
          <w:szCs w:val="21"/>
        </w:rPr>
      </w:pPr>
      <w:r>
        <w:rPr>
          <w:spacing w:val="-3"/>
          <w:sz w:val="21"/>
          <w:szCs w:val="21"/>
        </w:rPr>
        <w:t>（</w:t>
      </w:r>
      <w:r>
        <w:rPr>
          <w:rFonts w:ascii="Times New Roman" w:hAnsi="Times New Roman" w:eastAsia="Times New Roman" w:cs="Times New Roman"/>
          <w:spacing w:val="-3"/>
          <w:sz w:val="21"/>
          <w:szCs w:val="21"/>
        </w:rPr>
        <w:t>15</w:t>
      </w:r>
      <w:r>
        <w:rPr>
          <w:spacing w:val="-3"/>
          <w:sz w:val="21"/>
          <w:szCs w:val="21"/>
        </w:rPr>
        <w:t>）总价项目分类分项工程分解表；</w:t>
      </w:r>
    </w:p>
    <w:p w14:paraId="30BAEC72">
      <w:pPr>
        <w:pStyle w:val="4"/>
        <w:spacing w:before="142" w:line="232" w:lineRule="auto"/>
        <w:ind w:left="429"/>
        <w:rPr>
          <w:sz w:val="21"/>
          <w:szCs w:val="21"/>
        </w:rPr>
      </w:pPr>
      <w:r>
        <w:rPr>
          <w:spacing w:val="-5"/>
          <w:sz w:val="21"/>
          <w:szCs w:val="21"/>
        </w:rPr>
        <w:t>（</w:t>
      </w:r>
      <w:r>
        <w:rPr>
          <w:rFonts w:ascii="Times New Roman" w:hAnsi="Times New Roman" w:eastAsia="Times New Roman" w:cs="Times New Roman"/>
          <w:spacing w:val="-5"/>
          <w:sz w:val="21"/>
          <w:szCs w:val="21"/>
        </w:rPr>
        <w:t>16</w:t>
      </w:r>
      <w:r>
        <w:rPr>
          <w:spacing w:val="-5"/>
          <w:sz w:val="21"/>
          <w:szCs w:val="21"/>
        </w:rPr>
        <w:t>）工程单价计算表；</w:t>
      </w:r>
    </w:p>
    <w:p w14:paraId="0D74DDBF">
      <w:pPr>
        <w:pStyle w:val="4"/>
        <w:spacing w:before="141" w:line="232" w:lineRule="auto"/>
        <w:ind w:left="429"/>
        <w:rPr>
          <w:sz w:val="21"/>
          <w:szCs w:val="21"/>
        </w:rPr>
      </w:pPr>
      <w:r>
        <w:rPr>
          <w:spacing w:val="-3"/>
          <w:sz w:val="21"/>
          <w:szCs w:val="21"/>
        </w:rPr>
        <w:t>（</w:t>
      </w:r>
      <w:r>
        <w:rPr>
          <w:rFonts w:ascii="Times New Roman" w:hAnsi="Times New Roman" w:eastAsia="Times New Roman" w:cs="Times New Roman"/>
          <w:spacing w:val="-3"/>
          <w:sz w:val="21"/>
          <w:szCs w:val="21"/>
        </w:rPr>
        <w:t>17</w:t>
      </w:r>
      <w:r>
        <w:rPr>
          <w:spacing w:val="-3"/>
          <w:sz w:val="21"/>
          <w:szCs w:val="21"/>
        </w:rPr>
        <w:t>）人工费单价汇总表。</w:t>
      </w:r>
    </w:p>
    <w:p w14:paraId="7AE164CA">
      <w:pPr>
        <w:spacing w:before="100" w:line="233" w:lineRule="auto"/>
        <w:outlineLvl w:val="2"/>
        <w:rPr>
          <w:rFonts w:ascii="黑体" w:hAnsi="黑体" w:eastAsia="黑体" w:cs="黑体"/>
          <w:sz w:val="24"/>
          <w:szCs w:val="24"/>
        </w:rPr>
      </w:pPr>
      <w:bookmarkStart w:id="255" w:name="bookmark97"/>
      <w:bookmarkEnd w:id="255"/>
      <w:r>
        <w:rPr>
          <w:rFonts w:ascii="Times New Roman" w:hAnsi="Times New Roman" w:eastAsia="Times New Roman" w:cs="Times New Roman"/>
          <w:sz w:val="24"/>
          <w:szCs w:val="24"/>
        </w:rPr>
        <w:t xml:space="preserve">2.2  </w:t>
      </w:r>
      <w:r>
        <w:rPr>
          <w:rFonts w:ascii="黑体" w:hAnsi="黑体" w:eastAsia="黑体" w:cs="黑体"/>
          <w:sz w:val="24"/>
          <w:szCs w:val="24"/>
        </w:rPr>
        <w:t>工程量清单报价表填写规定</w:t>
      </w:r>
    </w:p>
    <w:p w14:paraId="4180D030">
      <w:pPr>
        <w:pStyle w:val="4"/>
        <w:spacing w:before="128" w:line="348" w:lineRule="auto"/>
        <w:ind w:left="7" w:right="92" w:firstLine="421"/>
        <w:rPr>
          <w:sz w:val="21"/>
          <w:szCs w:val="21"/>
        </w:rPr>
      </w:pPr>
      <w:r>
        <w:rPr>
          <w:spacing w:val="-1"/>
          <w:sz w:val="21"/>
          <w:szCs w:val="21"/>
        </w:rPr>
        <w:t>（</w:t>
      </w:r>
      <w:r>
        <w:rPr>
          <w:rFonts w:ascii="Times New Roman" w:hAnsi="Times New Roman" w:eastAsia="Times New Roman" w:cs="Times New Roman"/>
          <w:spacing w:val="-1"/>
          <w:sz w:val="21"/>
          <w:szCs w:val="21"/>
        </w:rPr>
        <w:t>1</w:t>
      </w:r>
      <w:r>
        <w:rPr>
          <w:spacing w:val="-1"/>
          <w:sz w:val="21"/>
          <w:szCs w:val="21"/>
        </w:rPr>
        <w:t>）除招标文件另有规定外，投标人不得随意增加、删除或涂改招标文件工程量清单中的任何</w:t>
      </w:r>
      <w:r>
        <w:rPr>
          <w:sz w:val="21"/>
          <w:szCs w:val="21"/>
        </w:rPr>
        <w:t>内容。工程量清单中列明的所有需要填写的单价和合价，投标人均应填写。</w:t>
      </w:r>
      <w:r>
        <w:rPr>
          <w:spacing w:val="-1"/>
          <w:sz w:val="21"/>
          <w:szCs w:val="21"/>
        </w:rPr>
        <w:t>未填写的单价和合价，</w:t>
      </w:r>
      <w:r>
        <w:rPr>
          <w:spacing w:val="-2"/>
          <w:sz w:val="21"/>
          <w:szCs w:val="21"/>
        </w:rPr>
        <w:t>则视为已包括在其它单价和合价中。</w:t>
      </w:r>
    </w:p>
    <w:p w14:paraId="2648D83D">
      <w:pPr>
        <w:pStyle w:val="4"/>
        <w:spacing w:before="18" w:line="351" w:lineRule="auto"/>
        <w:ind w:left="2" w:firstLine="427"/>
        <w:rPr>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）工程量清单中的工程单价是完成工程量清单中一个质量合</w:t>
      </w:r>
      <w:r>
        <w:rPr>
          <w:spacing w:val="-2"/>
          <w:sz w:val="21"/>
          <w:szCs w:val="21"/>
        </w:rPr>
        <w:t>格的规定计量单位项目所需的直</w:t>
      </w:r>
      <w:r>
        <w:rPr>
          <w:spacing w:val="1"/>
          <w:sz w:val="21"/>
          <w:szCs w:val="21"/>
        </w:rPr>
        <w:t>接费（包括人工费、材料费、机械使用费和季节、夜间、高原、风沙等原因增加的直接费）、施工管理费、企业利润和税金，并考虑到风险因素。投标人应根据规定的工程单价组成内容，按招标文</w:t>
      </w:r>
      <w:r>
        <w:rPr>
          <w:sz w:val="21"/>
          <w:szCs w:val="21"/>
        </w:rPr>
        <w:t>件和《水利工程设计概（估）算编制规定》（水总</w:t>
      </w:r>
      <w:r>
        <w:rPr>
          <w:spacing w:val="-50"/>
          <w:sz w:val="21"/>
          <w:szCs w:val="21"/>
        </w:rPr>
        <w:t xml:space="preserve"> </w:t>
      </w:r>
      <w:r>
        <w:rPr>
          <w:sz w:val="21"/>
          <w:szCs w:val="21"/>
        </w:rPr>
        <w:t>[</w:t>
      </w:r>
      <w:r>
        <w:fldChar w:fldCharType="begin"/>
      </w:r>
      <w:r>
        <w:instrText xml:space="preserve"> HYPERLINK \l "bookmark172" </w:instrText>
      </w:r>
      <w:r>
        <w:fldChar w:fldCharType="separate"/>
      </w:r>
      <w:r>
        <w:rPr>
          <w:sz w:val="21"/>
          <w:szCs w:val="21"/>
        </w:rPr>
        <w:t>2014</w:t>
      </w:r>
      <w:r>
        <w:rPr>
          <w:sz w:val="21"/>
          <w:szCs w:val="21"/>
        </w:rPr>
        <w:fldChar w:fldCharType="end"/>
      </w:r>
      <w:r>
        <w:rPr>
          <w:spacing w:val="-1"/>
          <w:sz w:val="21"/>
          <w:szCs w:val="21"/>
        </w:rPr>
        <w:t>]429 号）、《水利工程工程量清单计价规</w:t>
      </w:r>
      <w:r>
        <w:rPr>
          <w:spacing w:val="-2"/>
          <w:sz w:val="21"/>
          <w:szCs w:val="21"/>
        </w:rPr>
        <w:t>范》（</w:t>
      </w:r>
      <w:r>
        <w:rPr>
          <w:rFonts w:ascii="Times New Roman" w:hAnsi="Times New Roman" w:eastAsia="Times New Roman" w:cs="Times New Roman"/>
          <w:spacing w:val="-2"/>
          <w:sz w:val="21"/>
          <w:szCs w:val="21"/>
        </w:rPr>
        <w:t>GB50501-2007</w:t>
      </w:r>
      <w:r>
        <w:rPr>
          <w:spacing w:val="-2"/>
          <w:sz w:val="21"/>
          <w:szCs w:val="21"/>
        </w:rPr>
        <w:t>）确定工程单价，上述未收录的清单项目按《土地开发整理项目预算定额标准》</w:t>
      </w:r>
      <w:r>
        <w:rPr>
          <w:spacing w:val="6"/>
          <w:sz w:val="21"/>
          <w:szCs w:val="21"/>
        </w:rPr>
        <w:t xml:space="preserve"> </w:t>
      </w:r>
      <w:r>
        <w:rPr>
          <w:sz w:val="21"/>
          <w:szCs w:val="21"/>
        </w:rPr>
        <w:t>（财综</w:t>
      </w:r>
      <w:r>
        <w:rPr>
          <w:spacing w:val="-51"/>
          <w:sz w:val="21"/>
          <w:szCs w:val="21"/>
        </w:rPr>
        <w:t xml:space="preserve"> </w:t>
      </w:r>
      <w:r>
        <w:rPr>
          <w:sz w:val="21"/>
          <w:szCs w:val="21"/>
        </w:rPr>
        <w:t>(</w:t>
      </w:r>
      <w:r>
        <w:rPr>
          <w:rFonts w:ascii="Times New Roman" w:hAnsi="Times New Roman" w:eastAsia="Times New Roman" w:cs="Times New Roman"/>
          <w:sz w:val="21"/>
          <w:szCs w:val="21"/>
        </w:rPr>
        <w:t>2011</w:t>
      </w:r>
      <w:r>
        <w:rPr>
          <w:sz w:val="21"/>
          <w:szCs w:val="21"/>
        </w:rPr>
        <w:t>)</w:t>
      </w:r>
      <w:r>
        <w:rPr>
          <w:rFonts w:ascii="Times New Roman" w:hAnsi="Times New Roman" w:eastAsia="Times New Roman" w:cs="Times New Roman"/>
          <w:sz w:val="21"/>
          <w:szCs w:val="21"/>
        </w:rPr>
        <w:t xml:space="preserve">128  </w:t>
      </w:r>
      <w:r>
        <w:rPr>
          <w:sz w:val="21"/>
          <w:szCs w:val="21"/>
        </w:rPr>
        <w:t>号）确定工程单价。除另有规定外，</w:t>
      </w:r>
      <w:r>
        <w:rPr>
          <w:spacing w:val="-1"/>
          <w:sz w:val="21"/>
          <w:szCs w:val="21"/>
        </w:rPr>
        <w:t>对有效工程量以外的超挖、超填工程量，施</w:t>
      </w:r>
      <w:r>
        <w:rPr>
          <w:spacing w:val="1"/>
          <w:sz w:val="21"/>
          <w:szCs w:val="21"/>
        </w:rPr>
        <w:t>工附加量，加工、运输损耗量等，所消耗的人工、材料和机械费用，均应摊入相应有效工程量的工</w:t>
      </w:r>
      <w:r>
        <w:rPr>
          <w:spacing w:val="-6"/>
          <w:sz w:val="21"/>
          <w:szCs w:val="21"/>
        </w:rPr>
        <w:t>程单价内。</w:t>
      </w:r>
    </w:p>
    <w:p w14:paraId="07583CE2">
      <w:pPr>
        <w:pStyle w:val="4"/>
        <w:spacing w:before="1" w:line="212" w:lineRule="auto"/>
        <w:ind w:left="429"/>
        <w:rPr>
          <w:sz w:val="21"/>
          <w:szCs w:val="21"/>
        </w:rPr>
      </w:pPr>
      <w:r>
        <w:rPr>
          <w:sz w:val="21"/>
          <w:szCs w:val="21"/>
        </w:rPr>
        <w:t>（</w:t>
      </w:r>
      <w:r>
        <w:rPr>
          <w:rFonts w:ascii="Times New Roman" w:hAnsi="Times New Roman" w:eastAsia="Times New Roman" w:cs="Times New Roman"/>
          <w:sz w:val="21"/>
          <w:szCs w:val="21"/>
        </w:rPr>
        <w:t>3</w:t>
      </w:r>
      <w:r>
        <w:rPr>
          <w:sz w:val="21"/>
          <w:szCs w:val="21"/>
        </w:rPr>
        <w:t>）投标金额</w:t>
      </w:r>
      <w:r>
        <w:rPr>
          <w:rFonts w:ascii="Times New Roman" w:hAnsi="Times New Roman" w:eastAsia="Times New Roman" w:cs="Times New Roman"/>
          <w:sz w:val="21"/>
          <w:szCs w:val="21"/>
        </w:rPr>
        <w:t>(</w:t>
      </w:r>
      <w:r>
        <w:rPr>
          <w:sz w:val="21"/>
          <w:szCs w:val="21"/>
        </w:rPr>
        <w:t>价格</w:t>
      </w:r>
      <w:r>
        <w:rPr>
          <w:rFonts w:ascii="Times New Roman" w:hAnsi="Times New Roman" w:eastAsia="Times New Roman" w:cs="Times New Roman"/>
          <w:sz w:val="21"/>
          <w:szCs w:val="21"/>
        </w:rPr>
        <w:t>)</w:t>
      </w:r>
      <w:r>
        <w:rPr>
          <w:sz w:val="21"/>
          <w:szCs w:val="21"/>
        </w:rPr>
        <w:t>均应以人民币表示。</w:t>
      </w:r>
    </w:p>
    <w:p w14:paraId="7999041C">
      <w:pPr>
        <w:pStyle w:val="4"/>
        <w:spacing w:before="163" w:line="232" w:lineRule="auto"/>
        <w:ind w:left="429"/>
        <w:rPr>
          <w:sz w:val="21"/>
          <w:szCs w:val="21"/>
        </w:rPr>
      </w:pPr>
      <w:r>
        <w:rPr>
          <w:spacing w:val="-1"/>
          <w:sz w:val="21"/>
          <w:szCs w:val="21"/>
        </w:rPr>
        <w:t>（</w:t>
      </w:r>
      <w:r>
        <w:rPr>
          <w:rFonts w:ascii="Times New Roman" w:hAnsi="Times New Roman" w:eastAsia="Times New Roman" w:cs="Times New Roman"/>
          <w:spacing w:val="-1"/>
          <w:sz w:val="21"/>
          <w:szCs w:val="21"/>
        </w:rPr>
        <w:t>4</w:t>
      </w:r>
      <w:r>
        <w:rPr>
          <w:spacing w:val="-1"/>
          <w:sz w:val="21"/>
          <w:szCs w:val="21"/>
        </w:rPr>
        <w:t>）投标总价应按工程项目总价表合计金额填写。如含有暂列金的，暂列金不参与报价竞争。</w:t>
      </w:r>
    </w:p>
    <w:p w14:paraId="3463613F">
      <w:pPr>
        <w:pStyle w:val="4"/>
        <w:spacing w:before="142" w:line="335" w:lineRule="auto"/>
        <w:ind w:left="5" w:right="106" w:firstLine="423"/>
        <w:rPr>
          <w:sz w:val="21"/>
          <w:szCs w:val="21"/>
        </w:rPr>
      </w:pPr>
      <w:r>
        <w:rPr>
          <w:spacing w:val="-1"/>
          <w:sz w:val="21"/>
          <w:szCs w:val="21"/>
        </w:rPr>
        <w:t>（</w:t>
      </w:r>
      <w:r>
        <w:rPr>
          <w:rFonts w:ascii="Times New Roman" w:hAnsi="Times New Roman" w:eastAsia="Times New Roman" w:cs="Times New Roman"/>
          <w:spacing w:val="-1"/>
          <w:sz w:val="21"/>
          <w:szCs w:val="21"/>
        </w:rPr>
        <w:t>5</w:t>
      </w:r>
      <w:r>
        <w:rPr>
          <w:spacing w:val="-1"/>
          <w:sz w:val="21"/>
          <w:szCs w:val="21"/>
        </w:rPr>
        <w:t>）工程项目总价表中一级项目名称按招标文件工程项目总价</w:t>
      </w:r>
      <w:r>
        <w:rPr>
          <w:spacing w:val="-2"/>
          <w:sz w:val="21"/>
          <w:szCs w:val="21"/>
        </w:rPr>
        <w:t>表中的相应名称填写，并按分类分项工程量清单计价表中相应项目合计金额填写。</w:t>
      </w:r>
    </w:p>
    <w:p w14:paraId="1DEEC607">
      <w:pPr>
        <w:pStyle w:val="4"/>
        <w:spacing w:before="33" w:line="348" w:lineRule="auto"/>
        <w:ind w:left="3" w:right="123" w:firstLine="425"/>
        <w:rPr>
          <w:sz w:val="21"/>
          <w:szCs w:val="21"/>
        </w:rPr>
      </w:pPr>
      <w:r>
        <w:rPr>
          <w:spacing w:val="-2"/>
          <w:sz w:val="21"/>
          <w:szCs w:val="21"/>
        </w:rPr>
        <w:t>（</w:t>
      </w:r>
      <w:r>
        <w:rPr>
          <w:rFonts w:ascii="Times New Roman" w:hAnsi="Times New Roman" w:eastAsia="Times New Roman" w:cs="Times New Roman"/>
          <w:spacing w:val="-2"/>
          <w:sz w:val="21"/>
          <w:szCs w:val="21"/>
        </w:rPr>
        <w:t>6</w:t>
      </w:r>
      <w:r>
        <w:rPr>
          <w:spacing w:val="-2"/>
          <w:sz w:val="21"/>
          <w:szCs w:val="21"/>
        </w:rPr>
        <w:t>）分类分项工程量清单计价表中的序号、项目编码、项目名称、计量单位、工程数量和合同</w:t>
      </w:r>
      <w:r>
        <w:rPr>
          <w:spacing w:val="1"/>
          <w:sz w:val="21"/>
          <w:szCs w:val="21"/>
        </w:rPr>
        <w:t>技术条款章节号，按招标文件分类分项工程量清单计价表中的相应内容填写，</w:t>
      </w:r>
      <w:r>
        <w:rPr>
          <w:sz w:val="21"/>
          <w:szCs w:val="21"/>
        </w:rPr>
        <w:t>并填写相应项目的单</w:t>
      </w:r>
      <w:r>
        <w:rPr>
          <w:spacing w:val="-6"/>
          <w:sz w:val="21"/>
          <w:szCs w:val="21"/>
        </w:rPr>
        <w:t>价和合价。</w:t>
      </w:r>
    </w:p>
    <w:p w14:paraId="31AECE0B">
      <w:pPr>
        <w:pStyle w:val="4"/>
        <w:spacing w:before="15" w:line="348" w:lineRule="auto"/>
        <w:ind w:left="8" w:right="106" w:firstLine="420"/>
        <w:rPr>
          <w:sz w:val="21"/>
          <w:szCs w:val="21"/>
        </w:rPr>
      </w:pPr>
      <w:r>
        <w:rPr>
          <w:spacing w:val="-1"/>
          <w:sz w:val="21"/>
          <w:szCs w:val="21"/>
        </w:rPr>
        <w:t>（</w:t>
      </w:r>
      <w:r>
        <w:rPr>
          <w:rFonts w:ascii="Times New Roman" w:hAnsi="Times New Roman" w:eastAsia="Times New Roman" w:cs="Times New Roman"/>
          <w:spacing w:val="-1"/>
          <w:sz w:val="21"/>
          <w:szCs w:val="21"/>
        </w:rPr>
        <w:t>7</w:t>
      </w:r>
      <w:r>
        <w:rPr>
          <w:spacing w:val="-1"/>
          <w:sz w:val="21"/>
          <w:szCs w:val="21"/>
        </w:rPr>
        <w:t>）措施项目清单计价表中的序号、项目名称按招标文件措施</w:t>
      </w:r>
      <w:r>
        <w:rPr>
          <w:spacing w:val="-2"/>
          <w:sz w:val="21"/>
          <w:szCs w:val="21"/>
        </w:rPr>
        <w:t>项目清单计价表中的相应内容填写，并填写相应措施项目的金额和合计金额。</w:t>
      </w:r>
    </w:p>
    <w:p w14:paraId="3B786568">
      <w:pPr>
        <w:pStyle w:val="4"/>
        <w:spacing w:before="3" w:line="348" w:lineRule="auto"/>
        <w:ind w:left="3" w:right="107" w:firstLine="426"/>
        <w:rPr>
          <w:sz w:val="21"/>
          <w:szCs w:val="21"/>
        </w:rPr>
      </w:pPr>
      <w:r>
        <w:rPr>
          <w:spacing w:val="-5"/>
          <w:sz w:val="21"/>
          <w:szCs w:val="21"/>
        </w:rPr>
        <w:t>（</w:t>
      </w:r>
      <w:r>
        <w:rPr>
          <w:rFonts w:ascii="Times New Roman" w:hAnsi="Times New Roman" w:eastAsia="Times New Roman" w:cs="Times New Roman"/>
          <w:spacing w:val="-5"/>
          <w:sz w:val="21"/>
          <w:szCs w:val="21"/>
        </w:rPr>
        <w:t>8</w:t>
      </w:r>
      <w:r>
        <w:rPr>
          <w:spacing w:val="-5"/>
          <w:sz w:val="21"/>
          <w:szCs w:val="21"/>
        </w:rPr>
        <w:t>）其它项目清单计价表中的序号、项目名称、金额，</w:t>
      </w:r>
      <w:r>
        <w:rPr>
          <w:spacing w:val="48"/>
          <w:sz w:val="21"/>
          <w:szCs w:val="21"/>
        </w:rPr>
        <w:t xml:space="preserve"> </w:t>
      </w:r>
      <w:r>
        <w:rPr>
          <w:spacing w:val="-5"/>
          <w:sz w:val="21"/>
          <w:szCs w:val="21"/>
        </w:rPr>
        <w:t>按招标文件其它项目清单计价表中的相</w:t>
      </w:r>
      <w:r>
        <w:rPr>
          <w:spacing w:val="-6"/>
          <w:sz w:val="21"/>
          <w:szCs w:val="21"/>
        </w:rPr>
        <w:t>应内容填写。</w:t>
      </w:r>
    </w:p>
    <w:p w14:paraId="0275D811">
      <w:pPr>
        <w:pStyle w:val="4"/>
        <w:spacing w:before="19" w:line="335" w:lineRule="auto"/>
        <w:ind w:left="4" w:right="124" w:firstLine="424"/>
        <w:rPr>
          <w:sz w:val="21"/>
          <w:szCs w:val="21"/>
        </w:rPr>
      </w:pPr>
      <w:r>
        <w:rPr>
          <w:spacing w:val="-5"/>
          <w:sz w:val="21"/>
          <w:szCs w:val="21"/>
        </w:rPr>
        <w:t>（</w:t>
      </w:r>
      <w:r>
        <w:rPr>
          <w:rFonts w:ascii="Times New Roman" w:hAnsi="Times New Roman" w:eastAsia="Times New Roman" w:cs="Times New Roman"/>
          <w:spacing w:val="-5"/>
          <w:sz w:val="21"/>
          <w:szCs w:val="21"/>
        </w:rPr>
        <w:t>9</w:t>
      </w:r>
      <w:r>
        <w:rPr>
          <w:spacing w:val="-5"/>
          <w:sz w:val="21"/>
          <w:szCs w:val="21"/>
        </w:rPr>
        <w:t>）零星工作项目计价表的序号、人工、材料、机械的名称、规格型</w:t>
      </w:r>
      <w:r>
        <w:rPr>
          <w:spacing w:val="-6"/>
          <w:sz w:val="21"/>
          <w:szCs w:val="21"/>
        </w:rPr>
        <w:t>号以及计量单位，</w:t>
      </w:r>
      <w:r>
        <w:rPr>
          <w:spacing w:val="42"/>
          <w:sz w:val="21"/>
          <w:szCs w:val="21"/>
        </w:rPr>
        <w:t xml:space="preserve"> </w:t>
      </w:r>
      <w:r>
        <w:rPr>
          <w:spacing w:val="-6"/>
          <w:sz w:val="21"/>
          <w:szCs w:val="21"/>
        </w:rPr>
        <w:t>按招标</w:t>
      </w:r>
      <w:r>
        <w:rPr>
          <w:spacing w:val="-1"/>
          <w:sz w:val="21"/>
          <w:szCs w:val="21"/>
        </w:rPr>
        <w:t>文件零星工作项目清单计价表中的相应内容填写，并填写相应项目单价。</w:t>
      </w:r>
    </w:p>
    <w:p w14:paraId="5B280E03">
      <w:pPr>
        <w:spacing w:line="335" w:lineRule="auto"/>
        <w:rPr>
          <w:sz w:val="21"/>
          <w:szCs w:val="21"/>
        </w:rPr>
        <w:sectPr>
          <w:footerReference r:id="rId146" w:type="default"/>
          <w:pgSz w:w="11910" w:h="16845"/>
          <w:pgMar w:top="400" w:right="1281" w:bottom="1170" w:left="1432" w:header="0" w:footer="940" w:gutter="0"/>
          <w:cols w:space="720" w:num="1"/>
        </w:sectPr>
      </w:pPr>
    </w:p>
    <w:p w14:paraId="1905E93C">
      <w:pPr>
        <w:spacing w:line="271" w:lineRule="auto"/>
        <w:rPr>
          <w:rFonts w:ascii="Arial"/>
          <w:sz w:val="21"/>
        </w:rPr>
      </w:pPr>
    </w:p>
    <w:p w14:paraId="3F6544A3">
      <w:pPr>
        <w:spacing w:line="271" w:lineRule="auto"/>
        <w:rPr>
          <w:rFonts w:ascii="Arial"/>
          <w:sz w:val="21"/>
        </w:rPr>
      </w:pPr>
    </w:p>
    <w:p w14:paraId="552C3493">
      <w:pPr>
        <w:spacing w:line="272" w:lineRule="auto"/>
        <w:rPr>
          <w:rFonts w:ascii="Arial"/>
          <w:sz w:val="21"/>
        </w:rPr>
      </w:pPr>
    </w:p>
    <w:p w14:paraId="1E8D5C98">
      <w:pPr>
        <w:spacing w:line="272" w:lineRule="auto"/>
        <w:rPr>
          <w:rFonts w:ascii="Arial"/>
          <w:sz w:val="21"/>
        </w:rPr>
      </w:pPr>
    </w:p>
    <w:p w14:paraId="6E522665">
      <w:pPr>
        <w:pStyle w:val="4"/>
        <w:spacing w:before="68" w:line="233" w:lineRule="auto"/>
        <w:ind w:left="427"/>
        <w:rPr>
          <w:sz w:val="21"/>
          <w:szCs w:val="21"/>
        </w:rPr>
      </w:pPr>
      <w:r>
        <w:rPr>
          <w:spacing w:val="-1"/>
          <w:sz w:val="21"/>
          <w:szCs w:val="21"/>
        </w:rPr>
        <w:t>（</w:t>
      </w:r>
      <w:r>
        <w:rPr>
          <w:rFonts w:ascii="Times New Roman" w:hAnsi="Times New Roman" w:eastAsia="Times New Roman" w:cs="Times New Roman"/>
          <w:spacing w:val="-1"/>
          <w:sz w:val="21"/>
          <w:szCs w:val="21"/>
        </w:rPr>
        <w:t>10</w:t>
      </w:r>
      <w:r>
        <w:rPr>
          <w:spacing w:val="-1"/>
          <w:sz w:val="21"/>
          <w:szCs w:val="21"/>
        </w:rPr>
        <w:t>）辅助表格填写</w:t>
      </w:r>
    </w:p>
    <w:p w14:paraId="4C2F908A">
      <w:pPr>
        <w:pStyle w:val="4"/>
        <w:spacing w:before="124" w:line="213" w:lineRule="auto"/>
        <w:ind w:left="752"/>
        <w:rPr>
          <w:sz w:val="21"/>
          <w:szCs w:val="21"/>
        </w:rPr>
      </w:pPr>
      <w:r>
        <w:rPr>
          <w:rFonts w:ascii="Times New Roman" w:hAnsi="Times New Roman" w:eastAsia="Times New Roman" w:cs="Times New Roman"/>
          <w:spacing w:val="-1"/>
          <w:sz w:val="21"/>
          <w:szCs w:val="21"/>
        </w:rPr>
        <w:t xml:space="preserve">1)  </w:t>
      </w:r>
      <w:r>
        <w:rPr>
          <w:spacing w:val="-1"/>
          <w:sz w:val="21"/>
          <w:szCs w:val="21"/>
        </w:rPr>
        <w:t>工程单价汇总表，按工程单价计算表中的相应内容、价格</w:t>
      </w:r>
      <w:r>
        <w:rPr>
          <w:rFonts w:ascii="Times New Roman" w:hAnsi="Times New Roman" w:eastAsia="Times New Roman" w:cs="Times New Roman"/>
          <w:spacing w:val="-1"/>
          <w:sz w:val="21"/>
          <w:szCs w:val="21"/>
        </w:rPr>
        <w:t>(</w:t>
      </w:r>
      <w:r>
        <w:rPr>
          <w:spacing w:val="-1"/>
          <w:sz w:val="21"/>
          <w:szCs w:val="21"/>
        </w:rPr>
        <w:t>费率</w:t>
      </w:r>
      <w:r>
        <w:rPr>
          <w:rFonts w:ascii="Times New Roman" w:hAnsi="Times New Roman" w:eastAsia="Times New Roman" w:cs="Times New Roman"/>
          <w:spacing w:val="-1"/>
          <w:sz w:val="21"/>
          <w:szCs w:val="21"/>
        </w:rPr>
        <w:t>)</w:t>
      </w:r>
      <w:r>
        <w:rPr>
          <w:spacing w:val="-1"/>
          <w:sz w:val="21"/>
          <w:szCs w:val="21"/>
        </w:rPr>
        <w:t>填写。</w:t>
      </w:r>
    </w:p>
    <w:p w14:paraId="320A5B9B">
      <w:pPr>
        <w:pStyle w:val="4"/>
        <w:spacing w:before="162" w:line="213" w:lineRule="auto"/>
        <w:ind w:left="732"/>
        <w:rPr>
          <w:sz w:val="21"/>
          <w:szCs w:val="21"/>
        </w:rPr>
      </w:pPr>
      <w:r>
        <w:rPr>
          <w:rFonts w:ascii="Times New Roman" w:hAnsi="Times New Roman" w:eastAsia="Times New Roman" w:cs="Times New Roman"/>
          <w:sz w:val="21"/>
          <w:szCs w:val="21"/>
        </w:rPr>
        <w:t xml:space="preserve">2)  </w:t>
      </w:r>
      <w:r>
        <w:rPr>
          <w:sz w:val="21"/>
          <w:szCs w:val="21"/>
        </w:rPr>
        <w:t>工程单价费</w:t>
      </w:r>
      <w:r>
        <w:rPr>
          <w:rFonts w:ascii="Times New Roman" w:hAnsi="Times New Roman" w:eastAsia="Times New Roman" w:cs="Times New Roman"/>
          <w:sz w:val="21"/>
          <w:szCs w:val="21"/>
        </w:rPr>
        <w:t>(</w:t>
      </w:r>
      <w:r>
        <w:rPr>
          <w:sz w:val="21"/>
          <w:szCs w:val="21"/>
        </w:rPr>
        <w:t>税</w:t>
      </w:r>
      <w:r>
        <w:rPr>
          <w:rFonts w:ascii="Times New Roman" w:hAnsi="Times New Roman" w:eastAsia="Times New Roman" w:cs="Times New Roman"/>
          <w:sz w:val="21"/>
          <w:szCs w:val="21"/>
        </w:rPr>
        <w:t>)</w:t>
      </w:r>
      <w:r>
        <w:rPr>
          <w:sz w:val="21"/>
          <w:szCs w:val="21"/>
        </w:rPr>
        <w:t>率汇总表，按工程单价计算表中的相应内容、费</w:t>
      </w:r>
      <w:r>
        <w:rPr>
          <w:rFonts w:ascii="Times New Roman" w:hAnsi="Times New Roman" w:eastAsia="Times New Roman" w:cs="Times New Roman"/>
          <w:sz w:val="21"/>
          <w:szCs w:val="21"/>
        </w:rPr>
        <w:t>(</w:t>
      </w:r>
      <w:r>
        <w:rPr>
          <w:sz w:val="21"/>
          <w:szCs w:val="21"/>
        </w:rPr>
        <w:t>税</w:t>
      </w:r>
      <w:r>
        <w:rPr>
          <w:rFonts w:ascii="Times New Roman" w:hAnsi="Times New Roman" w:eastAsia="Times New Roman" w:cs="Times New Roman"/>
          <w:sz w:val="21"/>
          <w:szCs w:val="21"/>
        </w:rPr>
        <w:t>)</w:t>
      </w:r>
      <w:r>
        <w:rPr>
          <w:sz w:val="21"/>
          <w:szCs w:val="21"/>
        </w:rPr>
        <w:t>率填写。</w:t>
      </w:r>
    </w:p>
    <w:p w14:paraId="2E76C1F9">
      <w:pPr>
        <w:pStyle w:val="4"/>
        <w:spacing w:before="163" w:line="335" w:lineRule="auto"/>
        <w:ind w:left="1" w:right="108" w:firstLine="734"/>
        <w:rPr>
          <w:sz w:val="21"/>
          <w:szCs w:val="21"/>
        </w:rPr>
      </w:pPr>
      <w:r>
        <w:rPr>
          <w:rFonts w:ascii="Times New Roman" w:hAnsi="Times New Roman" w:eastAsia="Times New Roman" w:cs="Times New Roman"/>
          <w:sz w:val="21"/>
          <w:szCs w:val="21"/>
        </w:rPr>
        <w:t>3)</w:t>
      </w:r>
      <w:r>
        <w:rPr>
          <w:rFonts w:ascii="Times New Roman" w:hAnsi="Times New Roman" w:eastAsia="Times New Roman" w:cs="Times New Roman"/>
          <w:spacing w:val="21"/>
          <w:w w:val="101"/>
          <w:sz w:val="21"/>
          <w:szCs w:val="21"/>
        </w:rPr>
        <w:t xml:space="preserve">  </w:t>
      </w:r>
      <w:r>
        <w:rPr>
          <w:sz w:val="21"/>
          <w:szCs w:val="21"/>
        </w:rPr>
        <w:t>投标人生产电、风、水、砂石基础单价汇总表，按基础单价分析计算成果的相应内容、</w:t>
      </w:r>
      <w:r>
        <w:rPr>
          <w:spacing w:val="-2"/>
          <w:sz w:val="21"/>
          <w:szCs w:val="21"/>
        </w:rPr>
        <w:t>价格填写，并附相应基础单价的分析计算书。</w:t>
      </w:r>
    </w:p>
    <w:p w14:paraId="1A1825D5">
      <w:pPr>
        <w:pStyle w:val="4"/>
        <w:spacing w:before="33" w:line="348" w:lineRule="auto"/>
        <w:ind w:left="2" w:right="75" w:firstLine="728"/>
        <w:rPr>
          <w:sz w:val="21"/>
          <w:szCs w:val="21"/>
        </w:rPr>
      </w:pPr>
      <w:r>
        <w:rPr>
          <w:rFonts w:ascii="Times New Roman" w:hAnsi="Times New Roman" w:eastAsia="Times New Roman" w:cs="Times New Roman"/>
          <w:spacing w:val="1"/>
          <w:sz w:val="21"/>
          <w:szCs w:val="21"/>
        </w:rPr>
        <w:t>4)</w:t>
      </w:r>
      <w:r>
        <w:rPr>
          <w:rFonts w:ascii="Times New Roman" w:hAnsi="Times New Roman" w:eastAsia="Times New Roman" w:cs="Times New Roman"/>
          <w:spacing w:val="19"/>
          <w:sz w:val="21"/>
          <w:szCs w:val="21"/>
        </w:rPr>
        <w:t xml:space="preserve">  </w:t>
      </w:r>
      <w:r>
        <w:rPr>
          <w:spacing w:val="1"/>
          <w:sz w:val="21"/>
          <w:szCs w:val="21"/>
        </w:rPr>
        <w:t>投标人生产混凝土配合比材料费表，按表中工程部位、混凝土强度等级（附抗渗、抗冻等级）、水泥强度等级、级配、水灰比、相应材料用量和单价填写，填写的单价必须与工</w:t>
      </w:r>
      <w:r>
        <w:rPr>
          <w:sz w:val="21"/>
          <w:szCs w:val="21"/>
        </w:rPr>
        <w:t>程单价计</w:t>
      </w:r>
      <w:r>
        <w:rPr>
          <w:spacing w:val="-1"/>
          <w:sz w:val="21"/>
          <w:szCs w:val="21"/>
        </w:rPr>
        <w:t>算表中采用的相应混凝土材料单价一致。</w:t>
      </w:r>
    </w:p>
    <w:p w14:paraId="0442D7BD">
      <w:pPr>
        <w:pStyle w:val="4"/>
        <w:spacing w:before="13" w:line="348" w:lineRule="auto"/>
        <w:ind w:right="75" w:firstLine="737"/>
        <w:rPr>
          <w:sz w:val="21"/>
          <w:szCs w:val="21"/>
        </w:rPr>
      </w:pPr>
      <w:r>
        <w:rPr>
          <w:rFonts w:ascii="Times New Roman" w:hAnsi="Times New Roman" w:eastAsia="Times New Roman" w:cs="Times New Roman"/>
          <w:spacing w:val="1"/>
          <w:sz w:val="21"/>
          <w:szCs w:val="21"/>
        </w:rPr>
        <w:t>5)</w:t>
      </w:r>
      <w:r>
        <w:rPr>
          <w:rFonts w:ascii="Times New Roman" w:hAnsi="Times New Roman" w:eastAsia="Times New Roman" w:cs="Times New Roman"/>
          <w:spacing w:val="15"/>
          <w:sz w:val="21"/>
          <w:szCs w:val="21"/>
        </w:rPr>
        <w:t xml:space="preserve">  </w:t>
      </w:r>
      <w:r>
        <w:rPr>
          <w:spacing w:val="1"/>
          <w:sz w:val="21"/>
          <w:szCs w:val="21"/>
        </w:rPr>
        <w:t>招标人供应材料价格汇总表，按招标人供应的材料名称、规格型号、计量单</w:t>
      </w:r>
      <w:r>
        <w:rPr>
          <w:sz w:val="21"/>
          <w:szCs w:val="21"/>
        </w:rPr>
        <w:t>位和供应价</w:t>
      </w:r>
      <w:r>
        <w:rPr>
          <w:spacing w:val="1"/>
          <w:sz w:val="21"/>
          <w:szCs w:val="21"/>
        </w:rPr>
        <w:t>填写，并填写经分析计算后的相应材料预算价格，填写的预算价格必须与工程单价计算表中采</w:t>
      </w:r>
      <w:r>
        <w:rPr>
          <w:sz w:val="21"/>
          <w:szCs w:val="21"/>
        </w:rPr>
        <w:t>用的</w:t>
      </w:r>
      <w:r>
        <w:rPr>
          <w:spacing w:val="-2"/>
          <w:sz w:val="21"/>
          <w:szCs w:val="21"/>
        </w:rPr>
        <w:t>相应材料预算价格一致（若招标人提供）。</w:t>
      </w:r>
    </w:p>
    <w:p w14:paraId="2CEE3BAE">
      <w:pPr>
        <w:pStyle w:val="4"/>
        <w:spacing w:before="16" w:line="347" w:lineRule="auto"/>
        <w:ind w:left="2" w:right="77" w:firstLine="734"/>
        <w:rPr>
          <w:sz w:val="21"/>
          <w:szCs w:val="21"/>
        </w:rPr>
      </w:pPr>
      <w:r>
        <w:rPr>
          <w:rFonts w:ascii="Times New Roman" w:hAnsi="Times New Roman" w:eastAsia="Times New Roman" w:cs="Times New Roman"/>
          <w:spacing w:val="1"/>
          <w:sz w:val="21"/>
          <w:szCs w:val="21"/>
        </w:rPr>
        <w:t>6)</w:t>
      </w:r>
      <w:r>
        <w:rPr>
          <w:rFonts w:ascii="Times New Roman" w:hAnsi="Times New Roman" w:eastAsia="Times New Roman" w:cs="Times New Roman"/>
          <w:spacing w:val="16"/>
          <w:w w:val="101"/>
          <w:sz w:val="21"/>
          <w:szCs w:val="21"/>
        </w:rPr>
        <w:t xml:space="preserve">  </w:t>
      </w:r>
      <w:r>
        <w:rPr>
          <w:spacing w:val="1"/>
          <w:sz w:val="21"/>
          <w:szCs w:val="21"/>
        </w:rPr>
        <w:t>投标人自行采购主要材料预算价格汇总表，按表中的序号、材料名称、型号规格、计量</w:t>
      </w:r>
      <w:r>
        <w:rPr>
          <w:sz w:val="21"/>
          <w:szCs w:val="21"/>
        </w:rPr>
        <w:t>单位和预算价填写，填写的预算价必须与工程单价计</w:t>
      </w:r>
      <w:r>
        <w:rPr>
          <w:spacing w:val="-1"/>
          <w:sz w:val="21"/>
          <w:szCs w:val="21"/>
        </w:rPr>
        <w:t>算表中采用的相应材料预算价格一致；</w:t>
      </w:r>
    </w:p>
    <w:p w14:paraId="0D1070C9">
      <w:pPr>
        <w:pStyle w:val="4"/>
        <w:spacing w:before="6" w:line="350" w:lineRule="auto"/>
        <w:ind w:right="50" w:firstLine="735"/>
        <w:rPr>
          <w:sz w:val="21"/>
          <w:szCs w:val="21"/>
        </w:rPr>
      </w:pPr>
      <w:r>
        <w:rPr>
          <w:rFonts w:ascii="Times New Roman" w:hAnsi="Times New Roman" w:eastAsia="Times New Roman" w:cs="Times New Roman"/>
          <w:spacing w:val="-2"/>
          <w:sz w:val="21"/>
          <w:szCs w:val="21"/>
        </w:rPr>
        <w:t>7)</w:t>
      </w:r>
      <w:r>
        <w:rPr>
          <w:rFonts w:ascii="Times New Roman" w:hAnsi="Times New Roman" w:eastAsia="Times New Roman" w:cs="Times New Roman"/>
          <w:spacing w:val="22"/>
          <w:sz w:val="21"/>
          <w:szCs w:val="21"/>
        </w:rPr>
        <w:t xml:space="preserve">  </w:t>
      </w:r>
      <w:r>
        <w:rPr>
          <w:spacing w:val="-2"/>
          <w:sz w:val="21"/>
          <w:szCs w:val="21"/>
        </w:rPr>
        <w:t>招标人提供施工机械台时</w:t>
      </w:r>
      <w:r>
        <w:rPr>
          <w:rFonts w:ascii="Times New Roman" w:hAnsi="Times New Roman" w:eastAsia="Times New Roman" w:cs="Times New Roman"/>
          <w:spacing w:val="-2"/>
          <w:sz w:val="21"/>
          <w:szCs w:val="21"/>
        </w:rPr>
        <w:t>(</w:t>
      </w:r>
      <w:r>
        <w:rPr>
          <w:spacing w:val="-2"/>
          <w:sz w:val="21"/>
          <w:szCs w:val="21"/>
        </w:rPr>
        <w:t>班</w:t>
      </w:r>
      <w:r>
        <w:rPr>
          <w:rFonts w:ascii="Times New Roman" w:hAnsi="Times New Roman" w:eastAsia="Times New Roman" w:cs="Times New Roman"/>
          <w:spacing w:val="-2"/>
          <w:sz w:val="21"/>
          <w:szCs w:val="21"/>
        </w:rPr>
        <w:t>)</w:t>
      </w:r>
      <w:r>
        <w:rPr>
          <w:spacing w:val="-2"/>
          <w:sz w:val="21"/>
          <w:szCs w:val="21"/>
        </w:rPr>
        <w:t>费汇总表，按招标人提供的机械名称、型号规格和招标人收</w:t>
      </w:r>
      <w:r>
        <w:rPr>
          <w:sz w:val="21"/>
          <w:szCs w:val="21"/>
        </w:rPr>
        <w:t>取的台时</w:t>
      </w:r>
      <w:r>
        <w:rPr>
          <w:rFonts w:ascii="Times New Roman" w:hAnsi="Times New Roman" w:eastAsia="Times New Roman" w:cs="Times New Roman"/>
          <w:sz w:val="21"/>
          <w:szCs w:val="21"/>
        </w:rPr>
        <w:t>(</w:t>
      </w:r>
      <w:r>
        <w:rPr>
          <w:sz w:val="21"/>
          <w:szCs w:val="21"/>
        </w:rPr>
        <w:t>班</w:t>
      </w:r>
      <w:r>
        <w:rPr>
          <w:rFonts w:ascii="Times New Roman" w:hAnsi="Times New Roman" w:eastAsia="Times New Roman" w:cs="Times New Roman"/>
          <w:sz w:val="21"/>
          <w:szCs w:val="21"/>
        </w:rPr>
        <w:t>)</w:t>
      </w:r>
      <w:r>
        <w:rPr>
          <w:sz w:val="21"/>
          <w:szCs w:val="21"/>
        </w:rPr>
        <w:t>折旧费填写；投标人填写的台时</w:t>
      </w:r>
      <w:r>
        <w:rPr>
          <w:rFonts w:ascii="Times New Roman" w:hAnsi="Times New Roman" w:eastAsia="Times New Roman" w:cs="Times New Roman"/>
          <w:sz w:val="21"/>
          <w:szCs w:val="21"/>
        </w:rPr>
        <w:t>(</w:t>
      </w:r>
      <w:r>
        <w:rPr>
          <w:sz w:val="21"/>
          <w:szCs w:val="21"/>
        </w:rPr>
        <w:t>班</w:t>
      </w:r>
      <w:r>
        <w:rPr>
          <w:rFonts w:ascii="Times New Roman" w:hAnsi="Times New Roman" w:eastAsia="Times New Roman" w:cs="Times New Roman"/>
          <w:sz w:val="21"/>
          <w:szCs w:val="21"/>
        </w:rPr>
        <w:t>)</w:t>
      </w:r>
      <w:r>
        <w:rPr>
          <w:sz w:val="21"/>
          <w:szCs w:val="21"/>
        </w:rPr>
        <w:t>费用合计金额必须与工程单价计算表中相应的</w:t>
      </w:r>
      <w:r>
        <w:rPr>
          <w:spacing w:val="-1"/>
          <w:sz w:val="21"/>
          <w:szCs w:val="21"/>
        </w:rPr>
        <w:t>施工</w:t>
      </w:r>
      <w:r>
        <w:rPr>
          <w:sz w:val="21"/>
          <w:szCs w:val="21"/>
        </w:rPr>
        <w:t>机械台时</w:t>
      </w:r>
      <w:r>
        <w:rPr>
          <w:rFonts w:ascii="Times New Roman" w:hAnsi="Times New Roman" w:eastAsia="Times New Roman" w:cs="Times New Roman"/>
          <w:sz w:val="21"/>
          <w:szCs w:val="21"/>
        </w:rPr>
        <w:t>(</w:t>
      </w:r>
      <w:r>
        <w:rPr>
          <w:sz w:val="21"/>
          <w:szCs w:val="21"/>
        </w:rPr>
        <w:t>班</w:t>
      </w:r>
      <w:r>
        <w:rPr>
          <w:rFonts w:ascii="Times New Roman" w:hAnsi="Times New Roman" w:eastAsia="Times New Roman" w:cs="Times New Roman"/>
          <w:sz w:val="21"/>
          <w:szCs w:val="21"/>
        </w:rPr>
        <w:t>)</w:t>
      </w:r>
      <w:r>
        <w:rPr>
          <w:sz w:val="21"/>
          <w:szCs w:val="21"/>
        </w:rPr>
        <w:t>费单价一致（若招标人提供）。</w:t>
      </w:r>
    </w:p>
    <w:p w14:paraId="75EDD312">
      <w:pPr>
        <w:pStyle w:val="4"/>
        <w:spacing w:before="7" w:line="350" w:lineRule="auto"/>
        <w:ind w:left="1" w:right="52" w:firstLine="739"/>
        <w:rPr>
          <w:sz w:val="21"/>
          <w:szCs w:val="21"/>
        </w:rPr>
      </w:pPr>
      <w:r>
        <w:rPr>
          <w:rFonts w:ascii="Times New Roman" w:hAnsi="Times New Roman" w:eastAsia="Times New Roman" w:cs="Times New Roman"/>
          <w:spacing w:val="-2"/>
          <w:sz w:val="21"/>
          <w:szCs w:val="21"/>
        </w:rPr>
        <w:t>8)</w:t>
      </w:r>
      <w:r>
        <w:rPr>
          <w:rFonts w:ascii="Times New Roman" w:hAnsi="Times New Roman" w:eastAsia="Times New Roman" w:cs="Times New Roman"/>
          <w:spacing w:val="19"/>
          <w:sz w:val="21"/>
          <w:szCs w:val="21"/>
        </w:rPr>
        <w:t xml:space="preserve">  </w:t>
      </w:r>
      <w:r>
        <w:rPr>
          <w:spacing w:val="-2"/>
          <w:sz w:val="21"/>
          <w:szCs w:val="21"/>
        </w:rPr>
        <w:t>投标人自备施工机械台时</w:t>
      </w:r>
      <w:r>
        <w:rPr>
          <w:rFonts w:ascii="Times New Roman" w:hAnsi="Times New Roman" w:eastAsia="Times New Roman" w:cs="Times New Roman"/>
          <w:spacing w:val="-2"/>
          <w:sz w:val="21"/>
          <w:szCs w:val="21"/>
        </w:rPr>
        <w:t>(</w:t>
      </w:r>
      <w:r>
        <w:rPr>
          <w:spacing w:val="-2"/>
          <w:sz w:val="21"/>
          <w:szCs w:val="21"/>
        </w:rPr>
        <w:t>班</w:t>
      </w:r>
      <w:r>
        <w:rPr>
          <w:rFonts w:ascii="Times New Roman" w:hAnsi="Times New Roman" w:eastAsia="Times New Roman" w:cs="Times New Roman"/>
          <w:spacing w:val="-2"/>
          <w:sz w:val="21"/>
          <w:szCs w:val="21"/>
        </w:rPr>
        <w:t>)</w:t>
      </w:r>
      <w:r>
        <w:rPr>
          <w:spacing w:val="-2"/>
          <w:sz w:val="21"/>
          <w:szCs w:val="21"/>
        </w:rPr>
        <w:t>费汇总表，按表中的序号、机械名称、型号规格、一类费用</w:t>
      </w:r>
      <w:r>
        <w:rPr>
          <w:sz w:val="21"/>
          <w:szCs w:val="21"/>
        </w:rPr>
        <w:t>和二类费用填写，填写的台时</w:t>
      </w:r>
      <w:r>
        <w:rPr>
          <w:rFonts w:ascii="Times New Roman" w:hAnsi="Times New Roman" w:eastAsia="Times New Roman" w:cs="Times New Roman"/>
          <w:sz w:val="21"/>
          <w:szCs w:val="21"/>
        </w:rPr>
        <w:t>(</w:t>
      </w:r>
      <w:r>
        <w:rPr>
          <w:sz w:val="21"/>
          <w:szCs w:val="21"/>
        </w:rPr>
        <w:t>班</w:t>
      </w:r>
      <w:r>
        <w:rPr>
          <w:rFonts w:ascii="Times New Roman" w:hAnsi="Times New Roman" w:eastAsia="Times New Roman" w:cs="Times New Roman"/>
          <w:sz w:val="21"/>
          <w:szCs w:val="21"/>
        </w:rPr>
        <w:t>)</w:t>
      </w:r>
      <w:r>
        <w:rPr>
          <w:sz w:val="21"/>
          <w:szCs w:val="21"/>
        </w:rPr>
        <w:t>费合计金额必须与工程单价计算表中相应的施工</w:t>
      </w:r>
      <w:r>
        <w:rPr>
          <w:spacing w:val="-1"/>
          <w:sz w:val="21"/>
          <w:szCs w:val="21"/>
        </w:rPr>
        <w:t>机械台时</w:t>
      </w:r>
      <w:r>
        <w:rPr>
          <w:rFonts w:ascii="Times New Roman" w:hAnsi="Times New Roman" w:eastAsia="Times New Roman" w:cs="Times New Roman"/>
          <w:spacing w:val="-1"/>
          <w:sz w:val="21"/>
          <w:szCs w:val="21"/>
        </w:rPr>
        <w:t>(</w:t>
      </w:r>
      <w:r>
        <w:rPr>
          <w:spacing w:val="-1"/>
          <w:sz w:val="21"/>
          <w:szCs w:val="21"/>
        </w:rPr>
        <w:t>班</w:t>
      </w:r>
      <w:r>
        <w:rPr>
          <w:rFonts w:ascii="Times New Roman" w:hAnsi="Times New Roman" w:eastAsia="Times New Roman" w:cs="Times New Roman"/>
          <w:spacing w:val="-1"/>
          <w:sz w:val="21"/>
          <w:szCs w:val="21"/>
        </w:rPr>
        <w:t>)</w:t>
      </w:r>
      <w:r>
        <w:rPr>
          <w:spacing w:val="-1"/>
          <w:sz w:val="21"/>
          <w:szCs w:val="21"/>
        </w:rPr>
        <w:t>费单</w:t>
      </w:r>
      <w:r>
        <w:rPr>
          <w:spacing w:val="-6"/>
          <w:sz w:val="21"/>
          <w:szCs w:val="21"/>
        </w:rPr>
        <w:t>价一致。</w:t>
      </w:r>
    </w:p>
    <w:p w14:paraId="3E37263B">
      <w:pPr>
        <w:pStyle w:val="4"/>
        <w:spacing w:before="4" w:line="348" w:lineRule="auto"/>
        <w:ind w:left="6" w:right="77" w:firstLine="729"/>
        <w:rPr>
          <w:sz w:val="21"/>
          <w:szCs w:val="21"/>
        </w:rPr>
      </w:pPr>
      <w:r>
        <w:rPr>
          <w:rFonts w:ascii="Times New Roman" w:hAnsi="Times New Roman" w:eastAsia="Times New Roman" w:cs="Times New Roman"/>
          <w:spacing w:val="1"/>
          <w:sz w:val="21"/>
          <w:szCs w:val="21"/>
        </w:rPr>
        <w:t>9)</w:t>
      </w:r>
      <w:r>
        <w:rPr>
          <w:rFonts w:ascii="Times New Roman" w:hAnsi="Times New Roman" w:eastAsia="Times New Roman" w:cs="Times New Roman"/>
          <w:spacing w:val="16"/>
          <w:w w:val="101"/>
          <w:sz w:val="21"/>
          <w:szCs w:val="21"/>
        </w:rPr>
        <w:t xml:space="preserve">  </w:t>
      </w:r>
      <w:r>
        <w:rPr>
          <w:spacing w:val="1"/>
          <w:sz w:val="21"/>
          <w:szCs w:val="21"/>
        </w:rPr>
        <w:t>投标人应参照分类分项工程量清单计价表格式编制总价项目分类分项工程分解表，每个</w:t>
      </w:r>
      <w:r>
        <w:rPr>
          <w:spacing w:val="-2"/>
          <w:sz w:val="21"/>
          <w:szCs w:val="21"/>
        </w:rPr>
        <w:t>总价项目分类分项工程一份。</w:t>
      </w:r>
    </w:p>
    <w:p w14:paraId="325B6DEF">
      <w:pPr>
        <w:pStyle w:val="4"/>
        <w:spacing w:before="22" w:line="348" w:lineRule="auto"/>
        <w:ind w:firstLine="751"/>
        <w:rPr>
          <w:sz w:val="21"/>
          <w:szCs w:val="21"/>
        </w:rPr>
      </w:pPr>
      <w:r>
        <w:rPr>
          <w:rFonts w:ascii="Times New Roman" w:hAnsi="Times New Roman" w:eastAsia="Times New Roman" w:cs="Times New Roman"/>
          <w:spacing w:val="-1"/>
          <w:sz w:val="21"/>
          <w:szCs w:val="21"/>
        </w:rPr>
        <w:t>10)</w:t>
      </w:r>
      <w:r>
        <w:rPr>
          <w:rFonts w:ascii="Times New Roman" w:hAnsi="Times New Roman" w:eastAsia="Times New Roman" w:cs="Times New Roman"/>
          <w:spacing w:val="16"/>
          <w:sz w:val="21"/>
          <w:szCs w:val="21"/>
        </w:rPr>
        <w:t xml:space="preserve">  </w:t>
      </w:r>
      <w:r>
        <w:rPr>
          <w:spacing w:val="-1"/>
          <w:sz w:val="21"/>
          <w:szCs w:val="21"/>
        </w:rPr>
        <w:t>投标金额大于或等于投标总标价万分之五的工程项目，必须编报工程</w:t>
      </w:r>
      <w:r>
        <w:rPr>
          <w:spacing w:val="-2"/>
          <w:sz w:val="21"/>
          <w:szCs w:val="21"/>
        </w:rPr>
        <w:t>单价计算表。工程</w:t>
      </w:r>
      <w:r>
        <w:rPr>
          <w:spacing w:val="1"/>
          <w:sz w:val="21"/>
          <w:szCs w:val="21"/>
        </w:rPr>
        <w:t>单价计算表，按表中的施工方法、序号、名称、型号规格、计量单位、数量、单价、合价填写</w:t>
      </w:r>
      <w:r>
        <w:rPr>
          <w:sz w:val="21"/>
          <w:szCs w:val="21"/>
        </w:rPr>
        <w:t>，填写的人工、材料和机械等基础价格</w:t>
      </w:r>
      <w:r>
        <w:rPr>
          <w:rFonts w:ascii="Times New Roman" w:hAnsi="Times New Roman" w:eastAsia="Times New Roman" w:cs="Times New Roman"/>
          <w:sz w:val="21"/>
          <w:szCs w:val="21"/>
        </w:rPr>
        <w:t>,</w:t>
      </w:r>
      <w:r>
        <w:rPr>
          <w:sz w:val="21"/>
          <w:szCs w:val="21"/>
        </w:rPr>
        <w:t>必须与人工费价汇总表、基础材料单价汇总表、主要材料预算价</w:t>
      </w:r>
      <w:r>
        <w:rPr>
          <w:spacing w:val="-3"/>
          <w:sz w:val="21"/>
          <w:szCs w:val="21"/>
        </w:rPr>
        <w:t>格汇总表及施工机械台时</w:t>
      </w:r>
      <w:r>
        <w:rPr>
          <w:rFonts w:ascii="Times New Roman" w:hAnsi="Times New Roman" w:eastAsia="Times New Roman" w:cs="Times New Roman"/>
          <w:spacing w:val="-3"/>
          <w:sz w:val="21"/>
          <w:szCs w:val="21"/>
        </w:rPr>
        <w:t>(</w:t>
      </w:r>
      <w:r>
        <w:rPr>
          <w:spacing w:val="-3"/>
          <w:sz w:val="21"/>
          <w:szCs w:val="21"/>
        </w:rPr>
        <w:t>班</w:t>
      </w:r>
      <w:r>
        <w:rPr>
          <w:rFonts w:ascii="Times New Roman" w:hAnsi="Times New Roman" w:eastAsia="Times New Roman" w:cs="Times New Roman"/>
          <w:spacing w:val="-3"/>
          <w:sz w:val="21"/>
          <w:szCs w:val="21"/>
        </w:rPr>
        <w:t>)</w:t>
      </w:r>
      <w:r>
        <w:rPr>
          <w:spacing w:val="-3"/>
          <w:sz w:val="21"/>
          <w:szCs w:val="21"/>
        </w:rPr>
        <w:t>费汇总表中的单价相一致</w:t>
      </w:r>
      <w:r>
        <w:rPr>
          <w:spacing w:val="-4"/>
          <w:sz w:val="21"/>
          <w:szCs w:val="21"/>
        </w:rPr>
        <w:t>，填写的施工管理费、企业利润和税金等费</w:t>
      </w:r>
      <w:r>
        <w:rPr>
          <w:rFonts w:ascii="Times New Roman" w:hAnsi="Times New Roman" w:eastAsia="Times New Roman" w:cs="Times New Roman"/>
          <w:spacing w:val="-4"/>
          <w:sz w:val="21"/>
          <w:szCs w:val="21"/>
        </w:rPr>
        <w:t>(</w:t>
      </w:r>
      <w:r>
        <w:rPr>
          <w:spacing w:val="-4"/>
          <w:sz w:val="21"/>
          <w:szCs w:val="21"/>
        </w:rPr>
        <w:t>税</w:t>
      </w:r>
      <w:r>
        <w:rPr>
          <w:rFonts w:ascii="Times New Roman" w:hAnsi="Times New Roman" w:eastAsia="Times New Roman" w:cs="Times New Roman"/>
          <w:spacing w:val="-4"/>
          <w:sz w:val="21"/>
          <w:szCs w:val="21"/>
        </w:rPr>
        <w:t>)</w:t>
      </w:r>
      <w:r>
        <w:rPr>
          <w:sz w:val="21"/>
          <w:szCs w:val="21"/>
        </w:rPr>
        <w:t>率必须与工程单价费</w:t>
      </w:r>
      <w:r>
        <w:rPr>
          <w:rFonts w:ascii="Times New Roman" w:hAnsi="Times New Roman" w:eastAsia="Times New Roman" w:cs="Times New Roman"/>
          <w:sz w:val="21"/>
          <w:szCs w:val="21"/>
        </w:rPr>
        <w:t>(</w:t>
      </w:r>
      <w:r>
        <w:rPr>
          <w:sz w:val="21"/>
          <w:szCs w:val="21"/>
        </w:rPr>
        <w:t>税</w:t>
      </w:r>
      <w:r>
        <w:rPr>
          <w:rFonts w:ascii="Times New Roman" w:hAnsi="Times New Roman" w:eastAsia="Times New Roman" w:cs="Times New Roman"/>
          <w:sz w:val="21"/>
          <w:szCs w:val="21"/>
        </w:rPr>
        <w:t>)</w:t>
      </w:r>
      <w:r>
        <w:rPr>
          <w:sz w:val="21"/>
          <w:szCs w:val="21"/>
        </w:rPr>
        <w:t>率汇总表中的费</w:t>
      </w:r>
      <w:r>
        <w:rPr>
          <w:rFonts w:ascii="Times New Roman" w:hAnsi="Times New Roman" w:eastAsia="Times New Roman" w:cs="Times New Roman"/>
          <w:sz w:val="21"/>
          <w:szCs w:val="21"/>
        </w:rPr>
        <w:t>(</w:t>
      </w:r>
      <w:r>
        <w:rPr>
          <w:sz w:val="21"/>
          <w:szCs w:val="21"/>
        </w:rPr>
        <w:t>税</w:t>
      </w:r>
      <w:r>
        <w:rPr>
          <w:rFonts w:ascii="Times New Roman" w:hAnsi="Times New Roman" w:eastAsia="Times New Roman" w:cs="Times New Roman"/>
          <w:sz w:val="21"/>
          <w:szCs w:val="21"/>
        </w:rPr>
        <w:t>)</w:t>
      </w:r>
      <w:r>
        <w:rPr>
          <w:sz w:val="21"/>
          <w:szCs w:val="21"/>
        </w:rPr>
        <w:t>率相一致。</w:t>
      </w:r>
    </w:p>
    <w:p w14:paraId="1875B489">
      <w:pPr>
        <w:pStyle w:val="4"/>
        <w:spacing w:before="17" w:line="348" w:lineRule="auto"/>
        <w:ind w:left="2" w:right="80" w:firstLine="750"/>
        <w:rPr>
          <w:sz w:val="21"/>
          <w:szCs w:val="21"/>
        </w:rPr>
      </w:pPr>
      <w:r>
        <w:rPr>
          <w:rFonts w:ascii="Times New Roman" w:hAnsi="Times New Roman" w:eastAsia="Times New Roman" w:cs="Times New Roman"/>
          <w:spacing w:val="1"/>
          <w:sz w:val="21"/>
          <w:szCs w:val="21"/>
        </w:rPr>
        <w:t>11)</w:t>
      </w:r>
      <w:r>
        <w:rPr>
          <w:spacing w:val="1"/>
          <w:sz w:val="21"/>
          <w:szCs w:val="21"/>
        </w:rPr>
        <w:t>人工费单价汇总表应按人工费单价计算表的内容、价格填写，并附相应的人工费单价计</w:t>
      </w:r>
      <w:r>
        <w:rPr>
          <w:spacing w:val="-9"/>
          <w:sz w:val="21"/>
          <w:szCs w:val="21"/>
        </w:rPr>
        <w:t>算表。</w:t>
      </w:r>
    </w:p>
    <w:p w14:paraId="1AE169B3">
      <w:pPr>
        <w:pStyle w:val="4"/>
        <w:spacing w:before="3" w:line="348" w:lineRule="auto"/>
        <w:ind w:left="1" w:right="81" w:firstLine="425"/>
        <w:rPr>
          <w:sz w:val="21"/>
          <w:szCs w:val="21"/>
        </w:rPr>
      </w:pPr>
      <w:r>
        <w:rPr>
          <w:spacing w:val="-4"/>
          <w:sz w:val="21"/>
          <w:szCs w:val="21"/>
        </w:rPr>
        <w:t>（</w:t>
      </w:r>
      <w:r>
        <w:rPr>
          <w:rFonts w:ascii="Times New Roman" w:hAnsi="Times New Roman" w:eastAsia="Times New Roman" w:cs="Times New Roman"/>
          <w:spacing w:val="-4"/>
          <w:sz w:val="21"/>
          <w:szCs w:val="21"/>
        </w:rPr>
        <w:t>11</w:t>
      </w:r>
      <w:r>
        <w:rPr>
          <w:spacing w:val="-4"/>
          <w:sz w:val="21"/>
          <w:szCs w:val="21"/>
        </w:rPr>
        <w:t>）投标限价说明：本次招标，投标总价超过最高投标限价，或一级项目</w:t>
      </w:r>
      <w:r>
        <w:rPr>
          <w:spacing w:val="-5"/>
          <w:sz w:val="21"/>
          <w:szCs w:val="21"/>
        </w:rPr>
        <w:t>报价超过其限价（如</w:t>
      </w:r>
      <w:r>
        <w:rPr>
          <w:spacing w:val="-1"/>
          <w:sz w:val="21"/>
          <w:szCs w:val="21"/>
        </w:rPr>
        <w:t>有）的，其投标将被否决。</w:t>
      </w:r>
    </w:p>
    <w:p w14:paraId="62F7FAC0">
      <w:pPr>
        <w:pStyle w:val="4"/>
        <w:spacing w:before="19" w:line="232" w:lineRule="auto"/>
        <w:ind w:left="427"/>
        <w:rPr>
          <w:sz w:val="21"/>
          <w:szCs w:val="21"/>
        </w:rPr>
      </w:pPr>
      <w:r>
        <w:rPr>
          <w:spacing w:val="-2"/>
          <w:sz w:val="21"/>
          <w:szCs w:val="21"/>
        </w:rPr>
        <w:t>（</w:t>
      </w:r>
      <w:r>
        <w:rPr>
          <w:rFonts w:ascii="Times New Roman" w:hAnsi="Times New Roman" w:eastAsia="Times New Roman" w:cs="Times New Roman"/>
          <w:spacing w:val="-2"/>
          <w:sz w:val="21"/>
          <w:szCs w:val="21"/>
        </w:rPr>
        <w:t>12</w:t>
      </w:r>
      <w:r>
        <w:rPr>
          <w:spacing w:val="-2"/>
          <w:sz w:val="21"/>
          <w:szCs w:val="21"/>
        </w:rPr>
        <w:t>）投标报价须造价人员签字并加盖执业印章。</w:t>
      </w:r>
    </w:p>
    <w:p w14:paraId="003D2A01">
      <w:pPr>
        <w:pStyle w:val="4"/>
        <w:spacing w:before="127" w:line="355" w:lineRule="auto"/>
        <w:ind w:right="84" w:firstLine="427"/>
        <w:rPr>
          <w:sz w:val="21"/>
          <w:szCs w:val="21"/>
        </w:rPr>
      </w:pPr>
      <w:r>
        <w:rPr>
          <w:sz w:val="21"/>
          <w:szCs w:val="21"/>
        </w:rPr>
        <w:t>（</w:t>
      </w:r>
      <w:r>
        <w:rPr>
          <w:rFonts w:ascii="Times New Roman" w:hAnsi="Times New Roman" w:eastAsia="Times New Roman" w:cs="Times New Roman"/>
          <w:sz w:val="21"/>
          <w:szCs w:val="21"/>
        </w:rPr>
        <w:t>13</w:t>
      </w:r>
      <w:r>
        <w:rPr>
          <w:sz w:val="21"/>
          <w:szCs w:val="21"/>
        </w:rPr>
        <w:t>）其电子招标时，投标人应严格按第五</w:t>
      </w:r>
      <w:r>
        <w:rPr>
          <w:spacing w:val="-1"/>
          <w:sz w:val="21"/>
          <w:szCs w:val="21"/>
        </w:rPr>
        <w:t>章“工程量清单”给出的格式填写，</w:t>
      </w:r>
      <w:r>
        <w:rPr>
          <w:spacing w:val="-57"/>
          <w:sz w:val="21"/>
          <w:szCs w:val="21"/>
        </w:rPr>
        <w:t xml:space="preserve"> </w:t>
      </w:r>
      <w:r>
        <w:rPr>
          <w:spacing w:val="-1"/>
          <w:sz w:val="21"/>
          <w:szCs w:val="21"/>
        </w:rPr>
        <w:t>已标价的工程</w:t>
      </w:r>
      <w:r>
        <w:rPr>
          <w:sz w:val="21"/>
          <w:szCs w:val="21"/>
        </w:rPr>
        <w:t>量清单必须与公布的清单格式一致，不得任意加行、删行及改变清单顺序，并统一用</w:t>
      </w:r>
      <w:r>
        <w:rPr>
          <w:spacing w:val="-6"/>
          <w:sz w:val="21"/>
          <w:szCs w:val="21"/>
        </w:rPr>
        <w:t xml:space="preserve"> </w:t>
      </w:r>
      <w:r>
        <w:rPr>
          <w:rFonts w:ascii="Times New Roman" w:hAnsi="Times New Roman" w:eastAsia="Times New Roman" w:cs="Times New Roman"/>
          <w:sz w:val="21"/>
          <w:szCs w:val="21"/>
        </w:rPr>
        <w:t>Excel</w:t>
      </w:r>
      <w:r>
        <w:rPr>
          <w:rFonts w:ascii="Times New Roman" w:hAnsi="Times New Roman" w:eastAsia="Times New Roman" w:cs="Times New Roman"/>
          <w:spacing w:val="33"/>
          <w:w w:val="101"/>
          <w:sz w:val="21"/>
          <w:szCs w:val="21"/>
        </w:rPr>
        <w:t xml:space="preserve"> </w:t>
      </w:r>
      <w:r>
        <w:rPr>
          <w:sz w:val="21"/>
          <w:szCs w:val="21"/>
        </w:rPr>
        <w:t>格式制</w:t>
      </w:r>
      <w:r>
        <w:rPr>
          <w:spacing w:val="-10"/>
          <w:sz w:val="21"/>
          <w:szCs w:val="21"/>
        </w:rPr>
        <w:t>表。</w:t>
      </w:r>
    </w:p>
    <w:p w14:paraId="39505805">
      <w:pPr>
        <w:spacing w:line="355" w:lineRule="auto"/>
        <w:rPr>
          <w:sz w:val="21"/>
          <w:szCs w:val="21"/>
        </w:rPr>
        <w:sectPr>
          <w:footerReference r:id="rId147" w:type="default"/>
          <w:pgSz w:w="11910" w:h="16845"/>
          <w:pgMar w:top="400" w:right="1326" w:bottom="1170" w:left="1434" w:header="0" w:footer="942" w:gutter="0"/>
          <w:cols w:space="720" w:num="1"/>
        </w:sectPr>
      </w:pPr>
    </w:p>
    <w:p w14:paraId="2CF80104">
      <w:pPr>
        <w:spacing w:line="252" w:lineRule="auto"/>
        <w:rPr>
          <w:rFonts w:ascii="Arial"/>
          <w:sz w:val="21"/>
        </w:rPr>
      </w:pPr>
    </w:p>
    <w:p w14:paraId="1AA9F7F4">
      <w:pPr>
        <w:spacing w:line="252" w:lineRule="auto"/>
        <w:rPr>
          <w:rFonts w:ascii="Arial"/>
          <w:sz w:val="21"/>
        </w:rPr>
      </w:pPr>
    </w:p>
    <w:p w14:paraId="589810F3">
      <w:pPr>
        <w:spacing w:line="252" w:lineRule="auto"/>
        <w:rPr>
          <w:rFonts w:ascii="Arial"/>
          <w:sz w:val="21"/>
        </w:rPr>
      </w:pPr>
    </w:p>
    <w:p w14:paraId="514E9798">
      <w:pPr>
        <w:spacing w:line="252" w:lineRule="auto"/>
        <w:rPr>
          <w:rFonts w:ascii="Arial"/>
          <w:sz w:val="21"/>
        </w:rPr>
      </w:pPr>
    </w:p>
    <w:p w14:paraId="4C2857B9">
      <w:pPr>
        <w:spacing w:line="252" w:lineRule="auto"/>
        <w:rPr>
          <w:rFonts w:ascii="Arial"/>
          <w:sz w:val="21"/>
        </w:rPr>
      </w:pPr>
    </w:p>
    <w:p w14:paraId="29FC1754">
      <w:pPr>
        <w:spacing w:line="252" w:lineRule="auto"/>
        <w:rPr>
          <w:rFonts w:ascii="Arial"/>
          <w:sz w:val="21"/>
        </w:rPr>
      </w:pPr>
    </w:p>
    <w:p w14:paraId="530890E7">
      <w:pPr>
        <w:spacing w:before="78" w:line="232" w:lineRule="auto"/>
        <w:outlineLvl w:val="1"/>
        <w:rPr>
          <w:rFonts w:ascii="黑体" w:hAnsi="黑体" w:eastAsia="黑体" w:cs="黑体"/>
          <w:sz w:val="24"/>
          <w:szCs w:val="24"/>
        </w:rPr>
      </w:pPr>
      <w:r>
        <w:rPr>
          <w:rFonts w:ascii="Arial" w:hAnsi="Arial" w:eastAsia="Arial" w:cs="Arial"/>
          <w:spacing w:val="-3"/>
          <w:sz w:val="24"/>
          <w:szCs w:val="24"/>
        </w:rPr>
        <w:t>3.</w:t>
      </w:r>
      <w:r>
        <w:rPr>
          <w:rFonts w:ascii="Arial" w:hAnsi="Arial" w:eastAsia="Arial" w:cs="Arial"/>
          <w:spacing w:val="58"/>
          <w:sz w:val="24"/>
          <w:szCs w:val="24"/>
        </w:rPr>
        <w:t xml:space="preserve"> </w:t>
      </w:r>
      <w:r>
        <w:rPr>
          <w:rFonts w:ascii="黑体" w:hAnsi="黑体" w:eastAsia="黑体" w:cs="黑体"/>
          <w:spacing w:val="-3"/>
          <w:sz w:val="24"/>
          <w:szCs w:val="24"/>
        </w:rPr>
        <w:t>投标报价</w:t>
      </w:r>
    </w:p>
    <w:p w14:paraId="04A2BF0A">
      <w:pPr>
        <w:spacing w:line="473" w:lineRule="auto"/>
        <w:rPr>
          <w:rFonts w:ascii="Arial"/>
          <w:sz w:val="21"/>
        </w:rPr>
      </w:pPr>
    </w:p>
    <w:p w14:paraId="1FE82120">
      <w:pPr>
        <w:spacing w:before="78" w:line="233" w:lineRule="auto"/>
        <w:ind w:left="3823"/>
        <w:outlineLvl w:val="2"/>
        <w:rPr>
          <w:rFonts w:ascii="黑体" w:hAnsi="黑体" w:eastAsia="黑体" w:cs="黑体"/>
          <w:sz w:val="24"/>
          <w:szCs w:val="24"/>
        </w:rPr>
      </w:pPr>
      <w:bookmarkStart w:id="256" w:name="bookmark98"/>
      <w:bookmarkEnd w:id="256"/>
      <w:bookmarkStart w:id="257" w:name="bookmark99"/>
      <w:bookmarkEnd w:id="257"/>
      <w:r>
        <w:rPr>
          <w:rFonts w:ascii="Times New Roman" w:hAnsi="Times New Roman" w:eastAsia="Times New Roman" w:cs="Times New Roman"/>
          <w:b/>
          <w:bCs/>
          <w:spacing w:val="3"/>
          <w:sz w:val="24"/>
          <w:szCs w:val="24"/>
        </w:rPr>
        <w:t xml:space="preserve">3.1  </w:t>
      </w:r>
      <w:r>
        <w:rPr>
          <w:rFonts w:ascii="黑体" w:hAnsi="黑体" w:eastAsia="黑体" w:cs="黑体"/>
          <w:b/>
          <w:bCs/>
          <w:spacing w:val="3"/>
          <w:sz w:val="24"/>
          <w:szCs w:val="24"/>
        </w:rPr>
        <w:t>投标总价</w:t>
      </w:r>
    </w:p>
    <w:p w14:paraId="0A20924E">
      <w:pPr>
        <w:spacing w:line="313" w:lineRule="auto"/>
        <w:rPr>
          <w:rFonts w:ascii="Arial"/>
          <w:sz w:val="21"/>
        </w:rPr>
      </w:pPr>
    </w:p>
    <w:p w14:paraId="49F1DA9D">
      <w:pPr>
        <w:spacing w:line="314" w:lineRule="auto"/>
        <w:rPr>
          <w:rFonts w:ascii="Arial"/>
          <w:sz w:val="21"/>
        </w:rPr>
      </w:pPr>
    </w:p>
    <w:p w14:paraId="73A232F6">
      <w:pPr>
        <w:spacing w:line="314" w:lineRule="auto"/>
        <w:rPr>
          <w:rFonts w:ascii="Arial"/>
          <w:sz w:val="21"/>
        </w:rPr>
      </w:pPr>
    </w:p>
    <w:p w14:paraId="1D4D4BC6">
      <w:pPr>
        <w:pStyle w:val="4"/>
        <w:spacing w:before="68" w:line="220" w:lineRule="auto"/>
        <w:ind w:left="419"/>
        <w:rPr>
          <w:sz w:val="21"/>
          <w:szCs w:val="21"/>
        </w:rPr>
      </w:pPr>
      <w:r>
        <w:rPr>
          <w:spacing w:val="-7"/>
          <w:sz w:val="21"/>
          <w:szCs w:val="21"/>
        </w:rPr>
        <w:t>招</w:t>
      </w:r>
      <w:r>
        <w:rPr>
          <w:spacing w:val="8"/>
          <w:sz w:val="21"/>
          <w:szCs w:val="21"/>
        </w:rPr>
        <w:t xml:space="preserve"> </w:t>
      </w:r>
      <w:r>
        <w:rPr>
          <w:spacing w:val="-7"/>
          <w:sz w:val="21"/>
          <w:szCs w:val="21"/>
        </w:rPr>
        <w:t>标</w:t>
      </w:r>
      <w:r>
        <w:rPr>
          <w:spacing w:val="11"/>
          <w:sz w:val="21"/>
          <w:szCs w:val="21"/>
        </w:rPr>
        <w:t xml:space="preserve"> </w:t>
      </w:r>
      <w:r>
        <w:rPr>
          <w:spacing w:val="-7"/>
          <w:sz w:val="21"/>
          <w:szCs w:val="21"/>
        </w:rPr>
        <w:t>人：</w:t>
      </w:r>
      <w:r>
        <w:rPr>
          <w:sz w:val="21"/>
          <w:szCs w:val="21"/>
          <w:u w:val="single" w:color="auto"/>
        </w:rPr>
        <w:t xml:space="preserve">                                                                </w:t>
      </w:r>
    </w:p>
    <w:p w14:paraId="73F88BFD">
      <w:pPr>
        <w:spacing w:line="280" w:lineRule="auto"/>
        <w:rPr>
          <w:rFonts w:ascii="Arial"/>
          <w:sz w:val="21"/>
        </w:rPr>
      </w:pPr>
    </w:p>
    <w:p w14:paraId="518B9D20">
      <w:pPr>
        <w:pStyle w:val="4"/>
        <w:spacing w:before="68" w:line="220" w:lineRule="auto"/>
        <w:ind w:left="421"/>
        <w:rPr>
          <w:sz w:val="21"/>
          <w:szCs w:val="21"/>
        </w:rPr>
      </w:pPr>
      <w:r>
        <w:rPr>
          <w:spacing w:val="-1"/>
          <w:sz w:val="21"/>
          <w:szCs w:val="21"/>
        </w:rPr>
        <w:t>工程名称：</w:t>
      </w:r>
      <w:r>
        <w:rPr>
          <w:spacing w:val="-1"/>
          <w:sz w:val="21"/>
          <w:szCs w:val="21"/>
          <w:u w:val="single" w:color="auto"/>
        </w:rPr>
        <w:t xml:space="preserve">                         </w:t>
      </w:r>
      <w:r>
        <w:rPr>
          <w:spacing w:val="-2"/>
          <w:sz w:val="21"/>
          <w:szCs w:val="21"/>
          <w:u w:val="single" w:color="auto"/>
        </w:rPr>
        <w:t xml:space="preserve">                                       </w:t>
      </w:r>
    </w:p>
    <w:p w14:paraId="67350505">
      <w:pPr>
        <w:pStyle w:val="4"/>
        <w:spacing w:before="286" w:line="226" w:lineRule="auto"/>
        <w:ind w:left="421"/>
        <w:rPr>
          <w:sz w:val="28"/>
          <w:szCs w:val="28"/>
        </w:rPr>
      </w:pPr>
      <w:r>
        <w:rPr>
          <w:spacing w:val="-10"/>
          <w:sz w:val="21"/>
          <w:szCs w:val="21"/>
        </w:rPr>
        <w:t>投标总价</w:t>
      </w:r>
      <w:r>
        <w:rPr>
          <w:spacing w:val="-60"/>
          <w:sz w:val="21"/>
          <w:szCs w:val="21"/>
        </w:rPr>
        <w:t xml:space="preserve"> </w:t>
      </w:r>
      <w:r>
        <w:rPr>
          <w:spacing w:val="-10"/>
          <w:sz w:val="21"/>
          <w:szCs w:val="21"/>
        </w:rPr>
        <w:t>(小写)</w:t>
      </w:r>
      <w:r>
        <w:rPr>
          <w:spacing w:val="27"/>
          <w:sz w:val="21"/>
          <w:szCs w:val="21"/>
        </w:rPr>
        <w:t xml:space="preserve"> </w:t>
      </w:r>
      <w:r>
        <w:rPr>
          <w:spacing w:val="-10"/>
          <w:sz w:val="21"/>
          <w:szCs w:val="21"/>
        </w:rPr>
        <w:t>：</w:t>
      </w:r>
      <w:r>
        <w:rPr>
          <w:spacing w:val="31"/>
          <w:sz w:val="28"/>
          <w:szCs w:val="28"/>
          <w:u w:val="single" w:color="auto"/>
        </w:rPr>
        <w:t xml:space="preserve">  </w:t>
      </w:r>
      <w:r>
        <w:rPr>
          <w:spacing w:val="-10"/>
          <w:sz w:val="28"/>
          <w:szCs w:val="28"/>
          <w:u w:val="single" w:color="auto"/>
        </w:rPr>
        <w:t xml:space="preserve">￥                     </w:t>
      </w:r>
      <w:r>
        <w:rPr>
          <w:spacing w:val="-11"/>
          <w:sz w:val="28"/>
          <w:szCs w:val="28"/>
          <w:u w:val="single" w:color="auto"/>
        </w:rPr>
        <w:t xml:space="preserve">                      </w:t>
      </w:r>
    </w:p>
    <w:p w14:paraId="375F35A3">
      <w:pPr>
        <w:spacing w:line="252" w:lineRule="auto"/>
        <w:rPr>
          <w:rFonts w:ascii="Arial"/>
          <w:sz w:val="21"/>
        </w:rPr>
      </w:pPr>
    </w:p>
    <w:p w14:paraId="0CFD8BBB">
      <w:pPr>
        <w:pStyle w:val="4"/>
        <w:spacing w:before="68" w:line="220" w:lineRule="auto"/>
        <w:ind w:left="1296"/>
        <w:rPr>
          <w:sz w:val="21"/>
          <w:szCs w:val="21"/>
        </w:rPr>
      </w:pPr>
      <w:r>
        <w:rPr>
          <w:spacing w:val="-15"/>
          <w:sz w:val="21"/>
          <w:szCs w:val="21"/>
        </w:rPr>
        <w:t>(大写)</w:t>
      </w:r>
      <w:r>
        <w:rPr>
          <w:spacing w:val="29"/>
          <w:sz w:val="21"/>
          <w:szCs w:val="21"/>
        </w:rPr>
        <w:t xml:space="preserve"> </w:t>
      </w:r>
      <w:r>
        <w:rPr>
          <w:spacing w:val="-15"/>
          <w:sz w:val="21"/>
          <w:szCs w:val="21"/>
        </w:rPr>
        <w:t>：</w:t>
      </w:r>
      <w:r>
        <w:rPr>
          <w:sz w:val="21"/>
          <w:szCs w:val="21"/>
          <w:u w:val="single" w:color="auto"/>
        </w:rPr>
        <w:t xml:space="preserve">                                                         </w:t>
      </w:r>
    </w:p>
    <w:p w14:paraId="18623DC5">
      <w:pPr>
        <w:spacing w:line="250" w:lineRule="auto"/>
        <w:rPr>
          <w:rFonts w:ascii="Arial"/>
          <w:sz w:val="21"/>
        </w:rPr>
      </w:pPr>
    </w:p>
    <w:p w14:paraId="0B47B006">
      <w:pPr>
        <w:spacing w:line="250" w:lineRule="auto"/>
        <w:rPr>
          <w:rFonts w:ascii="Arial"/>
          <w:sz w:val="21"/>
        </w:rPr>
      </w:pPr>
    </w:p>
    <w:p w14:paraId="408574D5">
      <w:pPr>
        <w:spacing w:line="250" w:lineRule="auto"/>
        <w:rPr>
          <w:rFonts w:ascii="Arial"/>
          <w:sz w:val="21"/>
        </w:rPr>
      </w:pPr>
    </w:p>
    <w:p w14:paraId="01137376">
      <w:pPr>
        <w:spacing w:line="250" w:lineRule="auto"/>
        <w:rPr>
          <w:rFonts w:ascii="Arial"/>
          <w:sz w:val="21"/>
        </w:rPr>
      </w:pPr>
    </w:p>
    <w:p w14:paraId="378A63C6">
      <w:pPr>
        <w:spacing w:line="250" w:lineRule="auto"/>
        <w:rPr>
          <w:rFonts w:ascii="Arial"/>
          <w:sz w:val="21"/>
        </w:rPr>
      </w:pPr>
    </w:p>
    <w:p w14:paraId="74DD8E28">
      <w:pPr>
        <w:pStyle w:val="4"/>
        <w:spacing w:before="68" w:line="220" w:lineRule="auto"/>
        <w:ind w:left="421"/>
        <w:rPr>
          <w:sz w:val="21"/>
          <w:szCs w:val="21"/>
        </w:rPr>
      </w:pPr>
      <w:r>
        <w:rPr>
          <w:spacing w:val="-8"/>
          <w:sz w:val="21"/>
          <w:szCs w:val="21"/>
        </w:rPr>
        <w:t>投</w:t>
      </w:r>
      <w:r>
        <w:rPr>
          <w:spacing w:val="10"/>
          <w:sz w:val="21"/>
          <w:szCs w:val="21"/>
        </w:rPr>
        <w:t xml:space="preserve"> </w:t>
      </w:r>
      <w:r>
        <w:rPr>
          <w:spacing w:val="-8"/>
          <w:sz w:val="21"/>
          <w:szCs w:val="21"/>
        </w:rPr>
        <w:t>标</w:t>
      </w:r>
      <w:r>
        <w:rPr>
          <w:spacing w:val="11"/>
          <w:sz w:val="21"/>
          <w:szCs w:val="21"/>
        </w:rPr>
        <w:t xml:space="preserve"> </w:t>
      </w:r>
      <w:r>
        <w:rPr>
          <w:spacing w:val="-8"/>
          <w:sz w:val="21"/>
          <w:szCs w:val="21"/>
        </w:rPr>
        <w:t>人：</w:t>
      </w:r>
      <w:r>
        <w:rPr>
          <w:sz w:val="21"/>
          <w:szCs w:val="21"/>
          <w:u w:val="single" w:color="auto"/>
        </w:rPr>
        <w:t xml:space="preserve">                                                                </w:t>
      </w:r>
    </w:p>
    <w:p w14:paraId="5C0C7380">
      <w:pPr>
        <w:pStyle w:val="4"/>
        <w:spacing w:before="80" w:line="219" w:lineRule="auto"/>
        <w:ind w:left="4240"/>
        <w:rPr>
          <w:sz w:val="21"/>
          <w:szCs w:val="21"/>
        </w:rPr>
      </w:pPr>
      <w:r>
        <w:rPr>
          <w:spacing w:val="-8"/>
          <w:sz w:val="21"/>
          <w:szCs w:val="21"/>
        </w:rPr>
        <w:t>(单位盖章)</w:t>
      </w:r>
    </w:p>
    <w:p w14:paraId="734608BA">
      <w:pPr>
        <w:spacing w:line="415" w:lineRule="auto"/>
        <w:rPr>
          <w:rFonts w:ascii="Arial"/>
          <w:sz w:val="21"/>
        </w:rPr>
      </w:pPr>
    </w:p>
    <w:p w14:paraId="1B09AE37">
      <w:pPr>
        <w:pStyle w:val="4"/>
        <w:spacing w:before="68" w:line="220" w:lineRule="auto"/>
        <w:ind w:left="419"/>
        <w:rPr>
          <w:sz w:val="21"/>
          <w:szCs w:val="21"/>
        </w:rPr>
      </w:pPr>
      <w:r>
        <w:rPr>
          <w:spacing w:val="-2"/>
          <w:sz w:val="21"/>
          <w:szCs w:val="21"/>
        </w:rPr>
        <w:t>法定代表人</w:t>
      </w:r>
    </w:p>
    <w:p w14:paraId="6EB49929">
      <w:pPr>
        <w:pStyle w:val="4"/>
        <w:spacing w:before="170" w:line="220" w:lineRule="auto"/>
        <w:ind w:left="421"/>
        <w:rPr>
          <w:sz w:val="21"/>
          <w:szCs w:val="21"/>
        </w:rPr>
      </w:pPr>
      <w:r>
        <w:rPr>
          <w:spacing w:val="-1"/>
          <w:sz w:val="21"/>
          <w:szCs w:val="21"/>
        </w:rPr>
        <w:t>或其授权人：</w:t>
      </w:r>
      <w:r>
        <w:rPr>
          <w:spacing w:val="-1"/>
          <w:sz w:val="21"/>
          <w:szCs w:val="21"/>
          <w:u w:val="single" w:color="auto"/>
        </w:rPr>
        <w:t xml:space="preserve">                      </w:t>
      </w:r>
      <w:r>
        <w:rPr>
          <w:spacing w:val="-2"/>
          <w:sz w:val="21"/>
          <w:szCs w:val="21"/>
          <w:u w:val="single" w:color="auto"/>
        </w:rPr>
        <w:t xml:space="preserve">                                        </w:t>
      </w:r>
    </w:p>
    <w:p w14:paraId="7D08E192">
      <w:pPr>
        <w:pStyle w:val="4"/>
        <w:spacing w:before="66" w:line="220" w:lineRule="auto"/>
        <w:ind w:left="4450"/>
        <w:rPr>
          <w:sz w:val="21"/>
          <w:szCs w:val="21"/>
        </w:rPr>
      </w:pPr>
      <w:r>
        <w:rPr>
          <w:spacing w:val="-12"/>
          <w:sz w:val="21"/>
          <w:szCs w:val="21"/>
        </w:rPr>
        <w:t>(签字)</w:t>
      </w:r>
    </w:p>
    <w:p w14:paraId="788FFBCD">
      <w:pPr>
        <w:spacing w:line="317" w:lineRule="auto"/>
        <w:rPr>
          <w:rFonts w:ascii="Arial"/>
          <w:sz w:val="21"/>
        </w:rPr>
      </w:pPr>
    </w:p>
    <w:p w14:paraId="33B5A69D">
      <w:pPr>
        <w:spacing w:line="317" w:lineRule="auto"/>
        <w:rPr>
          <w:rFonts w:ascii="Arial"/>
          <w:sz w:val="21"/>
        </w:rPr>
      </w:pPr>
    </w:p>
    <w:p w14:paraId="6BC9DE6E">
      <w:pPr>
        <w:spacing w:line="317" w:lineRule="auto"/>
        <w:rPr>
          <w:rFonts w:ascii="Arial"/>
          <w:sz w:val="21"/>
        </w:rPr>
      </w:pPr>
    </w:p>
    <w:p w14:paraId="5DD2FBA7">
      <w:pPr>
        <w:pStyle w:val="4"/>
        <w:spacing w:before="69" w:line="292" w:lineRule="auto"/>
        <w:ind w:left="429" w:hanging="9"/>
        <w:rPr>
          <w:sz w:val="21"/>
          <w:szCs w:val="21"/>
        </w:rPr>
      </w:pPr>
      <w:r>
        <w:rPr>
          <w:spacing w:val="1"/>
          <w:sz w:val="21"/>
          <w:szCs w:val="21"/>
        </w:rPr>
        <w:t>编制人</w:t>
      </w:r>
      <w:r>
        <w:rPr>
          <w:spacing w:val="-13"/>
          <w:sz w:val="21"/>
          <w:szCs w:val="21"/>
        </w:rPr>
        <w:t>：</w:t>
      </w:r>
      <w:r>
        <w:rPr>
          <w:sz w:val="21"/>
          <w:szCs w:val="21"/>
          <w:u w:val="single" w:color="auto"/>
        </w:rPr>
        <w:t xml:space="preserve">                    </w:t>
      </w:r>
      <w:r>
        <w:rPr>
          <w:spacing w:val="-13"/>
          <w:sz w:val="21"/>
          <w:szCs w:val="21"/>
          <w:u w:val="single" w:color="auto"/>
        </w:rPr>
        <w:t>（</w:t>
      </w:r>
      <w:r>
        <w:rPr>
          <w:spacing w:val="1"/>
          <w:sz w:val="21"/>
          <w:szCs w:val="21"/>
          <w:u w:val="single" w:color="auto"/>
        </w:rPr>
        <w:t>造价人员签字并加盖执业印章）</w:t>
      </w:r>
      <w:r>
        <w:rPr>
          <w:sz w:val="21"/>
          <w:szCs w:val="21"/>
          <w:u w:val="single" w:color="auto"/>
        </w:rPr>
        <w:t xml:space="preserve">                        </w:t>
      </w:r>
      <w:r>
        <w:rPr>
          <w:spacing w:val="1"/>
          <w:sz w:val="21"/>
          <w:szCs w:val="21"/>
        </w:rPr>
        <w:t>审核人</w:t>
      </w:r>
      <w:r>
        <w:rPr>
          <w:spacing w:val="-26"/>
          <w:sz w:val="21"/>
          <w:szCs w:val="21"/>
          <w:u w:val="single" w:color="auto"/>
        </w:rPr>
        <w:t>：</w:t>
      </w:r>
      <w:r>
        <w:rPr>
          <w:sz w:val="21"/>
          <w:szCs w:val="21"/>
          <w:u w:val="single" w:color="auto"/>
        </w:rPr>
        <w:t xml:space="preserve">                    </w:t>
      </w:r>
      <w:r>
        <w:rPr>
          <w:spacing w:val="-26"/>
          <w:sz w:val="21"/>
          <w:szCs w:val="21"/>
          <w:u w:val="single" w:color="auto"/>
        </w:rPr>
        <w:t>（</w:t>
      </w:r>
      <w:r>
        <w:rPr>
          <w:spacing w:val="1"/>
          <w:sz w:val="21"/>
          <w:szCs w:val="21"/>
          <w:u w:val="single" w:color="auto"/>
        </w:rPr>
        <w:t xml:space="preserve">注册造价师签字并加盖执业印章）                      </w:t>
      </w:r>
    </w:p>
    <w:p w14:paraId="7F1C2768">
      <w:pPr>
        <w:spacing w:line="258" w:lineRule="auto"/>
        <w:rPr>
          <w:rFonts w:ascii="Arial"/>
          <w:sz w:val="21"/>
        </w:rPr>
      </w:pPr>
    </w:p>
    <w:p w14:paraId="68E650F0">
      <w:pPr>
        <w:spacing w:line="258" w:lineRule="auto"/>
        <w:rPr>
          <w:rFonts w:ascii="Arial"/>
          <w:sz w:val="21"/>
        </w:rPr>
      </w:pPr>
    </w:p>
    <w:p w14:paraId="401ED8BE">
      <w:pPr>
        <w:spacing w:line="258" w:lineRule="auto"/>
        <w:rPr>
          <w:rFonts w:ascii="Arial"/>
          <w:sz w:val="21"/>
        </w:rPr>
      </w:pPr>
    </w:p>
    <w:p w14:paraId="2F2FFD9F">
      <w:pPr>
        <w:spacing w:line="258" w:lineRule="auto"/>
        <w:rPr>
          <w:rFonts w:ascii="Arial"/>
          <w:sz w:val="21"/>
        </w:rPr>
      </w:pPr>
    </w:p>
    <w:p w14:paraId="6671DCFF">
      <w:pPr>
        <w:pStyle w:val="4"/>
        <w:spacing w:before="68" w:line="220" w:lineRule="auto"/>
        <w:ind w:left="420"/>
        <w:rPr>
          <w:sz w:val="21"/>
          <w:szCs w:val="21"/>
        </w:rPr>
      </w:pPr>
      <w:r>
        <w:rPr>
          <w:spacing w:val="-4"/>
          <w:sz w:val="21"/>
          <w:szCs w:val="21"/>
        </w:rPr>
        <w:t>编制时间：</w:t>
      </w:r>
      <w:r>
        <w:rPr>
          <w:sz w:val="21"/>
          <w:szCs w:val="21"/>
        </w:rPr>
        <w:t xml:space="preserve">              </w:t>
      </w:r>
      <w:r>
        <w:rPr>
          <w:spacing w:val="-4"/>
          <w:sz w:val="21"/>
          <w:szCs w:val="21"/>
        </w:rPr>
        <w:t>年</w:t>
      </w:r>
      <w:r>
        <w:rPr>
          <w:spacing w:val="4"/>
          <w:sz w:val="21"/>
          <w:szCs w:val="21"/>
        </w:rPr>
        <w:t xml:space="preserve">      </w:t>
      </w:r>
      <w:r>
        <w:rPr>
          <w:spacing w:val="-4"/>
          <w:sz w:val="21"/>
          <w:szCs w:val="21"/>
        </w:rPr>
        <w:t>月</w:t>
      </w:r>
      <w:r>
        <w:rPr>
          <w:spacing w:val="7"/>
          <w:sz w:val="21"/>
          <w:szCs w:val="21"/>
        </w:rPr>
        <w:t xml:space="preserve">      </w:t>
      </w:r>
      <w:r>
        <w:rPr>
          <w:spacing w:val="-4"/>
          <w:sz w:val="21"/>
          <w:szCs w:val="21"/>
        </w:rPr>
        <w:t>日</w:t>
      </w:r>
    </w:p>
    <w:p w14:paraId="5CACB547">
      <w:pPr>
        <w:spacing w:line="297" w:lineRule="auto"/>
        <w:rPr>
          <w:rFonts w:ascii="Arial"/>
          <w:sz w:val="21"/>
        </w:rPr>
      </w:pPr>
    </w:p>
    <w:p w14:paraId="5468C4C3">
      <w:pPr>
        <w:spacing w:line="298" w:lineRule="auto"/>
        <w:rPr>
          <w:rFonts w:ascii="Arial"/>
          <w:sz w:val="21"/>
        </w:rPr>
      </w:pPr>
    </w:p>
    <w:p w14:paraId="6A95B83C">
      <w:pPr>
        <w:spacing w:line="298" w:lineRule="auto"/>
        <w:rPr>
          <w:rFonts w:ascii="Arial"/>
          <w:sz w:val="21"/>
        </w:rPr>
      </w:pPr>
    </w:p>
    <w:p w14:paraId="6E535E22">
      <w:pPr>
        <w:spacing w:line="298" w:lineRule="auto"/>
        <w:rPr>
          <w:rFonts w:ascii="Arial"/>
          <w:sz w:val="21"/>
        </w:rPr>
      </w:pPr>
    </w:p>
    <w:p w14:paraId="110BAAC7">
      <w:pPr>
        <w:pStyle w:val="4"/>
        <w:spacing w:before="69" w:line="218" w:lineRule="auto"/>
        <w:ind w:left="418"/>
        <w:rPr>
          <w:sz w:val="21"/>
          <w:szCs w:val="21"/>
        </w:rPr>
      </w:pPr>
      <w:r>
        <w:rPr>
          <w:spacing w:val="-1"/>
          <w:sz w:val="21"/>
          <w:szCs w:val="21"/>
        </w:rPr>
        <w:t>注：投标总价可按四舍五入精确到元</w:t>
      </w:r>
    </w:p>
    <w:p w14:paraId="0EDC6C5E">
      <w:pPr>
        <w:spacing w:line="218" w:lineRule="auto"/>
        <w:rPr>
          <w:sz w:val="21"/>
          <w:szCs w:val="21"/>
        </w:rPr>
        <w:sectPr>
          <w:footerReference r:id="rId148" w:type="default"/>
          <w:pgSz w:w="11910" w:h="16845"/>
          <w:pgMar w:top="400" w:right="1441" w:bottom="1170" w:left="1437" w:header="0" w:footer="940" w:gutter="0"/>
          <w:cols w:space="720" w:num="1"/>
        </w:sectPr>
      </w:pPr>
    </w:p>
    <w:p w14:paraId="16B957DC">
      <w:pPr>
        <w:spacing w:line="254" w:lineRule="auto"/>
        <w:rPr>
          <w:rFonts w:ascii="Arial"/>
          <w:sz w:val="21"/>
        </w:rPr>
      </w:pPr>
    </w:p>
    <w:p w14:paraId="11835863">
      <w:pPr>
        <w:spacing w:line="254" w:lineRule="auto"/>
        <w:rPr>
          <w:rFonts w:ascii="Arial"/>
          <w:sz w:val="21"/>
        </w:rPr>
      </w:pPr>
    </w:p>
    <w:p w14:paraId="18C002C8">
      <w:pPr>
        <w:spacing w:line="254" w:lineRule="auto"/>
        <w:rPr>
          <w:rFonts w:ascii="Arial"/>
          <w:sz w:val="21"/>
        </w:rPr>
      </w:pPr>
    </w:p>
    <w:p w14:paraId="2B3BADE2">
      <w:pPr>
        <w:spacing w:line="255" w:lineRule="auto"/>
        <w:rPr>
          <w:rFonts w:ascii="Arial"/>
          <w:sz w:val="21"/>
        </w:rPr>
      </w:pPr>
    </w:p>
    <w:p w14:paraId="2EC86AB0">
      <w:pPr>
        <w:spacing w:line="255" w:lineRule="auto"/>
        <w:rPr>
          <w:rFonts w:ascii="Arial"/>
          <w:sz w:val="21"/>
        </w:rPr>
      </w:pPr>
    </w:p>
    <w:p w14:paraId="37E5325A">
      <w:pPr>
        <w:spacing w:line="255" w:lineRule="auto"/>
        <w:rPr>
          <w:rFonts w:ascii="Arial"/>
          <w:sz w:val="21"/>
        </w:rPr>
      </w:pPr>
    </w:p>
    <w:p w14:paraId="2A4248ED">
      <w:pPr>
        <w:spacing w:before="78" w:line="233" w:lineRule="auto"/>
        <w:ind w:left="3472"/>
        <w:outlineLvl w:val="2"/>
        <w:rPr>
          <w:rFonts w:ascii="黑体" w:hAnsi="黑体" w:eastAsia="黑体" w:cs="黑体"/>
          <w:sz w:val="24"/>
          <w:szCs w:val="24"/>
        </w:rPr>
      </w:pPr>
      <w:bookmarkStart w:id="258" w:name="bookmark100"/>
      <w:bookmarkEnd w:id="258"/>
      <w:r>
        <w:rPr>
          <w:rFonts w:ascii="Times New Roman" w:hAnsi="Times New Roman" w:eastAsia="Times New Roman" w:cs="Times New Roman"/>
          <w:b/>
          <w:bCs/>
          <w:spacing w:val="2"/>
          <w:sz w:val="24"/>
          <w:szCs w:val="24"/>
        </w:rPr>
        <w:t xml:space="preserve">3.2  </w:t>
      </w:r>
      <w:r>
        <w:rPr>
          <w:rFonts w:ascii="黑体" w:hAnsi="黑体" w:eastAsia="黑体" w:cs="黑体"/>
          <w:b/>
          <w:bCs/>
          <w:spacing w:val="2"/>
          <w:sz w:val="24"/>
          <w:szCs w:val="24"/>
        </w:rPr>
        <w:t>工程项目总价表</w:t>
      </w:r>
    </w:p>
    <w:p w14:paraId="64665EB0">
      <w:pPr>
        <w:pStyle w:val="4"/>
        <w:spacing w:before="309" w:line="220" w:lineRule="auto"/>
        <w:ind w:left="25"/>
        <w:rPr>
          <w:sz w:val="21"/>
          <w:szCs w:val="21"/>
        </w:rPr>
      </w:pPr>
      <w:r>
        <w:rPr>
          <w:spacing w:val="-3"/>
          <w:sz w:val="21"/>
          <w:szCs w:val="21"/>
        </w:rPr>
        <w:t>投标人：</w:t>
      </w:r>
      <w:r>
        <w:rPr>
          <w:sz w:val="21"/>
          <w:szCs w:val="21"/>
          <w:u w:val="single" w:color="auto"/>
        </w:rPr>
        <w:t xml:space="preserve">                  </w:t>
      </w:r>
    </w:p>
    <w:p w14:paraId="535EDB62">
      <w:pPr>
        <w:pStyle w:val="4"/>
        <w:spacing w:before="34" w:line="220" w:lineRule="auto"/>
        <w:ind w:left="25"/>
        <w:rPr>
          <w:sz w:val="21"/>
          <w:szCs w:val="21"/>
        </w:rPr>
      </w:pPr>
      <w:r>
        <w:rPr>
          <w:spacing w:val="-4"/>
          <w:sz w:val="21"/>
          <w:szCs w:val="21"/>
        </w:rPr>
        <w:t>工程名称：</w:t>
      </w:r>
      <w:r>
        <w:rPr>
          <w:spacing w:val="-4"/>
          <w:sz w:val="21"/>
          <w:szCs w:val="21"/>
          <w:u w:val="single" w:color="auto"/>
        </w:rPr>
        <w:t xml:space="preserve">          </w:t>
      </w:r>
      <w:r>
        <w:rPr>
          <w:spacing w:val="28"/>
          <w:sz w:val="21"/>
          <w:szCs w:val="21"/>
        </w:rPr>
        <w:t xml:space="preserve">  </w:t>
      </w:r>
      <w:r>
        <w:rPr>
          <w:spacing w:val="-4"/>
          <w:sz w:val="21"/>
          <w:szCs w:val="21"/>
        </w:rPr>
        <w:t>(项目名称)</w:t>
      </w:r>
      <w:r>
        <w:rPr>
          <w:sz w:val="21"/>
          <w:szCs w:val="21"/>
        </w:rPr>
        <w:t xml:space="preserve">   </w:t>
      </w:r>
      <w:r>
        <w:rPr>
          <w:spacing w:val="4"/>
          <w:sz w:val="21"/>
          <w:szCs w:val="21"/>
          <w:u w:val="single" w:color="auto"/>
        </w:rPr>
        <w:t xml:space="preserve">           </w:t>
      </w:r>
      <w:r>
        <w:rPr>
          <w:spacing w:val="16"/>
          <w:sz w:val="21"/>
          <w:szCs w:val="21"/>
        </w:rPr>
        <w:t xml:space="preserve">   </w:t>
      </w:r>
      <w:r>
        <w:rPr>
          <w:spacing w:val="-4"/>
          <w:sz w:val="21"/>
          <w:szCs w:val="21"/>
        </w:rPr>
        <w:t>(标段名称)</w:t>
      </w:r>
    </w:p>
    <w:p w14:paraId="1CEFC43D">
      <w:pPr>
        <w:spacing w:before="18"/>
      </w:pPr>
    </w:p>
    <w:tbl>
      <w:tblPr>
        <w:tblStyle w:val="7"/>
        <w:tblW w:w="907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67"/>
        <w:gridCol w:w="4243"/>
        <w:gridCol w:w="2444"/>
        <w:gridCol w:w="1117"/>
      </w:tblGrid>
      <w:tr w14:paraId="0BBFE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267" w:type="dxa"/>
            <w:vAlign w:val="top"/>
          </w:tcPr>
          <w:p w14:paraId="688386AD">
            <w:pPr>
              <w:pStyle w:val="8"/>
              <w:spacing w:before="254" w:line="221" w:lineRule="auto"/>
              <w:ind w:left="412"/>
            </w:pPr>
            <w:r>
              <w:rPr>
                <w:spacing w:val="-2"/>
              </w:rPr>
              <w:t>序号</w:t>
            </w:r>
          </w:p>
        </w:tc>
        <w:tc>
          <w:tcPr>
            <w:tcW w:w="4243" w:type="dxa"/>
            <w:vAlign w:val="top"/>
          </w:tcPr>
          <w:p w14:paraId="3A111ABF">
            <w:pPr>
              <w:pStyle w:val="8"/>
              <w:spacing w:before="255" w:line="220" w:lineRule="auto"/>
              <w:ind w:left="1703"/>
            </w:pPr>
            <w:r>
              <w:rPr>
                <w:spacing w:val="-2"/>
              </w:rPr>
              <w:t>项目名称</w:t>
            </w:r>
          </w:p>
        </w:tc>
        <w:tc>
          <w:tcPr>
            <w:tcW w:w="2444" w:type="dxa"/>
            <w:vAlign w:val="top"/>
          </w:tcPr>
          <w:p w14:paraId="1B35A818">
            <w:pPr>
              <w:pStyle w:val="8"/>
              <w:spacing w:before="254" w:line="220" w:lineRule="auto"/>
              <w:ind w:left="807"/>
            </w:pPr>
            <w:r>
              <w:rPr>
                <w:spacing w:val="-11"/>
              </w:rPr>
              <w:t>金额</w:t>
            </w:r>
            <w:r>
              <w:rPr>
                <w:spacing w:val="-60"/>
              </w:rPr>
              <w:t xml:space="preserve"> </w:t>
            </w:r>
            <w:r>
              <w:rPr>
                <w:spacing w:val="-11"/>
              </w:rPr>
              <w:t>(元)</w:t>
            </w:r>
          </w:p>
        </w:tc>
        <w:tc>
          <w:tcPr>
            <w:tcW w:w="1117" w:type="dxa"/>
            <w:vAlign w:val="top"/>
          </w:tcPr>
          <w:p w14:paraId="0EA5542A">
            <w:pPr>
              <w:pStyle w:val="8"/>
              <w:spacing w:before="254" w:line="221" w:lineRule="auto"/>
              <w:ind w:left="347"/>
            </w:pPr>
            <w:r>
              <w:rPr>
                <w:spacing w:val="-3"/>
              </w:rPr>
              <w:t>备注</w:t>
            </w:r>
          </w:p>
        </w:tc>
      </w:tr>
      <w:tr w14:paraId="36CE5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67" w:type="dxa"/>
            <w:vAlign w:val="top"/>
          </w:tcPr>
          <w:p w14:paraId="6A73C0C6">
            <w:pPr>
              <w:spacing w:line="272" w:lineRule="auto"/>
              <w:rPr>
                <w:rFonts w:ascii="Arial"/>
                <w:sz w:val="21"/>
              </w:rPr>
            </w:pPr>
          </w:p>
          <w:p w14:paraId="08D86058">
            <w:pPr>
              <w:pStyle w:val="8"/>
              <w:spacing w:before="68" w:line="163" w:lineRule="exact"/>
              <w:ind w:left="522"/>
            </w:pPr>
            <w:r>
              <w:rPr>
                <w:position w:val="-4"/>
              </w:rPr>
              <w:t>一</w:t>
            </w:r>
          </w:p>
        </w:tc>
        <w:tc>
          <w:tcPr>
            <w:tcW w:w="4243" w:type="dxa"/>
            <w:vAlign w:val="top"/>
          </w:tcPr>
          <w:p w14:paraId="2D89CAE4">
            <w:pPr>
              <w:pStyle w:val="8"/>
              <w:spacing w:before="263" w:line="220" w:lineRule="auto"/>
              <w:ind w:left="966"/>
            </w:pPr>
            <w:r>
              <w:rPr>
                <w:spacing w:val="-1"/>
              </w:rPr>
              <w:t>分部分项工程量清单项目</w:t>
            </w:r>
          </w:p>
        </w:tc>
        <w:tc>
          <w:tcPr>
            <w:tcW w:w="2444" w:type="dxa"/>
            <w:vAlign w:val="top"/>
          </w:tcPr>
          <w:p w14:paraId="31643D39">
            <w:pPr>
              <w:rPr>
                <w:rFonts w:ascii="Arial"/>
                <w:sz w:val="21"/>
              </w:rPr>
            </w:pPr>
          </w:p>
        </w:tc>
        <w:tc>
          <w:tcPr>
            <w:tcW w:w="1117" w:type="dxa"/>
            <w:vAlign w:val="top"/>
          </w:tcPr>
          <w:p w14:paraId="3BD188F4">
            <w:pPr>
              <w:rPr>
                <w:rFonts w:ascii="Arial"/>
                <w:sz w:val="21"/>
              </w:rPr>
            </w:pPr>
          </w:p>
        </w:tc>
      </w:tr>
      <w:tr w14:paraId="04B0D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267" w:type="dxa"/>
            <w:vAlign w:val="top"/>
          </w:tcPr>
          <w:p w14:paraId="08B5E0E3">
            <w:pPr>
              <w:spacing w:before="284" w:line="235" w:lineRule="auto"/>
              <w:ind w:left="595"/>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4243" w:type="dxa"/>
            <w:vAlign w:val="top"/>
          </w:tcPr>
          <w:p w14:paraId="5DEB6B33">
            <w:pPr>
              <w:pStyle w:val="8"/>
              <w:spacing w:before="250" w:line="220" w:lineRule="auto"/>
              <w:ind w:left="1515"/>
            </w:pPr>
            <w:r>
              <w:rPr>
                <w:spacing w:val="-5"/>
              </w:rPr>
              <w:t>田块整治工程</w:t>
            </w:r>
          </w:p>
        </w:tc>
        <w:tc>
          <w:tcPr>
            <w:tcW w:w="2444" w:type="dxa"/>
            <w:vAlign w:val="top"/>
          </w:tcPr>
          <w:p w14:paraId="7D0E4D64">
            <w:pPr>
              <w:rPr>
                <w:rFonts w:ascii="Arial"/>
                <w:sz w:val="21"/>
              </w:rPr>
            </w:pPr>
          </w:p>
        </w:tc>
        <w:tc>
          <w:tcPr>
            <w:tcW w:w="1117" w:type="dxa"/>
            <w:vAlign w:val="top"/>
          </w:tcPr>
          <w:p w14:paraId="039DE13E">
            <w:pPr>
              <w:rPr>
                <w:rFonts w:ascii="Arial"/>
                <w:sz w:val="21"/>
              </w:rPr>
            </w:pPr>
          </w:p>
        </w:tc>
      </w:tr>
      <w:tr w14:paraId="6CA7C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67" w:type="dxa"/>
            <w:vAlign w:val="top"/>
          </w:tcPr>
          <w:p w14:paraId="342FBDA0">
            <w:pPr>
              <w:spacing w:before="301" w:line="235" w:lineRule="auto"/>
              <w:ind w:left="574"/>
              <w:rPr>
                <w:rFonts w:ascii="Times New Roman" w:hAnsi="Times New Roman" w:eastAsia="Times New Roman" w:cs="Times New Roman"/>
                <w:sz w:val="21"/>
                <w:szCs w:val="21"/>
              </w:rPr>
            </w:pPr>
            <w:r>
              <w:rPr>
                <w:rFonts w:ascii="Times New Roman" w:hAnsi="Times New Roman" w:eastAsia="Times New Roman" w:cs="Times New Roman"/>
                <w:sz w:val="21"/>
                <w:szCs w:val="21"/>
              </w:rPr>
              <w:t>2</w:t>
            </w:r>
          </w:p>
        </w:tc>
        <w:tc>
          <w:tcPr>
            <w:tcW w:w="4243" w:type="dxa"/>
            <w:vAlign w:val="top"/>
          </w:tcPr>
          <w:p w14:paraId="134826C1">
            <w:pPr>
              <w:pStyle w:val="8"/>
              <w:spacing w:before="266" w:line="220" w:lineRule="auto"/>
              <w:ind w:left="1386"/>
            </w:pPr>
            <w:r>
              <w:rPr>
                <w:spacing w:val="-1"/>
              </w:rPr>
              <w:t>灌溉与排水工程</w:t>
            </w:r>
          </w:p>
        </w:tc>
        <w:tc>
          <w:tcPr>
            <w:tcW w:w="2444" w:type="dxa"/>
            <w:vAlign w:val="top"/>
          </w:tcPr>
          <w:p w14:paraId="7B69C265">
            <w:pPr>
              <w:rPr>
                <w:rFonts w:ascii="Arial"/>
                <w:sz w:val="21"/>
              </w:rPr>
            </w:pPr>
          </w:p>
        </w:tc>
        <w:tc>
          <w:tcPr>
            <w:tcW w:w="1117" w:type="dxa"/>
            <w:vAlign w:val="top"/>
          </w:tcPr>
          <w:p w14:paraId="7BD75840">
            <w:pPr>
              <w:rPr>
                <w:rFonts w:ascii="Arial"/>
                <w:sz w:val="21"/>
              </w:rPr>
            </w:pPr>
          </w:p>
        </w:tc>
      </w:tr>
      <w:tr w14:paraId="59EF0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267" w:type="dxa"/>
            <w:vAlign w:val="top"/>
          </w:tcPr>
          <w:p w14:paraId="2EC8D2B1">
            <w:pPr>
              <w:spacing w:before="288" w:line="232" w:lineRule="auto"/>
              <w:ind w:left="579"/>
              <w:rPr>
                <w:rFonts w:ascii="Times New Roman" w:hAnsi="Times New Roman" w:eastAsia="Times New Roman" w:cs="Times New Roman"/>
                <w:sz w:val="21"/>
                <w:szCs w:val="21"/>
              </w:rPr>
            </w:pPr>
            <w:r>
              <w:rPr>
                <w:rFonts w:ascii="Times New Roman" w:hAnsi="Times New Roman" w:eastAsia="Times New Roman" w:cs="Times New Roman"/>
                <w:sz w:val="21"/>
                <w:szCs w:val="21"/>
              </w:rPr>
              <w:t>3</w:t>
            </w:r>
          </w:p>
        </w:tc>
        <w:tc>
          <w:tcPr>
            <w:tcW w:w="4243" w:type="dxa"/>
            <w:vAlign w:val="top"/>
          </w:tcPr>
          <w:p w14:paraId="46970FCD">
            <w:pPr>
              <w:pStyle w:val="8"/>
              <w:spacing w:before="252" w:line="220" w:lineRule="auto"/>
              <w:ind w:left="1515"/>
            </w:pPr>
            <w:r>
              <w:rPr>
                <w:spacing w:val="-5"/>
              </w:rPr>
              <w:t>田间道路工程</w:t>
            </w:r>
          </w:p>
        </w:tc>
        <w:tc>
          <w:tcPr>
            <w:tcW w:w="2444" w:type="dxa"/>
            <w:vAlign w:val="top"/>
          </w:tcPr>
          <w:p w14:paraId="77607F4D">
            <w:pPr>
              <w:rPr>
                <w:rFonts w:ascii="Arial"/>
                <w:sz w:val="21"/>
              </w:rPr>
            </w:pPr>
          </w:p>
        </w:tc>
        <w:tc>
          <w:tcPr>
            <w:tcW w:w="1117" w:type="dxa"/>
            <w:vAlign w:val="top"/>
          </w:tcPr>
          <w:p w14:paraId="67ECC707">
            <w:pPr>
              <w:rPr>
                <w:rFonts w:ascii="Arial"/>
                <w:sz w:val="21"/>
              </w:rPr>
            </w:pPr>
          </w:p>
        </w:tc>
      </w:tr>
      <w:tr w14:paraId="2DD75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67" w:type="dxa"/>
            <w:vAlign w:val="top"/>
          </w:tcPr>
          <w:p w14:paraId="2F934344">
            <w:pPr>
              <w:spacing w:line="242" w:lineRule="auto"/>
              <w:rPr>
                <w:rFonts w:ascii="Arial"/>
                <w:sz w:val="21"/>
              </w:rPr>
            </w:pPr>
          </w:p>
          <w:p w14:paraId="2334FCD2">
            <w:pPr>
              <w:spacing w:before="60" w:line="235" w:lineRule="auto"/>
              <w:ind w:left="573"/>
              <w:rPr>
                <w:rFonts w:ascii="Times New Roman" w:hAnsi="Times New Roman" w:eastAsia="Times New Roman" w:cs="Times New Roman"/>
                <w:sz w:val="21"/>
                <w:szCs w:val="21"/>
              </w:rPr>
            </w:pPr>
            <w:r>
              <w:rPr>
                <w:rFonts w:ascii="Times New Roman" w:hAnsi="Times New Roman" w:eastAsia="Times New Roman" w:cs="Times New Roman"/>
                <w:sz w:val="21"/>
                <w:szCs w:val="21"/>
              </w:rPr>
              <w:t>4</w:t>
            </w:r>
          </w:p>
        </w:tc>
        <w:tc>
          <w:tcPr>
            <w:tcW w:w="4243" w:type="dxa"/>
            <w:vAlign w:val="top"/>
          </w:tcPr>
          <w:p w14:paraId="17C48EA1">
            <w:pPr>
              <w:pStyle w:val="8"/>
              <w:spacing w:before="269" w:line="220" w:lineRule="auto"/>
              <w:ind w:left="753"/>
            </w:pPr>
            <w:r>
              <w:rPr>
                <w:spacing w:val="-1"/>
              </w:rPr>
              <w:t>农田防护与生态环境保护工程</w:t>
            </w:r>
          </w:p>
        </w:tc>
        <w:tc>
          <w:tcPr>
            <w:tcW w:w="2444" w:type="dxa"/>
            <w:vAlign w:val="top"/>
          </w:tcPr>
          <w:p w14:paraId="4A1CC8CC">
            <w:pPr>
              <w:rPr>
                <w:rFonts w:ascii="Arial"/>
                <w:sz w:val="21"/>
              </w:rPr>
            </w:pPr>
          </w:p>
        </w:tc>
        <w:tc>
          <w:tcPr>
            <w:tcW w:w="1117" w:type="dxa"/>
            <w:vAlign w:val="top"/>
          </w:tcPr>
          <w:p w14:paraId="31617A31">
            <w:pPr>
              <w:rPr>
                <w:rFonts w:ascii="Arial"/>
                <w:sz w:val="21"/>
              </w:rPr>
            </w:pPr>
          </w:p>
        </w:tc>
      </w:tr>
      <w:tr w14:paraId="376FA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67" w:type="dxa"/>
            <w:vAlign w:val="top"/>
          </w:tcPr>
          <w:p w14:paraId="441675D3">
            <w:pPr>
              <w:spacing w:before="291" w:line="232" w:lineRule="auto"/>
              <w:ind w:left="580"/>
              <w:rPr>
                <w:rFonts w:ascii="Times New Roman" w:hAnsi="Times New Roman" w:eastAsia="Times New Roman" w:cs="Times New Roman"/>
                <w:sz w:val="21"/>
                <w:szCs w:val="21"/>
              </w:rPr>
            </w:pPr>
            <w:r>
              <w:rPr>
                <w:rFonts w:ascii="Times New Roman" w:hAnsi="Times New Roman" w:eastAsia="Times New Roman" w:cs="Times New Roman"/>
                <w:sz w:val="21"/>
                <w:szCs w:val="21"/>
              </w:rPr>
              <w:t>5</w:t>
            </w:r>
          </w:p>
        </w:tc>
        <w:tc>
          <w:tcPr>
            <w:tcW w:w="4243" w:type="dxa"/>
            <w:vAlign w:val="top"/>
          </w:tcPr>
          <w:p w14:paraId="270C3011">
            <w:pPr>
              <w:pStyle w:val="8"/>
              <w:spacing w:before="255" w:line="220" w:lineRule="auto"/>
              <w:ind w:left="1384"/>
            </w:pPr>
            <w:r>
              <w:rPr>
                <w:spacing w:val="-1"/>
              </w:rPr>
              <w:t>农田输配电工程</w:t>
            </w:r>
          </w:p>
        </w:tc>
        <w:tc>
          <w:tcPr>
            <w:tcW w:w="2444" w:type="dxa"/>
            <w:vAlign w:val="top"/>
          </w:tcPr>
          <w:p w14:paraId="4A6D5AE9">
            <w:pPr>
              <w:rPr>
                <w:rFonts w:ascii="Arial"/>
                <w:sz w:val="21"/>
              </w:rPr>
            </w:pPr>
          </w:p>
        </w:tc>
        <w:tc>
          <w:tcPr>
            <w:tcW w:w="1117" w:type="dxa"/>
            <w:vAlign w:val="top"/>
          </w:tcPr>
          <w:p w14:paraId="0DCC87A5">
            <w:pPr>
              <w:rPr>
                <w:rFonts w:ascii="Arial"/>
                <w:sz w:val="21"/>
              </w:rPr>
            </w:pPr>
          </w:p>
        </w:tc>
      </w:tr>
      <w:tr w14:paraId="4BEB5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67" w:type="dxa"/>
            <w:vAlign w:val="top"/>
          </w:tcPr>
          <w:p w14:paraId="5000207E">
            <w:pPr>
              <w:spacing w:line="245" w:lineRule="auto"/>
              <w:rPr>
                <w:rFonts w:ascii="Arial"/>
                <w:sz w:val="21"/>
              </w:rPr>
            </w:pPr>
          </w:p>
          <w:p w14:paraId="6173D59E">
            <w:pPr>
              <w:spacing w:before="60" w:line="232" w:lineRule="auto"/>
              <w:ind w:left="579"/>
              <w:rPr>
                <w:rFonts w:ascii="Times New Roman" w:hAnsi="Times New Roman" w:eastAsia="Times New Roman" w:cs="Times New Roman"/>
                <w:sz w:val="21"/>
                <w:szCs w:val="21"/>
              </w:rPr>
            </w:pPr>
            <w:r>
              <w:rPr>
                <w:rFonts w:ascii="Times New Roman" w:hAnsi="Times New Roman" w:eastAsia="Times New Roman" w:cs="Times New Roman"/>
                <w:sz w:val="21"/>
                <w:szCs w:val="21"/>
              </w:rPr>
              <w:t>6</w:t>
            </w:r>
          </w:p>
        </w:tc>
        <w:tc>
          <w:tcPr>
            <w:tcW w:w="4243" w:type="dxa"/>
            <w:vAlign w:val="top"/>
          </w:tcPr>
          <w:p w14:paraId="49A5EDEF">
            <w:pPr>
              <w:pStyle w:val="8"/>
              <w:spacing w:before="271" w:line="220" w:lineRule="auto"/>
              <w:ind w:left="1700"/>
            </w:pPr>
            <w:r>
              <w:rPr>
                <w:spacing w:val="-2"/>
              </w:rPr>
              <w:t>其他工程</w:t>
            </w:r>
          </w:p>
        </w:tc>
        <w:tc>
          <w:tcPr>
            <w:tcW w:w="2444" w:type="dxa"/>
            <w:vAlign w:val="top"/>
          </w:tcPr>
          <w:p w14:paraId="5995D590">
            <w:pPr>
              <w:rPr>
                <w:rFonts w:ascii="Arial"/>
                <w:sz w:val="21"/>
              </w:rPr>
            </w:pPr>
          </w:p>
        </w:tc>
        <w:tc>
          <w:tcPr>
            <w:tcW w:w="1117" w:type="dxa"/>
            <w:vAlign w:val="top"/>
          </w:tcPr>
          <w:p w14:paraId="35483273">
            <w:pPr>
              <w:rPr>
                <w:rFonts w:ascii="Arial"/>
                <w:sz w:val="21"/>
              </w:rPr>
            </w:pPr>
          </w:p>
        </w:tc>
      </w:tr>
      <w:tr w14:paraId="3AF16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267" w:type="dxa"/>
            <w:vAlign w:val="top"/>
          </w:tcPr>
          <w:p w14:paraId="71976202">
            <w:pPr>
              <w:spacing w:before="292" w:line="232" w:lineRule="auto"/>
              <w:ind w:left="578"/>
              <w:rPr>
                <w:rFonts w:ascii="Times New Roman" w:hAnsi="Times New Roman" w:eastAsia="Times New Roman" w:cs="Times New Roman"/>
                <w:sz w:val="21"/>
                <w:szCs w:val="21"/>
              </w:rPr>
            </w:pPr>
            <w:r>
              <w:rPr>
                <w:rFonts w:ascii="Times New Roman" w:hAnsi="Times New Roman" w:eastAsia="Times New Roman" w:cs="Times New Roman"/>
                <w:sz w:val="21"/>
                <w:szCs w:val="21"/>
              </w:rPr>
              <w:t>7</w:t>
            </w:r>
          </w:p>
        </w:tc>
        <w:tc>
          <w:tcPr>
            <w:tcW w:w="4243" w:type="dxa"/>
            <w:vAlign w:val="top"/>
          </w:tcPr>
          <w:p w14:paraId="18C3FB18">
            <w:pPr>
              <w:pStyle w:val="8"/>
              <w:spacing w:before="257" w:line="220" w:lineRule="auto"/>
              <w:ind w:left="1279"/>
            </w:pPr>
            <w:r>
              <w:rPr>
                <w:spacing w:val="-1"/>
              </w:rPr>
              <w:t>农田地力提升工程</w:t>
            </w:r>
          </w:p>
        </w:tc>
        <w:tc>
          <w:tcPr>
            <w:tcW w:w="2444" w:type="dxa"/>
            <w:vAlign w:val="top"/>
          </w:tcPr>
          <w:p w14:paraId="7777F136">
            <w:pPr>
              <w:rPr>
                <w:rFonts w:ascii="Arial"/>
                <w:sz w:val="21"/>
              </w:rPr>
            </w:pPr>
          </w:p>
        </w:tc>
        <w:tc>
          <w:tcPr>
            <w:tcW w:w="1117" w:type="dxa"/>
            <w:vAlign w:val="top"/>
          </w:tcPr>
          <w:p w14:paraId="7DCD3DA2">
            <w:pPr>
              <w:rPr>
                <w:rFonts w:ascii="Arial"/>
                <w:sz w:val="21"/>
              </w:rPr>
            </w:pPr>
          </w:p>
        </w:tc>
      </w:tr>
      <w:tr w14:paraId="46001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267" w:type="dxa"/>
            <w:vAlign w:val="top"/>
          </w:tcPr>
          <w:p w14:paraId="79ED63BF">
            <w:pPr>
              <w:pStyle w:val="8"/>
              <w:spacing w:before="298" w:line="178" w:lineRule="auto"/>
              <w:ind w:left="522"/>
            </w:pPr>
            <w:r>
              <w:t>二</w:t>
            </w:r>
          </w:p>
        </w:tc>
        <w:tc>
          <w:tcPr>
            <w:tcW w:w="4243" w:type="dxa"/>
            <w:vAlign w:val="top"/>
          </w:tcPr>
          <w:p w14:paraId="409D9DE6">
            <w:pPr>
              <w:pStyle w:val="8"/>
              <w:spacing w:before="259" w:line="220" w:lineRule="auto"/>
              <w:ind w:left="1278"/>
            </w:pPr>
            <w:r>
              <w:rPr>
                <w:spacing w:val="-1"/>
              </w:rPr>
              <w:t>施工措施清单项目</w:t>
            </w:r>
          </w:p>
        </w:tc>
        <w:tc>
          <w:tcPr>
            <w:tcW w:w="2444" w:type="dxa"/>
            <w:vAlign w:val="top"/>
          </w:tcPr>
          <w:p w14:paraId="4C984090">
            <w:pPr>
              <w:rPr>
                <w:rFonts w:ascii="Arial"/>
                <w:sz w:val="21"/>
              </w:rPr>
            </w:pPr>
          </w:p>
        </w:tc>
        <w:tc>
          <w:tcPr>
            <w:tcW w:w="1117" w:type="dxa"/>
            <w:vAlign w:val="top"/>
          </w:tcPr>
          <w:p w14:paraId="3229E0E5">
            <w:pPr>
              <w:rPr>
                <w:rFonts w:ascii="Arial"/>
                <w:sz w:val="21"/>
              </w:rPr>
            </w:pPr>
          </w:p>
        </w:tc>
      </w:tr>
      <w:tr w14:paraId="516C1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67" w:type="dxa"/>
            <w:vAlign w:val="top"/>
          </w:tcPr>
          <w:p w14:paraId="5CE4A5C6">
            <w:pPr>
              <w:pStyle w:val="8"/>
              <w:spacing w:before="260" w:line="237" w:lineRule="auto"/>
              <w:ind w:left="518"/>
            </w:pPr>
            <w:r>
              <w:t>三</w:t>
            </w:r>
          </w:p>
        </w:tc>
        <w:tc>
          <w:tcPr>
            <w:tcW w:w="4243" w:type="dxa"/>
            <w:vAlign w:val="top"/>
          </w:tcPr>
          <w:p w14:paraId="0AA44E9D">
            <w:pPr>
              <w:pStyle w:val="8"/>
              <w:spacing w:before="260" w:line="220" w:lineRule="auto"/>
              <w:ind w:left="1385"/>
            </w:pPr>
            <w:r>
              <w:rPr>
                <w:spacing w:val="-1"/>
              </w:rPr>
              <w:t>其他项目清单费</w:t>
            </w:r>
          </w:p>
        </w:tc>
        <w:tc>
          <w:tcPr>
            <w:tcW w:w="2444" w:type="dxa"/>
            <w:vAlign w:val="top"/>
          </w:tcPr>
          <w:p w14:paraId="606A3B22">
            <w:pPr>
              <w:rPr>
                <w:rFonts w:ascii="Arial"/>
                <w:sz w:val="21"/>
              </w:rPr>
            </w:pPr>
          </w:p>
        </w:tc>
        <w:tc>
          <w:tcPr>
            <w:tcW w:w="1117" w:type="dxa"/>
            <w:vAlign w:val="top"/>
          </w:tcPr>
          <w:p w14:paraId="639B1BF9">
            <w:pPr>
              <w:rPr>
                <w:rFonts w:ascii="Arial"/>
                <w:sz w:val="21"/>
              </w:rPr>
            </w:pPr>
          </w:p>
        </w:tc>
      </w:tr>
      <w:tr w14:paraId="4979C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67" w:type="dxa"/>
            <w:vAlign w:val="top"/>
          </w:tcPr>
          <w:p w14:paraId="7F22C4FF">
            <w:pPr>
              <w:pStyle w:val="8"/>
              <w:spacing w:before="276" w:line="222" w:lineRule="auto"/>
              <w:ind w:left="538"/>
            </w:pPr>
            <w:r>
              <w:t>四</w:t>
            </w:r>
          </w:p>
        </w:tc>
        <w:tc>
          <w:tcPr>
            <w:tcW w:w="4243" w:type="dxa"/>
            <w:vAlign w:val="top"/>
          </w:tcPr>
          <w:p w14:paraId="1E9788ED">
            <w:pPr>
              <w:pStyle w:val="8"/>
              <w:spacing w:before="275" w:line="220" w:lineRule="auto"/>
              <w:ind w:left="1385"/>
            </w:pPr>
            <w:r>
              <w:rPr>
                <w:spacing w:val="-1"/>
              </w:rPr>
              <w:t>零星工作项目费</w:t>
            </w:r>
          </w:p>
        </w:tc>
        <w:tc>
          <w:tcPr>
            <w:tcW w:w="2444" w:type="dxa"/>
            <w:vAlign w:val="top"/>
          </w:tcPr>
          <w:p w14:paraId="56051A59">
            <w:pPr>
              <w:rPr>
                <w:rFonts w:ascii="Arial"/>
                <w:sz w:val="21"/>
              </w:rPr>
            </w:pPr>
          </w:p>
        </w:tc>
        <w:tc>
          <w:tcPr>
            <w:tcW w:w="1117" w:type="dxa"/>
            <w:vAlign w:val="top"/>
          </w:tcPr>
          <w:p w14:paraId="066C002B">
            <w:pPr>
              <w:rPr>
                <w:rFonts w:ascii="Arial"/>
                <w:sz w:val="21"/>
              </w:rPr>
            </w:pPr>
          </w:p>
        </w:tc>
      </w:tr>
      <w:tr w14:paraId="54731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67" w:type="dxa"/>
            <w:vAlign w:val="top"/>
          </w:tcPr>
          <w:p w14:paraId="150EFFA1">
            <w:pPr>
              <w:pStyle w:val="8"/>
              <w:spacing w:before="261" w:line="230" w:lineRule="auto"/>
              <w:ind w:left="522"/>
            </w:pPr>
            <w:r>
              <w:t>五</w:t>
            </w:r>
          </w:p>
        </w:tc>
        <w:tc>
          <w:tcPr>
            <w:tcW w:w="4243" w:type="dxa"/>
            <w:vAlign w:val="top"/>
          </w:tcPr>
          <w:p w14:paraId="247C17D3">
            <w:pPr>
              <w:pStyle w:val="8"/>
              <w:spacing w:before="262" w:line="220" w:lineRule="auto"/>
              <w:ind w:left="1736"/>
            </w:pPr>
            <w:r>
              <w:rPr>
                <w:spacing w:val="-9"/>
              </w:rPr>
              <w:t>(暂列金)</w:t>
            </w:r>
          </w:p>
        </w:tc>
        <w:tc>
          <w:tcPr>
            <w:tcW w:w="2444" w:type="dxa"/>
            <w:vAlign w:val="top"/>
          </w:tcPr>
          <w:p w14:paraId="213AC3D4">
            <w:pPr>
              <w:rPr>
                <w:rFonts w:ascii="Arial"/>
                <w:sz w:val="21"/>
              </w:rPr>
            </w:pPr>
          </w:p>
        </w:tc>
        <w:tc>
          <w:tcPr>
            <w:tcW w:w="1117" w:type="dxa"/>
            <w:vAlign w:val="top"/>
          </w:tcPr>
          <w:p w14:paraId="4CED8479">
            <w:pPr>
              <w:rPr>
                <w:rFonts w:ascii="Arial"/>
                <w:sz w:val="21"/>
              </w:rPr>
            </w:pPr>
          </w:p>
        </w:tc>
      </w:tr>
      <w:tr w14:paraId="21DD5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5510" w:type="dxa"/>
            <w:gridSpan w:val="2"/>
            <w:vAlign w:val="top"/>
          </w:tcPr>
          <w:p w14:paraId="5078AF5B">
            <w:pPr>
              <w:pStyle w:val="8"/>
              <w:spacing w:before="277" w:line="221" w:lineRule="auto"/>
              <w:ind w:left="2551"/>
            </w:pPr>
            <w:r>
              <w:rPr>
                <w:spacing w:val="-4"/>
              </w:rPr>
              <w:t>总计</w:t>
            </w:r>
          </w:p>
        </w:tc>
        <w:tc>
          <w:tcPr>
            <w:tcW w:w="2444" w:type="dxa"/>
            <w:vAlign w:val="top"/>
          </w:tcPr>
          <w:p w14:paraId="3F938D4B">
            <w:pPr>
              <w:rPr>
                <w:rFonts w:ascii="Arial"/>
                <w:sz w:val="21"/>
              </w:rPr>
            </w:pPr>
          </w:p>
        </w:tc>
        <w:tc>
          <w:tcPr>
            <w:tcW w:w="1117" w:type="dxa"/>
            <w:vAlign w:val="top"/>
          </w:tcPr>
          <w:p w14:paraId="5C3D38DC">
            <w:pPr>
              <w:rPr>
                <w:rFonts w:ascii="Arial"/>
                <w:sz w:val="21"/>
              </w:rPr>
            </w:pPr>
          </w:p>
        </w:tc>
      </w:tr>
    </w:tbl>
    <w:p w14:paraId="7D9E4335">
      <w:pPr>
        <w:rPr>
          <w:rFonts w:ascii="Arial"/>
          <w:sz w:val="21"/>
        </w:rPr>
      </w:pPr>
    </w:p>
    <w:p w14:paraId="3D2A6899">
      <w:pPr>
        <w:spacing w:line="241" w:lineRule="auto"/>
        <w:rPr>
          <w:rFonts w:ascii="Arial"/>
          <w:sz w:val="21"/>
        </w:rPr>
      </w:pPr>
    </w:p>
    <w:p w14:paraId="0E5B0C2C">
      <w:pPr>
        <w:spacing w:line="241" w:lineRule="auto"/>
        <w:rPr>
          <w:rFonts w:ascii="Arial"/>
          <w:sz w:val="21"/>
        </w:rPr>
      </w:pPr>
    </w:p>
    <w:p w14:paraId="46B056D6">
      <w:pPr>
        <w:pStyle w:val="4"/>
        <w:spacing w:before="69" w:line="218" w:lineRule="auto"/>
        <w:jc w:val="right"/>
        <w:rPr>
          <w:sz w:val="21"/>
          <w:szCs w:val="21"/>
        </w:rPr>
      </w:pPr>
      <w:r>
        <w:rPr>
          <w:spacing w:val="1"/>
          <w:sz w:val="21"/>
          <w:szCs w:val="21"/>
        </w:rPr>
        <w:t>编制人</w:t>
      </w:r>
      <w:r>
        <w:rPr>
          <w:spacing w:val="-12"/>
          <w:sz w:val="21"/>
          <w:szCs w:val="21"/>
        </w:rPr>
        <w:t>：</w:t>
      </w:r>
      <w:r>
        <w:rPr>
          <w:spacing w:val="1"/>
          <w:sz w:val="21"/>
          <w:szCs w:val="21"/>
          <w:u w:val="single" w:color="auto"/>
        </w:rPr>
        <w:t xml:space="preserve"> </w:t>
      </w:r>
      <w:r>
        <w:rPr>
          <w:spacing w:val="-12"/>
          <w:sz w:val="21"/>
          <w:szCs w:val="21"/>
          <w:u w:val="single" w:color="auto"/>
        </w:rPr>
        <w:t>（</w:t>
      </w:r>
      <w:r>
        <w:rPr>
          <w:spacing w:val="1"/>
          <w:sz w:val="21"/>
          <w:szCs w:val="21"/>
          <w:u w:val="single" w:color="auto"/>
        </w:rPr>
        <w:t>造价人员签字并加盖执业印章）</w:t>
      </w:r>
    </w:p>
    <w:p w14:paraId="66088766">
      <w:pPr>
        <w:spacing w:line="431" w:lineRule="auto"/>
        <w:rPr>
          <w:rFonts w:ascii="Arial"/>
          <w:sz w:val="21"/>
        </w:rPr>
      </w:pPr>
    </w:p>
    <w:p w14:paraId="75FA4CAB">
      <w:pPr>
        <w:pStyle w:val="4"/>
        <w:spacing w:before="69" w:line="220" w:lineRule="auto"/>
        <w:jc w:val="right"/>
        <w:rPr>
          <w:sz w:val="21"/>
          <w:szCs w:val="21"/>
        </w:rPr>
      </w:pPr>
      <w:r>
        <w:rPr>
          <w:spacing w:val="-10"/>
          <w:sz w:val="21"/>
          <w:szCs w:val="21"/>
        </w:rPr>
        <w:t>编制时间：</w:t>
      </w:r>
      <w:r>
        <w:rPr>
          <w:spacing w:val="1"/>
          <w:sz w:val="21"/>
          <w:szCs w:val="21"/>
        </w:rPr>
        <w:t xml:space="preserve">        </w:t>
      </w:r>
      <w:r>
        <w:rPr>
          <w:spacing w:val="-10"/>
          <w:sz w:val="21"/>
          <w:szCs w:val="21"/>
        </w:rPr>
        <w:t>年</w:t>
      </w:r>
      <w:r>
        <w:rPr>
          <w:spacing w:val="3"/>
          <w:sz w:val="21"/>
          <w:szCs w:val="21"/>
        </w:rPr>
        <w:t xml:space="preserve">     </w:t>
      </w:r>
      <w:r>
        <w:rPr>
          <w:spacing w:val="-10"/>
          <w:sz w:val="21"/>
          <w:szCs w:val="21"/>
        </w:rPr>
        <w:t>月</w:t>
      </w:r>
      <w:r>
        <w:rPr>
          <w:spacing w:val="10"/>
          <w:sz w:val="21"/>
          <w:szCs w:val="21"/>
        </w:rPr>
        <w:t xml:space="preserve">     </w:t>
      </w:r>
      <w:r>
        <w:rPr>
          <w:spacing w:val="-10"/>
          <w:sz w:val="21"/>
          <w:szCs w:val="21"/>
        </w:rPr>
        <w:t>日</w:t>
      </w:r>
    </w:p>
    <w:p w14:paraId="58AD7FD5">
      <w:pPr>
        <w:spacing w:line="220" w:lineRule="auto"/>
        <w:rPr>
          <w:sz w:val="21"/>
          <w:szCs w:val="21"/>
        </w:rPr>
        <w:sectPr>
          <w:footerReference r:id="rId149" w:type="default"/>
          <w:pgSz w:w="11910" w:h="16845"/>
          <w:pgMar w:top="400" w:right="1396" w:bottom="1170" w:left="1411" w:header="0" w:footer="944" w:gutter="0"/>
          <w:cols w:space="720" w:num="1"/>
        </w:sectPr>
      </w:pPr>
    </w:p>
    <w:p w14:paraId="77808BFE">
      <w:pPr>
        <w:spacing w:line="263" w:lineRule="auto"/>
        <w:rPr>
          <w:rFonts w:ascii="Arial"/>
          <w:sz w:val="21"/>
        </w:rPr>
      </w:pPr>
    </w:p>
    <w:p w14:paraId="15CF17E4">
      <w:pPr>
        <w:spacing w:line="264" w:lineRule="auto"/>
        <w:rPr>
          <w:rFonts w:ascii="Arial"/>
          <w:sz w:val="21"/>
        </w:rPr>
      </w:pPr>
    </w:p>
    <w:p w14:paraId="486A754B">
      <w:pPr>
        <w:spacing w:line="264" w:lineRule="auto"/>
        <w:rPr>
          <w:rFonts w:ascii="Arial"/>
          <w:sz w:val="21"/>
        </w:rPr>
      </w:pPr>
    </w:p>
    <w:p w14:paraId="1F3BBBBC">
      <w:pPr>
        <w:spacing w:line="264" w:lineRule="auto"/>
        <w:rPr>
          <w:rFonts w:ascii="Arial"/>
          <w:sz w:val="21"/>
        </w:rPr>
      </w:pPr>
    </w:p>
    <w:p w14:paraId="1E2AE7A8">
      <w:pPr>
        <w:spacing w:line="264" w:lineRule="auto"/>
        <w:rPr>
          <w:rFonts w:ascii="Arial"/>
          <w:sz w:val="21"/>
        </w:rPr>
      </w:pPr>
    </w:p>
    <w:p w14:paraId="73AF254A">
      <w:pPr>
        <w:spacing w:before="78" w:line="232" w:lineRule="auto"/>
        <w:ind w:left="2846"/>
        <w:outlineLvl w:val="2"/>
        <w:rPr>
          <w:rFonts w:ascii="黑体" w:hAnsi="黑体" w:eastAsia="黑体" w:cs="黑体"/>
          <w:sz w:val="24"/>
          <w:szCs w:val="24"/>
        </w:rPr>
      </w:pPr>
      <w:bookmarkStart w:id="259" w:name="bookmark101"/>
      <w:bookmarkEnd w:id="259"/>
      <w:r>
        <w:rPr>
          <w:rFonts w:ascii="Times New Roman" w:hAnsi="Times New Roman" w:eastAsia="Times New Roman" w:cs="Times New Roman"/>
          <w:b/>
          <w:bCs/>
          <w:spacing w:val="1"/>
          <w:sz w:val="24"/>
          <w:szCs w:val="24"/>
        </w:rPr>
        <w:t xml:space="preserve">3.3  </w:t>
      </w:r>
      <w:r>
        <w:rPr>
          <w:rFonts w:ascii="黑体" w:hAnsi="黑体" w:eastAsia="黑体" w:cs="黑体"/>
          <w:b/>
          <w:bCs/>
          <w:spacing w:val="1"/>
          <w:sz w:val="24"/>
          <w:szCs w:val="24"/>
        </w:rPr>
        <w:t>分类分项工程量清单计价表</w:t>
      </w:r>
    </w:p>
    <w:p w14:paraId="61E62CEE">
      <w:pPr>
        <w:spacing w:line="254" w:lineRule="auto"/>
        <w:rPr>
          <w:rFonts w:ascii="Arial"/>
          <w:sz w:val="21"/>
        </w:rPr>
      </w:pPr>
    </w:p>
    <w:p w14:paraId="50ECF2F5">
      <w:pPr>
        <w:pStyle w:val="4"/>
        <w:spacing w:before="68" w:line="211" w:lineRule="auto"/>
        <w:rPr>
          <w:sz w:val="21"/>
          <w:szCs w:val="21"/>
        </w:rPr>
      </w:pPr>
      <w:r>
        <w:rPr>
          <w:spacing w:val="-3"/>
          <w:sz w:val="21"/>
          <w:szCs w:val="21"/>
        </w:rPr>
        <w:t>投标人：</w:t>
      </w:r>
      <w:r>
        <w:rPr>
          <w:sz w:val="21"/>
          <w:szCs w:val="21"/>
          <w:u w:val="single" w:color="auto"/>
        </w:rPr>
        <w:t xml:space="preserve">                  </w:t>
      </w:r>
    </w:p>
    <w:p w14:paraId="5AEAEA03">
      <w:pPr>
        <w:pStyle w:val="4"/>
        <w:spacing w:before="30" w:line="220" w:lineRule="auto"/>
        <w:rPr>
          <w:sz w:val="21"/>
          <w:szCs w:val="21"/>
        </w:rPr>
      </w:pPr>
      <w:r>
        <w:rPr>
          <w:spacing w:val="-4"/>
          <w:sz w:val="21"/>
          <w:szCs w:val="21"/>
        </w:rPr>
        <w:t>工程名称：</w:t>
      </w:r>
      <w:r>
        <w:rPr>
          <w:spacing w:val="-4"/>
          <w:sz w:val="21"/>
          <w:szCs w:val="21"/>
          <w:u w:val="single" w:color="auto"/>
        </w:rPr>
        <w:t xml:space="preserve">          </w:t>
      </w:r>
      <w:r>
        <w:rPr>
          <w:spacing w:val="28"/>
          <w:sz w:val="21"/>
          <w:szCs w:val="21"/>
        </w:rPr>
        <w:t xml:space="preserve">  </w:t>
      </w:r>
      <w:r>
        <w:rPr>
          <w:spacing w:val="-4"/>
          <w:sz w:val="21"/>
          <w:szCs w:val="21"/>
        </w:rPr>
        <w:t>(项目名称)</w:t>
      </w:r>
      <w:r>
        <w:rPr>
          <w:sz w:val="21"/>
          <w:szCs w:val="21"/>
        </w:rPr>
        <w:t xml:space="preserve">   </w:t>
      </w:r>
      <w:r>
        <w:rPr>
          <w:spacing w:val="4"/>
          <w:sz w:val="21"/>
          <w:szCs w:val="21"/>
          <w:u w:val="single" w:color="auto"/>
        </w:rPr>
        <w:t xml:space="preserve">           </w:t>
      </w:r>
      <w:r>
        <w:rPr>
          <w:spacing w:val="16"/>
          <w:sz w:val="21"/>
          <w:szCs w:val="21"/>
        </w:rPr>
        <w:t xml:space="preserve">   </w:t>
      </w:r>
      <w:r>
        <w:rPr>
          <w:spacing w:val="-4"/>
          <w:sz w:val="21"/>
          <w:szCs w:val="21"/>
        </w:rPr>
        <w:t>(标段名称)</w:t>
      </w:r>
    </w:p>
    <w:p w14:paraId="4D08A239">
      <w:pPr>
        <w:spacing w:before="18"/>
      </w:pPr>
    </w:p>
    <w:tbl>
      <w:tblPr>
        <w:tblStyle w:val="7"/>
        <w:tblW w:w="8830" w:type="dxa"/>
        <w:tblInd w:w="10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82"/>
        <w:gridCol w:w="2714"/>
        <w:gridCol w:w="765"/>
        <w:gridCol w:w="1124"/>
        <w:gridCol w:w="929"/>
        <w:gridCol w:w="1199"/>
        <w:gridCol w:w="817"/>
      </w:tblGrid>
      <w:tr w14:paraId="204A1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1282" w:type="dxa"/>
            <w:vAlign w:val="top"/>
          </w:tcPr>
          <w:p w14:paraId="0A7B5287">
            <w:pPr>
              <w:pStyle w:val="8"/>
              <w:spacing w:before="179" w:line="221" w:lineRule="auto"/>
              <w:ind w:left="427"/>
            </w:pPr>
            <w:r>
              <w:rPr>
                <w:spacing w:val="-2"/>
              </w:rPr>
              <w:t>序号</w:t>
            </w:r>
          </w:p>
        </w:tc>
        <w:tc>
          <w:tcPr>
            <w:tcW w:w="2714" w:type="dxa"/>
            <w:vAlign w:val="top"/>
          </w:tcPr>
          <w:p w14:paraId="26C70B54">
            <w:pPr>
              <w:pStyle w:val="8"/>
              <w:spacing w:before="179" w:line="220" w:lineRule="auto"/>
              <w:ind w:left="937"/>
            </w:pPr>
            <w:r>
              <w:rPr>
                <w:spacing w:val="-2"/>
              </w:rPr>
              <w:t>项目名称</w:t>
            </w:r>
          </w:p>
        </w:tc>
        <w:tc>
          <w:tcPr>
            <w:tcW w:w="765" w:type="dxa"/>
            <w:vAlign w:val="top"/>
          </w:tcPr>
          <w:p w14:paraId="628BA28F">
            <w:pPr>
              <w:pStyle w:val="8"/>
              <w:spacing w:before="29" w:line="221" w:lineRule="auto"/>
              <w:ind w:left="172"/>
            </w:pPr>
            <w:r>
              <w:rPr>
                <w:spacing w:val="-2"/>
              </w:rPr>
              <w:t>计量</w:t>
            </w:r>
          </w:p>
          <w:p w14:paraId="0F63D6E4">
            <w:pPr>
              <w:pStyle w:val="8"/>
              <w:spacing w:before="34" w:line="220" w:lineRule="auto"/>
              <w:ind w:left="173"/>
            </w:pPr>
            <w:r>
              <w:rPr>
                <w:spacing w:val="-3"/>
              </w:rPr>
              <w:t>单位</w:t>
            </w:r>
          </w:p>
        </w:tc>
        <w:tc>
          <w:tcPr>
            <w:tcW w:w="1124" w:type="dxa"/>
            <w:vAlign w:val="top"/>
          </w:tcPr>
          <w:p w14:paraId="0E1DCABF">
            <w:pPr>
              <w:pStyle w:val="8"/>
              <w:spacing w:before="29" w:line="220" w:lineRule="auto"/>
              <w:ind w:left="356"/>
            </w:pPr>
            <w:r>
              <w:rPr>
                <w:spacing w:val="-3"/>
              </w:rPr>
              <w:t>工程</w:t>
            </w:r>
          </w:p>
          <w:p w14:paraId="02E5795F">
            <w:pPr>
              <w:pStyle w:val="8"/>
              <w:spacing w:before="34" w:line="220" w:lineRule="auto"/>
              <w:ind w:left="355"/>
            </w:pPr>
            <w:r>
              <w:rPr>
                <w:spacing w:val="-3"/>
              </w:rPr>
              <w:t>数量</w:t>
            </w:r>
          </w:p>
        </w:tc>
        <w:tc>
          <w:tcPr>
            <w:tcW w:w="929" w:type="dxa"/>
            <w:vAlign w:val="top"/>
          </w:tcPr>
          <w:p w14:paraId="5E267B85">
            <w:pPr>
              <w:pStyle w:val="8"/>
              <w:spacing w:before="30" w:line="236" w:lineRule="auto"/>
              <w:ind w:left="287" w:right="250" w:hanging="35"/>
            </w:pPr>
            <w:r>
              <w:rPr>
                <w:spacing w:val="-5"/>
              </w:rPr>
              <w:t>单价</w:t>
            </w:r>
            <w:r>
              <w:rPr>
                <w:spacing w:val="-15"/>
              </w:rPr>
              <w:t>(元)</w:t>
            </w:r>
          </w:p>
        </w:tc>
        <w:tc>
          <w:tcPr>
            <w:tcW w:w="1199" w:type="dxa"/>
            <w:vAlign w:val="top"/>
          </w:tcPr>
          <w:p w14:paraId="6C0B4664">
            <w:pPr>
              <w:pStyle w:val="8"/>
              <w:spacing w:before="30" w:line="236" w:lineRule="auto"/>
              <w:ind w:left="425" w:right="383" w:hanging="36"/>
            </w:pPr>
            <w:r>
              <w:rPr>
                <w:spacing w:val="-5"/>
              </w:rPr>
              <w:t>合价</w:t>
            </w:r>
            <w:r>
              <w:rPr>
                <w:spacing w:val="-15"/>
              </w:rPr>
              <w:t>(元)</w:t>
            </w:r>
          </w:p>
        </w:tc>
        <w:tc>
          <w:tcPr>
            <w:tcW w:w="817" w:type="dxa"/>
            <w:vAlign w:val="top"/>
          </w:tcPr>
          <w:p w14:paraId="30E1B1CB">
            <w:pPr>
              <w:pStyle w:val="8"/>
              <w:spacing w:before="179" w:line="221" w:lineRule="auto"/>
              <w:ind w:left="213"/>
            </w:pPr>
            <w:r>
              <w:rPr>
                <w:spacing w:val="-3"/>
              </w:rPr>
              <w:t>备注</w:t>
            </w:r>
          </w:p>
        </w:tc>
      </w:tr>
      <w:tr w14:paraId="54C45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36D1A36B">
            <w:pPr>
              <w:pStyle w:val="8"/>
              <w:spacing w:before="158" w:line="241" w:lineRule="auto"/>
              <w:ind w:left="609"/>
            </w:pPr>
            <w:r>
              <w:t>1</w:t>
            </w:r>
          </w:p>
        </w:tc>
        <w:tc>
          <w:tcPr>
            <w:tcW w:w="2714" w:type="dxa"/>
            <w:vAlign w:val="top"/>
          </w:tcPr>
          <w:p w14:paraId="4E2EB490">
            <w:pPr>
              <w:pStyle w:val="8"/>
              <w:spacing w:before="158" w:line="220" w:lineRule="auto"/>
              <w:ind w:left="132"/>
            </w:pPr>
            <w:r>
              <w:rPr>
                <w:spacing w:val="-5"/>
              </w:rPr>
              <w:t>田块整治工程</w:t>
            </w:r>
          </w:p>
        </w:tc>
        <w:tc>
          <w:tcPr>
            <w:tcW w:w="765" w:type="dxa"/>
            <w:vAlign w:val="top"/>
          </w:tcPr>
          <w:p w14:paraId="6EAAACF1">
            <w:pPr>
              <w:rPr>
                <w:rFonts w:ascii="Arial"/>
                <w:sz w:val="21"/>
              </w:rPr>
            </w:pPr>
          </w:p>
        </w:tc>
        <w:tc>
          <w:tcPr>
            <w:tcW w:w="1124" w:type="dxa"/>
            <w:vAlign w:val="top"/>
          </w:tcPr>
          <w:p w14:paraId="034539E1">
            <w:pPr>
              <w:rPr>
                <w:rFonts w:ascii="Arial"/>
                <w:sz w:val="21"/>
              </w:rPr>
            </w:pPr>
          </w:p>
        </w:tc>
        <w:tc>
          <w:tcPr>
            <w:tcW w:w="929" w:type="dxa"/>
            <w:vAlign w:val="top"/>
          </w:tcPr>
          <w:p w14:paraId="5DE08F86">
            <w:pPr>
              <w:rPr>
                <w:rFonts w:ascii="Arial"/>
                <w:sz w:val="21"/>
              </w:rPr>
            </w:pPr>
          </w:p>
        </w:tc>
        <w:tc>
          <w:tcPr>
            <w:tcW w:w="1199" w:type="dxa"/>
            <w:vAlign w:val="top"/>
          </w:tcPr>
          <w:p w14:paraId="3EA9B68E">
            <w:pPr>
              <w:rPr>
                <w:rFonts w:ascii="Arial"/>
                <w:sz w:val="21"/>
              </w:rPr>
            </w:pPr>
          </w:p>
        </w:tc>
        <w:tc>
          <w:tcPr>
            <w:tcW w:w="817" w:type="dxa"/>
            <w:vAlign w:val="top"/>
          </w:tcPr>
          <w:p w14:paraId="11400A3F">
            <w:pPr>
              <w:rPr>
                <w:rFonts w:ascii="Arial"/>
                <w:sz w:val="21"/>
              </w:rPr>
            </w:pPr>
          </w:p>
        </w:tc>
      </w:tr>
      <w:tr w14:paraId="4036C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37F90AA1">
            <w:pPr>
              <w:spacing w:before="208" w:line="232" w:lineRule="auto"/>
              <w:ind w:left="519"/>
              <w:rPr>
                <w:rFonts w:ascii="Times New Roman" w:hAnsi="Times New Roman" w:eastAsia="Times New Roman" w:cs="Times New Roman"/>
                <w:sz w:val="21"/>
                <w:szCs w:val="21"/>
              </w:rPr>
            </w:pPr>
            <w:r>
              <w:rPr>
                <w:rFonts w:ascii="Times New Roman" w:hAnsi="Times New Roman" w:eastAsia="Times New Roman" w:cs="Times New Roman"/>
                <w:spacing w:val="-6"/>
                <w:sz w:val="21"/>
                <w:szCs w:val="21"/>
              </w:rPr>
              <w:t>1.1</w:t>
            </w:r>
          </w:p>
        </w:tc>
        <w:tc>
          <w:tcPr>
            <w:tcW w:w="2714" w:type="dxa"/>
            <w:vAlign w:val="top"/>
          </w:tcPr>
          <w:p w14:paraId="06F1DA31">
            <w:pPr>
              <w:pStyle w:val="8"/>
              <w:spacing w:before="158" w:line="219" w:lineRule="auto"/>
              <w:ind w:left="107"/>
            </w:pPr>
            <w:r>
              <w:rPr>
                <w:spacing w:val="-1"/>
              </w:rPr>
              <w:t>耕作田块修筑工程</w:t>
            </w:r>
          </w:p>
        </w:tc>
        <w:tc>
          <w:tcPr>
            <w:tcW w:w="765" w:type="dxa"/>
            <w:vAlign w:val="top"/>
          </w:tcPr>
          <w:p w14:paraId="0B03D0A0">
            <w:pPr>
              <w:rPr>
                <w:rFonts w:ascii="Arial"/>
                <w:sz w:val="21"/>
              </w:rPr>
            </w:pPr>
          </w:p>
        </w:tc>
        <w:tc>
          <w:tcPr>
            <w:tcW w:w="1124" w:type="dxa"/>
            <w:vAlign w:val="top"/>
          </w:tcPr>
          <w:p w14:paraId="27FD4898">
            <w:pPr>
              <w:rPr>
                <w:rFonts w:ascii="Arial"/>
                <w:sz w:val="21"/>
              </w:rPr>
            </w:pPr>
          </w:p>
        </w:tc>
        <w:tc>
          <w:tcPr>
            <w:tcW w:w="929" w:type="dxa"/>
            <w:vAlign w:val="top"/>
          </w:tcPr>
          <w:p w14:paraId="7CD1AC16">
            <w:pPr>
              <w:rPr>
                <w:rFonts w:ascii="Arial"/>
                <w:sz w:val="21"/>
              </w:rPr>
            </w:pPr>
          </w:p>
        </w:tc>
        <w:tc>
          <w:tcPr>
            <w:tcW w:w="1199" w:type="dxa"/>
            <w:vAlign w:val="top"/>
          </w:tcPr>
          <w:p w14:paraId="1CA5117A">
            <w:pPr>
              <w:rPr>
                <w:rFonts w:ascii="Arial"/>
                <w:sz w:val="21"/>
              </w:rPr>
            </w:pPr>
          </w:p>
        </w:tc>
        <w:tc>
          <w:tcPr>
            <w:tcW w:w="817" w:type="dxa"/>
            <w:vAlign w:val="top"/>
          </w:tcPr>
          <w:p w14:paraId="7C2FB9AD">
            <w:pPr>
              <w:rPr>
                <w:rFonts w:ascii="Arial"/>
                <w:sz w:val="21"/>
              </w:rPr>
            </w:pPr>
          </w:p>
        </w:tc>
      </w:tr>
      <w:tr w14:paraId="2BA6A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140AD8BD">
            <w:pPr>
              <w:pStyle w:val="8"/>
              <w:spacing w:before="173" w:line="239" w:lineRule="auto"/>
              <w:ind w:left="399"/>
            </w:pPr>
            <w:r>
              <w:rPr>
                <w:spacing w:val="-4"/>
              </w:rPr>
              <w:t>1.1.1</w:t>
            </w:r>
          </w:p>
        </w:tc>
        <w:tc>
          <w:tcPr>
            <w:tcW w:w="2714" w:type="dxa"/>
            <w:vAlign w:val="top"/>
          </w:tcPr>
          <w:p w14:paraId="63A49095">
            <w:pPr>
              <w:pStyle w:val="8"/>
              <w:spacing w:before="173" w:line="220" w:lineRule="auto"/>
              <w:ind w:left="109"/>
            </w:pPr>
            <w:r>
              <w:rPr>
                <w:spacing w:val="-3"/>
              </w:rPr>
              <w:t>条田</w:t>
            </w:r>
          </w:p>
        </w:tc>
        <w:tc>
          <w:tcPr>
            <w:tcW w:w="765" w:type="dxa"/>
            <w:vAlign w:val="top"/>
          </w:tcPr>
          <w:p w14:paraId="0895EF8B">
            <w:pPr>
              <w:rPr>
                <w:rFonts w:ascii="Arial"/>
                <w:sz w:val="21"/>
              </w:rPr>
            </w:pPr>
          </w:p>
        </w:tc>
        <w:tc>
          <w:tcPr>
            <w:tcW w:w="1124" w:type="dxa"/>
            <w:vAlign w:val="top"/>
          </w:tcPr>
          <w:p w14:paraId="2CAF48B2">
            <w:pPr>
              <w:rPr>
                <w:rFonts w:ascii="Arial"/>
                <w:sz w:val="21"/>
              </w:rPr>
            </w:pPr>
          </w:p>
        </w:tc>
        <w:tc>
          <w:tcPr>
            <w:tcW w:w="929" w:type="dxa"/>
            <w:vAlign w:val="top"/>
          </w:tcPr>
          <w:p w14:paraId="57EA97EE">
            <w:pPr>
              <w:rPr>
                <w:rFonts w:ascii="Arial"/>
                <w:sz w:val="21"/>
              </w:rPr>
            </w:pPr>
          </w:p>
        </w:tc>
        <w:tc>
          <w:tcPr>
            <w:tcW w:w="1199" w:type="dxa"/>
            <w:vAlign w:val="top"/>
          </w:tcPr>
          <w:p w14:paraId="449124E8">
            <w:pPr>
              <w:rPr>
                <w:rFonts w:ascii="Arial"/>
                <w:sz w:val="21"/>
              </w:rPr>
            </w:pPr>
          </w:p>
        </w:tc>
        <w:tc>
          <w:tcPr>
            <w:tcW w:w="817" w:type="dxa"/>
            <w:vAlign w:val="top"/>
          </w:tcPr>
          <w:p w14:paraId="189ED958">
            <w:pPr>
              <w:rPr>
                <w:rFonts w:ascii="Arial"/>
                <w:sz w:val="21"/>
              </w:rPr>
            </w:pPr>
          </w:p>
        </w:tc>
      </w:tr>
      <w:tr w14:paraId="4D787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612CE27B">
            <w:pPr>
              <w:rPr>
                <w:rFonts w:ascii="Arial"/>
                <w:sz w:val="21"/>
              </w:rPr>
            </w:pPr>
          </w:p>
        </w:tc>
        <w:tc>
          <w:tcPr>
            <w:tcW w:w="2714" w:type="dxa"/>
            <w:vAlign w:val="top"/>
          </w:tcPr>
          <w:p w14:paraId="6601F419">
            <w:pPr>
              <w:pStyle w:val="8"/>
              <w:spacing w:before="159" w:line="221" w:lineRule="auto"/>
              <w:ind w:left="108"/>
            </w:pPr>
            <w:r>
              <w:rPr>
                <w:spacing w:val="-1"/>
              </w:rPr>
              <w:t>土（石）方开挖</w:t>
            </w:r>
          </w:p>
        </w:tc>
        <w:tc>
          <w:tcPr>
            <w:tcW w:w="765" w:type="dxa"/>
            <w:vAlign w:val="top"/>
          </w:tcPr>
          <w:p w14:paraId="2E762D84">
            <w:pPr>
              <w:pStyle w:val="8"/>
              <w:spacing w:before="144" w:line="289" w:lineRule="exact"/>
              <w:ind w:left="302"/>
              <w:rPr>
                <w:sz w:val="10"/>
                <w:szCs w:val="10"/>
              </w:rPr>
            </w:pPr>
            <w:r>
              <w:rPr>
                <w:spacing w:val="-1"/>
              </w:rPr>
              <w:t>m</w:t>
            </w:r>
            <w:r>
              <w:rPr>
                <w:spacing w:val="-1"/>
                <w:position w:val="10"/>
                <w:sz w:val="10"/>
                <w:szCs w:val="10"/>
              </w:rPr>
              <w:t>3</w:t>
            </w:r>
          </w:p>
        </w:tc>
        <w:tc>
          <w:tcPr>
            <w:tcW w:w="1124" w:type="dxa"/>
            <w:vAlign w:val="top"/>
          </w:tcPr>
          <w:p w14:paraId="4563B8C5">
            <w:pPr>
              <w:rPr>
                <w:rFonts w:ascii="Arial"/>
                <w:sz w:val="21"/>
              </w:rPr>
            </w:pPr>
          </w:p>
        </w:tc>
        <w:tc>
          <w:tcPr>
            <w:tcW w:w="929" w:type="dxa"/>
            <w:vAlign w:val="top"/>
          </w:tcPr>
          <w:p w14:paraId="4A4FBEE4">
            <w:pPr>
              <w:rPr>
                <w:rFonts w:ascii="Arial"/>
                <w:sz w:val="21"/>
              </w:rPr>
            </w:pPr>
          </w:p>
        </w:tc>
        <w:tc>
          <w:tcPr>
            <w:tcW w:w="1199" w:type="dxa"/>
            <w:vAlign w:val="top"/>
          </w:tcPr>
          <w:p w14:paraId="2CA4204B">
            <w:pPr>
              <w:rPr>
                <w:rFonts w:ascii="Arial"/>
                <w:sz w:val="21"/>
              </w:rPr>
            </w:pPr>
          </w:p>
        </w:tc>
        <w:tc>
          <w:tcPr>
            <w:tcW w:w="817" w:type="dxa"/>
            <w:vAlign w:val="top"/>
          </w:tcPr>
          <w:p w14:paraId="01B50789">
            <w:pPr>
              <w:rPr>
                <w:rFonts w:ascii="Arial"/>
                <w:sz w:val="21"/>
              </w:rPr>
            </w:pPr>
          </w:p>
        </w:tc>
      </w:tr>
      <w:tr w14:paraId="711C3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3BC81D32">
            <w:pPr>
              <w:rPr>
                <w:rFonts w:ascii="Arial"/>
                <w:sz w:val="21"/>
              </w:rPr>
            </w:pPr>
          </w:p>
        </w:tc>
        <w:tc>
          <w:tcPr>
            <w:tcW w:w="2714" w:type="dxa"/>
            <w:vAlign w:val="top"/>
          </w:tcPr>
          <w:p w14:paraId="3BCE30D1">
            <w:pPr>
              <w:spacing w:line="260" w:lineRule="auto"/>
              <w:rPr>
                <w:rFonts w:ascii="Arial"/>
                <w:sz w:val="21"/>
              </w:rPr>
            </w:pPr>
          </w:p>
          <w:p w14:paraId="329087E4">
            <w:pPr>
              <w:pStyle w:val="8"/>
              <w:spacing w:before="68" w:line="87" w:lineRule="exact"/>
              <w:ind w:left="113"/>
            </w:pPr>
            <w:r>
              <w:rPr>
                <w:spacing w:val="-4"/>
                <w:position w:val="-2"/>
              </w:rPr>
              <w:t>...</w:t>
            </w:r>
          </w:p>
        </w:tc>
        <w:tc>
          <w:tcPr>
            <w:tcW w:w="765" w:type="dxa"/>
            <w:vAlign w:val="top"/>
          </w:tcPr>
          <w:p w14:paraId="5D69066C">
            <w:pPr>
              <w:rPr>
                <w:rFonts w:ascii="Arial"/>
                <w:sz w:val="21"/>
              </w:rPr>
            </w:pPr>
          </w:p>
        </w:tc>
        <w:tc>
          <w:tcPr>
            <w:tcW w:w="1124" w:type="dxa"/>
            <w:vAlign w:val="top"/>
          </w:tcPr>
          <w:p w14:paraId="314575FE">
            <w:pPr>
              <w:rPr>
                <w:rFonts w:ascii="Arial"/>
                <w:sz w:val="21"/>
              </w:rPr>
            </w:pPr>
          </w:p>
        </w:tc>
        <w:tc>
          <w:tcPr>
            <w:tcW w:w="929" w:type="dxa"/>
            <w:vAlign w:val="top"/>
          </w:tcPr>
          <w:p w14:paraId="50EE48D9">
            <w:pPr>
              <w:rPr>
                <w:rFonts w:ascii="Arial"/>
                <w:sz w:val="21"/>
              </w:rPr>
            </w:pPr>
          </w:p>
        </w:tc>
        <w:tc>
          <w:tcPr>
            <w:tcW w:w="1199" w:type="dxa"/>
            <w:vAlign w:val="top"/>
          </w:tcPr>
          <w:p w14:paraId="5136E7FC">
            <w:pPr>
              <w:rPr>
                <w:rFonts w:ascii="Arial"/>
                <w:sz w:val="21"/>
              </w:rPr>
            </w:pPr>
          </w:p>
        </w:tc>
        <w:tc>
          <w:tcPr>
            <w:tcW w:w="817" w:type="dxa"/>
            <w:vAlign w:val="top"/>
          </w:tcPr>
          <w:p w14:paraId="798EA561">
            <w:pPr>
              <w:rPr>
                <w:rFonts w:ascii="Arial"/>
                <w:sz w:val="21"/>
              </w:rPr>
            </w:pPr>
          </w:p>
        </w:tc>
      </w:tr>
      <w:tr w14:paraId="097D1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4D3621C3">
            <w:pPr>
              <w:pStyle w:val="8"/>
              <w:spacing w:before="160" w:line="239" w:lineRule="auto"/>
              <w:ind w:left="399"/>
            </w:pPr>
            <w:r>
              <w:rPr>
                <w:spacing w:val="-4"/>
              </w:rPr>
              <w:t>1.1.2</w:t>
            </w:r>
          </w:p>
        </w:tc>
        <w:tc>
          <w:tcPr>
            <w:tcW w:w="2714" w:type="dxa"/>
            <w:vAlign w:val="top"/>
          </w:tcPr>
          <w:p w14:paraId="29BF9E77">
            <w:pPr>
              <w:pStyle w:val="8"/>
              <w:spacing w:before="160" w:line="220" w:lineRule="auto"/>
              <w:ind w:left="106"/>
            </w:pPr>
            <w:r>
              <w:rPr>
                <w:spacing w:val="-2"/>
              </w:rPr>
              <w:t>梯田</w:t>
            </w:r>
          </w:p>
        </w:tc>
        <w:tc>
          <w:tcPr>
            <w:tcW w:w="765" w:type="dxa"/>
            <w:vAlign w:val="top"/>
          </w:tcPr>
          <w:p w14:paraId="44C39A51">
            <w:pPr>
              <w:rPr>
                <w:rFonts w:ascii="Arial"/>
                <w:sz w:val="21"/>
              </w:rPr>
            </w:pPr>
          </w:p>
        </w:tc>
        <w:tc>
          <w:tcPr>
            <w:tcW w:w="1124" w:type="dxa"/>
            <w:vAlign w:val="top"/>
          </w:tcPr>
          <w:p w14:paraId="437382B3">
            <w:pPr>
              <w:rPr>
                <w:rFonts w:ascii="Arial"/>
                <w:sz w:val="21"/>
              </w:rPr>
            </w:pPr>
          </w:p>
        </w:tc>
        <w:tc>
          <w:tcPr>
            <w:tcW w:w="929" w:type="dxa"/>
            <w:vAlign w:val="top"/>
          </w:tcPr>
          <w:p w14:paraId="01C2255C">
            <w:pPr>
              <w:rPr>
                <w:rFonts w:ascii="Arial"/>
                <w:sz w:val="21"/>
              </w:rPr>
            </w:pPr>
          </w:p>
        </w:tc>
        <w:tc>
          <w:tcPr>
            <w:tcW w:w="1199" w:type="dxa"/>
            <w:vAlign w:val="top"/>
          </w:tcPr>
          <w:p w14:paraId="188EDAED">
            <w:pPr>
              <w:rPr>
                <w:rFonts w:ascii="Arial"/>
                <w:sz w:val="21"/>
              </w:rPr>
            </w:pPr>
          </w:p>
        </w:tc>
        <w:tc>
          <w:tcPr>
            <w:tcW w:w="817" w:type="dxa"/>
            <w:vAlign w:val="top"/>
          </w:tcPr>
          <w:p w14:paraId="345A64E5">
            <w:pPr>
              <w:rPr>
                <w:rFonts w:ascii="Arial"/>
                <w:sz w:val="21"/>
              </w:rPr>
            </w:pPr>
          </w:p>
        </w:tc>
      </w:tr>
      <w:tr w14:paraId="52448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82" w:type="dxa"/>
            <w:vAlign w:val="top"/>
          </w:tcPr>
          <w:p w14:paraId="2E7F5BED">
            <w:pPr>
              <w:rPr>
                <w:rFonts w:ascii="Arial"/>
                <w:sz w:val="21"/>
              </w:rPr>
            </w:pPr>
          </w:p>
        </w:tc>
        <w:tc>
          <w:tcPr>
            <w:tcW w:w="2714" w:type="dxa"/>
            <w:vAlign w:val="top"/>
          </w:tcPr>
          <w:p w14:paraId="1F443071">
            <w:pPr>
              <w:pStyle w:val="8"/>
              <w:spacing w:before="176" w:line="221" w:lineRule="auto"/>
              <w:ind w:left="108"/>
            </w:pPr>
            <w:r>
              <w:rPr>
                <w:spacing w:val="-1"/>
              </w:rPr>
              <w:t>土（石）方开挖</w:t>
            </w:r>
          </w:p>
        </w:tc>
        <w:tc>
          <w:tcPr>
            <w:tcW w:w="765" w:type="dxa"/>
            <w:vAlign w:val="top"/>
          </w:tcPr>
          <w:p w14:paraId="3C1D2089">
            <w:pPr>
              <w:pStyle w:val="8"/>
              <w:spacing w:before="161" w:line="289" w:lineRule="exact"/>
              <w:ind w:left="302"/>
              <w:rPr>
                <w:sz w:val="10"/>
                <w:szCs w:val="10"/>
              </w:rPr>
            </w:pPr>
            <w:r>
              <w:rPr>
                <w:spacing w:val="-1"/>
              </w:rPr>
              <w:t>m</w:t>
            </w:r>
            <w:r>
              <w:rPr>
                <w:spacing w:val="-1"/>
                <w:position w:val="10"/>
                <w:sz w:val="10"/>
                <w:szCs w:val="10"/>
              </w:rPr>
              <w:t>3</w:t>
            </w:r>
          </w:p>
        </w:tc>
        <w:tc>
          <w:tcPr>
            <w:tcW w:w="1124" w:type="dxa"/>
            <w:vAlign w:val="top"/>
          </w:tcPr>
          <w:p w14:paraId="31E8BC92">
            <w:pPr>
              <w:rPr>
                <w:rFonts w:ascii="Arial"/>
                <w:sz w:val="21"/>
              </w:rPr>
            </w:pPr>
          </w:p>
        </w:tc>
        <w:tc>
          <w:tcPr>
            <w:tcW w:w="929" w:type="dxa"/>
            <w:vAlign w:val="top"/>
          </w:tcPr>
          <w:p w14:paraId="602BAA18">
            <w:pPr>
              <w:rPr>
                <w:rFonts w:ascii="Arial"/>
                <w:sz w:val="21"/>
              </w:rPr>
            </w:pPr>
          </w:p>
        </w:tc>
        <w:tc>
          <w:tcPr>
            <w:tcW w:w="1199" w:type="dxa"/>
            <w:vAlign w:val="top"/>
          </w:tcPr>
          <w:p w14:paraId="09E76CA0">
            <w:pPr>
              <w:rPr>
                <w:rFonts w:ascii="Arial"/>
                <w:sz w:val="21"/>
              </w:rPr>
            </w:pPr>
          </w:p>
        </w:tc>
        <w:tc>
          <w:tcPr>
            <w:tcW w:w="817" w:type="dxa"/>
            <w:vAlign w:val="top"/>
          </w:tcPr>
          <w:p w14:paraId="766C6942">
            <w:pPr>
              <w:rPr>
                <w:rFonts w:ascii="Arial"/>
                <w:sz w:val="21"/>
              </w:rPr>
            </w:pPr>
          </w:p>
        </w:tc>
      </w:tr>
      <w:tr w14:paraId="009AA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40FF86D4">
            <w:pPr>
              <w:rPr>
                <w:rFonts w:ascii="Arial"/>
                <w:sz w:val="21"/>
              </w:rPr>
            </w:pPr>
          </w:p>
        </w:tc>
        <w:tc>
          <w:tcPr>
            <w:tcW w:w="2714" w:type="dxa"/>
            <w:vAlign w:val="top"/>
          </w:tcPr>
          <w:p w14:paraId="0C91BB82">
            <w:pPr>
              <w:spacing w:line="247" w:lineRule="auto"/>
              <w:rPr>
                <w:rFonts w:ascii="Arial"/>
                <w:sz w:val="21"/>
              </w:rPr>
            </w:pPr>
          </w:p>
          <w:p w14:paraId="5EF1A7E9">
            <w:pPr>
              <w:pStyle w:val="8"/>
              <w:spacing w:before="69" w:line="86" w:lineRule="exact"/>
              <w:ind w:left="113"/>
            </w:pPr>
            <w:r>
              <w:rPr>
                <w:spacing w:val="-4"/>
                <w:position w:val="-2"/>
              </w:rPr>
              <w:t>...</w:t>
            </w:r>
          </w:p>
        </w:tc>
        <w:tc>
          <w:tcPr>
            <w:tcW w:w="765" w:type="dxa"/>
            <w:vAlign w:val="top"/>
          </w:tcPr>
          <w:p w14:paraId="6B8DA024">
            <w:pPr>
              <w:rPr>
                <w:rFonts w:ascii="Arial"/>
                <w:sz w:val="21"/>
              </w:rPr>
            </w:pPr>
          </w:p>
        </w:tc>
        <w:tc>
          <w:tcPr>
            <w:tcW w:w="1124" w:type="dxa"/>
            <w:vAlign w:val="top"/>
          </w:tcPr>
          <w:p w14:paraId="1AD21D59">
            <w:pPr>
              <w:rPr>
                <w:rFonts w:ascii="Arial"/>
                <w:sz w:val="21"/>
              </w:rPr>
            </w:pPr>
          </w:p>
        </w:tc>
        <w:tc>
          <w:tcPr>
            <w:tcW w:w="929" w:type="dxa"/>
            <w:vAlign w:val="top"/>
          </w:tcPr>
          <w:p w14:paraId="7EC13EDC">
            <w:pPr>
              <w:rPr>
                <w:rFonts w:ascii="Arial"/>
                <w:sz w:val="21"/>
              </w:rPr>
            </w:pPr>
          </w:p>
        </w:tc>
        <w:tc>
          <w:tcPr>
            <w:tcW w:w="1199" w:type="dxa"/>
            <w:vAlign w:val="top"/>
          </w:tcPr>
          <w:p w14:paraId="3A3334B9">
            <w:pPr>
              <w:rPr>
                <w:rFonts w:ascii="Arial"/>
                <w:sz w:val="21"/>
              </w:rPr>
            </w:pPr>
          </w:p>
        </w:tc>
        <w:tc>
          <w:tcPr>
            <w:tcW w:w="817" w:type="dxa"/>
            <w:vAlign w:val="top"/>
          </w:tcPr>
          <w:p w14:paraId="6E34A6AE">
            <w:pPr>
              <w:rPr>
                <w:rFonts w:ascii="Arial"/>
                <w:sz w:val="21"/>
              </w:rPr>
            </w:pPr>
          </w:p>
        </w:tc>
      </w:tr>
      <w:tr w14:paraId="62EC0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099A40CF">
            <w:pPr>
              <w:pStyle w:val="8"/>
              <w:spacing w:before="177" w:line="239" w:lineRule="auto"/>
              <w:ind w:left="399"/>
            </w:pPr>
            <w:r>
              <w:rPr>
                <w:spacing w:val="-4"/>
              </w:rPr>
              <w:t>1.1.3</w:t>
            </w:r>
          </w:p>
        </w:tc>
        <w:tc>
          <w:tcPr>
            <w:tcW w:w="2714" w:type="dxa"/>
            <w:vAlign w:val="top"/>
          </w:tcPr>
          <w:p w14:paraId="2C221E0F">
            <w:pPr>
              <w:pStyle w:val="8"/>
              <w:spacing w:before="178" w:line="220" w:lineRule="auto"/>
              <w:ind w:left="108"/>
            </w:pPr>
            <w:r>
              <w:rPr>
                <w:spacing w:val="-2"/>
              </w:rPr>
              <w:t>其他田块</w:t>
            </w:r>
          </w:p>
        </w:tc>
        <w:tc>
          <w:tcPr>
            <w:tcW w:w="765" w:type="dxa"/>
            <w:vAlign w:val="top"/>
          </w:tcPr>
          <w:p w14:paraId="6012AAA0">
            <w:pPr>
              <w:rPr>
                <w:rFonts w:ascii="Arial"/>
                <w:sz w:val="21"/>
              </w:rPr>
            </w:pPr>
          </w:p>
        </w:tc>
        <w:tc>
          <w:tcPr>
            <w:tcW w:w="1124" w:type="dxa"/>
            <w:vAlign w:val="top"/>
          </w:tcPr>
          <w:p w14:paraId="5AB9CDC3">
            <w:pPr>
              <w:rPr>
                <w:rFonts w:ascii="Arial"/>
                <w:sz w:val="21"/>
              </w:rPr>
            </w:pPr>
          </w:p>
        </w:tc>
        <w:tc>
          <w:tcPr>
            <w:tcW w:w="929" w:type="dxa"/>
            <w:vAlign w:val="top"/>
          </w:tcPr>
          <w:p w14:paraId="194B25C3">
            <w:pPr>
              <w:rPr>
                <w:rFonts w:ascii="Arial"/>
                <w:sz w:val="21"/>
              </w:rPr>
            </w:pPr>
          </w:p>
        </w:tc>
        <w:tc>
          <w:tcPr>
            <w:tcW w:w="1199" w:type="dxa"/>
            <w:vAlign w:val="top"/>
          </w:tcPr>
          <w:p w14:paraId="448ED6B9">
            <w:pPr>
              <w:rPr>
                <w:rFonts w:ascii="Arial"/>
                <w:sz w:val="21"/>
              </w:rPr>
            </w:pPr>
          </w:p>
        </w:tc>
        <w:tc>
          <w:tcPr>
            <w:tcW w:w="817" w:type="dxa"/>
            <w:vAlign w:val="top"/>
          </w:tcPr>
          <w:p w14:paraId="018DFBCF">
            <w:pPr>
              <w:rPr>
                <w:rFonts w:ascii="Arial"/>
                <w:sz w:val="21"/>
              </w:rPr>
            </w:pPr>
          </w:p>
        </w:tc>
      </w:tr>
      <w:tr w14:paraId="46A5E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64CF8EA7">
            <w:pPr>
              <w:rPr>
                <w:rFonts w:ascii="Arial"/>
                <w:sz w:val="21"/>
              </w:rPr>
            </w:pPr>
          </w:p>
        </w:tc>
        <w:tc>
          <w:tcPr>
            <w:tcW w:w="2714" w:type="dxa"/>
            <w:vAlign w:val="top"/>
          </w:tcPr>
          <w:p w14:paraId="1001A5FC">
            <w:pPr>
              <w:pStyle w:val="8"/>
              <w:spacing w:before="163" w:line="221" w:lineRule="auto"/>
              <w:ind w:left="108"/>
            </w:pPr>
            <w:r>
              <w:rPr>
                <w:spacing w:val="-1"/>
              </w:rPr>
              <w:t>土（石）方开挖</w:t>
            </w:r>
          </w:p>
        </w:tc>
        <w:tc>
          <w:tcPr>
            <w:tcW w:w="765" w:type="dxa"/>
            <w:vAlign w:val="top"/>
          </w:tcPr>
          <w:p w14:paraId="5CC9DA9C">
            <w:pPr>
              <w:pStyle w:val="8"/>
              <w:spacing w:before="148" w:line="289" w:lineRule="exact"/>
              <w:ind w:left="302"/>
              <w:rPr>
                <w:sz w:val="10"/>
                <w:szCs w:val="10"/>
              </w:rPr>
            </w:pPr>
            <w:r>
              <w:rPr>
                <w:spacing w:val="-1"/>
              </w:rPr>
              <w:t>m</w:t>
            </w:r>
            <w:r>
              <w:rPr>
                <w:spacing w:val="-1"/>
                <w:position w:val="10"/>
                <w:sz w:val="10"/>
                <w:szCs w:val="10"/>
              </w:rPr>
              <w:t>3</w:t>
            </w:r>
          </w:p>
        </w:tc>
        <w:tc>
          <w:tcPr>
            <w:tcW w:w="1124" w:type="dxa"/>
            <w:vAlign w:val="top"/>
          </w:tcPr>
          <w:p w14:paraId="1EF1908E">
            <w:pPr>
              <w:rPr>
                <w:rFonts w:ascii="Arial"/>
                <w:sz w:val="21"/>
              </w:rPr>
            </w:pPr>
          </w:p>
        </w:tc>
        <w:tc>
          <w:tcPr>
            <w:tcW w:w="929" w:type="dxa"/>
            <w:vAlign w:val="top"/>
          </w:tcPr>
          <w:p w14:paraId="0D3152FE">
            <w:pPr>
              <w:rPr>
                <w:rFonts w:ascii="Arial"/>
                <w:sz w:val="21"/>
              </w:rPr>
            </w:pPr>
          </w:p>
        </w:tc>
        <w:tc>
          <w:tcPr>
            <w:tcW w:w="1199" w:type="dxa"/>
            <w:vAlign w:val="top"/>
          </w:tcPr>
          <w:p w14:paraId="0BEA51D3">
            <w:pPr>
              <w:rPr>
                <w:rFonts w:ascii="Arial"/>
                <w:sz w:val="21"/>
              </w:rPr>
            </w:pPr>
          </w:p>
        </w:tc>
        <w:tc>
          <w:tcPr>
            <w:tcW w:w="817" w:type="dxa"/>
            <w:vAlign w:val="top"/>
          </w:tcPr>
          <w:p w14:paraId="138D4FDF">
            <w:pPr>
              <w:rPr>
                <w:rFonts w:ascii="Arial"/>
                <w:sz w:val="21"/>
              </w:rPr>
            </w:pPr>
          </w:p>
        </w:tc>
      </w:tr>
      <w:tr w14:paraId="67BDC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82" w:type="dxa"/>
            <w:vAlign w:val="top"/>
          </w:tcPr>
          <w:p w14:paraId="477017BA">
            <w:pPr>
              <w:rPr>
                <w:rFonts w:ascii="Arial"/>
                <w:sz w:val="21"/>
              </w:rPr>
            </w:pPr>
          </w:p>
        </w:tc>
        <w:tc>
          <w:tcPr>
            <w:tcW w:w="2714" w:type="dxa"/>
            <w:vAlign w:val="top"/>
          </w:tcPr>
          <w:p w14:paraId="1E666526">
            <w:pPr>
              <w:spacing w:line="264" w:lineRule="auto"/>
              <w:rPr>
                <w:rFonts w:ascii="Arial"/>
                <w:sz w:val="21"/>
              </w:rPr>
            </w:pPr>
          </w:p>
          <w:p w14:paraId="68AA389E">
            <w:pPr>
              <w:pStyle w:val="8"/>
              <w:spacing w:before="68" w:line="86" w:lineRule="exact"/>
              <w:ind w:left="113"/>
            </w:pPr>
            <w:r>
              <w:rPr>
                <w:spacing w:val="-4"/>
                <w:position w:val="-2"/>
              </w:rPr>
              <w:t>...</w:t>
            </w:r>
          </w:p>
        </w:tc>
        <w:tc>
          <w:tcPr>
            <w:tcW w:w="765" w:type="dxa"/>
            <w:vAlign w:val="top"/>
          </w:tcPr>
          <w:p w14:paraId="3E3D398C">
            <w:pPr>
              <w:rPr>
                <w:rFonts w:ascii="Arial"/>
                <w:sz w:val="21"/>
              </w:rPr>
            </w:pPr>
          </w:p>
        </w:tc>
        <w:tc>
          <w:tcPr>
            <w:tcW w:w="1124" w:type="dxa"/>
            <w:vAlign w:val="top"/>
          </w:tcPr>
          <w:p w14:paraId="4418A38B">
            <w:pPr>
              <w:rPr>
                <w:rFonts w:ascii="Arial"/>
                <w:sz w:val="21"/>
              </w:rPr>
            </w:pPr>
          </w:p>
        </w:tc>
        <w:tc>
          <w:tcPr>
            <w:tcW w:w="929" w:type="dxa"/>
            <w:vAlign w:val="top"/>
          </w:tcPr>
          <w:p w14:paraId="7CE077CF">
            <w:pPr>
              <w:rPr>
                <w:rFonts w:ascii="Arial"/>
                <w:sz w:val="21"/>
              </w:rPr>
            </w:pPr>
          </w:p>
        </w:tc>
        <w:tc>
          <w:tcPr>
            <w:tcW w:w="1199" w:type="dxa"/>
            <w:vAlign w:val="top"/>
          </w:tcPr>
          <w:p w14:paraId="0BA1EE4E">
            <w:pPr>
              <w:rPr>
                <w:rFonts w:ascii="Arial"/>
                <w:sz w:val="21"/>
              </w:rPr>
            </w:pPr>
          </w:p>
        </w:tc>
        <w:tc>
          <w:tcPr>
            <w:tcW w:w="817" w:type="dxa"/>
            <w:vAlign w:val="top"/>
          </w:tcPr>
          <w:p w14:paraId="73F22003">
            <w:pPr>
              <w:rPr>
                <w:rFonts w:ascii="Arial"/>
                <w:sz w:val="21"/>
              </w:rPr>
            </w:pPr>
          </w:p>
        </w:tc>
      </w:tr>
      <w:tr w14:paraId="0E874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5CDE864A">
            <w:pPr>
              <w:pStyle w:val="8"/>
              <w:spacing w:before="165" w:line="239" w:lineRule="auto"/>
              <w:ind w:left="504"/>
            </w:pPr>
            <w:r>
              <w:rPr>
                <w:spacing w:val="-6"/>
              </w:rPr>
              <w:t>1.2</w:t>
            </w:r>
          </w:p>
        </w:tc>
        <w:tc>
          <w:tcPr>
            <w:tcW w:w="2714" w:type="dxa"/>
            <w:vAlign w:val="top"/>
          </w:tcPr>
          <w:p w14:paraId="4DD1D606">
            <w:pPr>
              <w:pStyle w:val="8"/>
              <w:spacing w:before="165" w:line="219" w:lineRule="auto"/>
              <w:ind w:left="107"/>
            </w:pPr>
            <w:r>
              <w:rPr>
                <w:spacing w:val="-1"/>
              </w:rPr>
              <w:t>耕作层地力保持工程</w:t>
            </w:r>
          </w:p>
        </w:tc>
        <w:tc>
          <w:tcPr>
            <w:tcW w:w="765" w:type="dxa"/>
            <w:vAlign w:val="top"/>
          </w:tcPr>
          <w:p w14:paraId="00CD2E60">
            <w:pPr>
              <w:rPr>
                <w:rFonts w:ascii="Arial"/>
                <w:sz w:val="21"/>
              </w:rPr>
            </w:pPr>
          </w:p>
        </w:tc>
        <w:tc>
          <w:tcPr>
            <w:tcW w:w="1124" w:type="dxa"/>
            <w:vAlign w:val="top"/>
          </w:tcPr>
          <w:p w14:paraId="5082E1B4">
            <w:pPr>
              <w:rPr>
                <w:rFonts w:ascii="Arial"/>
                <w:sz w:val="21"/>
              </w:rPr>
            </w:pPr>
          </w:p>
        </w:tc>
        <w:tc>
          <w:tcPr>
            <w:tcW w:w="929" w:type="dxa"/>
            <w:vAlign w:val="top"/>
          </w:tcPr>
          <w:p w14:paraId="6E1BC756">
            <w:pPr>
              <w:rPr>
                <w:rFonts w:ascii="Arial"/>
                <w:sz w:val="21"/>
              </w:rPr>
            </w:pPr>
          </w:p>
        </w:tc>
        <w:tc>
          <w:tcPr>
            <w:tcW w:w="1199" w:type="dxa"/>
            <w:vAlign w:val="top"/>
          </w:tcPr>
          <w:p w14:paraId="23EB87F0">
            <w:pPr>
              <w:rPr>
                <w:rFonts w:ascii="Arial"/>
                <w:sz w:val="21"/>
              </w:rPr>
            </w:pPr>
          </w:p>
        </w:tc>
        <w:tc>
          <w:tcPr>
            <w:tcW w:w="817" w:type="dxa"/>
            <w:vAlign w:val="top"/>
          </w:tcPr>
          <w:p w14:paraId="48E056CE">
            <w:pPr>
              <w:rPr>
                <w:rFonts w:ascii="Arial"/>
                <w:sz w:val="21"/>
              </w:rPr>
            </w:pPr>
          </w:p>
        </w:tc>
      </w:tr>
      <w:tr w14:paraId="7B615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82" w:type="dxa"/>
            <w:vAlign w:val="top"/>
          </w:tcPr>
          <w:p w14:paraId="0A31A17C">
            <w:pPr>
              <w:pStyle w:val="8"/>
              <w:spacing w:before="181" w:line="239" w:lineRule="auto"/>
              <w:ind w:left="399"/>
            </w:pPr>
            <w:r>
              <w:rPr>
                <w:spacing w:val="-4"/>
              </w:rPr>
              <w:t>1.2.1</w:t>
            </w:r>
          </w:p>
        </w:tc>
        <w:tc>
          <w:tcPr>
            <w:tcW w:w="2714" w:type="dxa"/>
            <w:vAlign w:val="top"/>
          </w:tcPr>
          <w:p w14:paraId="7EF32788">
            <w:pPr>
              <w:pStyle w:val="8"/>
              <w:spacing w:before="181" w:line="220" w:lineRule="auto"/>
              <w:ind w:left="109"/>
            </w:pPr>
            <w:r>
              <w:rPr>
                <w:spacing w:val="-2"/>
              </w:rPr>
              <w:t>客土回填</w:t>
            </w:r>
          </w:p>
        </w:tc>
        <w:tc>
          <w:tcPr>
            <w:tcW w:w="765" w:type="dxa"/>
            <w:vAlign w:val="top"/>
          </w:tcPr>
          <w:p w14:paraId="04BC4565">
            <w:pPr>
              <w:rPr>
                <w:rFonts w:ascii="Arial"/>
                <w:sz w:val="21"/>
              </w:rPr>
            </w:pPr>
          </w:p>
        </w:tc>
        <w:tc>
          <w:tcPr>
            <w:tcW w:w="1124" w:type="dxa"/>
            <w:vAlign w:val="top"/>
          </w:tcPr>
          <w:p w14:paraId="43885E3F">
            <w:pPr>
              <w:rPr>
                <w:rFonts w:ascii="Arial"/>
                <w:sz w:val="21"/>
              </w:rPr>
            </w:pPr>
          </w:p>
        </w:tc>
        <w:tc>
          <w:tcPr>
            <w:tcW w:w="929" w:type="dxa"/>
            <w:vAlign w:val="top"/>
          </w:tcPr>
          <w:p w14:paraId="098E2BC5">
            <w:pPr>
              <w:rPr>
                <w:rFonts w:ascii="Arial"/>
                <w:sz w:val="21"/>
              </w:rPr>
            </w:pPr>
          </w:p>
        </w:tc>
        <w:tc>
          <w:tcPr>
            <w:tcW w:w="1199" w:type="dxa"/>
            <w:vAlign w:val="top"/>
          </w:tcPr>
          <w:p w14:paraId="5AE2846C">
            <w:pPr>
              <w:rPr>
                <w:rFonts w:ascii="Arial"/>
                <w:sz w:val="21"/>
              </w:rPr>
            </w:pPr>
          </w:p>
        </w:tc>
        <w:tc>
          <w:tcPr>
            <w:tcW w:w="817" w:type="dxa"/>
            <w:vAlign w:val="top"/>
          </w:tcPr>
          <w:p w14:paraId="282A3BD4">
            <w:pPr>
              <w:rPr>
                <w:rFonts w:ascii="Arial"/>
                <w:sz w:val="21"/>
              </w:rPr>
            </w:pPr>
          </w:p>
        </w:tc>
      </w:tr>
      <w:tr w14:paraId="5D3F0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2E03D207">
            <w:pPr>
              <w:rPr>
                <w:rFonts w:ascii="Arial"/>
                <w:sz w:val="21"/>
              </w:rPr>
            </w:pPr>
          </w:p>
        </w:tc>
        <w:tc>
          <w:tcPr>
            <w:tcW w:w="2714" w:type="dxa"/>
            <w:vAlign w:val="top"/>
          </w:tcPr>
          <w:p w14:paraId="4440BFC1">
            <w:pPr>
              <w:pStyle w:val="8"/>
              <w:spacing w:before="167" w:line="221" w:lineRule="auto"/>
              <w:ind w:left="108"/>
            </w:pPr>
            <w:r>
              <w:rPr>
                <w:spacing w:val="-2"/>
              </w:rPr>
              <w:t>土方开挖</w:t>
            </w:r>
          </w:p>
        </w:tc>
        <w:tc>
          <w:tcPr>
            <w:tcW w:w="765" w:type="dxa"/>
            <w:vAlign w:val="top"/>
          </w:tcPr>
          <w:p w14:paraId="45946020">
            <w:pPr>
              <w:pStyle w:val="8"/>
              <w:spacing w:before="152" w:line="289" w:lineRule="exact"/>
              <w:ind w:left="302"/>
              <w:rPr>
                <w:sz w:val="10"/>
                <w:szCs w:val="10"/>
              </w:rPr>
            </w:pPr>
            <w:r>
              <w:rPr>
                <w:spacing w:val="-1"/>
              </w:rPr>
              <w:t>m</w:t>
            </w:r>
            <w:r>
              <w:rPr>
                <w:spacing w:val="-1"/>
                <w:position w:val="10"/>
                <w:sz w:val="10"/>
                <w:szCs w:val="10"/>
              </w:rPr>
              <w:t>3</w:t>
            </w:r>
          </w:p>
        </w:tc>
        <w:tc>
          <w:tcPr>
            <w:tcW w:w="1124" w:type="dxa"/>
            <w:vAlign w:val="top"/>
          </w:tcPr>
          <w:p w14:paraId="716875FC">
            <w:pPr>
              <w:rPr>
                <w:rFonts w:ascii="Arial"/>
                <w:sz w:val="21"/>
              </w:rPr>
            </w:pPr>
          </w:p>
        </w:tc>
        <w:tc>
          <w:tcPr>
            <w:tcW w:w="929" w:type="dxa"/>
            <w:vAlign w:val="top"/>
          </w:tcPr>
          <w:p w14:paraId="33A55937">
            <w:pPr>
              <w:rPr>
                <w:rFonts w:ascii="Arial"/>
                <w:sz w:val="21"/>
              </w:rPr>
            </w:pPr>
          </w:p>
        </w:tc>
        <w:tc>
          <w:tcPr>
            <w:tcW w:w="1199" w:type="dxa"/>
            <w:vAlign w:val="top"/>
          </w:tcPr>
          <w:p w14:paraId="5801DD2A">
            <w:pPr>
              <w:rPr>
                <w:rFonts w:ascii="Arial"/>
                <w:sz w:val="21"/>
              </w:rPr>
            </w:pPr>
          </w:p>
        </w:tc>
        <w:tc>
          <w:tcPr>
            <w:tcW w:w="817" w:type="dxa"/>
            <w:vAlign w:val="top"/>
          </w:tcPr>
          <w:p w14:paraId="101DBCA2">
            <w:pPr>
              <w:rPr>
                <w:rFonts w:ascii="Arial"/>
                <w:sz w:val="21"/>
              </w:rPr>
            </w:pPr>
          </w:p>
        </w:tc>
      </w:tr>
      <w:tr w14:paraId="36F98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4FEAF77D">
            <w:pPr>
              <w:rPr>
                <w:rFonts w:ascii="Arial"/>
                <w:sz w:val="21"/>
              </w:rPr>
            </w:pPr>
          </w:p>
        </w:tc>
        <w:tc>
          <w:tcPr>
            <w:tcW w:w="2714" w:type="dxa"/>
            <w:vAlign w:val="top"/>
          </w:tcPr>
          <w:p w14:paraId="0AC62912">
            <w:pPr>
              <w:spacing w:line="268" w:lineRule="auto"/>
              <w:rPr>
                <w:rFonts w:ascii="Arial"/>
                <w:sz w:val="21"/>
              </w:rPr>
            </w:pPr>
          </w:p>
          <w:p w14:paraId="048A7580">
            <w:pPr>
              <w:pStyle w:val="8"/>
              <w:spacing w:before="68" w:line="86" w:lineRule="exact"/>
              <w:ind w:left="113"/>
            </w:pPr>
            <w:r>
              <w:rPr>
                <w:spacing w:val="-4"/>
                <w:position w:val="-2"/>
              </w:rPr>
              <w:t>...</w:t>
            </w:r>
          </w:p>
        </w:tc>
        <w:tc>
          <w:tcPr>
            <w:tcW w:w="765" w:type="dxa"/>
            <w:vAlign w:val="top"/>
          </w:tcPr>
          <w:p w14:paraId="4098510C">
            <w:pPr>
              <w:rPr>
                <w:rFonts w:ascii="Arial"/>
                <w:sz w:val="21"/>
              </w:rPr>
            </w:pPr>
          </w:p>
        </w:tc>
        <w:tc>
          <w:tcPr>
            <w:tcW w:w="1124" w:type="dxa"/>
            <w:vAlign w:val="top"/>
          </w:tcPr>
          <w:p w14:paraId="25780CBB">
            <w:pPr>
              <w:rPr>
                <w:rFonts w:ascii="Arial"/>
                <w:sz w:val="21"/>
              </w:rPr>
            </w:pPr>
          </w:p>
        </w:tc>
        <w:tc>
          <w:tcPr>
            <w:tcW w:w="929" w:type="dxa"/>
            <w:vAlign w:val="top"/>
          </w:tcPr>
          <w:p w14:paraId="3C16F98D">
            <w:pPr>
              <w:rPr>
                <w:rFonts w:ascii="Arial"/>
                <w:sz w:val="21"/>
              </w:rPr>
            </w:pPr>
          </w:p>
        </w:tc>
        <w:tc>
          <w:tcPr>
            <w:tcW w:w="1199" w:type="dxa"/>
            <w:vAlign w:val="top"/>
          </w:tcPr>
          <w:p w14:paraId="043B3D0B">
            <w:pPr>
              <w:rPr>
                <w:rFonts w:ascii="Arial"/>
                <w:sz w:val="21"/>
              </w:rPr>
            </w:pPr>
          </w:p>
        </w:tc>
        <w:tc>
          <w:tcPr>
            <w:tcW w:w="817" w:type="dxa"/>
            <w:vAlign w:val="top"/>
          </w:tcPr>
          <w:p w14:paraId="41E8A7E9">
            <w:pPr>
              <w:rPr>
                <w:rFonts w:ascii="Arial"/>
                <w:sz w:val="21"/>
              </w:rPr>
            </w:pPr>
          </w:p>
        </w:tc>
      </w:tr>
      <w:tr w14:paraId="45247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2774AD80">
            <w:pPr>
              <w:pStyle w:val="8"/>
              <w:spacing w:before="168" w:line="239" w:lineRule="auto"/>
              <w:ind w:left="399"/>
            </w:pPr>
            <w:r>
              <w:rPr>
                <w:spacing w:val="-4"/>
              </w:rPr>
              <w:t>1.2.2</w:t>
            </w:r>
          </w:p>
        </w:tc>
        <w:tc>
          <w:tcPr>
            <w:tcW w:w="2714" w:type="dxa"/>
            <w:vAlign w:val="top"/>
          </w:tcPr>
          <w:p w14:paraId="469C57B5">
            <w:pPr>
              <w:pStyle w:val="8"/>
              <w:spacing w:before="168" w:line="220" w:lineRule="auto"/>
              <w:ind w:left="106"/>
            </w:pPr>
            <w:r>
              <w:rPr>
                <w:spacing w:val="-2"/>
              </w:rPr>
              <w:t>表土保护</w:t>
            </w:r>
          </w:p>
        </w:tc>
        <w:tc>
          <w:tcPr>
            <w:tcW w:w="765" w:type="dxa"/>
            <w:vAlign w:val="top"/>
          </w:tcPr>
          <w:p w14:paraId="19A8CE9D">
            <w:pPr>
              <w:rPr>
                <w:rFonts w:ascii="Arial"/>
                <w:sz w:val="21"/>
              </w:rPr>
            </w:pPr>
          </w:p>
        </w:tc>
        <w:tc>
          <w:tcPr>
            <w:tcW w:w="1124" w:type="dxa"/>
            <w:vAlign w:val="top"/>
          </w:tcPr>
          <w:p w14:paraId="0A40388C">
            <w:pPr>
              <w:rPr>
                <w:rFonts w:ascii="Arial"/>
                <w:sz w:val="21"/>
              </w:rPr>
            </w:pPr>
          </w:p>
        </w:tc>
        <w:tc>
          <w:tcPr>
            <w:tcW w:w="929" w:type="dxa"/>
            <w:vAlign w:val="top"/>
          </w:tcPr>
          <w:p w14:paraId="7BA3DF25">
            <w:pPr>
              <w:rPr>
                <w:rFonts w:ascii="Arial"/>
                <w:sz w:val="21"/>
              </w:rPr>
            </w:pPr>
          </w:p>
        </w:tc>
        <w:tc>
          <w:tcPr>
            <w:tcW w:w="1199" w:type="dxa"/>
            <w:vAlign w:val="top"/>
          </w:tcPr>
          <w:p w14:paraId="59358FC9">
            <w:pPr>
              <w:rPr>
                <w:rFonts w:ascii="Arial"/>
                <w:sz w:val="21"/>
              </w:rPr>
            </w:pPr>
          </w:p>
        </w:tc>
        <w:tc>
          <w:tcPr>
            <w:tcW w:w="817" w:type="dxa"/>
            <w:vAlign w:val="top"/>
          </w:tcPr>
          <w:p w14:paraId="0A8EFFCD">
            <w:pPr>
              <w:rPr>
                <w:rFonts w:ascii="Arial"/>
                <w:sz w:val="21"/>
              </w:rPr>
            </w:pPr>
          </w:p>
        </w:tc>
      </w:tr>
      <w:tr w14:paraId="2C22E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7FB55FB7">
            <w:pPr>
              <w:rPr>
                <w:rFonts w:ascii="Arial"/>
                <w:sz w:val="21"/>
              </w:rPr>
            </w:pPr>
          </w:p>
        </w:tc>
        <w:tc>
          <w:tcPr>
            <w:tcW w:w="2714" w:type="dxa"/>
            <w:vAlign w:val="top"/>
          </w:tcPr>
          <w:p w14:paraId="05032DD2">
            <w:pPr>
              <w:pStyle w:val="8"/>
              <w:spacing w:before="169" w:line="220" w:lineRule="auto"/>
              <w:ind w:left="106"/>
            </w:pPr>
            <w:r>
              <w:rPr>
                <w:spacing w:val="-2"/>
              </w:rPr>
              <w:t>表土剥离</w:t>
            </w:r>
          </w:p>
        </w:tc>
        <w:tc>
          <w:tcPr>
            <w:tcW w:w="765" w:type="dxa"/>
            <w:vAlign w:val="top"/>
          </w:tcPr>
          <w:p w14:paraId="2ECE94F5">
            <w:pPr>
              <w:pStyle w:val="8"/>
              <w:spacing w:before="154" w:line="289" w:lineRule="exact"/>
              <w:ind w:left="302"/>
              <w:rPr>
                <w:sz w:val="10"/>
                <w:szCs w:val="10"/>
              </w:rPr>
            </w:pPr>
            <w:r>
              <w:rPr>
                <w:spacing w:val="-1"/>
              </w:rPr>
              <w:t>m</w:t>
            </w:r>
            <w:r>
              <w:rPr>
                <w:spacing w:val="-1"/>
                <w:position w:val="10"/>
                <w:sz w:val="10"/>
                <w:szCs w:val="10"/>
              </w:rPr>
              <w:t>3</w:t>
            </w:r>
          </w:p>
        </w:tc>
        <w:tc>
          <w:tcPr>
            <w:tcW w:w="1124" w:type="dxa"/>
            <w:vAlign w:val="top"/>
          </w:tcPr>
          <w:p w14:paraId="1AB926A3">
            <w:pPr>
              <w:rPr>
                <w:rFonts w:ascii="Arial"/>
                <w:sz w:val="21"/>
              </w:rPr>
            </w:pPr>
          </w:p>
        </w:tc>
        <w:tc>
          <w:tcPr>
            <w:tcW w:w="929" w:type="dxa"/>
            <w:vAlign w:val="top"/>
          </w:tcPr>
          <w:p w14:paraId="5C1DD212">
            <w:pPr>
              <w:rPr>
                <w:rFonts w:ascii="Arial"/>
                <w:sz w:val="21"/>
              </w:rPr>
            </w:pPr>
          </w:p>
        </w:tc>
        <w:tc>
          <w:tcPr>
            <w:tcW w:w="1199" w:type="dxa"/>
            <w:vAlign w:val="top"/>
          </w:tcPr>
          <w:p w14:paraId="4958ED3E">
            <w:pPr>
              <w:rPr>
                <w:rFonts w:ascii="Arial"/>
                <w:sz w:val="21"/>
              </w:rPr>
            </w:pPr>
          </w:p>
        </w:tc>
        <w:tc>
          <w:tcPr>
            <w:tcW w:w="817" w:type="dxa"/>
            <w:vAlign w:val="top"/>
          </w:tcPr>
          <w:p w14:paraId="4227ADAC">
            <w:pPr>
              <w:rPr>
                <w:rFonts w:ascii="Arial"/>
                <w:sz w:val="21"/>
              </w:rPr>
            </w:pPr>
          </w:p>
        </w:tc>
      </w:tr>
      <w:tr w14:paraId="7E696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82" w:type="dxa"/>
            <w:vAlign w:val="top"/>
          </w:tcPr>
          <w:p w14:paraId="1A9028B1">
            <w:pPr>
              <w:rPr>
                <w:rFonts w:ascii="Arial"/>
                <w:sz w:val="21"/>
              </w:rPr>
            </w:pPr>
          </w:p>
        </w:tc>
        <w:tc>
          <w:tcPr>
            <w:tcW w:w="2714" w:type="dxa"/>
            <w:vAlign w:val="top"/>
          </w:tcPr>
          <w:p w14:paraId="22F2A720">
            <w:pPr>
              <w:pStyle w:val="8"/>
              <w:spacing w:before="184" w:line="220" w:lineRule="auto"/>
              <w:ind w:left="106"/>
            </w:pPr>
            <w:r>
              <w:rPr>
                <w:spacing w:val="-2"/>
              </w:rPr>
              <w:t>表土回填</w:t>
            </w:r>
          </w:p>
        </w:tc>
        <w:tc>
          <w:tcPr>
            <w:tcW w:w="765" w:type="dxa"/>
            <w:vAlign w:val="top"/>
          </w:tcPr>
          <w:p w14:paraId="5A85AA62">
            <w:pPr>
              <w:pStyle w:val="8"/>
              <w:spacing w:before="169" w:line="289" w:lineRule="exact"/>
              <w:ind w:left="302"/>
              <w:rPr>
                <w:sz w:val="10"/>
                <w:szCs w:val="10"/>
              </w:rPr>
            </w:pPr>
            <w:r>
              <w:rPr>
                <w:spacing w:val="-1"/>
              </w:rPr>
              <w:t>m</w:t>
            </w:r>
            <w:r>
              <w:rPr>
                <w:spacing w:val="-1"/>
                <w:position w:val="10"/>
                <w:sz w:val="10"/>
                <w:szCs w:val="10"/>
              </w:rPr>
              <w:t>3</w:t>
            </w:r>
          </w:p>
        </w:tc>
        <w:tc>
          <w:tcPr>
            <w:tcW w:w="1124" w:type="dxa"/>
            <w:vAlign w:val="top"/>
          </w:tcPr>
          <w:p w14:paraId="5D047418">
            <w:pPr>
              <w:rPr>
                <w:rFonts w:ascii="Arial"/>
                <w:sz w:val="21"/>
              </w:rPr>
            </w:pPr>
          </w:p>
        </w:tc>
        <w:tc>
          <w:tcPr>
            <w:tcW w:w="929" w:type="dxa"/>
            <w:vAlign w:val="top"/>
          </w:tcPr>
          <w:p w14:paraId="6FA3A4ED">
            <w:pPr>
              <w:rPr>
                <w:rFonts w:ascii="Arial"/>
                <w:sz w:val="21"/>
              </w:rPr>
            </w:pPr>
          </w:p>
        </w:tc>
        <w:tc>
          <w:tcPr>
            <w:tcW w:w="1199" w:type="dxa"/>
            <w:vAlign w:val="top"/>
          </w:tcPr>
          <w:p w14:paraId="6251B7E7">
            <w:pPr>
              <w:rPr>
                <w:rFonts w:ascii="Arial"/>
                <w:sz w:val="21"/>
              </w:rPr>
            </w:pPr>
          </w:p>
        </w:tc>
        <w:tc>
          <w:tcPr>
            <w:tcW w:w="817" w:type="dxa"/>
            <w:vAlign w:val="top"/>
          </w:tcPr>
          <w:p w14:paraId="0D4B74D3">
            <w:pPr>
              <w:rPr>
                <w:rFonts w:ascii="Arial"/>
                <w:sz w:val="21"/>
              </w:rPr>
            </w:pPr>
          </w:p>
        </w:tc>
      </w:tr>
      <w:tr w14:paraId="7229B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084A53F6">
            <w:pPr>
              <w:rPr>
                <w:rFonts w:ascii="Arial"/>
                <w:sz w:val="21"/>
              </w:rPr>
            </w:pPr>
          </w:p>
        </w:tc>
        <w:tc>
          <w:tcPr>
            <w:tcW w:w="2714" w:type="dxa"/>
            <w:vAlign w:val="top"/>
          </w:tcPr>
          <w:p w14:paraId="287DB36D">
            <w:pPr>
              <w:spacing w:line="256" w:lineRule="auto"/>
              <w:rPr>
                <w:rFonts w:ascii="Arial"/>
                <w:sz w:val="21"/>
              </w:rPr>
            </w:pPr>
          </w:p>
          <w:p w14:paraId="65B45305">
            <w:pPr>
              <w:pStyle w:val="8"/>
              <w:spacing w:before="68" w:line="87" w:lineRule="exact"/>
              <w:ind w:left="113"/>
            </w:pPr>
            <w:r>
              <w:rPr>
                <w:spacing w:val="-4"/>
                <w:position w:val="-2"/>
              </w:rPr>
              <w:t>...</w:t>
            </w:r>
          </w:p>
        </w:tc>
        <w:tc>
          <w:tcPr>
            <w:tcW w:w="765" w:type="dxa"/>
            <w:vAlign w:val="top"/>
          </w:tcPr>
          <w:p w14:paraId="6D5C9D47">
            <w:pPr>
              <w:rPr>
                <w:rFonts w:ascii="Arial"/>
                <w:sz w:val="21"/>
              </w:rPr>
            </w:pPr>
          </w:p>
        </w:tc>
        <w:tc>
          <w:tcPr>
            <w:tcW w:w="1124" w:type="dxa"/>
            <w:vAlign w:val="top"/>
          </w:tcPr>
          <w:p w14:paraId="6B0B2C3B">
            <w:pPr>
              <w:rPr>
                <w:rFonts w:ascii="Arial"/>
                <w:sz w:val="21"/>
              </w:rPr>
            </w:pPr>
          </w:p>
        </w:tc>
        <w:tc>
          <w:tcPr>
            <w:tcW w:w="929" w:type="dxa"/>
            <w:vAlign w:val="top"/>
          </w:tcPr>
          <w:p w14:paraId="4B1EFF5F">
            <w:pPr>
              <w:rPr>
                <w:rFonts w:ascii="Arial"/>
                <w:sz w:val="21"/>
              </w:rPr>
            </w:pPr>
          </w:p>
        </w:tc>
        <w:tc>
          <w:tcPr>
            <w:tcW w:w="1199" w:type="dxa"/>
            <w:vAlign w:val="top"/>
          </w:tcPr>
          <w:p w14:paraId="48F0D3B6">
            <w:pPr>
              <w:rPr>
                <w:rFonts w:ascii="Arial"/>
                <w:sz w:val="21"/>
              </w:rPr>
            </w:pPr>
          </w:p>
        </w:tc>
        <w:tc>
          <w:tcPr>
            <w:tcW w:w="817" w:type="dxa"/>
            <w:vAlign w:val="top"/>
          </w:tcPr>
          <w:p w14:paraId="0D2742D9">
            <w:pPr>
              <w:rPr>
                <w:rFonts w:ascii="Arial"/>
                <w:sz w:val="21"/>
              </w:rPr>
            </w:pPr>
          </w:p>
        </w:tc>
      </w:tr>
      <w:tr w14:paraId="286ED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1282" w:type="dxa"/>
            <w:vAlign w:val="top"/>
          </w:tcPr>
          <w:p w14:paraId="7436A365">
            <w:pPr>
              <w:spacing w:before="221" w:line="235" w:lineRule="auto"/>
              <w:ind w:left="589"/>
              <w:rPr>
                <w:rFonts w:ascii="Times New Roman" w:hAnsi="Times New Roman" w:eastAsia="Times New Roman" w:cs="Times New Roman"/>
                <w:sz w:val="21"/>
                <w:szCs w:val="21"/>
              </w:rPr>
            </w:pPr>
            <w:r>
              <w:rPr>
                <w:rFonts w:ascii="Times New Roman" w:hAnsi="Times New Roman" w:eastAsia="Times New Roman" w:cs="Times New Roman"/>
                <w:sz w:val="21"/>
                <w:szCs w:val="21"/>
              </w:rPr>
              <w:t>2</w:t>
            </w:r>
          </w:p>
        </w:tc>
        <w:tc>
          <w:tcPr>
            <w:tcW w:w="2714" w:type="dxa"/>
            <w:vAlign w:val="top"/>
          </w:tcPr>
          <w:p w14:paraId="7ED8ABB0">
            <w:pPr>
              <w:pStyle w:val="8"/>
              <w:spacing w:before="186" w:line="220" w:lineRule="auto"/>
              <w:ind w:left="110"/>
            </w:pPr>
            <w:r>
              <w:rPr>
                <w:spacing w:val="-1"/>
              </w:rPr>
              <w:t>灌溉与排水工程</w:t>
            </w:r>
          </w:p>
        </w:tc>
        <w:tc>
          <w:tcPr>
            <w:tcW w:w="765" w:type="dxa"/>
            <w:vAlign w:val="top"/>
          </w:tcPr>
          <w:p w14:paraId="02834322">
            <w:pPr>
              <w:rPr>
                <w:rFonts w:ascii="Arial"/>
                <w:sz w:val="21"/>
              </w:rPr>
            </w:pPr>
          </w:p>
        </w:tc>
        <w:tc>
          <w:tcPr>
            <w:tcW w:w="1124" w:type="dxa"/>
            <w:vAlign w:val="top"/>
          </w:tcPr>
          <w:p w14:paraId="67E1283E">
            <w:pPr>
              <w:rPr>
                <w:rFonts w:ascii="Arial"/>
                <w:sz w:val="21"/>
              </w:rPr>
            </w:pPr>
          </w:p>
        </w:tc>
        <w:tc>
          <w:tcPr>
            <w:tcW w:w="929" w:type="dxa"/>
            <w:vAlign w:val="top"/>
          </w:tcPr>
          <w:p w14:paraId="33E1D117">
            <w:pPr>
              <w:rPr>
                <w:rFonts w:ascii="Arial"/>
                <w:sz w:val="21"/>
              </w:rPr>
            </w:pPr>
          </w:p>
        </w:tc>
        <w:tc>
          <w:tcPr>
            <w:tcW w:w="1199" w:type="dxa"/>
            <w:vAlign w:val="top"/>
          </w:tcPr>
          <w:p w14:paraId="2CDF081F">
            <w:pPr>
              <w:rPr>
                <w:rFonts w:ascii="Arial"/>
                <w:sz w:val="21"/>
              </w:rPr>
            </w:pPr>
          </w:p>
        </w:tc>
        <w:tc>
          <w:tcPr>
            <w:tcW w:w="817" w:type="dxa"/>
            <w:vAlign w:val="top"/>
          </w:tcPr>
          <w:p w14:paraId="5B939DAB">
            <w:pPr>
              <w:rPr>
                <w:rFonts w:ascii="Arial"/>
                <w:sz w:val="21"/>
              </w:rPr>
            </w:pPr>
          </w:p>
        </w:tc>
      </w:tr>
    </w:tbl>
    <w:p w14:paraId="4699721F">
      <w:pPr>
        <w:rPr>
          <w:rFonts w:ascii="Arial"/>
          <w:sz w:val="21"/>
        </w:rPr>
      </w:pPr>
    </w:p>
    <w:p w14:paraId="210C1C3A">
      <w:pPr>
        <w:rPr>
          <w:rFonts w:ascii="Arial" w:hAnsi="Arial" w:eastAsia="Arial" w:cs="Arial"/>
          <w:sz w:val="21"/>
          <w:szCs w:val="21"/>
        </w:rPr>
        <w:sectPr>
          <w:footerReference r:id="rId150" w:type="default"/>
          <w:pgSz w:w="11910" w:h="16845"/>
          <w:pgMar w:top="400" w:right="1532" w:bottom="1170" w:left="1437" w:header="0" w:footer="944" w:gutter="0"/>
          <w:cols w:space="720" w:num="1"/>
        </w:sectPr>
      </w:pPr>
    </w:p>
    <w:p w14:paraId="0E3A7D5F">
      <w:pPr>
        <w:spacing w:before="15"/>
      </w:pPr>
    </w:p>
    <w:p w14:paraId="6176C4AB">
      <w:pPr>
        <w:spacing w:before="15"/>
      </w:pPr>
    </w:p>
    <w:p w14:paraId="39016EC1">
      <w:pPr>
        <w:spacing w:before="15"/>
      </w:pPr>
    </w:p>
    <w:p w14:paraId="21C11DD4">
      <w:pPr>
        <w:spacing w:before="15"/>
      </w:pPr>
    </w:p>
    <w:tbl>
      <w:tblPr>
        <w:tblStyle w:val="7"/>
        <w:tblW w:w="88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82"/>
        <w:gridCol w:w="2714"/>
        <w:gridCol w:w="765"/>
        <w:gridCol w:w="1124"/>
        <w:gridCol w:w="929"/>
        <w:gridCol w:w="1199"/>
        <w:gridCol w:w="817"/>
      </w:tblGrid>
      <w:tr w14:paraId="3EC19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282" w:type="dxa"/>
            <w:tcBorders>
              <w:top w:val="nil"/>
            </w:tcBorders>
            <w:vAlign w:val="top"/>
          </w:tcPr>
          <w:p w14:paraId="1F2B6AFD">
            <w:pPr>
              <w:spacing w:before="199" w:line="232" w:lineRule="auto"/>
              <w:ind w:left="499"/>
              <w:rPr>
                <w:rFonts w:ascii="Times New Roman" w:hAnsi="Times New Roman" w:eastAsia="Times New Roman" w:cs="Times New Roman"/>
                <w:sz w:val="21"/>
                <w:szCs w:val="21"/>
              </w:rPr>
            </w:pPr>
            <w:r>
              <w:rPr>
                <w:rFonts w:ascii="Times New Roman" w:hAnsi="Times New Roman" w:eastAsia="Times New Roman" w:cs="Times New Roman"/>
                <w:sz w:val="21"/>
                <w:szCs w:val="21"/>
              </w:rPr>
              <w:t>2.1</w:t>
            </w:r>
          </w:p>
        </w:tc>
        <w:tc>
          <w:tcPr>
            <w:tcW w:w="2714" w:type="dxa"/>
            <w:tcBorders>
              <w:top w:val="nil"/>
            </w:tcBorders>
            <w:vAlign w:val="top"/>
          </w:tcPr>
          <w:p w14:paraId="00C7E120">
            <w:pPr>
              <w:pStyle w:val="8"/>
              <w:spacing w:before="164" w:line="220" w:lineRule="auto"/>
              <w:ind w:left="113"/>
            </w:pPr>
            <w:r>
              <w:rPr>
                <w:spacing w:val="-2"/>
              </w:rPr>
              <w:t>小型水源工程</w:t>
            </w:r>
          </w:p>
        </w:tc>
        <w:tc>
          <w:tcPr>
            <w:tcW w:w="765" w:type="dxa"/>
            <w:tcBorders>
              <w:top w:val="nil"/>
            </w:tcBorders>
            <w:vAlign w:val="top"/>
          </w:tcPr>
          <w:p w14:paraId="60A36893">
            <w:pPr>
              <w:rPr>
                <w:rFonts w:ascii="Arial"/>
                <w:sz w:val="21"/>
              </w:rPr>
            </w:pPr>
          </w:p>
        </w:tc>
        <w:tc>
          <w:tcPr>
            <w:tcW w:w="1124" w:type="dxa"/>
            <w:tcBorders>
              <w:top w:val="nil"/>
            </w:tcBorders>
            <w:vAlign w:val="top"/>
          </w:tcPr>
          <w:p w14:paraId="3127AE17">
            <w:pPr>
              <w:rPr>
                <w:rFonts w:ascii="Arial"/>
                <w:sz w:val="21"/>
              </w:rPr>
            </w:pPr>
          </w:p>
        </w:tc>
        <w:tc>
          <w:tcPr>
            <w:tcW w:w="929" w:type="dxa"/>
            <w:tcBorders>
              <w:top w:val="nil"/>
            </w:tcBorders>
            <w:vAlign w:val="top"/>
          </w:tcPr>
          <w:p w14:paraId="6E289D88">
            <w:pPr>
              <w:rPr>
                <w:rFonts w:ascii="Arial"/>
                <w:sz w:val="21"/>
              </w:rPr>
            </w:pPr>
          </w:p>
        </w:tc>
        <w:tc>
          <w:tcPr>
            <w:tcW w:w="1199" w:type="dxa"/>
            <w:tcBorders>
              <w:top w:val="nil"/>
            </w:tcBorders>
            <w:vAlign w:val="top"/>
          </w:tcPr>
          <w:p w14:paraId="7B63ED78">
            <w:pPr>
              <w:rPr>
                <w:rFonts w:ascii="Arial"/>
                <w:sz w:val="21"/>
              </w:rPr>
            </w:pPr>
          </w:p>
        </w:tc>
        <w:tc>
          <w:tcPr>
            <w:tcW w:w="817" w:type="dxa"/>
            <w:tcBorders>
              <w:top w:val="nil"/>
            </w:tcBorders>
            <w:vAlign w:val="top"/>
          </w:tcPr>
          <w:p w14:paraId="43F535D7">
            <w:pPr>
              <w:rPr>
                <w:rFonts w:ascii="Arial"/>
                <w:sz w:val="21"/>
              </w:rPr>
            </w:pPr>
          </w:p>
        </w:tc>
      </w:tr>
      <w:tr w14:paraId="29B73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3075B2A8">
            <w:pPr>
              <w:spacing w:before="208" w:line="232" w:lineRule="auto"/>
              <w:ind w:left="424"/>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2.1.1</w:t>
            </w:r>
          </w:p>
        </w:tc>
        <w:tc>
          <w:tcPr>
            <w:tcW w:w="2714" w:type="dxa"/>
            <w:vAlign w:val="top"/>
          </w:tcPr>
          <w:p w14:paraId="65A57F45">
            <w:pPr>
              <w:pStyle w:val="8"/>
              <w:spacing w:before="173" w:line="221" w:lineRule="auto"/>
              <w:ind w:left="108"/>
            </w:pPr>
            <w:r>
              <w:rPr>
                <w:spacing w:val="-4"/>
              </w:rPr>
              <w:t>塘堰（坝）</w:t>
            </w:r>
          </w:p>
        </w:tc>
        <w:tc>
          <w:tcPr>
            <w:tcW w:w="765" w:type="dxa"/>
            <w:vAlign w:val="top"/>
          </w:tcPr>
          <w:p w14:paraId="059EDE7E">
            <w:pPr>
              <w:rPr>
                <w:rFonts w:ascii="Arial"/>
                <w:sz w:val="21"/>
              </w:rPr>
            </w:pPr>
          </w:p>
        </w:tc>
        <w:tc>
          <w:tcPr>
            <w:tcW w:w="1124" w:type="dxa"/>
            <w:vAlign w:val="top"/>
          </w:tcPr>
          <w:p w14:paraId="465D764B">
            <w:pPr>
              <w:rPr>
                <w:rFonts w:ascii="Arial"/>
                <w:sz w:val="21"/>
              </w:rPr>
            </w:pPr>
          </w:p>
        </w:tc>
        <w:tc>
          <w:tcPr>
            <w:tcW w:w="929" w:type="dxa"/>
            <w:vAlign w:val="top"/>
          </w:tcPr>
          <w:p w14:paraId="1A5A0DED">
            <w:pPr>
              <w:rPr>
                <w:rFonts w:ascii="Arial"/>
                <w:sz w:val="21"/>
              </w:rPr>
            </w:pPr>
          </w:p>
        </w:tc>
        <w:tc>
          <w:tcPr>
            <w:tcW w:w="1199" w:type="dxa"/>
            <w:vAlign w:val="top"/>
          </w:tcPr>
          <w:p w14:paraId="79D0A80C">
            <w:pPr>
              <w:rPr>
                <w:rFonts w:ascii="Arial"/>
                <w:sz w:val="21"/>
              </w:rPr>
            </w:pPr>
          </w:p>
        </w:tc>
        <w:tc>
          <w:tcPr>
            <w:tcW w:w="817" w:type="dxa"/>
            <w:vAlign w:val="top"/>
          </w:tcPr>
          <w:p w14:paraId="35361033">
            <w:pPr>
              <w:rPr>
                <w:rFonts w:ascii="Arial"/>
                <w:sz w:val="21"/>
              </w:rPr>
            </w:pPr>
          </w:p>
        </w:tc>
      </w:tr>
      <w:tr w14:paraId="46B38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2C1B7363">
            <w:pPr>
              <w:rPr>
                <w:rFonts w:ascii="Arial"/>
                <w:sz w:val="21"/>
              </w:rPr>
            </w:pPr>
          </w:p>
        </w:tc>
        <w:tc>
          <w:tcPr>
            <w:tcW w:w="2714" w:type="dxa"/>
            <w:vAlign w:val="top"/>
          </w:tcPr>
          <w:p w14:paraId="0A9148F3">
            <w:pPr>
              <w:pStyle w:val="8"/>
              <w:spacing w:before="158" w:line="221" w:lineRule="auto"/>
              <w:ind w:left="108"/>
            </w:pPr>
            <w:r>
              <w:rPr>
                <w:spacing w:val="-1"/>
              </w:rPr>
              <w:t>土（石）方开挖</w:t>
            </w:r>
          </w:p>
        </w:tc>
        <w:tc>
          <w:tcPr>
            <w:tcW w:w="765" w:type="dxa"/>
            <w:vAlign w:val="top"/>
          </w:tcPr>
          <w:p w14:paraId="3E0AAD57">
            <w:pPr>
              <w:pStyle w:val="8"/>
              <w:spacing w:before="144" w:line="289" w:lineRule="exact"/>
              <w:ind w:left="302"/>
              <w:rPr>
                <w:sz w:val="10"/>
                <w:szCs w:val="10"/>
              </w:rPr>
            </w:pPr>
            <w:r>
              <w:rPr>
                <w:spacing w:val="-1"/>
              </w:rPr>
              <w:t>m</w:t>
            </w:r>
            <w:r>
              <w:rPr>
                <w:spacing w:val="-1"/>
                <w:position w:val="10"/>
                <w:sz w:val="10"/>
                <w:szCs w:val="10"/>
              </w:rPr>
              <w:t>3</w:t>
            </w:r>
          </w:p>
        </w:tc>
        <w:tc>
          <w:tcPr>
            <w:tcW w:w="1124" w:type="dxa"/>
            <w:vAlign w:val="top"/>
          </w:tcPr>
          <w:p w14:paraId="02F02633">
            <w:pPr>
              <w:rPr>
                <w:rFonts w:ascii="Arial"/>
                <w:sz w:val="21"/>
              </w:rPr>
            </w:pPr>
          </w:p>
        </w:tc>
        <w:tc>
          <w:tcPr>
            <w:tcW w:w="929" w:type="dxa"/>
            <w:vAlign w:val="top"/>
          </w:tcPr>
          <w:p w14:paraId="167B7454">
            <w:pPr>
              <w:rPr>
                <w:rFonts w:ascii="Arial"/>
                <w:sz w:val="21"/>
              </w:rPr>
            </w:pPr>
          </w:p>
        </w:tc>
        <w:tc>
          <w:tcPr>
            <w:tcW w:w="1199" w:type="dxa"/>
            <w:vAlign w:val="top"/>
          </w:tcPr>
          <w:p w14:paraId="74DC3A8F">
            <w:pPr>
              <w:rPr>
                <w:rFonts w:ascii="Arial"/>
                <w:sz w:val="21"/>
              </w:rPr>
            </w:pPr>
          </w:p>
        </w:tc>
        <w:tc>
          <w:tcPr>
            <w:tcW w:w="817" w:type="dxa"/>
            <w:vAlign w:val="top"/>
          </w:tcPr>
          <w:p w14:paraId="5F5ECC77">
            <w:pPr>
              <w:rPr>
                <w:rFonts w:ascii="Arial"/>
                <w:sz w:val="21"/>
              </w:rPr>
            </w:pPr>
          </w:p>
        </w:tc>
      </w:tr>
      <w:tr w14:paraId="38059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21440695">
            <w:pPr>
              <w:rPr>
                <w:rFonts w:ascii="Arial"/>
                <w:sz w:val="21"/>
              </w:rPr>
            </w:pPr>
          </w:p>
        </w:tc>
        <w:tc>
          <w:tcPr>
            <w:tcW w:w="2714" w:type="dxa"/>
            <w:vAlign w:val="top"/>
          </w:tcPr>
          <w:p w14:paraId="4E9557CE">
            <w:pPr>
              <w:spacing w:line="259" w:lineRule="auto"/>
              <w:rPr>
                <w:rFonts w:ascii="Arial"/>
                <w:sz w:val="21"/>
              </w:rPr>
            </w:pPr>
          </w:p>
          <w:p w14:paraId="329FFA09">
            <w:pPr>
              <w:pStyle w:val="8"/>
              <w:spacing w:before="68" w:line="87" w:lineRule="exact"/>
              <w:ind w:left="113"/>
            </w:pPr>
            <w:r>
              <w:rPr>
                <w:spacing w:val="-4"/>
                <w:position w:val="-2"/>
              </w:rPr>
              <w:t>...</w:t>
            </w:r>
          </w:p>
        </w:tc>
        <w:tc>
          <w:tcPr>
            <w:tcW w:w="765" w:type="dxa"/>
            <w:vAlign w:val="top"/>
          </w:tcPr>
          <w:p w14:paraId="31C26DB5">
            <w:pPr>
              <w:rPr>
                <w:rFonts w:ascii="Arial"/>
                <w:sz w:val="21"/>
              </w:rPr>
            </w:pPr>
          </w:p>
        </w:tc>
        <w:tc>
          <w:tcPr>
            <w:tcW w:w="1124" w:type="dxa"/>
            <w:vAlign w:val="top"/>
          </w:tcPr>
          <w:p w14:paraId="16617989">
            <w:pPr>
              <w:rPr>
                <w:rFonts w:ascii="Arial"/>
                <w:sz w:val="21"/>
              </w:rPr>
            </w:pPr>
          </w:p>
        </w:tc>
        <w:tc>
          <w:tcPr>
            <w:tcW w:w="929" w:type="dxa"/>
            <w:vAlign w:val="top"/>
          </w:tcPr>
          <w:p w14:paraId="23D109BC">
            <w:pPr>
              <w:rPr>
                <w:rFonts w:ascii="Arial"/>
                <w:sz w:val="21"/>
              </w:rPr>
            </w:pPr>
          </w:p>
        </w:tc>
        <w:tc>
          <w:tcPr>
            <w:tcW w:w="1199" w:type="dxa"/>
            <w:vAlign w:val="top"/>
          </w:tcPr>
          <w:p w14:paraId="7E752309">
            <w:pPr>
              <w:rPr>
                <w:rFonts w:ascii="Arial"/>
                <w:sz w:val="21"/>
              </w:rPr>
            </w:pPr>
          </w:p>
        </w:tc>
        <w:tc>
          <w:tcPr>
            <w:tcW w:w="817" w:type="dxa"/>
            <w:vAlign w:val="top"/>
          </w:tcPr>
          <w:p w14:paraId="2CB87A2D">
            <w:pPr>
              <w:rPr>
                <w:rFonts w:ascii="Arial"/>
                <w:sz w:val="21"/>
              </w:rPr>
            </w:pPr>
          </w:p>
        </w:tc>
      </w:tr>
      <w:tr w14:paraId="6DB99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2FFAF0E0">
            <w:pPr>
              <w:spacing w:before="194" w:line="232" w:lineRule="auto"/>
              <w:ind w:left="424"/>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2.1.2</w:t>
            </w:r>
          </w:p>
        </w:tc>
        <w:tc>
          <w:tcPr>
            <w:tcW w:w="2714" w:type="dxa"/>
            <w:vAlign w:val="top"/>
          </w:tcPr>
          <w:p w14:paraId="1621C162">
            <w:pPr>
              <w:pStyle w:val="8"/>
              <w:spacing w:before="159" w:line="220" w:lineRule="auto"/>
              <w:ind w:left="116"/>
            </w:pPr>
            <w:r>
              <w:rPr>
                <w:spacing w:val="-2"/>
              </w:rPr>
              <w:t>蓄水池和小型集雨设施</w:t>
            </w:r>
          </w:p>
        </w:tc>
        <w:tc>
          <w:tcPr>
            <w:tcW w:w="765" w:type="dxa"/>
            <w:vAlign w:val="top"/>
          </w:tcPr>
          <w:p w14:paraId="754E3793">
            <w:pPr>
              <w:rPr>
                <w:rFonts w:ascii="Arial"/>
                <w:sz w:val="21"/>
              </w:rPr>
            </w:pPr>
          </w:p>
        </w:tc>
        <w:tc>
          <w:tcPr>
            <w:tcW w:w="1124" w:type="dxa"/>
            <w:vAlign w:val="top"/>
          </w:tcPr>
          <w:p w14:paraId="73A5E119">
            <w:pPr>
              <w:rPr>
                <w:rFonts w:ascii="Arial"/>
                <w:sz w:val="21"/>
              </w:rPr>
            </w:pPr>
          </w:p>
        </w:tc>
        <w:tc>
          <w:tcPr>
            <w:tcW w:w="929" w:type="dxa"/>
            <w:vAlign w:val="top"/>
          </w:tcPr>
          <w:p w14:paraId="23D82C93">
            <w:pPr>
              <w:rPr>
                <w:rFonts w:ascii="Arial"/>
                <w:sz w:val="21"/>
              </w:rPr>
            </w:pPr>
          </w:p>
        </w:tc>
        <w:tc>
          <w:tcPr>
            <w:tcW w:w="1199" w:type="dxa"/>
            <w:vAlign w:val="top"/>
          </w:tcPr>
          <w:p w14:paraId="0FDF29F4">
            <w:pPr>
              <w:rPr>
                <w:rFonts w:ascii="Arial"/>
                <w:sz w:val="21"/>
              </w:rPr>
            </w:pPr>
          </w:p>
        </w:tc>
        <w:tc>
          <w:tcPr>
            <w:tcW w:w="817" w:type="dxa"/>
            <w:vAlign w:val="top"/>
          </w:tcPr>
          <w:p w14:paraId="7600B7D1">
            <w:pPr>
              <w:rPr>
                <w:rFonts w:ascii="Arial"/>
                <w:sz w:val="21"/>
              </w:rPr>
            </w:pPr>
          </w:p>
        </w:tc>
      </w:tr>
      <w:tr w14:paraId="581BA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82" w:type="dxa"/>
            <w:vAlign w:val="top"/>
          </w:tcPr>
          <w:p w14:paraId="51CDFB94">
            <w:pPr>
              <w:rPr>
                <w:rFonts w:ascii="Arial"/>
                <w:sz w:val="21"/>
              </w:rPr>
            </w:pPr>
          </w:p>
        </w:tc>
        <w:tc>
          <w:tcPr>
            <w:tcW w:w="2714" w:type="dxa"/>
            <w:vAlign w:val="top"/>
          </w:tcPr>
          <w:p w14:paraId="11E153FC">
            <w:pPr>
              <w:pStyle w:val="8"/>
              <w:spacing w:before="175" w:line="221" w:lineRule="auto"/>
              <w:ind w:left="108"/>
            </w:pPr>
            <w:r>
              <w:rPr>
                <w:spacing w:val="-1"/>
              </w:rPr>
              <w:t>土（石）方开挖</w:t>
            </w:r>
          </w:p>
        </w:tc>
        <w:tc>
          <w:tcPr>
            <w:tcW w:w="765" w:type="dxa"/>
            <w:vAlign w:val="top"/>
          </w:tcPr>
          <w:p w14:paraId="769DE16B">
            <w:pPr>
              <w:pStyle w:val="8"/>
              <w:spacing w:before="160" w:line="289" w:lineRule="exact"/>
              <w:ind w:left="302"/>
              <w:rPr>
                <w:sz w:val="10"/>
                <w:szCs w:val="10"/>
              </w:rPr>
            </w:pPr>
            <w:r>
              <w:rPr>
                <w:spacing w:val="-1"/>
              </w:rPr>
              <w:t>m</w:t>
            </w:r>
            <w:r>
              <w:rPr>
                <w:spacing w:val="-1"/>
                <w:position w:val="10"/>
                <w:sz w:val="10"/>
                <w:szCs w:val="10"/>
              </w:rPr>
              <w:t>3</w:t>
            </w:r>
          </w:p>
        </w:tc>
        <w:tc>
          <w:tcPr>
            <w:tcW w:w="1124" w:type="dxa"/>
            <w:vAlign w:val="top"/>
          </w:tcPr>
          <w:p w14:paraId="4EBFAB23">
            <w:pPr>
              <w:rPr>
                <w:rFonts w:ascii="Arial"/>
                <w:sz w:val="21"/>
              </w:rPr>
            </w:pPr>
          </w:p>
        </w:tc>
        <w:tc>
          <w:tcPr>
            <w:tcW w:w="929" w:type="dxa"/>
            <w:vAlign w:val="top"/>
          </w:tcPr>
          <w:p w14:paraId="43A83A86">
            <w:pPr>
              <w:rPr>
                <w:rFonts w:ascii="Arial"/>
                <w:sz w:val="21"/>
              </w:rPr>
            </w:pPr>
          </w:p>
        </w:tc>
        <w:tc>
          <w:tcPr>
            <w:tcW w:w="1199" w:type="dxa"/>
            <w:vAlign w:val="top"/>
          </w:tcPr>
          <w:p w14:paraId="69792279">
            <w:pPr>
              <w:rPr>
                <w:rFonts w:ascii="Arial"/>
                <w:sz w:val="21"/>
              </w:rPr>
            </w:pPr>
          </w:p>
        </w:tc>
        <w:tc>
          <w:tcPr>
            <w:tcW w:w="817" w:type="dxa"/>
            <w:vAlign w:val="top"/>
          </w:tcPr>
          <w:p w14:paraId="7B3950CE">
            <w:pPr>
              <w:rPr>
                <w:rFonts w:ascii="Arial"/>
                <w:sz w:val="21"/>
              </w:rPr>
            </w:pPr>
          </w:p>
        </w:tc>
      </w:tr>
      <w:tr w14:paraId="0DA25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11093DC6">
            <w:pPr>
              <w:rPr>
                <w:rFonts w:ascii="Arial"/>
                <w:sz w:val="21"/>
              </w:rPr>
            </w:pPr>
          </w:p>
        </w:tc>
        <w:tc>
          <w:tcPr>
            <w:tcW w:w="2714" w:type="dxa"/>
            <w:vAlign w:val="top"/>
          </w:tcPr>
          <w:p w14:paraId="6E16445B">
            <w:pPr>
              <w:spacing w:line="247" w:lineRule="auto"/>
              <w:rPr>
                <w:rFonts w:ascii="Arial"/>
                <w:sz w:val="21"/>
              </w:rPr>
            </w:pPr>
          </w:p>
          <w:p w14:paraId="044BBBE1">
            <w:pPr>
              <w:pStyle w:val="8"/>
              <w:spacing w:before="68" w:line="86" w:lineRule="exact"/>
              <w:ind w:left="113"/>
            </w:pPr>
            <w:r>
              <w:rPr>
                <w:spacing w:val="-4"/>
                <w:position w:val="-2"/>
              </w:rPr>
              <w:t>...</w:t>
            </w:r>
          </w:p>
        </w:tc>
        <w:tc>
          <w:tcPr>
            <w:tcW w:w="765" w:type="dxa"/>
            <w:vAlign w:val="top"/>
          </w:tcPr>
          <w:p w14:paraId="7DFB24DB">
            <w:pPr>
              <w:rPr>
                <w:rFonts w:ascii="Arial"/>
                <w:sz w:val="21"/>
              </w:rPr>
            </w:pPr>
          </w:p>
        </w:tc>
        <w:tc>
          <w:tcPr>
            <w:tcW w:w="1124" w:type="dxa"/>
            <w:vAlign w:val="top"/>
          </w:tcPr>
          <w:p w14:paraId="60CD4B84">
            <w:pPr>
              <w:rPr>
                <w:rFonts w:ascii="Arial"/>
                <w:sz w:val="21"/>
              </w:rPr>
            </w:pPr>
          </w:p>
        </w:tc>
        <w:tc>
          <w:tcPr>
            <w:tcW w:w="929" w:type="dxa"/>
            <w:vAlign w:val="top"/>
          </w:tcPr>
          <w:p w14:paraId="418CF771">
            <w:pPr>
              <w:rPr>
                <w:rFonts w:ascii="Arial"/>
                <w:sz w:val="21"/>
              </w:rPr>
            </w:pPr>
          </w:p>
        </w:tc>
        <w:tc>
          <w:tcPr>
            <w:tcW w:w="1199" w:type="dxa"/>
            <w:vAlign w:val="top"/>
          </w:tcPr>
          <w:p w14:paraId="5D2C913E">
            <w:pPr>
              <w:rPr>
                <w:rFonts w:ascii="Arial"/>
                <w:sz w:val="21"/>
              </w:rPr>
            </w:pPr>
          </w:p>
        </w:tc>
        <w:tc>
          <w:tcPr>
            <w:tcW w:w="817" w:type="dxa"/>
            <w:vAlign w:val="top"/>
          </w:tcPr>
          <w:p w14:paraId="5CB13BA3">
            <w:pPr>
              <w:rPr>
                <w:rFonts w:ascii="Arial"/>
                <w:sz w:val="21"/>
              </w:rPr>
            </w:pPr>
          </w:p>
        </w:tc>
      </w:tr>
      <w:tr w14:paraId="49572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305B896E">
            <w:pPr>
              <w:spacing w:before="212" w:line="232" w:lineRule="auto"/>
              <w:ind w:left="424"/>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2.1.3</w:t>
            </w:r>
          </w:p>
        </w:tc>
        <w:tc>
          <w:tcPr>
            <w:tcW w:w="2714" w:type="dxa"/>
            <w:vAlign w:val="top"/>
          </w:tcPr>
          <w:p w14:paraId="55CDFD8C">
            <w:pPr>
              <w:pStyle w:val="8"/>
              <w:spacing w:before="176" w:line="220" w:lineRule="auto"/>
              <w:ind w:left="113"/>
            </w:pPr>
            <w:r>
              <w:rPr>
                <w:spacing w:val="-3"/>
              </w:rPr>
              <w:t>小型泵站</w:t>
            </w:r>
          </w:p>
        </w:tc>
        <w:tc>
          <w:tcPr>
            <w:tcW w:w="765" w:type="dxa"/>
            <w:vAlign w:val="top"/>
          </w:tcPr>
          <w:p w14:paraId="7D470ED8">
            <w:pPr>
              <w:rPr>
                <w:rFonts w:ascii="Arial"/>
                <w:sz w:val="21"/>
              </w:rPr>
            </w:pPr>
          </w:p>
        </w:tc>
        <w:tc>
          <w:tcPr>
            <w:tcW w:w="1124" w:type="dxa"/>
            <w:vAlign w:val="top"/>
          </w:tcPr>
          <w:p w14:paraId="48AEA6B3">
            <w:pPr>
              <w:rPr>
                <w:rFonts w:ascii="Arial"/>
                <w:sz w:val="21"/>
              </w:rPr>
            </w:pPr>
          </w:p>
        </w:tc>
        <w:tc>
          <w:tcPr>
            <w:tcW w:w="929" w:type="dxa"/>
            <w:vAlign w:val="top"/>
          </w:tcPr>
          <w:p w14:paraId="056EC40D">
            <w:pPr>
              <w:rPr>
                <w:rFonts w:ascii="Arial"/>
                <w:sz w:val="21"/>
              </w:rPr>
            </w:pPr>
          </w:p>
        </w:tc>
        <w:tc>
          <w:tcPr>
            <w:tcW w:w="1199" w:type="dxa"/>
            <w:vAlign w:val="top"/>
          </w:tcPr>
          <w:p w14:paraId="24C2F182">
            <w:pPr>
              <w:rPr>
                <w:rFonts w:ascii="Arial"/>
                <w:sz w:val="21"/>
              </w:rPr>
            </w:pPr>
          </w:p>
        </w:tc>
        <w:tc>
          <w:tcPr>
            <w:tcW w:w="817" w:type="dxa"/>
            <w:vAlign w:val="top"/>
          </w:tcPr>
          <w:p w14:paraId="25418841">
            <w:pPr>
              <w:rPr>
                <w:rFonts w:ascii="Arial"/>
                <w:sz w:val="21"/>
              </w:rPr>
            </w:pPr>
          </w:p>
        </w:tc>
      </w:tr>
      <w:tr w14:paraId="50D98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510FC8FC">
            <w:pPr>
              <w:rPr>
                <w:rFonts w:ascii="Arial"/>
                <w:sz w:val="21"/>
              </w:rPr>
            </w:pPr>
          </w:p>
        </w:tc>
        <w:tc>
          <w:tcPr>
            <w:tcW w:w="2714" w:type="dxa"/>
            <w:vAlign w:val="top"/>
          </w:tcPr>
          <w:p w14:paraId="04873B81">
            <w:pPr>
              <w:pStyle w:val="8"/>
              <w:spacing w:before="163" w:line="221" w:lineRule="auto"/>
              <w:ind w:left="108"/>
            </w:pPr>
            <w:r>
              <w:rPr>
                <w:spacing w:val="-1"/>
              </w:rPr>
              <w:t>土（石）方开挖</w:t>
            </w:r>
          </w:p>
        </w:tc>
        <w:tc>
          <w:tcPr>
            <w:tcW w:w="765" w:type="dxa"/>
            <w:vAlign w:val="top"/>
          </w:tcPr>
          <w:p w14:paraId="171F1775">
            <w:pPr>
              <w:pStyle w:val="8"/>
              <w:spacing w:before="148" w:line="289" w:lineRule="exact"/>
              <w:ind w:left="302"/>
              <w:rPr>
                <w:sz w:val="10"/>
                <w:szCs w:val="10"/>
              </w:rPr>
            </w:pPr>
            <w:r>
              <w:rPr>
                <w:spacing w:val="-1"/>
              </w:rPr>
              <w:t>m</w:t>
            </w:r>
            <w:r>
              <w:rPr>
                <w:spacing w:val="-1"/>
                <w:position w:val="10"/>
                <w:sz w:val="10"/>
                <w:szCs w:val="10"/>
              </w:rPr>
              <w:t>3</w:t>
            </w:r>
          </w:p>
        </w:tc>
        <w:tc>
          <w:tcPr>
            <w:tcW w:w="1124" w:type="dxa"/>
            <w:vAlign w:val="top"/>
          </w:tcPr>
          <w:p w14:paraId="17BAE815">
            <w:pPr>
              <w:rPr>
                <w:rFonts w:ascii="Arial"/>
                <w:sz w:val="21"/>
              </w:rPr>
            </w:pPr>
          </w:p>
        </w:tc>
        <w:tc>
          <w:tcPr>
            <w:tcW w:w="929" w:type="dxa"/>
            <w:vAlign w:val="top"/>
          </w:tcPr>
          <w:p w14:paraId="6B7A6BC9">
            <w:pPr>
              <w:rPr>
                <w:rFonts w:ascii="Arial"/>
                <w:sz w:val="21"/>
              </w:rPr>
            </w:pPr>
          </w:p>
        </w:tc>
        <w:tc>
          <w:tcPr>
            <w:tcW w:w="1199" w:type="dxa"/>
            <w:vAlign w:val="top"/>
          </w:tcPr>
          <w:p w14:paraId="2E8CF160">
            <w:pPr>
              <w:rPr>
                <w:rFonts w:ascii="Arial"/>
                <w:sz w:val="21"/>
              </w:rPr>
            </w:pPr>
          </w:p>
        </w:tc>
        <w:tc>
          <w:tcPr>
            <w:tcW w:w="817" w:type="dxa"/>
            <w:vAlign w:val="top"/>
          </w:tcPr>
          <w:p w14:paraId="19B2E5CE">
            <w:pPr>
              <w:rPr>
                <w:rFonts w:ascii="Arial"/>
                <w:sz w:val="21"/>
              </w:rPr>
            </w:pPr>
          </w:p>
        </w:tc>
      </w:tr>
      <w:tr w14:paraId="5366E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0F80C260">
            <w:pPr>
              <w:rPr>
                <w:rFonts w:ascii="Arial"/>
                <w:sz w:val="21"/>
              </w:rPr>
            </w:pPr>
          </w:p>
        </w:tc>
        <w:tc>
          <w:tcPr>
            <w:tcW w:w="2714" w:type="dxa"/>
            <w:vAlign w:val="top"/>
          </w:tcPr>
          <w:p w14:paraId="29973C7F">
            <w:pPr>
              <w:spacing w:line="263" w:lineRule="auto"/>
              <w:rPr>
                <w:rFonts w:ascii="Arial"/>
                <w:sz w:val="21"/>
              </w:rPr>
            </w:pPr>
          </w:p>
          <w:p w14:paraId="19743FC5">
            <w:pPr>
              <w:pStyle w:val="8"/>
              <w:spacing w:before="68" w:line="87" w:lineRule="exact"/>
              <w:ind w:left="113"/>
            </w:pPr>
            <w:r>
              <w:rPr>
                <w:spacing w:val="-4"/>
                <w:position w:val="-2"/>
              </w:rPr>
              <w:t>...</w:t>
            </w:r>
          </w:p>
        </w:tc>
        <w:tc>
          <w:tcPr>
            <w:tcW w:w="765" w:type="dxa"/>
            <w:vAlign w:val="top"/>
          </w:tcPr>
          <w:p w14:paraId="67171E4B">
            <w:pPr>
              <w:rPr>
                <w:rFonts w:ascii="Arial"/>
                <w:sz w:val="21"/>
              </w:rPr>
            </w:pPr>
          </w:p>
        </w:tc>
        <w:tc>
          <w:tcPr>
            <w:tcW w:w="1124" w:type="dxa"/>
            <w:vAlign w:val="top"/>
          </w:tcPr>
          <w:p w14:paraId="7817C5F5">
            <w:pPr>
              <w:rPr>
                <w:rFonts w:ascii="Arial"/>
                <w:sz w:val="21"/>
              </w:rPr>
            </w:pPr>
          </w:p>
        </w:tc>
        <w:tc>
          <w:tcPr>
            <w:tcW w:w="929" w:type="dxa"/>
            <w:vAlign w:val="top"/>
          </w:tcPr>
          <w:p w14:paraId="009E5220">
            <w:pPr>
              <w:rPr>
                <w:rFonts w:ascii="Arial"/>
                <w:sz w:val="21"/>
              </w:rPr>
            </w:pPr>
          </w:p>
        </w:tc>
        <w:tc>
          <w:tcPr>
            <w:tcW w:w="1199" w:type="dxa"/>
            <w:vAlign w:val="top"/>
          </w:tcPr>
          <w:p w14:paraId="296A09D8">
            <w:pPr>
              <w:rPr>
                <w:rFonts w:ascii="Arial"/>
                <w:sz w:val="21"/>
              </w:rPr>
            </w:pPr>
          </w:p>
        </w:tc>
        <w:tc>
          <w:tcPr>
            <w:tcW w:w="817" w:type="dxa"/>
            <w:vAlign w:val="top"/>
          </w:tcPr>
          <w:p w14:paraId="0566888D">
            <w:pPr>
              <w:rPr>
                <w:rFonts w:ascii="Arial"/>
                <w:sz w:val="21"/>
              </w:rPr>
            </w:pPr>
          </w:p>
        </w:tc>
      </w:tr>
      <w:tr w14:paraId="721E0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1B03BAB3">
            <w:pPr>
              <w:spacing w:before="198" w:line="232" w:lineRule="auto"/>
              <w:ind w:left="424"/>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2.1.4</w:t>
            </w:r>
          </w:p>
        </w:tc>
        <w:tc>
          <w:tcPr>
            <w:tcW w:w="2714" w:type="dxa"/>
            <w:vAlign w:val="top"/>
          </w:tcPr>
          <w:p w14:paraId="47215A1A">
            <w:pPr>
              <w:pStyle w:val="8"/>
              <w:spacing w:before="163" w:line="219" w:lineRule="auto"/>
              <w:ind w:left="107"/>
            </w:pPr>
            <w:r>
              <w:rPr>
                <w:spacing w:val="-2"/>
              </w:rPr>
              <w:t>农用机井</w:t>
            </w:r>
          </w:p>
        </w:tc>
        <w:tc>
          <w:tcPr>
            <w:tcW w:w="765" w:type="dxa"/>
            <w:vAlign w:val="top"/>
          </w:tcPr>
          <w:p w14:paraId="7489AF03">
            <w:pPr>
              <w:rPr>
                <w:rFonts w:ascii="Arial"/>
                <w:sz w:val="21"/>
              </w:rPr>
            </w:pPr>
          </w:p>
        </w:tc>
        <w:tc>
          <w:tcPr>
            <w:tcW w:w="1124" w:type="dxa"/>
            <w:vAlign w:val="top"/>
          </w:tcPr>
          <w:p w14:paraId="7C561259">
            <w:pPr>
              <w:rPr>
                <w:rFonts w:ascii="Arial"/>
                <w:sz w:val="21"/>
              </w:rPr>
            </w:pPr>
          </w:p>
        </w:tc>
        <w:tc>
          <w:tcPr>
            <w:tcW w:w="929" w:type="dxa"/>
            <w:vAlign w:val="top"/>
          </w:tcPr>
          <w:p w14:paraId="4572D041">
            <w:pPr>
              <w:rPr>
                <w:rFonts w:ascii="Arial"/>
                <w:sz w:val="21"/>
              </w:rPr>
            </w:pPr>
          </w:p>
        </w:tc>
        <w:tc>
          <w:tcPr>
            <w:tcW w:w="1199" w:type="dxa"/>
            <w:vAlign w:val="top"/>
          </w:tcPr>
          <w:p w14:paraId="1FC43E02">
            <w:pPr>
              <w:rPr>
                <w:rFonts w:ascii="Arial"/>
                <w:sz w:val="21"/>
              </w:rPr>
            </w:pPr>
          </w:p>
        </w:tc>
        <w:tc>
          <w:tcPr>
            <w:tcW w:w="817" w:type="dxa"/>
            <w:vAlign w:val="top"/>
          </w:tcPr>
          <w:p w14:paraId="0A530FC8">
            <w:pPr>
              <w:rPr>
                <w:rFonts w:ascii="Arial"/>
                <w:sz w:val="21"/>
              </w:rPr>
            </w:pPr>
          </w:p>
        </w:tc>
      </w:tr>
      <w:tr w14:paraId="0DE3B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35E23970">
            <w:pPr>
              <w:rPr>
                <w:rFonts w:ascii="Arial"/>
                <w:sz w:val="21"/>
              </w:rPr>
            </w:pPr>
          </w:p>
        </w:tc>
        <w:tc>
          <w:tcPr>
            <w:tcW w:w="2714" w:type="dxa"/>
            <w:vAlign w:val="top"/>
          </w:tcPr>
          <w:p w14:paraId="6F8D4036">
            <w:pPr>
              <w:pStyle w:val="8"/>
              <w:spacing w:before="164" w:line="221" w:lineRule="auto"/>
              <w:ind w:left="109"/>
            </w:pPr>
            <w:r>
              <w:rPr>
                <w:spacing w:val="-2"/>
              </w:rPr>
              <w:t>人工成孔</w:t>
            </w:r>
          </w:p>
        </w:tc>
        <w:tc>
          <w:tcPr>
            <w:tcW w:w="765" w:type="dxa"/>
            <w:vAlign w:val="top"/>
          </w:tcPr>
          <w:p w14:paraId="6C317B22">
            <w:pPr>
              <w:pStyle w:val="8"/>
              <w:spacing w:before="164" w:line="241" w:lineRule="auto"/>
              <w:ind w:left="332"/>
            </w:pPr>
            <w:r>
              <w:t>m</w:t>
            </w:r>
          </w:p>
        </w:tc>
        <w:tc>
          <w:tcPr>
            <w:tcW w:w="1124" w:type="dxa"/>
            <w:vAlign w:val="top"/>
          </w:tcPr>
          <w:p w14:paraId="776884DD">
            <w:pPr>
              <w:rPr>
                <w:rFonts w:ascii="Arial"/>
                <w:sz w:val="21"/>
              </w:rPr>
            </w:pPr>
          </w:p>
        </w:tc>
        <w:tc>
          <w:tcPr>
            <w:tcW w:w="929" w:type="dxa"/>
            <w:vAlign w:val="top"/>
          </w:tcPr>
          <w:p w14:paraId="13FFEF91">
            <w:pPr>
              <w:rPr>
                <w:rFonts w:ascii="Arial"/>
                <w:sz w:val="21"/>
              </w:rPr>
            </w:pPr>
          </w:p>
        </w:tc>
        <w:tc>
          <w:tcPr>
            <w:tcW w:w="1199" w:type="dxa"/>
            <w:vAlign w:val="top"/>
          </w:tcPr>
          <w:p w14:paraId="19B00ABD">
            <w:pPr>
              <w:rPr>
                <w:rFonts w:ascii="Arial"/>
                <w:sz w:val="21"/>
              </w:rPr>
            </w:pPr>
          </w:p>
        </w:tc>
        <w:tc>
          <w:tcPr>
            <w:tcW w:w="817" w:type="dxa"/>
            <w:vAlign w:val="top"/>
          </w:tcPr>
          <w:p w14:paraId="3B80A152">
            <w:pPr>
              <w:rPr>
                <w:rFonts w:ascii="Arial"/>
                <w:sz w:val="21"/>
              </w:rPr>
            </w:pPr>
          </w:p>
        </w:tc>
      </w:tr>
      <w:tr w14:paraId="0C3F7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63F87387">
            <w:pPr>
              <w:rPr>
                <w:rFonts w:ascii="Arial"/>
                <w:sz w:val="21"/>
              </w:rPr>
            </w:pPr>
          </w:p>
        </w:tc>
        <w:tc>
          <w:tcPr>
            <w:tcW w:w="2714" w:type="dxa"/>
            <w:vAlign w:val="top"/>
          </w:tcPr>
          <w:p w14:paraId="2AB3B1F8">
            <w:pPr>
              <w:spacing w:line="265" w:lineRule="auto"/>
              <w:rPr>
                <w:rFonts w:ascii="Arial"/>
                <w:sz w:val="21"/>
              </w:rPr>
            </w:pPr>
          </w:p>
          <w:p w14:paraId="67D656E8">
            <w:pPr>
              <w:pStyle w:val="8"/>
              <w:spacing w:before="68" w:line="86" w:lineRule="exact"/>
              <w:ind w:left="113"/>
            </w:pPr>
            <w:r>
              <w:rPr>
                <w:spacing w:val="-4"/>
                <w:position w:val="-2"/>
              </w:rPr>
              <w:t>...</w:t>
            </w:r>
          </w:p>
        </w:tc>
        <w:tc>
          <w:tcPr>
            <w:tcW w:w="765" w:type="dxa"/>
            <w:vAlign w:val="top"/>
          </w:tcPr>
          <w:p w14:paraId="052A21EC">
            <w:pPr>
              <w:rPr>
                <w:rFonts w:ascii="Arial"/>
                <w:sz w:val="21"/>
              </w:rPr>
            </w:pPr>
          </w:p>
        </w:tc>
        <w:tc>
          <w:tcPr>
            <w:tcW w:w="1124" w:type="dxa"/>
            <w:vAlign w:val="top"/>
          </w:tcPr>
          <w:p w14:paraId="1CEBA6CA">
            <w:pPr>
              <w:rPr>
                <w:rFonts w:ascii="Arial"/>
                <w:sz w:val="21"/>
              </w:rPr>
            </w:pPr>
          </w:p>
        </w:tc>
        <w:tc>
          <w:tcPr>
            <w:tcW w:w="929" w:type="dxa"/>
            <w:vAlign w:val="top"/>
          </w:tcPr>
          <w:p w14:paraId="3C30BC1B">
            <w:pPr>
              <w:rPr>
                <w:rFonts w:ascii="Arial"/>
                <w:sz w:val="21"/>
              </w:rPr>
            </w:pPr>
          </w:p>
        </w:tc>
        <w:tc>
          <w:tcPr>
            <w:tcW w:w="1199" w:type="dxa"/>
            <w:vAlign w:val="top"/>
          </w:tcPr>
          <w:p w14:paraId="1CD98874">
            <w:pPr>
              <w:rPr>
                <w:rFonts w:ascii="Arial"/>
                <w:sz w:val="21"/>
              </w:rPr>
            </w:pPr>
          </w:p>
        </w:tc>
        <w:tc>
          <w:tcPr>
            <w:tcW w:w="817" w:type="dxa"/>
            <w:vAlign w:val="top"/>
          </w:tcPr>
          <w:p w14:paraId="5429C41E">
            <w:pPr>
              <w:rPr>
                <w:rFonts w:ascii="Arial"/>
                <w:sz w:val="21"/>
              </w:rPr>
            </w:pPr>
          </w:p>
        </w:tc>
      </w:tr>
      <w:tr w14:paraId="7D7E0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3E31A870">
            <w:pPr>
              <w:spacing w:before="200" w:line="232" w:lineRule="auto"/>
              <w:ind w:left="499"/>
              <w:rPr>
                <w:rFonts w:ascii="Times New Roman" w:hAnsi="Times New Roman" w:eastAsia="Times New Roman" w:cs="Times New Roman"/>
                <w:sz w:val="21"/>
                <w:szCs w:val="21"/>
              </w:rPr>
            </w:pPr>
            <w:r>
              <w:rPr>
                <w:rFonts w:ascii="Times New Roman" w:hAnsi="Times New Roman" w:eastAsia="Times New Roman" w:cs="Times New Roman"/>
                <w:sz w:val="21"/>
                <w:szCs w:val="21"/>
              </w:rPr>
              <w:t>2.2</w:t>
            </w:r>
          </w:p>
        </w:tc>
        <w:tc>
          <w:tcPr>
            <w:tcW w:w="2714" w:type="dxa"/>
            <w:vAlign w:val="top"/>
          </w:tcPr>
          <w:p w14:paraId="73A2A448">
            <w:pPr>
              <w:pStyle w:val="8"/>
              <w:spacing w:before="164" w:line="220" w:lineRule="auto"/>
              <w:ind w:left="106"/>
            </w:pPr>
            <w:r>
              <w:rPr>
                <w:spacing w:val="-1"/>
              </w:rPr>
              <w:t>输配水工程</w:t>
            </w:r>
          </w:p>
        </w:tc>
        <w:tc>
          <w:tcPr>
            <w:tcW w:w="765" w:type="dxa"/>
            <w:vAlign w:val="top"/>
          </w:tcPr>
          <w:p w14:paraId="4E3992B2">
            <w:pPr>
              <w:rPr>
                <w:rFonts w:ascii="Arial"/>
                <w:sz w:val="21"/>
              </w:rPr>
            </w:pPr>
          </w:p>
        </w:tc>
        <w:tc>
          <w:tcPr>
            <w:tcW w:w="1124" w:type="dxa"/>
            <w:vAlign w:val="top"/>
          </w:tcPr>
          <w:p w14:paraId="24D410C5">
            <w:pPr>
              <w:rPr>
                <w:rFonts w:ascii="Arial"/>
                <w:sz w:val="21"/>
              </w:rPr>
            </w:pPr>
          </w:p>
        </w:tc>
        <w:tc>
          <w:tcPr>
            <w:tcW w:w="929" w:type="dxa"/>
            <w:vAlign w:val="top"/>
          </w:tcPr>
          <w:p w14:paraId="0F423848">
            <w:pPr>
              <w:rPr>
                <w:rFonts w:ascii="Arial"/>
                <w:sz w:val="21"/>
              </w:rPr>
            </w:pPr>
          </w:p>
        </w:tc>
        <w:tc>
          <w:tcPr>
            <w:tcW w:w="1199" w:type="dxa"/>
            <w:vAlign w:val="top"/>
          </w:tcPr>
          <w:p w14:paraId="0723CF12">
            <w:pPr>
              <w:rPr>
                <w:rFonts w:ascii="Arial"/>
                <w:sz w:val="21"/>
              </w:rPr>
            </w:pPr>
          </w:p>
        </w:tc>
        <w:tc>
          <w:tcPr>
            <w:tcW w:w="817" w:type="dxa"/>
            <w:vAlign w:val="top"/>
          </w:tcPr>
          <w:p w14:paraId="6DD9125A">
            <w:pPr>
              <w:rPr>
                <w:rFonts w:ascii="Arial"/>
                <w:sz w:val="21"/>
              </w:rPr>
            </w:pPr>
          </w:p>
        </w:tc>
      </w:tr>
      <w:tr w14:paraId="6BCBD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03B9A49D">
            <w:pPr>
              <w:pStyle w:val="8"/>
              <w:spacing w:before="180" w:line="239" w:lineRule="auto"/>
              <w:ind w:left="386"/>
            </w:pPr>
            <w:r>
              <w:rPr>
                <w:spacing w:val="-2"/>
              </w:rPr>
              <w:t>2.2.1</w:t>
            </w:r>
          </w:p>
        </w:tc>
        <w:tc>
          <w:tcPr>
            <w:tcW w:w="2714" w:type="dxa"/>
            <w:vAlign w:val="top"/>
          </w:tcPr>
          <w:p w14:paraId="23D987C0">
            <w:pPr>
              <w:pStyle w:val="8"/>
              <w:spacing w:before="180" w:line="220" w:lineRule="auto"/>
              <w:ind w:left="127"/>
            </w:pPr>
            <w:r>
              <w:rPr>
                <w:spacing w:val="-7"/>
              </w:rPr>
              <w:t>明渠</w:t>
            </w:r>
          </w:p>
        </w:tc>
        <w:tc>
          <w:tcPr>
            <w:tcW w:w="765" w:type="dxa"/>
            <w:vAlign w:val="top"/>
          </w:tcPr>
          <w:p w14:paraId="6A48230F">
            <w:pPr>
              <w:rPr>
                <w:rFonts w:ascii="Arial"/>
                <w:sz w:val="21"/>
              </w:rPr>
            </w:pPr>
          </w:p>
        </w:tc>
        <w:tc>
          <w:tcPr>
            <w:tcW w:w="1124" w:type="dxa"/>
            <w:vAlign w:val="top"/>
          </w:tcPr>
          <w:p w14:paraId="7B31934C">
            <w:pPr>
              <w:rPr>
                <w:rFonts w:ascii="Arial"/>
                <w:sz w:val="21"/>
              </w:rPr>
            </w:pPr>
          </w:p>
        </w:tc>
        <w:tc>
          <w:tcPr>
            <w:tcW w:w="929" w:type="dxa"/>
            <w:vAlign w:val="top"/>
          </w:tcPr>
          <w:p w14:paraId="686EB574">
            <w:pPr>
              <w:rPr>
                <w:rFonts w:ascii="Arial"/>
                <w:sz w:val="21"/>
              </w:rPr>
            </w:pPr>
          </w:p>
        </w:tc>
        <w:tc>
          <w:tcPr>
            <w:tcW w:w="1199" w:type="dxa"/>
            <w:vAlign w:val="top"/>
          </w:tcPr>
          <w:p w14:paraId="207EEE2A">
            <w:pPr>
              <w:rPr>
                <w:rFonts w:ascii="Arial"/>
                <w:sz w:val="21"/>
              </w:rPr>
            </w:pPr>
          </w:p>
        </w:tc>
        <w:tc>
          <w:tcPr>
            <w:tcW w:w="817" w:type="dxa"/>
            <w:vAlign w:val="top"/>
          </w:tcPr>
          <w:p w14:paraId="0E707CB3">
            <w:pPr>
              <w:rPr>
                <w:rFonts w:ascii="Arial"/>
                <w:sz w:val="21"/>
              </w:rPr>
            </w:pPr>
          </w:p>
        </w:tc>
      </w:tr>
      <w:tr w14:paraId="126FC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59E0F155">
            <w:pPr>
              <w:rPr>
                <w:rFonts w:ascii="Arial"/>
                <w:sz w:val="21"/>
              </w:rPr>
            </w:pPr>
          </w:p>
        </w:tc>
        <w:tc>
          <w:tcPr>
            <w:tcW w:w="2714" w:type="dxa"/>
            <w:vAlign w:val="top"/>
          </w:tcPr>
          <w:p w14:paraId="5BBD36BF">
            <w:pPr>
              <w:pStyle w:val="8"/>
              <w:spacing w:before="166" w:line="221" w:lineRule="auto"/>
              <w:ind w:left="108"/>
            </w:pPr>
            <w:r>
              <w:rPr>
                <w:spacing w:val="-1"/>
              </w:rPr>
              <w:t>土（石）方开挖</w:t>
            </w:r>
          </w:p>
        </w:tc>
        <w:tc>
          <w:tcPr>
            <w:tcW w:w="765" w:type="dxa"/>
            <w:vAlign w:val="top"/>
          </w:tcPr>
          <w:p w14:paraId="67DBD4F8">
            <w:pPr>
              <w:pStyle w:val="8"/>
              <w:spacing w:before="151" w:line="289" w:lineRule="exact"/>
              <w:ind w:left="302"/>
              <w:rPr>
                <w:sz w:val="10"/>
                <w:szCs w:val="10"/>
              </w:rPr>
            </w:pPr>
            <w:r>
              <w:rPr>
                <w:spacing w:val="-1"/>
              </w:rPr>
              <w:t>m</w:t>
            </w:r>
            <w:r>
              <w:rPr>
                <w:spacing w:val="-1"/>
                <w:position w:val="10"/>
                <w:sz w:val="10"/>
                <w:szCs w:val="10"/>
              </w:rPr>
              <w:t>3</w:t>
            </w:r>
          </w:p>
        </w:tc>
        <w:tc>
          <w:tcPr>
            <w:tcW w:w="1124" w:type="dxa"/>
            <w:vAlign w:val="top"/>
          </w:tcPr>
          <w:p w14:paraId="7D78CFCE">
            <w:pPr>
              <w:rPr>
                <w:rFonts w:ascii="Arial"/>
                <w:sz w:val="21"/>
              </w:rPr>
            </w:pPr>
          </w:p>
        </w:tc>
        <w:tc>
          <w:tcPr>
            <w:tcW w:w="929" w:type="dxa"/>
            <w:vAlign w:val="top"/>
          </w:tcPr>
          <w:p w14:paraId="5A29800C">
            <w:pPr>
              <w:rPr>
                <w:rFonts w:ascii="Arial"/>
                <w:sz w:val="21"/>
              </w:rPr>
            </w:pPr>
          </w:p>
        </w:tc>
        <w:tc>
          <w:tcPr>
            <w:tcW w:w="1199" w:type="dxa"/>
            <w:vAlign w:val="top"/>
          </w:tcPr>
          <w:p w14:paraId="7B3C7D1B">
            <w:pPr>
              <w:rPr>
                <w:rFonts w:ascii="Arial"/>
                <w:sz w:val="21"/>
              </w:rPr>
            </w:pPr>
          </w:p>
        </w:tc>
        <w:tc>
          <w:tcPr>
            <w:tcW w:w="817" w:type="dxa"/>
            <w:vAlign w:val="top"/>
          </w:tcPr>
          <w:p w14:paraId="582FDEC4">
            <w:pPr>
              <w:rPr>
                <w:rFonts w:ascii="Arial"/>
                <w:sz w:val="21"/>
              </w:rPr>
            </w:pPr>
          </w:p>
        </w:tc>
      </w:tr>
      <w:tr w14:paraId="79923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24810040">
            <w:pPr>
              <w:rPr>
                <w:rFonts w:ascii="Arial"/>
                <w:sz w:val="21"/>
              </w:rPr>
            </w:pPr>
          </w:p>
        </w:tc>
        <w:tc>
          <w:tcPr>
            <w:tcW w:w="2714" w:type="dxa"/>
            <w:vAlign w:val="top"/>
          </w:tcPr>
          <w:p w14:paraId="12614D07">
            <w:pPr>
              <w:spacing w:line="266" w:lineRule="auto"/>
              <w:rPr>
                <w:rFonts w:ascii="Arial"/>
                <w:sz w:val="21"/>
              </w:rPr>
            </w:pPr>
          </w:p>
          <w:p w14:paraId="2004CE8E">
            <w:pPr>
              <w:pStyle w:val="8"/>
              <w:spacing w:before="69" w:line="86" w:lineRule="exact"/>
              <w:ind w:left="113"/>
            </w:pPr>
            <w:r>
              <w:rPr>
                <w:spacing w:val="-4"/>
                <w:position w:val="-2"/>
              </w:rPr>
              <w:t>...</w:t>
            </w:r>
          </w:p>
        </w:tc>
        <w:tc>
          <w:tcPr>
            <w:tcW w:w="765" w:type="dxa"/>
            <w:vAlign w:val="top"/>
          </w:tcPr>
          <w:p w14:paraId="651AF4E5">
            <w:pPr>
              <w:rPr>
                <w:rFonts w:ascii="Arial"/>
                <w:sz w:val="21"/>
              </w:rPr>
            </w:pPr>
          </w:p>
        </w:tc>
        <w:tc>
          <w:tcPr>
            <w:tcW w:w="1124" w:type="dxa"/>
            <w:vAlign w:val="top"/>
          </w:tcPr>
          <w:p w14:paraId="22F8DFCB">
            <w:pPr>
              <w:rPr>
                <w:rFonts w:ascii="Arial"/>
                <w:sz w:val="21"/>
              </w:rPr>
            </w:pPr>
          </w:p>
        </w:tc>
        <w:tc>
          <w:tcPr>
            <w:tcW w:w="929" w:type="dxa"/>
            <w:vAlign w:val="top"/>
          </w:tcPr>
          <w:p w14:paraId="3DE78834">
            <w:pPr>
              <w:rPr>
                <w:rFonts w:ascii="Arial"/>
                <w:sz w:val="21"/>
              </w:rPr>
            </w:pPr>
          </w:p>
        </w:tc>
        <w:tc>
          <w:tcPr>
            <w:tcW w:w="1199" w:type="dxa"/>
            <w:vAlign w:val="top"/>
          </w:tcPr>
          <w:p w14:paraId="25735584">
            <w:pPr>
              <w:rPr>
                <w:rFonts w:ascii="Arial"/>
                <w:sz w:val="21"/>
              </w:rPr>
            </w:pPr>
          </w:p>
        </w:tc>
        <w:tc>
          <w:tcPr>
            <w:tcW w:w="817" w:type="dxa"/>
            <w:vAlign w:val="top"/>
          </w:tcPr>
          <w:p w14:paraId="25A67B3B">
            <w:pPr>
              <w:rPr>
                <w:rFonts w:ascii="Arial"/>
                <w:sz w:val="21"/>
              </w:rPr>
            </w:pPr>
          </w:p>
        </w:tc>
      </w:tr>
      <w:tr w14:paraId="6BC52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2FAB24FE">
            <w:pPr>
              <w:pStyle w:val="8"/>
              <w:spacing w:before="167" w:line="239" w:lineRule="auto"/>
              <w:ind w:left="386"/>
            </w:pPr>
            <w:r>
              <w:rPr>
                <w:spacing w:val="-2"/>
              </w:rPr>
              <w:t>2.2.2</w:t>
            </w:r>
          </w:p>
        </w:tc>
        <w:tc>
          <w:tcPr>
            <w:tcW w:w="2714" w:type="dxa"/>
            <w:vAlign w:val="top"/>
          </w:tcPr>
          <w:p w14:paraId="5F53B69E">
            <w:pPr>
              <w:pStyle w:val="8"/>
              <w:spacing w:before="166" w:line="220" w:lineRule="auto"/>
              <w:ind w:left="112"/>
            </w:pPr>
            <w:r>
              <w:rPr>
                <w:spacing w:val="-4"/>
              </w:rPr>
              <w:t>管道</w:t>
            </w:r>
          </w:p>
        </w:tc>
        <w:tc>
          <w:tcPr>
            <w:tcW w:w="765" w:type="dxa"/>
            <w:vAlign w:val="top"/>
          </w:tcPr>
          <w:p w14:paraId="4AF3B8F8">
            <w:pPr>
              <w:rPr>
                <w:rFonts w:ascii="Arial"/>
                <w:sz w:val="21"/>
              </w:rPr>
            </w:pPr>
          </w:p>
        </w:tc>
        <w:tc>
          <w:tcPr>
            <w:tcW w:w="1124" w:type="dxa"/>
            <w:vAlign w:val="top"/>
          </w:tcPr>
          <w:p w14:paraId="7459572A">
            <w:pPr>
              <w:rPr>
                <w:rFonts w:ascii="Arial"/>
                <w:sz w:val="21"/>
              </w:rPr>
            </w:pPr>
          </w:p>
        </w:tc>
        <w:tc>
          <w:tcPr>
            <w:tcW w:w="929" w:type="dxa"/>
            <w:vAlign w:val="top"/>
          </w:tcPr>
          <w:p w14:paraId="2DC9A5F2">
            <w:pPr>
              <w:rPr>
                <w:rFonts w:ascii="Arial"/>
                <w:sz w:val="21"/>
              </w:rPr>
            </w:pPr>
          </w:p>
        </w:tc>
        <w:tc>
          <w:tcPr>
            <w:tcW w:w="1199" w:type="dxa"/>
            <w:vAlign w:val="top"/>
          </w:tcPr>
          <w:p w14:paraId="45B8E19A">
            <w:pPr>
              <w:rPr>
                <w:rFonts w:ascii="Arial"/>
                <w:sz w:val="21"/>
              </w:rPr>
            </w:pPr>
          </w:p>
        </w:tc>
        <w:tc>
          <w:tcPr>
            <w:tcW w:w="817" w:type="dxa"/>
            <w:vAlign w:val="top"/>
          </w:tcPr>
          <w:p w14:paraId="3534EC4A">
            <w:pPr>
              <w:rPr>
                <w:rFonts w:ascii="Arial"/>
                <w:sz w:val="21"/>
              </w:rPr>
            </w:pPr>
          </w:p>
        </w:tc>
      </w:tr>
      <w:tr w14:paraId="45765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82" w:type="dxa"/>
            <w:vAlign w:val="top"/>
          </w:tcPr>
          <w:p w14:paraId="569AC1CA">
            <w:pPr>
              <w:rPr>
                <w:rFonts w:ascii="Arial"/>
                <w:sz w:val="21"/>
              </w:rPr>
            </w:pPr>
          </w:p>
        </w:tc>
        <w:tc>
          <w:tcPr>
            <w:tcW w:w="2714" w:type="dxa"/>
            <w:vAlign w:val="top"/>
          </w:tcPr>
          <w:p w14:paraId="4EC723DF">
            <w:pPr>
              <w:pStyle w:val="8"/>
              <w:spacing w:before="183" w:line="221" w:lineRule="auto"/>
              <w:ind w:left="108"/>
            </w:pPr>
            <w:r>
              <w:rPr>
                <w:spacing w:val="-1"/>
              </w:rPr>
              <w:t>土（石）方开挖</w:t>
            </w:r>
          </w:p>
        </w:tc>
        <w:tc>
          <w:tcPr>
            <w:tcW w:w="765" w:type="dxa"/>
            <w:vAlign w:val="top"/>
          </w:tcPr>
          <w:p w14:paraId="04EBA5FA">
            <w:pPr>
              <w:pStyle w:val="8"/>
              <w:spacing w:before="168" w:line="289" w:lineRule="exact"/>
              <w:ind w:left="302"/>
              <w:rPr>
                <w:sz w:val="10"/>
                <w:szCs w:val="10"/>
              </w:rPr>
            </w:pPr>
            <w:r>
              <w:rPr>
                <w:spacing w:val="-1"/>
              </w:rPr>
              <w:t>m</w:t>
            </w:r>
            <w:r>
              <w:rPr>
                <w:spacing w:val="-1"/>
                <w:position w:val="10"/>
                <w:sz w:val="10"/>
                <w:szCs w:val="10"/>
              </w:rPr>
              <w:t>3</w:t>
            </w:r>
          </w:p>
        </w:tc>
        <w:tc>
          <w:tcPr>
            <w:tcW w:w="1124" w:type="dxa"/>
            <w:vAlign w:val="top"/>
          </w:tcPr>
          <w:p w14:paraId="4A20C00F">
            <w:pPr>
              <w:rPr>
                <w:rFonts w:ascii="Arial"/>
                <w:sz w:val="21"/>
              </w:rPr>
            </w:pPr>
          </w:p>
        </w:tc>
        <w:tc>
          <w:tcPr>
            <w:tcW w:w="929" w:type="dxa"/>
            <w:vAlign w:val="top"/>
          </w:tcPr>
          <w:p w14:paraId="47AA4003">
            <w:pPr>
              <w:rPr>
                <w:rFonts w:ascii="Arial"/>
                <w:sz w:val="21"/>
              </w:rPr>
            </w:pPr>
          </w:p>
        </w:tc>
        <w:tc>
          <w:tcPr>
            <w:tcW w:w="1199" w:type="dxa"/>
            <w:vAlign w:val="top"/>
          </w:tcPr>
          <w:p w14:paraId="22C2BCF2">
            <w:pPr>
              <w:rPr>
                <w:rFonts w:ascii="Arial"/>
                <w:sz w:val="21"/>
              </w:rPr>
            </w:pPr>
          </w:p>
        </w:tc>
        <w:tc>
          <w:tcPr>
            <w:tcW w:w="817" w:type="dxa"/>
            <w:vAlign w:val="top"/>
          </w:tcPr>
          <w:p w14:paraId="36003F20">
            <w:pPr>
              <w:rPr>
                <w:rFonts w:ascii="Arial"/>
                <w:sz w:val="21"/>
              </w:rPr>
            </w:pPr>
          </w:p>
        </w:tc>
      </w:tr>
      <w:tr w14:paraId="08ECE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2E5E4244">
            <w:pPr>
              <w:rPr>
                <w:rFonts w:ascii="Arial"/>
                <w:sz w:val="21"/>
              </w:rPr>
            </w:pPr>
          </w:p>
        </w:tc>
        <w:tc>
          <w:tcPr>
            <w:tcW w:w="2714" w:type="dxa"/>
            <w:vAlign w:val="top"/>
          </w:tcPr>
          <w:p w14:paraId="3EB535D1">
            <w:pPr>
              <w:spacing w:line="254" w:lineRule="auto"/>
              <w:rPr>
                <w:rFonts w:ascii="Arial"/>
                <w:sz w:val="21"/>
              </w:rPr>
            </w:pPr>
          </w:p>
          <w:p w14:paraId="28ED4CAA">
            <w:pPr>
              <w:pStyle w:val="8"/>
              <w:spacing w:before="68" w:line="87" w:lineRule="exact"/>
              <w:ind w:left="113"/>
            </w:pPr>
            <w:r>
              <w:rPr>
                <w:spacing w:val="-4"/>
                <w:position w:val="-2"/>
              </w:rPr>
              <w:t>...</w:t>
            </w:r>
          </w:p>
        </w:tc>
        <w:tc>
          <w:tcPr>
            <w:tcW w:w="765" w:type="dxa"/>
            <w:vAlign w:val="top"/>
          </w:tcPr>
          <w:p w14:paraId="21DF53DC">
            <w:pPr>
              <w:rPr>
                <w:rFonts w:ascii="Arial"/>
                <w:sz w:val="21"/>
              </w:rPr>
            </w:pPr>
          </w:p>
        </w:tc>
        <w:tc>
          <w:tcPr>
            <w:tcW w:w="1124" w:type="dxa"/>
            <w:vAlign w:val="top"/>
          </w:tcPr>
          <w:p w14:paraId="59A6EF97">
            <w:pPr>
              <w:rPr>
                <w:rFonts w:ascii="Arial"/>
                <w:sz w:val="21"/>
              </w:rPr>
            </w:pPr>
          </w:p>
        </w:tc>
        <w:tc>
          <w:tcPr>
            <w:tcW w:w="929" w:type="dxa"/>
            <w:vAlign w:val="top"/>
          </w:tcPr>
          <w:p w14:paraId="1B52ED74">
            <w:pPr>
              <w:rPr>
                <w:rFonts w:ascii="Arial"/>
                <w:sz w:val="21"/>
              </w:rPr>
            </w:pPr>
          </w:p>
        </w:tc>
        <w:tc>
          <w:tcPr>
            <w:tcW w:w="1199" w:type="dxa"/>
            <w:vAlign w:val="top"/>
          </w:tcPr>
          <w:p w14:paraId="71F2E757">
            <w:pPr>
              <w:rPr>
                <w:rFonts w:ascii="Arial"/>
                <w:sz w:val="21"/>
              </w:rPr>
            </w:pPr>
          </w:p>
        </w:tc>
        <w:tc>
          <w:tcPr>
            <w:tcW w:w="817" w:type="dxa"/>
            <w:vAlign w:val="top"/>
          </w:tcPr>
          <w:p w14:paraId="6B8AF15C">
            <w:pPr>
              <w:rPr>
                <w:rFonts w:ascii="Arial"/>
                <w:sz w:val="21"/>
              </w:rPr>
            </w:pPr>
          </w:p>
        </w:tc>
      </w:tr>
      <w:tr w14:paraId="6AABA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1D43E450">
            <w:pPr>
              <w:pStyle w:val="8"/>
              <w:spacing w:before="185" w:line="239" w:lineRule="auto"/>
              <w:ind w:left="491"/>
            </w:pPr>
            <w:r>
              <w:rPr>
                <w:spacing w:val="-3"/>
              </w:rPr>
              <w:t>2.3</w:t>
            </w:r>
          </w:p>
        </w:tc>
        <w:tc>
          <w:tcPr>
            <w:tcW w:w="2714" w:type="dxa"/>
            <w:vAlign w:val="top"/>
          </w:tcPr>
          <w:p w14:paraId="5E154825">
            <w:pPr>
              <w:pStyle w:val="8"/>
              <w:spacing w:before="184" w:line="220" w:lineRule="auto"/>
              <w:ind w:left="108"/>
            </w:pPr>
            <w:r>
              <w:rPr>
                <w:spacing w:val="-1"/>
              </w:rPr>
              <w:t>渠系建筑物工程</w:t>
            </w:r>
          </w:p>
        </w:tc>
        <w:tc>
          <w:tcPr>
            <w:tcW w:w="765" w:type="dxa"/>
            <w:vAlign w:val="top"/>
          </w:tcPr>
          <w:p w14:paraId="1F8BF4B8">
            <w:pPr>
              <w:rPr>
                <w:rFonts w:ascii="Arial"/>
                <w:sz w:val="21"/>
              </w:rPr>
            </w:pPr>
          </w:p>
        </w:tc>
        <w:tc>
          <w:tcPr>
            <w:tcW w:w="1124" w:type="dxa"/>
            <w:vAlign w:val="top"/>
          </w:tcPr>
          <w:p w14:paraId="4ADAE050">
            <w:pPr>
              <w:rPr>
                <w:rFonts w:ascii="Arial"/>
                <w:sz w:val="21"/>
              </w:rPr>
            </w:pPr>
          </w:p>
        </w:tc>
        <w:tc>
          <w:tcPr>
            <w:tcW w:w="929" w:type="dxa"/>
            <w:vAlign w:val="top"/>
          </w:tcPr>
          <w:p w14:paraId="13076CD6">
            <w:pPr>
              <w:rPr>
                <w:rFonts w:ascii="Arial"/>
                <w:sz w:val="21"/>
              </w:rPr>
            </w:pPr>
          </w:p>
        </w:tc>
        <w:tc>
          <w:tcPr>
            <w:tcW w:w="1199" w:type="dxa"/>
            <w:vAlign w:val="top"/>
          </w:tcPr>
          <w:p w14:paraId="341878EC">
            <w:pPr>
              <w:rPr>
                <w:rFonts w:ascii="Arial"/>
                <w:sz w:val="21"/>
              </w:rPr>
            </w:pPr>
          </w:p>
        </w:tc>
        <w:tc>
          <w:tcPr>
            <w:tcW w:w="817" w:type="dxa"/>
            <w:vAlign w:val="top"/>
          </w:tcPr>
          <w:p w14:paraId="01B7937A">
            <w:pPr>
              <w:rPr>
                <w:rFonts w:ascii="Arial"/>
                <w:sz w:val="21"/>
              </w:rPr>
            </w:pPr>
          </w:p>
        </w:tc>
      </w:tr>
      <w:tr w14:paraId="0756B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255F921F">
            <w:pPr>
              <w:pStyle w:val="8"/>
              <w:spacing w:before="170" w:line="239" w:lineRule="auto"/>
              <w:ind w:left="386"/>
            </w:pPr>
            <w:r>
              <w:rPr>
                <w:spacing w:val="-2"/>
              </w:rPr>
              <w:t>2.3.1</w:t>
            </w:r>
          </w:p>
        </w:tc>
        <w:tc>
          <w:tcPr>
            <w:tcW w:w="2714" w:type="dxa"/>
            <w:vAlign w:val="top"/>
          </w:tcPr>
          <w:p w14:paraId="7018B5F7">
            <w:pPr>
              <w:pStyle w:val="8"/>
              <w:spacing w:before="170" w:line="220" w:lineRule="auto"/>
              <w:ind w:left="107"/>
            </w:pPr>
            <w:r>
              <w:rPr>
                <w:spacing w:val="-2"/>
              </w:rPr>
              <w:t>农桥</w:t>
            </w:r>
          </w:p>
        </w:tc>
        <w:tc>
          <w:tcPr>
            <w:tcW w:w="765" w:type="dxa"/>
            <w:vAlign w:val="top"/>
          </w:tcPr>
          <w:p w14:paraId="55AEC869">
            <w:pPr>
              <w:rPr>
                <w:rFonts w:ascii="Arial"/>
                <w:sz w:val="21"/>
              </w:rPr>
            </w:pPr>
          </w:p>
        </w:tc>
        <w:tc>
          <w:tcPr>
            <w:tcW w:w="1124" w:type="dxa"/>
            <w:vAlign w:val="top"/>
          </w:tcPr>
          <w:p w14:paraId="45DB69D3">
            <w:pPr>
              <w:rPr>
                <w:rFonts w:ascii="Arial"/>
                <w:sz w:val="21"/>
              </w:rPr>
            </w:pPr>
          </w:p>
        </w:tc>
        <w:tc>
          <w:tcPr>
            <w:tcW w:w="929" w:type="dxa"/>
            <w:vAlign w:val="top"/>
          </w:tcPr>
          <w:p w14:paraId="61650835">
            <w:pPr>
              <w:rPr>
                <w:rFonts w:ascii="Arial"/>
                <w:sz w:val="21"/>
              </w:rPr>
            </w:pPr>
          </w:p>
        </w:tc>
        <w:tc>
          <w:tcPr>
            <w:tcW w:w="1199" w:type="dxa"/>
            <w:vAlign w:val="top"/>
          </w:tcPr>
          <w:p w14:paraId="3ECC277B">
            <w:pPr>
              <w:rPr>
                <w:rFonts w:ascii="Arial"/>
                <w:sz w:val="21"/>
              </w:rPr>
            </w:pPr>
          </w:p>
        </w:tc>
        <w:tc>
          <w:tcPr>
            <w:tcW w:w="817" w:type="dxa"/>
            <w:vAlign w:val="top"/>
          </w:tcPr>
          <w:p w14:paraId="46B39C38">
            <w:pPr>
              <w:rPr>
                <w:rFonts w:ascii="Arial"/>
                <w:sz w:val="21"/>
              </w:rPr>
            </w:pPr>
          </w:p>
        </w:tc>
      </w:tr>
      <w:tr w14:paraId="4D5D4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551AE3C0">
            <w:pPr>
              <w:rPr>
                <w:rFonts w:ascii="Arial"/>
                <w:sz w:val="21"/>
              </w:rPr>
            </w:pPr>
          </w:p>
        </w:tc>
        <w:tc>
          <w:tcPr>
            <w:tcW w:w="2714" w:type="dxa"/>
            <w:vAlign w:val="top"/>
          </w:tcPr>
          <w:p w14:paraId="6B9599E1">
            <w:pPr>
              <w:pStyle w:val="8"/>
              <w:spacing w:before="186" w:line="221" w:lineRule="auto"/>
              <w:ind w:left="108"/>
            </w:pPr>
            <w:r>
              <w:rPr>
                <w:spacing w:val="-1"/>
              </w:rPr>
              <w:t>土（石）方开挖</w:t>
            </w:r>
          </w:p>
        </w:tc>
        <w:tc>
          <w:tcPr>
            <w:tcW w:w="765" w:type="dxa"/>
            <w:vAlign w:val="top"/>
          </w:tcPr>
          <w:p w14:paraId="69F5E6D9">
            <w:pPr>
              <w:pStyle w:val="8"/>
              <w:spacing w:before="171" w:line="289" w:lineRule="exact"/>
              <w:ind w:left="302"/>
              <w:rPr>
                <w:sz w:val="10"/>
                <w:szCs w:val="10"/>
              </w:rPr>
            </w:pPr>
            <w:r>
              <w:rPr>
                <w:spacing w:val="-1"/>
              </w:rPr>
              <w:t>m</w:t>
            </w:r>
            <w:r>
              <w:rPr>
                <w:spacing w:val="-1"/>
                <w:position w:val="10"/>
                <w:sz w:val="10"/>
                <w:szCs w:val="10"/>
              </w:rPr>
              <w:t>3</w:t>
            </w:r>
          </w:p>
        </w:tc>
        <w:tc>
          <w:tcPr>
            <w:tcW w:w="1124" w:type="dxa"/>
            <w:vAlign w:val="top"/>
          </w:tcPr>
          <w:p w14:paraId="617D8681">
            <w:pPr>
              <w:rPr>
                <w:rFonts w:ascii="Arial"/>
                <w:sz w:val="21"/>
              </w:rPr>
            </w:pPr>
          </w:p>
        </w:tc>
        <w:tc>
          <w:tcPr>
            <w:tcW w:w="929" w:type="dxa"/>
            <w:vAlign w:val="top"/>
          </w:tcPr>
          <w:p w14:paraId="62B1F404">
            <w:pPr>
              <w:rPr>
                <w:rFonts w:ascii="Arial"/>
                <w:sz w:val="21"/>
              </w:rPr>
            </w:pPr>
          </w:p>
        </w:tc>
        <w:tc>
          <w:tcPr>
            <w:tcW w:w="1199" w:type="dxa"/>
            <w:vAlign w:val="top"/>
          </w:tcPr>
          <w:p w14:paraId="2688A9DB">
            <w:pPr>
              <w:rPr>
                <w:rFonts w:ascii="Arial"/>
                <w:sz w:val="21"/>
              </w:rPr>
            </w:pPr>
          </w:p>
        </w:tc>
        <w:tc>
          <w:tcPr>
            <w:tcW w:w="817" w:type="dxa"/>
            <w:vAlign w:val="top"/>
          </w:tcPr>
          <w:p w14:paraId="2A5F7FF7">
            <w:pPr>
              <w:rPr>
                <w:rFonts w:ascii="Arial"/>
                <w:sz w:val="21"/>
              </w:rPr>
            </w:pPr>
          </w:p>
        </w:tc>
      </w:tr>
      <w:tr w14:paraId="7AC62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282" w:type="dxa"/>
            <w:vAlign w:val="top"/>
          </w:tcPr>
          <w:p w14:paraId="075963A6">
            <w:pPr>
              <w:rPr>
                <w:rFonts w:ascii="Arial"/>
                <w:sz w:val="21"/>
              </w:rPr>
            </w:pPr>
          </w:p>
        </w:tc>
        <w:tc>
          <w:tcPr>
            <w:tcW w:w="2714" w:type="dxa"/>
            <w:vAlign w:val="top"/>
          </w:tcPr>
          <w:p w14:paraId="291161F0">
            <w:pPr>
              <w:spacing w:line="256" w:lineRule="auto"/>
              <w:rPr>
                <w:rFonts w:ascii="Arial"/>
                <w:sz w:val="21"/>
              </w:rPr>
            </w:pPr>
          </w:p>
          <w:p w14:paraId="2A2E803A">
            <w:pPr>
              <w:pStyle w:val="8"/>
              <w:spacing w:before="68" w:line="87" w:lineRule="exact"/>
              <w:ind w:left="113"/>
            </w:pPr>
            <w:r>
              <w:rPr>
                <w:spacing w:val="-4"/>
                <w:position w:val="-2"/>
              </w:rPr>
              <w:t>...</w:t>
            </w:r>
          </w:p>
        </w:tc>
        <w:tc>
          <w:tcPr>
            <w:tcW w:w="765" w:type="dxa"/>
            <w:vAlign w:val="top"/>
          </w:tcPr>
          <w:p w14:paraId="669DADE0">
            <w:pPr>
              <w:rPr>
                <w:rFonts w:ascii="Arial"/>
                <w:sz w:val="21"/>
              </w:rPr>
            </w:pPr>
          </w:p>
        </w:tc>
        <w:tc>
          <w:tcPr>
            <w:tcW w:w="1124" w:type="dxa"/>
            <w:vAlign w:val="top"/>
          </w:tcPr>
          <w:p w14:paraId="59178DCC">
            <w:pPr>
              <w:rPr>
                <w:rFonts w:ascii="Arial"/>
                <w:sz w:val="21"/>
              </w:rPr>
            </w:pPr>
          </w:p>
        </w:tc>
        <w:tc>
          <w:tcPr>
            <w:tcW w:w="929" w:type="dxa"/>
            <w:vAlign w:val="top"/>
          </w:tcPr>
          <w:p w14:paraId="7A52AD1F">
            <w:pPr>
              <w:rPr>
                <w:rFonts w:ascii="Arial"/>
                <w:sz w:val="21"/>
              </w:rPr>
            </w:pPr>
          </w:p>
        </w:tc>
        <w:tc>
          <w:tcPr>
            <w:tcW w:w="1199" w:type="dxa"/>
            <w:vAlign w:val="top"/>
          </w:tcPr>
          <w:p w14:paraId="46279598">
            <w:pPr>
              <w:rPr>
                <w:rFonts w:ascii="Arial"/>
                <w:sz w:val="21"/>
              </w:rPr>
            </w:pPr>
          </w:p>
        </w:tc>
        <w:tc>
          <w:tcPr>
            <w:tcW w:w="817" w:type="dxa"/>
            <w:vAlign w:val="top"/>
          </w:tcPr>
          <w:p w14:paraId="4D522862">
            <w:pPr>
              <w:rPr>
                <w:rFonts w:ascii="Arial"/>
                <w:sz w:val="21"/>
              </w:rPr>
            </w:pPr>
          </w:p>
        </w:tc>
      </w:tr>
    </w:tbl>
    <w:p w14:paraId="16526FDD">
      <w:pPr>
        <w:rPr>
          <w:rFonts w:ascii="Arial"/>
          <w:sz w:val="21"/>
        </w:rPr>
      </w:pPr>
    </w:p>
    <w:p w14:paraId="62721A2F">
      <w:pPr>
        <w:rPr>
          <w:rFonts w:ascii="Arial" w:hAnsi="Arial" w:eastAsia="Arial" w:cs="Arial"/>
          <w:sz w:val="21"/>
          <w:szCs w:val="21"/>
        </w:rPr>
        <w:sectPr>
          <w:footerReference r:id="rId151" w:type="default"/>
          <w:pgSz w:w="11910" w:h="16845"/>
          <w:pgMar w:top="400" w:right="1532" w:bottom="1170" w:left="1531" w:header="0" w:footer="944" w:gutter="0"/>
          <w:cols w:space="720" w:num="1"/>
        </w:sectPr>
      </w:pPr>
    </w:p>
    <w:p w14:paraId="2139E7BC">
      <w:pPr>
        <w:spacing w:before="15"/>
      </w:pPr>
    </w:p>
    <w:p w14:paraId="45C92546">
      <w:pPr>
        <w:spacing w:before="15"/>
      </w:pPr>
    </w:p>
    <w:p w14:paraId="12C5ADE6">
      <w:pPr>
        <w:spacing w:before="15"/>
      </w:pPr>
    </w:p>
    <w:p w14:paraId="12074AF0">
      <w:pPr>
        <w:spacing w:before="15"/>
      </w:pPr>
    </w:p>
    <w:tbl>
      <w:tblPr>
        <w:tblStyle w:val="7"/>
        <w:tblW w:w="88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82"/>
        <w:gridCol w:w="2714"/>
        <w:gridCol w:w="765"/>
        <w:gridCol w:w="1124"/>
        <w:gridCol w:w="929"/>
        <w:gridCol w:w="1199"/>
        <w:gridCol w:w="817"/>
      </w:tblGrid>
      <w:tr w14:paraId="4841C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282" w:type="dxa"/>
            <w:vAlign w:val="top"/>
          </w:tcPr>
          <w:p w14:paraId="1ABF2B23">
            <w:pPr>
              <w:pStyle w:val="8"/>
              <w:spacing w:before="165" w:line="239" w:lineRule="auto"/>
              <w:ind w:left="386"/>
            </w:pPr>
            <w:r>
              <w:rPr>
                <w:spacing w:val="-2"/>
              </w:rPr>
              <w:t>2.3.2</w:t>
            </w:r>
          </w:p>
        </w:tc>
        <w:tc>
          <w:tcPr>
            <w:tcW w:w="2714" w:type="dxa"/>
            <w:vAlign w:val="top"/>
          </w:tcPr>
          <w:p w14:paraId="1E2E187B">
            <w:pPr>
              <w:pStyle w:val="8"/>
              <w:spacing w:before="164" w:line="220" w:lineRule="auto"/>
              <w:ind w:left="107"/>
            </w:pPr>
            <w:r>
              <w:rPr>
                <w:spacing w:val="-2"/>
              </w:rPr>
              <w:t>渡槽</w:t>
            </w:r>
          </w:p>
        </w:tc>
        <w:tc>
          <w:tcPr>
            <w:tcW w:w="765" w:type="dxa"/>
            <w:vAlign w:val="top"/>
          </w:tcPr>
          <w:p w14:paraId="6D59B87B">
            <w:pPr>
              <w:rPr>
                <w:rFonts w:ascii="Arial"/>
                <w:sz w:val="21"/>
              </w:rPr>
            </w:pPr>
          </w:p>
        </w:tc>
        <w:tc>
          <w:tcPr>
            <w:tcW w:w="1124" w:type="dxa"/>
            <w:vAlign w:val="top"/>
          </w:tcPr>
          <w:p w14:paraId="5210329A">
            <w:pPr>
              <w:rPr>
                <w:rFonts w:ascii="Arial"/>
                <w:sz w:val="21"/>
              </w:rPr>
            </w:pPr>
          </w:p>
        </w:tc>
        <w:tc>
          <w:tcPr>
            <w:tcW w:w="929" w:type="dxa"/>
            <w:vAlign w:val="top"/>
          </w:tcPr>
          <w:p w14:paraId="753C6FB9">
            <w:pPr>
              <w:rPr>
                <w:rFonts w:ascii="Arial"/>
                <w:sz w:val="21"/>
              </w:rPr>
            </w:pPr>
          </w:p>
        </w:tc>
        <w:tc>
          <w:tcPr>
            <w:tcW w:w="1199" w:type="dxa"/>
            <w:vAlign w:val="top"/>
          </w:tcPr>
          <w:p w14:paraId="5D9E2AF5">
            <w:pPr>
              <w:rPr>
                <w:rFonts w:ascii="Arial"/>
                <w:sz w:val="21"/>
              </w:rPr>
            </w:pPr>
          </w:p>
        </w:tc>
        <w:tc>
          <w:tcPr>
            <w:tcW w:w="817" w:type="dxa"/>
            <w:vAlign w:val="top"/>
          </w:tcPr>
          <w:p w14:paraId="1A4C15D7">
            <w:pPr>
              <w:rPr>
                <w:rFonts w:ascii="Arial"/>
                <w:sz w:val="21"/>
              </w:rPr>
            </w:pPr>
          </w:p>
        </w:tc>
      </w:tr>
      <w:tr w14:paraId="5FCD6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0747B9BE">
            <w:pPr>
              <w:rPr>
                <w:rFonts w:ascii="Arial"/>
                <w:sz w:val="21"/>
              </w:rPr>
            </w:pPr>
          </w:p>
        </w:tc>
        <w:tc>
          <w:tcPr>
            <w:tcW w:w="2714" w:type="dxa"/>
            <w:vAlign w:val="top"/>
          </w:tcPr>
          <w:p w14:paraId="7226DCD7">
            <w:pPr>
              <w:pStyle w:val="8"/>
              <w:spacing w:before="158" w:line="221" w:lineRule="auto"/>
              <w:ind w:left="108"/>
            </w:pPr>
            <w:r>
              <w:rPr>
                <w:spacing w:val="-1"/>
              </w:rPr>
              <w:t>土（石）方开挖</w:t>
            </w:r>
          </w:p>
        </w:tc>
        <w:tc>
          <w:tcPr>
            <w:tcW w:w="765" w:type="dxa"/>
            <w:vAlign w:val="top"/>
          </w:tcPr>
          <w:p w14:paraId="6819CA39">
            <w:pPr>
              <w:pStyle w:val="8"/>
              <w:spacing w:before="143" w:line="289" w:lineRule="exact"/>
              <w:ind w:left="302"/>
              <w:rPr>
                <w:sz w:val="10"/>
                <w:szCs w:val="10"/>
              </w:rPr>
            </w:pPr>
            <w:r>
              <w:rPr>
                <w:spacing w:val="-1"/>
              </w:rPr>
              <w:t>m</w:t>
            </w:r>
            <w:r>
              <w:rPr>
                <w:spacing w:val="-1"/>
                <w:position w:val="10"/>
                <w:sz w:val="10"/>
                <w:szCs w:val="10"/>
              </w:rPr>
              <w:t>3</w:t>
            </w:r>
          </w:p>
        </w:tc>
        <w:tc>
          <w:tcPr>
            <w:tcW w:w="1124" w:type="dxa"/>
            <w:vAlign w:val="top"/>
          </w:tcPr>
          <w:p w14:paraId="180E9287">
            <w:pPr>
              <w:rPr>
                <w:rFonts w:ascii="Arial"/>
                <w:sz w:val="21"/>
              </w:rPr>
            </w:pPr>
          </w:p>
        </w:tc>
        <w:tc>
          <w:tcPr>
            <w:tcW w:w="929" w:type="dxa"/>
            <w:vAlign w:val="top"/>
          </w:tcPr>
          <w:p w14:paraId="45721FFB">
            <w:pPr>
              <w:rPr>
                <w:rFonts w:ascii="Arial"/>
                <w:sz w:val="21"/>
              </w:rPr>
            </w:pPr>
          </w:p>
        </w:tc>
        <w:tc>
          <w:tcPr>
            <w:tcW w:w="1199" w:type="dxa"/>
            <w:vAlign w:val="top"/>
          </w:tcPr>
          <w:p w14:paraId="1D946D38">
            <w:pPr>
              <w:rPr>
                <w:rFonts w:ascii="Arial"/>
                <w:sz w:val="21"/>
              </w:rPr>
            </w:pPr>
          </w:p>
        </w:tc>
        <w:tc>
          <w:tcPr>
            <w:tcW w:w="817" w:type="dxa"/>
            <w:vAlign w:val="top"/>
          </w:tcPr>
          <w:p w14:paraId="41C69019">
            <w:pPr>
              <w:rPr>
                <w:rFonts w:ascii="Arial"/>
                <w:sz w:val="21"/>
              </w:rPr>
            </w:pPr>
          </w:p>
        </w:tc>
      </w:tr>
      <w:tr w14:paraId="1EC7B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2839857F">
            <w:pPr>
              <w:rPr>
                <w:rFonts w:ascii="Arial"/>
                <w:sz w:val="21"/>
              </w:rPr>
            </w:pPr>
          </w:p>
        </w:tc>
        <w:tc>
          <w:tcPr>
            <w:tcW w:w="2714" w:type="dxa"/>
            <w:vAlign w:val="top"/>
          </w:tcPr>
          <w:p w14:paraId="2E043FFB">
            <w:pPr>
              <w:spacing w:line="259" w:lineRule="auto"/>
              <w:rPr>
                <w:rFonts w:ascii="Arial"/>
                <w:sz w:val="21"/>
              </w:rPr>
            </w:pPr>
          </w:p>
          <w:p w14:paraId="21443143">
            <w:pPr>
              <w:pStyle w:val="8"/>
              <w:spacing w:before="68" w:line="86" w:lineRule="exact"/>
              <w:ind w:left="113"/>
            </w:pPr>
            <w:r>
              <w:rPr>
                <w:spacing w:val="-4"/>
                <w:position w:val="-2"/>
              </w:rPr>
              <w:t>...</w:t>
            </w:r>
          </w:p>
        </w:tc>
        <w:tc>
          <w:tcPr>
            <w:tcW w:w="765" w:type="dxa"/>
            <w:vAlign w:val="top"/>
          </w:tcPr>
          <w:p w14:paraId="1A0BA8E4">
            <w:pPr>
              <w:rPr>
                <w:rFonts w:ascii="Arial"/>
                <w:sz w:val="21"/>
              </w:rPr>
            </w:pPr>
          </w:p>
        </w:tc>
        <w:tc>
          <w:tcPr>
            <w:tcW w:w="1124" w:type="dxa"/>
            <w:vAlign w:val="top"/>
          </w:tcPr>
          <w:p w14:paraId="34FA54EF">
            <w:pPr>
              <w:rPr>
                <w:rFonts w:ascii="Arial"/>
                <w:sz w:val="21"/>
              </w:rPr>
            </w:pPr>
          </w:p>
        </w:tc>
        <w:tc>
          <w:tcPr>
            <w:tcW w:w="929" w:type="dxa"/>
            <w:vAlign w:val="top"/>
          </w:tcPr>
          <w:p w14:paraId="0BE3DBC8">
            <w:pPr>
              <w:rPr>
                <w:rFonts w:ascii="Arial"/>
                <w:sz w:val="21"/>
              </w:rPr>
            </w:pPr>
          </w:p>
        </w:tc>
        <w:tc>
          <w:tcPr>
            <w:tcW w:w="1199" w:type="dxa"/>
            <w:vAlign w:val="top"/>
          </w:tcPr>
          <w:p w14:paraId="2FF0004F">
            <w:pPr>
              <w:rPr>
                <w:rFonts w:ascii="Arial"/>
                <w:sz w:val="21"/>
              </w:rPr>
            </w:pPr>
          </w:p>
        </w:tc>
        <w:tc>
          <w:tcPr>
            <w:tcW w:w="817" w:type="dxa"/>
            <w:vAlign w:val="top"/>
          </w:tcPr>
          <w:p w14:paraId="4B4E9347">
            <w:pPr>
              <w:rPr>
                <w:rFonts w:ascii="Arial"/>
                <w:sz w:val="21"/>
              </w:rPr>
            </w:pPr>
          </w:p>
        </w:tc>
      </w:tr>
      <w:tr w14:paraId="1A889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0783543B">
            <w:pPr>
              <w:pStyle w:val="8"/>
              <w:spacing w:before="159" w:line="239" w:lineRule="auto"/>
              <w:ind w:left="386"/>
            </w:pPr>
            <w:r>
              <w:rPr>
                <w:spacing w:val="-2"/>
              </w:rPr>
              <w:t>2.3.3</w:t>
            </w:r>
          </w:p>
        </w:tc>
        <w:tc>
          <w:tcPr>
            <w:tcW w:w="2714" w:type="dxa"/>
            <w:vAlign w:val="top"/>
          </w:tcPr>
          <w:p w14:paraId="09622D1C">
            <w:pPr>
              <w:pStyle w:val="8"/>
              <w:spacing w:before="158" w:line="220" w:lineRule="auto"/>
              <w:ind w:left="108"/>
            </w:pPr>
            <w:r>
              <w:rPr>
                <w:spacing w:val="-2"/>
              </w:rPr>
              <w:t>倒虹吸管</w:t>
            </w:r>
          </w:p>
        </w:tc>
        <w:tc>
          <w:tcPr>
            <w:tcW w:w="765" w:type="dxa"/>
            <w:vAlign w:val="top"/>
          </w:tcPr>
          <w:p w14:paraId="184A4497">
            <w:pPr>
              <w:rPr>
                <w:rFonts w:ascii="Arial"/>
                <w:sz w:val="21"/>
              </w:rPr>
            </w:pPr>
          </w:p>
        </w:tc>
        <w:tc>
          <w:tcPr>
            <w:tcW w:w="1124" w:type="dxa"/>
            <w:vAlign w:val="top"/>
          </w:tcPr>
          <w:p w14:paraId="0E7F7E7A">
            <w:pPr>
              <w:rPr>
                <w:rFonts w:ascii="Arial"/>
                <w:sz w:val="21"/>
              </w:rPr>
            </w:pPr>
          </w:p>
        </w:tc>
        <w:tc>
          <w:tcPr>
            <w:tcW w:w="929" w:type="dxa"/>
            <w:vAlign w:val="top"/>
          </w:tcPr>
          <w:p w14:paraId="1B729152">
            <w:pPr>
              <w:rPr>
                <w:rFonts w:ascii="Arial"/>
                <w:sz w:val="21"/>
              </w:rPr>
            </w:pPr>
          </w:p>
        </w:tc>
        <w:tc>
          <w:tcPr>
            <w:tcW w:w="1199" w:type="dxa"/>
            <w:vAlign w:val="top"/>
          </w:tcPr>
          <w:p w14:paraId="5A04F85D">
            <w:pPr>
              <w:rPr>
                <w:rFonts w:ascii="Arial"/>
                <w:sz w:val="21"/>
              </w:rPr>
            </w:pPr>
          </w:p>
        </w:tc>
        <w:tc>
          <w:tcPr>
            <w:tcW w:w="817" w:type="dxa"/>
            <w:vAlign w:val="top"/>
          </w:tcPr>
          <w:p w14:paraId="0587B737">
            <w:pPr>
              <w:rPr>
                <w:rFonts w:ascii="Arial"/>
                <w:sz w:val="21"/>
              </w:rPr>
            </w:pPr>
          </w:p>
        </w:tc>
      </w:tr>
      <w:tr w14:paraId="0FC3E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0A9B47C3">
            <w:pPr>
              <w:rPr>
                <w:rFonts w:ascii="Arial"/>
                <w:sz w:val="21"/>
              </w:rPr>
            </w:pPr>
          </w:p>
        </w:tc>
        <w:tc>
          <w:tcPr>
            <w:tcW w:w="2714" w:type="dxa"/>
            <w:vAlign w:val="top"/>
          </w:tcPr>
          <w:p w14:paraId="41632FFE">
            <w:pPr>
              <w:pStyle w:val="8"/>
              <w:spacing w:before="174" w:line="221" w:lineRule="auto"/>
              <w:ind w:left="108"/>
            </w:pPr>
            <w:r>
              <w:rPr>
                <w:spacing w:val="-1"/>
              </w:rPr>
              <w:t>土（石）方开挖</w:t>
            </w:r>
          </w:p>
        </w:tc>
        <w:tc>
          <w:tcPr>
            <w:tcW w:w="765" w:type="dxa"/>
            <w:vAlign w:val="top"/>
          </w:tcPr>
          <w:p w14:paraId="7A7A2BF4">
            <w:pPr>
              <w:pStyle w:val="8"/>
              <w:spacing w:before="160" w:line="289" w:lineRule="exact"/>
              <w:ind w:left="302"/>
              <w:rPr>
                <w:sz w:val="10"/>
                <w:szCs w:val="10"/>
              </w:rPr>
            </w:pPr>
            <w:r>
              <w:rPr>
                <w:spacing w:val="-1"/>
              </w:rPr>
              <w:t>m</w:t>
            </w:r>
            <w:r>
              <w:rPr>
                <w:spacing w:val="-1"/>
                <w:position w:val="10"/>
                <w:sz w:val="10"/>
                <w:szCs w:val="10"/>
              </w:rPr>
              <w:t>3</w:t>
            </w:r>
          </w:p>
        </w:tc>
        <w:tc>
          <w:tcPr>
            <w:tcW w:w="1124" w:type="dxa"/>
            <w:vAlign w:val="top"/>
          </w:tcPr>
          <w:p w14:paraId="759AA69A">
            <w:pPr>
              <w:rPr>
                <w:rFonts w:ascii="Arial"/>
                <w:sz w:val="21"/>
              </w:rPr>
            </w:pPr>
          </w:p>
        </w:tc>
        <w:tc>
          <w:tcPr>
            <w:tcW w:w="929" w:type="dxa"/>
            <w:vAlign w:val="top"/>
          </w:tcPr>
          <w:p w14:paraId="1A9FECF5">
            <w:pPr>
              <w:rPr>
                <w:rFonts w:ascii="Arial"/>
                <w:sz w:val="21"/>
              </w:rPr>
            </w:pPr>
          </w:p>
        </w:tc>
        <w:tc>
          <w:tcPr>
            <w:tcW w:w="1199" w:type="dxa"/>
            <w:vAlign w:val="top"/>
          </w:tcPr>
          <w:p w14:paraId="00737056">
            <w:pPr>
              <w:rPr>
                <w:rFonts w:ascii="Arial"/>
                <w:sz w:val="21"/>
              </w:rPr>
            </w:pPr>
          </w:p>
        </w:tc>
        <w:tc>
          <w:tcPr>
            <w:tcW w:w="817" w:type="dxa"/>
            <w:vAlign w:val="top"/>
          </w:tcPr>
          <w:p w14:paraId="50DDCE51">
            <w:pPr>
              <w:rPr>
                <w:rFonts w:ascii="Arial"/>
                <w:sz w:val="21"/>
              </w:rPr>
            </w:pPr>
          </w:p>
        </w:tc>
      </w:tr>
      <w:tr w14:paraId="1DA05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4349409A">
            <w:pPr>
              <w:rPr>
                <w:rFonts w:ascii="Arial"/>
                <w:sz w:val="21"/>
              </w:rPr>
            </w:pPr>
          </w:p>
        </w:tc>
        <w:tc>
          <w:tcPr>
            <w:tcW w:w="2714" w:type="dxa"/>
            <w:vAlign w:val="top"/>
          </w:tcPr>
          <w:p w14:paraId="2210F0EF">
            <w:pPr>
              <w:spacing w:line="245" w:lineRule="auto"/>
              <w:rPr>
                <w:rFonts w:ascii="Arial"/>
                <w:sz w:val="21"/>
              </w:rPr>
            </w:pPr>
          </w:p>
          <w:p w14:paraId="516AF487">
            <w:pPr>
              <w:pStyle w:val="8"/>
              <w:spacing w:before="68" w:line="87" w:lineRule="exact"/>
              <w:ind w:left="113"/>
            </w:pPr>
            <w:r>
              <w:rPr>
                <w:spacing w:val="-4"/>
                <w:position w:val="-2"/>
              </w:rPr>
              <w:t>...</w:t>
            </w:r>
          </w:p>
        </w:tc>
        <w:tc>
          <w:tcPr>
            <w:tcW w:w="765" w:type="dxa"/>
            <w:vAlign w:val="top"/>
          </w:tcPr>
          <w:p w14:paraId="40B806EA">
            <w:pPr>
              <w:rPr>
                <w:rFonts w:ascii="Arial"/>
                <w:sz w:val="21"/>
              </w:rPr>
            </w:pPr>
          </w:p>
        </w:tc>
        <w:tc>
          <w:tcPr>
            <w:tcW w:w="1124" w:type="dxa"/>
            <w:vAlign w:val="top"/>
          </w:tcPr>
          <w:p w14:paraId="11F55391">
            <w:pPr>
              <w:rPr>
                <w:rFonts w:ascii="Arial"/>
                <w:sz w:val="21"/>
              </w:rPr>
            </w:pPr>
          </w:p>
        </w:tc>
        <w:tc>
          <w:tcPr>
            <w:tcW w:w="929" w:type="dxa"/>
            <w:vAlign w:val="top"/>
          </w:tcPr>
          <w:p w14:paraId="3129CEAC">
            <w:pPr>
              <w:rPr>
                <w:rFonts w:ascii="Arial"/>
                <w:sz w:val="21"/>
              </w:rPr>
            </w:pPr>
          </w:p>
        </w:tc>
        <w:tc>
          <w:tcPr>
            <w:tcW w:w="1199" w:type="dxa"/>
            <w:vAlign w:val="top"/>
          </w:tcPr>
          <w:p w14:paraId="4397092C">
            <w:pPr>
              <w:rPr>
                <w:rFonts w:ascii="Arial"/>
                <w:sz w:val="21"/>
              </w:rPr>
            </w:pPr>
          </w:p>
        </w:tc>
        <w:tc>
          <w:tcPr>
            <w:tcW w:w="817" w:type="dxa"/>
            <w:vAlign w:val="top"/>
          </w:tcPr>
          <w:p w14:paraId="2711B6BF">
            <w:pPr>
              <w:rPr>
                <w:rFonts w:ascii="Arial"/>
                <w:sz w:val="21"/>
              </w:rPr>
            </w:pPr>
          </w:p>
        </w:tc>
      </w:tr>
      <w:tr w14:paraId="61DE7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64C13A58">
            <w:pPr>
              <w:pStyle w:val="8"/>
              <w:spacing w:before="175" w:line="239" w:lineRule="auto"/>
              <w:ind w:left="386"/>
            </w:pPr>
            <w:r>
              <w:rPr>
                <w:spacing w:val="-2"/>
              </w:rPr>
              <w:t>2.3.4</w:t>
            </w:r>
          </w:p>
        </w:tc>
        <w:tc>
          <w:tcPr>
            <w:tcW w:w="2714" w:type="dxa"/>
            <w:vAlign w:val="top"/>
          </w:tcPr>
          <w:p w14:paraId="5958BC37">
            <w:pPr>
              <w:pStyle w:val="8"/>
              <w:spacing w:before="175" w:line="221" w:lineRule="auto"/>
              <w:ind w:left="108"/>
            </w:pPr>
            <w:r>
              <w:rPr>
                <w:spacing w:val="-3"/>
              </w:rPr>
              <w:t>涵洞</w:t>
            </w:r>
          </w:p>
        </w:tc>
        <w:tc>
          <w:tcPr>
            <w:tcW w:w="765" w:type="dxa"/>
            <w:vAlign w:val="top"/>
          </w:tcPr>
          <w:p w14:paraId="0ADE2F61">
            <w:pPr>
              <w:rPr>
                <w:rFonts w:ascii="Arial"/>
                <w:sz w:val="21"/>
              </w:rPr>
            </w:pPr>
          </w:p>
        </w:tc>
        <w:tc>
          <w:tcPr>
            <w:tcW w:w="1124" w:type="dxa"/>
            <w:vAlign w:val="top"/>
          </w:tcPr>
          <w:p w14:paraId="63C79AA6">
            <w:pPr>
              <w:rPr>
                <w:rFonts w:ascii="Arial"/>
                <w:sz w:val="21"/>
              </w:rPr>
            </w:pPr>
          </w:p>
        </w:tc>
        <w:tc>
          <w:tcPr>
            <w:tcW w:w="929" w:type="dxa"/>
            <w:vAlign w:val="top"/>
          </w:tcPr>
          <w:p w14:paraId="61E3FD20">
            <w:pPr>
              <w:rPr>
                <w:rFonts w:ascii="Arial"/>
                <w:sz w:val="21"/>
              </w:rPr>
            </w:pPr>
          </w:p>
        </w:tc>
        <w:tc>
          <w:tcPr>
            <w:tcW w:w="1199" w:type="dxa"/>
            <w:vAlign w:val="top"/>
          </w:tcPr>
          <w:p w14:paraId="2606B94D">
            <w:pPr>
              <w:rPr>
                <w:rFonts w:ascii="Arial"/>
                <w:sz w:val="21"/>
              </w:rPr>
            </w:pPr>
          </w:p>
        </w:tc>
        <w:tc>
          <w:tcPr>
            <w:tcW w:w="817" w:type="dxa"/>
            <w:vAlign w:val="top"/>
          </w:tcPr>
          <w:p w14:paraId="29CEFECA">
            <w:pPr>
              <w:rPr>
                <w:rFonts w:ascii="Arial"/>
                <w:sz w:val="21"/>
              </w:rPr>
            </w:pPr>
          </w:p>
        </w:tc>
      </w:tr>
      <w:tr w14:paraId="1880EBB7">
        <w:tblPrEx>
          <w:tblCellMar>
            <w:top w:w="0" w:type="dxa"/>
            <w:left w:w="0" w:type="dxa"/>
            <w:bottom w:w="0" w:type="dxa"/>
            <w:right w:w="0" w:type="dxa"/>
          </w:tblCellMar>
        </w:tblPrEx>
        <w:trPr>
          <w:trHeight w:val="555" w:hRule="atLeast"/>
        </w:trPr>
        <w:tc>
          <w:tcPr>
            <w:tcW w:w="1282" w:type="dxa"/>
            <w:vAlign w:val="top"/>
          </w:tcPr>
          <w:p w14:paraId="094BEE81">
            <w:pPr>
              <w:rPr>
                <w:rFonts w:ascii="Arial"/>
                <w:sz w:val="21"/>
              </w:rPr>
            </w:pPr>
          </w:p>
        </w:tc>
        <w:tc>
          <w:tcPr>
            <w:tcW w:w="2714" w:type="dxa"/>
            <w:vAlign w:val="top"/>
          </w:tcPr>
          <w:p w14:paraId="6823166F">
            <w:pPr>
              <w:pStyle w:val="8"/>
              <w:spacing w:before="161" w:line="221" w:lineRule="auto"/>
              <w:ind w:left="108"/>
            </w:pPr>
            <w:r>
              <w:rPr>
                <w:spacing w:val="-1"/>
              </w:rPr>
              <w:t>土（石）方开挖</w:t>
            </w:r>
          </w:p>
        </w:tc>
        <w:tc>
          <w:tcPr>
            <w:tcW w:w="765" w:type="dxa"/>
            <w:vAlign w:val="top"/>
          </w:tcPr>
          <w:p w14:paraId="52E47582">
            <w:pPr>
              <w:pStyle w:val="8"/>
              <w:spacing w:before="146" w:line="289" w:lineRule="exact"/>
              <w:ind w:left="302"/>
              <w:rPr>
                <w:sz w:val="10"/>
                <w:szCs w:val="10"/>
              </w:rPr>
            </w:pPr>
            <w:r>
              <w:rPr>
                <w:spacing w:val="-1"/>
              </w:rPr>
              <w:t>m</w:t>
            </w:r>
            <w:r>
              <w:rPr>
                <w:spacing w:val="-1"/>
                <w:position w:val="10"/>
                <w:sz w:val="10"/>
                <w:szCs w:val="10"/>
              </w:rPr>
              <w:t>3</w:t>
            </w:r>
          </w:p>
        </w:tc>
        <w:tc>
          <w:tcPr>
            <w:tcW w:w="1124" w:type="dxa"/>
            <w:vAlign w:val="top"/>
          </w:tcPr>
          <w:p w14:paraId="6A4D90A3">
            <w:pPr>
              <w:rPr>
                <w:rFonts w:ascii="Arial"/>
                <w:sz w:val="21"/>
              </w:rPr>
            </w:pPr>
          </w:p>
        </w:tc>
        <w:tc>
          <w:tcPr>
            <w:tcW w:w="929" w:type="dxa"/>
            <w:vAlign w:val="top"/>
          </w:tcPr>
          <w:p w14:paraId="2FE0EB43">
            <w:pPr>
              <w:rPr>
                <w:rFonts w:ascii="Arial"/>
                <w:sz w:val="21"/>
              </w:rPr>
            </w:pPr>
          </w:p>
        </w:tc>
        <w:tc>
          <w:tcPr>
            <w:tcW w:w="1199" w:type="dxa"/>
            <w:vAlign w:val="top"/>
          </w:tcPr>
          <w:p w14:paraId="42901F07">
            <w:pPr>
              <w:rPr>
                <w:rFonts w:ascii="Arial"/>
                <w:sz w:val="21"/>
              </w:rPr>
            </w:pPr>
          </w:p>
        </w:tc>
        <w:tc>
          <w:tcPr>
            <w:tcW w:w="817" w:type="dxa"/>
            <w:vAlign w:val="top"/>
          </w:tcPr>
          <w:p w14:paraId="561C79E7">
            <w:pPr>
              <w:rPr>
                <w:rFonts w:ascii="Arial"/>
                <w:sz w:val="21"/>
              </w:rPr>
            </w:pPr>
          </w:p>
        </w:tc>
      </w:tr>
      <w:tr w14:paraId="5C170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7D5849ED">
            <w:pPr>
              <w:rPr>
                <w:rFonts w:ascii="Arial"/>
                <w:sz w:val="21"/>
              </w:rPr>
            </w:pPr>
          </w:p>
        </w:tc>
        <w:tc>
          <w:tcPr>
            <w:tcW w:w="2714" w:type="dxa"/>
            <w:vAlign w:val="top"/>
          </w:tcPr>
          <w:p w14:paraId="772BB9CC">
            <w:pPr>
              <w:spacing w:line="262" w:lineRule="auto"/>
              <w:rPr>
                <w:rFonts w:ascii="Arial"/>
                <w:sz w:val="21"/>
              </w:rPr>
            </w:pPr>
          </w:p>
          <w:p w14:paraId="3418533A">
            <w:pPr>
              <w:pStyle w:val="8"/>
              <w:spacing w:before="68" w:line="86" w:lineRule="exact"/>
              <w:ind w:left="113"/>
            </w:pPr>
            <w:r>
              <w:rPr>
                <w:spacing w:val="-4"/>
                <w:position w:val="-2"/>
              </w:rPr>
              <w:t>...</w:t>
            </w:r>
          </w:p>
        </w:tc>
        <w:tc>
          <w:tcPr>
            <w:tcW w:w="765" w:type="dxa"/>
            <w:vAlign w:val="top"/>
          </w:tcPr>
          <w:p w14:paraId="4509DEA2">
            <w:pPr>
              <w:rPr>
                <w:rFonts w:ascii="Arial"/>
                <w:sz w:val="21"/>
              </w:rPr>
            </w:pPr>
          </w:p>
        </w:tc>
        <w:tc>
          <w:tcPr>
            <w:tcW w:w="1124" w:type="dxa"/>
            <w:vAlign w:val="top"/>
          </w:tcPr>
          <w:p w14:paraId="5201070F">
            <w:pPr>
              <w:rPr>
                <w:rFonts w:ascii="Arial"/>
                <w:sz w:val="21"/>
              </w:rPr>
            </w:pPr>
          </w:p>
        </w:tc>
        <w:tc>
          <w:tcPr>
            <w:tcW w:w="929" w:type="dxa"/>
            <w:vAlign w:val="top"/>
          </w:tcPr>
          <w:p w14:paraId="5D098F1C">
            <w:pPr>
              <w:rPr>
                <w:rFonts w:ascii="Arial"/>
                <w:sz w:val="21"/>
              </w:rPr>
            </w:pPr>
          </w:p>
        </w:tc>
        <w:tc>
          <w:tcPr>
            <w:tcW w:w="1199" w:type="dxa"/>
            <w:vAlign w:val="top"/>
          </w:tcPr>
          <w:p w14:paraId="2CCA3474">
            <w:pPr>
              <w:rPr>
                <w:rFonts w:ascii="Arial"/>
                <w:sz w:val="21"/>
              </w:rPr>
            </w:pPr>
          </w:p>
        </w:tc>
        <w:tc>
          <w:tcPr>
            <w:tcW w:w="817" w:type="dxa"/>
            <w:vAlign w:val="top"/>
          </w:tcPr>
          <w:p w14:paraId="45DBA571">
            <w:pPr>
              <w:rPr>
                <w:rFonts w:ascii="Arial"/>
                <w:sz w:val="21"/>
              </w:rPr>
            </w:pPr>
          </w:p>
        </w:tc>
      </w:tr>
      <w:tr w14:paraId="42E48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776BEE8B">
            <w:pPr>
              <w:pStyle w:val="8"/>
              <w:spacing w:before="162" w:line="239" w:lineRule="auto"/>
              <w:ind w:left="386"/>
            </w:pPr>
            <w:r>
              <w:rPr>
                <w:spacing w:val="-2"/>
              </w:rPr>
              <w:t>2.3.5</w:t>
            </w:r>
          </w:p>
        </w:tc>
        <w:tc>
          <w:tcPr>
            <w:tcW w:w="2714" w:type="dxa"/>
            <w:vAlign w:val="top"/>
          </w:tcPr>
          <w:p w14:paraId="1EF79397">
            <w:pPr>
              <w:pStyle w:val="8"/>
              <w:spacing w:before="161" w:line="220" w:lineRule="auto"/>
              <w:ind w:left="110"/>
            </w:pPr>
            <w:r>
              <w:rPr>
                <w:spacing w:val="-3"/>
              </w:rPr>
              <w:t>水闸</w:t>
            </w:r>
          </w:p>
        </w:tc>
        <w:tc>
          <w:tcPr>
            <w:tcW w:w="765" w:type="dxa"/>
            <w:vAlign w:val="top"/>
          </w:tcPr>
          <w:p w14:paraId="67647975">
            <w:pPr>
              <w:rPr>
                <w:rFonts w:ascii="Arial"/>
                <w:sz w:val="21"/>
              </w:rPr>
            </w:pPr>
          </w:p>
        </w:tc>
        <w:tc>
          <w:tcPr>
            <w:tcW w:w="1124" w:type="dxa"/>
            <w:vAlign w:val="top"/>
          </w:tcPr>
          <w:p w14:paraId="21B9D6CD">
            <w:pPr>
              <w:rPr>
                <w:rFonts w:ascii="Arial"/>
                <w:sz w:val="21"/>
              </w:rPr>
            </w:pPr>
          </w:p>
        </w:tc>
        <w:tc>
          <w:tcPr>
            <w:tcW w:w="929" w:type="dxa"/>
            <w:vAlign w:val="top"/>
          </w:tcPr>
          <w:p w14:paraId="4E73440E">
            <w:pPr>
              <w:rPr>
                <w:rFonts w:ascii="Arial"/>
                <w:sz w:val="21"/>
              </w:rPr>
            </w:pPr>
          </w:p>
        </w:tc>
        <w:tc>
          <w:tcPr>
            <w:tcW w:w="1199" w:type="dxa"/>
            <w:vAlign w:val="top"/>
          </w:tcPr>
          <w:p w14:paraId="5C27BCBE">
            <w:pPr>
              <w:rPr>
                <w:rFonts w:ascii="Arial"/>
                <w:sz w:val="21"/>
              </w:rPr>
            </w:pPr>
          </w:p>
        </w:tc>
        <w:tc>
          <w:tcPr>
            <w:tcW w:w="817" w:type="dxa"/>
            <w:vAlign w:val="top"/>
          </w:tcPr>
          <w:p w14:paraId="59E09397">
            <w:pPr>
              <w:rPr>
                <w:rFonts w:ascii="Arial"/>
                <w:sz w:val="21"/>
              </w:rPr>
            </w:pPr>
          </w:p>
        </w:tc>
      </w:tr>
      <w:tr w14:paraId="75957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82" w:type="dxa"/>
            <w:vAlign w:val="top"/>
          </w:tcPr>
          <w:p w14:paraId="48E91C4E">
            <w:pPr>
              <w:rPr>
                <w:rFonts w:ascii="Arial"/>
                <w:sz w:val="21"/>
              </w:rPr>
            </w:pPr>
          </w:p>
        </w:tc>
        <w:tc>
          <w:tcPr>
            <w:tcW w:w="2714" w:type="dxa"/>
            <w:vAlign w:val="top"/>
          </w:tcPr>
          <w:p w14:paraId="618860B8">
            <w:pPr>
              <w:pStyle w:val="8"/>
              <w:spacing w:before="177" w:line="221" w:lineRule="auto"/>
              <w:ind w:left="108"/>
            </w:pPr>
            <w:r>
              <w:rPr>
                <w:spacing w:val="-1"/>
              </w:rPr>
              <w:t>土（石）方开挖</w:t>
            </w:r>
          </w:p>
        </w:tc>
        <w:tc>
          <w:tcPr>
            <w:tcW w:w="765" w:type="dxa"/>
            <w:vAlign w:val="top"/>
          </w:tcPr>
          <w:p w14:paraId="0DA6C77D">
            <w:pPr>
              <w:pStyle w:val="8"/>
              <w:spacing w:before="163" w:line="289" w:lineRule="exact"/>
              <w:ind w:left="302"/>
              <w:rPr>
                <w:sz w:val="10"/>
                <w:szCs w:val="10"/>
              </w:rPr>
            </w:pPr>
            <w:r>
              <w:rPr>
                <w:spacing w:val="-1"/>
              </w:rPr>
              <w:t>m</w:t>
            </w:r>
            <w:r>
              <w:rPr>
                <w:spacing w:val="-1"/>
                <w:position w:val="10"/>
                <w:sz w:val="10"/>
                <w:szCs w:val="10"/>
              </w:rPr>
              <w:t>3</w:t>
            </w:r>
          </w:p>
        </w:tc>
        <w:tc>
          <w:tcPr>
            <w:tcW w:w="1124" w:type="dxa"/>
            <w:vAlign w:val="top"/>
          </w:tcPr>
          <w:p w14:paraId="5559F117">
            <w:pPr>
              <w:rPr>
                <w:rFonts w:ascii="Arial"/>
                <w:sz w:val="21"/>
              </w:rPr>
            </w:pPr>
          </w:p>
        </w:tc>
        <w:tc>
          <w:tcPr>
            <w:tcW w:w="929" w:type="dxa"/>
            <w:vAlign w:val="top"/>
          </w:tcPr>
          <w:p w14:paraId="3B70DE9C">
            <w:pPr>
              <w:rPr>
                <w:rFonts w:ascii="Arial"/>
                <w:sz w:val="21"/>
              </w:rPr>
            </w:pPr>
          </w:p>
        </w:tc>
        <w:tc>
          <w:tcPr>
            <w:tcW w:w="1199" w:type="dxa"/>
            <w:vAlign w:val="top"/>
          </w:tcPr>
          <w:p w14:paraId="0884C63A">
            <w:pPr>
              <w:rPr>
                <w:rFonts w:ascii="Arial"/>
                <w:sz w:val="21"/>
              </w:rPr>
            </w:pPr>
          </w:p>
        </w:tc>
        <w:tc>
          <w:tcPr>
            <w:tcW w:w="817" w:type="dxa"/>
            <w:vAlign w:val="top"/>
          </w:tcPr>
          <w:p w14:paraId="5F1F1EE7">
            <w:pPr>
              <w:rPr>
                <w:rFonts w:ascii="Arial"/>
                <w:sz w:val="21"/>
              </w:rPr>
            </w:pPr>
          </w:p>
        </w:tc>
      </w:tr>
      <w:tr w14:paraId="40269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6B8C25CB">
            <w:pPr>
              <w:rPr>
                <w:rFonts w:ascii="Arial"/>
                <w:sz w:val="21"/>
              </w:rPr>
            </w:pPr>
          </w:p>
        </w:tc>
        <w:tc>
          <w:tcPr>
            <w:tcW w:w="2714" w:type="dxa"/>
            <w:vAlign w:val="top"/>
          </w:tcPr>
          <w:p w14:paraId="20FE5B4A">
            <w:pPr>
              <w:spacing w:line="249" w:lineRule="auto"/>
              <w:rPr>
                <w:rFonts w:ascii="Arial"/>
                <w:sz w:val="21"/>
              </w:rPr>
            </w:pPr>
          </w:p>
          <w:p w14:paraId="11BFDB08">
            <w:pPr>
              <w:pStyle w:val="8"/>
              <w:spacing w:before="68" w:line="87" w:lineRule="exact"/>
              <w:ind w:left="113"/>
            </w:pPr>
            <w:r>
              <w:rPr>
                <w:spacing w:val="-4"/>
                <w:position w:val="-2"/>
              </w:rPr>
              <w:t>...</w:t>
            </w:r>
          </w:p>
        </w:tc>
        <w:tc>
          <w:tcPr>
            <w:tcW w:w="765" w:type="dxa"/>
            <w:vAlign w:val="top"/>
          </w:tcPr>
          <w:p w14:paraId="0E6962C0">
            <w:pPr>
              <w:rPr>
                <w:rFonts w:ascii="Arial"/>
                <w:sz w:val="21"/>
              </w:rPr>
            </w:pPr>
          </w:p>
        </w:tc>
        <w:tc>
          <w:tcPr>
            <w:tcW w:w="1124" w:type="dxa"/>
            <w:vAlign w:val="top"/>
          </w:tcPr>
          <w:p w14:paraId="0AA90828">
            <w:pPr>
              <w:rPr>
                <w:rFonts w:ascii="Arial"/>
                <w:sz w:val="21"/>
              </w:rPr>
            </w:pPr>
          </w:p>
        </w:tc>
        <w:tc>
          <w:tcPr>
            <w:tcW w:w="929" w:type="dxa"/>
            <w:vAlign w:val="top"/>
          </w:tcPr>
          <w:p w14:paraId="0F8B4D02">
            <w:pPr>
              <w:rPr>
                <w:rFonts w:ascii="Arial"/>
                <w:sz w:val="21"/>
              </w:rPr>
            </w:pPr>
          </w:p>
        </w:tc>
        <w:tc>
          <w:tcPr>
            <w:tcW w:w="1199" w:type="dxa"/>
            <w:vAlign w:val="top"/>
          </w:tcPr>
          <w:p w14:paraId="739ADE70">
            <w:pPr>
              <w:rPr>
                <w:rFonts w:ascii="Arial"/>
                <w:sz w:val="21"/>
              </w:rPr>
            </w:pPr>
          </w:p>
        </w:tc>
        <w:tc>
          <w:tcPr>
            <w:tcW w:w="817" w:type="dxa"/>
            <w:vAlign w:val="top"/>
          </w:tcPr>
          <w:p w14:paraId="09CFD6BE">
            <w:pPr>
              <w:rPr>
                <w:rFonts w:ascii="Arial"/>
                <w:sz w:val="21"/>
              </w:rPr>
            </w:pPr>
          </w:p>
        </w:tc>
      </w:tr>
      <w:tr w14:paraId="7F5D5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083BC99F">
            <w:pPr>
              <w:pStyle w:val="8"/>
              <w:spacing w:before="179" w:line="239" w:lineRule="auto"/>
              <w:ind w:left="386"/>
            </w:pPr>
            <w:r>
              <w:rPr>
                <w:spacing w:val="-2"/>
              </w:rPr>
              <w:t>2.3.6</w:t>
            </w:r>
          </w:p>
        </w:tc>
        <w:tc>
          <w:tcPr>
            <w:tcW w:w="2714" w:type="dxa"/>
            <w:vAlign w:val="top"/>
          </w:tcPr>
          <w:p w14:paraId="7286D29A">
            <w:pPr>
              <w:pStyle w:val="8"/>
              <w:spacing w:before="179" w:line="220" w:lineRule="auto"/>
              <w:ind w:left="109"/>
            </w:pPr>
            <w:r>
              <w:rPr>
                <w:spacing w:val="-2"/>
              </w:rPr>
              <w:t>跌水与陡坡</w:t>
            </w:r>
          </w:p>
        </w:tc>
        <w:tc>
          <w:tcPr>
            <w:tcW w:w="765" w:type="dxa"/>
            <w:vAlign w:val="top"/>
          </w:tcPr>
          <w:p w14:paraId="22B2A054">
            <w:pPr>
              <w:rPr>
                <w:rFonts w:ascii="Arial"/>
                <w:sz w:val="21"/>
              </w:rPr>
            </w:pPr>
          </w:p>
        </w:tc>
        <w:tc>
          <w:tcPr>
            <w:tcW w:w="1124" w:type="dxa"/>
            <w:vAlign w:val="top"/>
          </w:tcPr>
          <w:p w14:paraId="4762B68F">
            <w:pPr>
              <w:rPr>
                <w:rFonts w:ascii="Arial"/>
                <w:sz w:val="21"/>
              </w:rPr>
            </w:pPr>
          </w:p>
        </w:tc>
        <w:tc>
          <w:tcPr>
            <w:tcW w:w="929" w:type="dxa"/>
            <w:vAlign w:val="top"/>
          </w:tcPr>
          <w:p w14:paraId="77151C67">
            <w:pPr>
              <w:rPr>
                <w:rFonts w:ascii="Arial"/>
                <w:sz w:val="21"/>
              </w:rPr>
            </w:pPr>
          </w:p>
        </w:tc>
        <w:tc>
          <w:tcPr>
            <w:tcW w:w="1199" w:type="dxa"/>
            <w:vAlign w:val="top"/>
          </w:tcPr>
          <w:p w14:paraId="1D498EB1">
            <w:pPr>
              <w:rPr>
                <w:rFonts w:ascii="Arial"/>
                <w:sz w:val="21"/>
              </w:rPr>
            </w:pPr>
          </w:p>
        </w:tc>
        <w:tc>
          <w:tcPr>
            <w:tcW w:w="817" w:type="dxa"/>
            <w:vAlign w:val="top"/>
          </w:tcPr>
          <w:p w14:paraId="63D1CF91">
            <w:pPr>
              <w:rPr>
                <w:rFonts w:ascii="Arial"/>
                <w:sz w:val="21"/>
              </w:rPr>
            </w:pPr>
          </w:p>
        </w:tc>
      </w:tr>
      <w:tr w14:paraId="0E1DC440">
        <w:tblPrEx>
          <w:tblCellMar>
            <w:top w:w="0" w:type="dxa"/>
            <w:left w:w="0" w:type="dxa"/>
            <w:bottom w:w="0" w:type="dxa"/>
            <w:right w:w="0" w:type="dxa"/>
          </w:tblCellMar>
        </w:tblPrEx>
        <w:trPr>
          <w:trHeight w:val="555" w:hRule="atLeast"/>
        </w:trPr>
        <w:tc>
          <w:tcPr>
            <w:tcW w:w="1282" w:type="dxa"/>
            <w:vAlign w:val="top"/>
          </w:tcPr>
          <w:p w14:paraId="0E7E1926">
            <w:pPr>
              <w:rPr>
                <w:rFonts w:ascii="Arial"/>
                <w:sz w:val="21"/>
              </w:rPr>
            </w:pPr>
          </w:p>
        </w:tc>
        <w:tc>
          <w:tcPr>
            <w:tcW w:w="2714" w:type="dxa"/>
            <w:vAlign w:val="top"/>
          </w:tcPr>
          <w:p w14:paraId="6031B9C7">
            <w:pPr>
              <w:pStyle w:val="8"/>
              <w:spacing w:before="165" w:line="221" w:lineRule="auto"/>
              <w:ind w:left="108"/>
            </w:pPr>
            <w:r>
              <w:rPr>
                <w:spacing w:val="-1"/>
              </w:rPr>
              <w:t>土（石）方开挖</w:t>
            </w:r>
          </w:p>
        </w:tc>
        <w:tc>
          <w:tcPr>
            <w:tcW w:w="765" w:type="dxa"/>
            <w:vAlign w:val="top"/>
          </w:tcPr>
          <w:p w14:paraId="1827CC33">
            <w:pPr>
              <w:pStyle w:val="8"/>
              <w:spacing w:before="150" w:line="289" w:lineRule="exact"/>
              <w:ind w:left="302"/>
              <w:rPr>
                <w:sz w:val="10"/>
                <w:szCs w:val="10"/>
              </w:rPr>
            </w:pPr>
            <w:r>
              <w:rPr>
                <w:spacing w:val="-1"/>
              </w:rPr>
              <w:t>m</w:t>
            </w:r>
            <w:r>
              <w:rPr>
                <w:spacing w:val="-1"/>
                <w:position w:val="10"/>
                <w:sz w:val="10"/>
                <w:szCs w:val="10"/>
              </w:rPr>
              <w:t>3</w:t>
            </w:r>
          </w:p>
        </w:tc>
        <w:tc>
          <w:tcPr>
            <w:tcW w:w="1124" w:type="dxa"/>
            <w:vAlign w:val="top"/>
          </w:tcPr>
          <w:p w14:paraId="74F46318">
            <w:pPr>
              <w:rPr>
                <w:rFonts w:ascii="Arial"/>
                <w:sz w:val="21"/>
              </w:rPr>
            </w:pPr>
          </w:p>
        </w:tc>
        <w:tc>
          <w:tcPr>
            <w:tcW w:w="929" w:type="dxa"/>
            <w:vAlign w:val="top"/>
          </w:tcPr>
          <w:p w14:paraId="188800C5">
            <w:pPr>
              <w:rPr>
                <w:rFonts w:ascii="Arial"/>
                <w:sz w:val="21"/>
              </w:rPr>
            </w:pPr>
          </w:p>
        </w:tc>
        <w:tc>
          <w:tcPr>
            <w:tcW w:w="1199" w:type="dxa"/>
            <w:vAlign w:val="top"/>
          </w:tcPr>
          <w:p w14:paraId="5760B2BF">
            <w:pPr>
              <w:rPr>
                <w:rFonts w:ascii="Arial"/>
                <w:sz w:val="21"/>
              </w:rPr>
            </w:pPr>
          </w:p>
        </w:tc>
        <w:tc>
          <w:tcPr>
            <w:tcW w:w="817" w:type="dxa"/>
            <w:vAlign w:val="top"/>
          </w:tcPr>
          <w:p w14:paraId="401AEA67">
            <w:pPr>
              <w:rPr>
                <w:rFonts w:ascii="Arial"/>
                <w:sz w:val="21"/>
              </w:rPr>
            </w:pPr>
          </w:p>
        </w:tc>
      </w:tr>
      <w:tr w14:paraId="048B7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82" w:type="dxa"/>
            <w:vAlign w:val="top"/>
          </w:tcPr>
          <w:p w14:paraId="5E15A8DC">
            <w:pPr>
              <w:rPr>
                <w:rFonts w:ascii="Arial"/>
                <w:sz w:val="21"/>
              </w:rPr>
            </w:pPr>
          </w:p>
        </w:tc>
        <w:tc>
          <w:tcPr>
            <w:tcW w:w="2714" w:type="dxa"/>
            <w:vAlign w:val="top"/>
          </w:tcPr>
          <w:p w14:paraId="6FFDFBB1">
            <w:pPr>
              <w:spacing w:line="266" w:lineRule="auto"/>
              <w:rPr>
                <w:rFonts w:ascii="Arial"/>
                <w:sz w:val="21"/>
              </w:rPr>
            </w:pPr>
          </w:p>
          <w:p w14:paraId="2F0B6CD3">
            <w:pPr>
              <w:pStyle w:val="8"/>
              <w:spacing w:before="68" w:line="86" w:lineRule="exact"/>
              <w:ind w:left="113"/>
            </w:pPr>
            <w:r>
              <w:rPr>
                <w:spacing w:val="-4"/>
                <w:position w:val="-2"/>
              </w:rPr>
              <w:t>...</w:t>
            </w:r>
          </w:p>
        </w:tc>
        <w:tc>
          <w:tcPr>
            <w:tcW w:w="765" w:type="dxa"/>
            <w:vAlign w:val="top"/>
          </w:tcPr>
          <w:p w14:paraId="11DC1512">
            <w:pPr>
              <w:rPr>
                <w:rFonts w:ascii="Arial"/>
                <w:sz w:val="21"/>
              </w:rPr>
            </w:pPr>
          </w:p>
        </w:tc>
        <w:tc>
          <w:tcPr>
            <w:tcW w:w="1124" w:type="dxa"/>
            <w:vAlign w:val="top"/>
          </w:tcPr>
          <w:p w14:paraId="0E1A640B">
            <w:pPr>
              <w:rPr>
                <w:rFonts w:ascii="Arial"/>
                <w:sz w:val="21"/>
              </w:rPr>
            </w:pPr>
          </w:p>
        </w:tc>
        <w:tc>
          <w:tcPr>
            <w:tcW w:w="929" w:type="dxa"/>
            <w:vAlign w:val="top"/>
          </w:tcPr>
          <w:p w14:paraId="447A120C">
            <w:pPr>
              <w:rPr>
                <w:rFonts w:ascii="Arial"/>
                <w:sz w:val="21"/>
              </w:rPr>
            </w:pPr>
          </w:p>
        </w:tc>
        <w:tc>
          <w:tcPr>
            <w:tcW w:w="1199" w:type="dxa"/>
            <w:vAlign w:val="top"/>
          </w:tcPr>
          <w:p w14:paraId="28A5057B">
            <w:pPr>
              <w:rPr>
                <w:rFonts w:ascii="Arial"/>
                <w:sz w:val="21"/>
              </w:rPr>
            </w:pPr>
          </w:p>
        </w:tc>
        <w:tc>
          <w:tcPr>
            <w:tcW w:w="817" w:type="dxa"/>
            <w:vAlign w:val="top"/>
          </w:tcPr>
          <w:p w14:paraId="4C8434B5">
            <w:pPr>
              <w:rPr>
                <w:rFonts w:ascii="Arial"/>
                <w:sz w:val="21"/>
              </w:rPr>
            </w:pPr>
          </w:p>
        </w:tc>
      </w:tr>
      <w:tr w14:paraId="31283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4BEF4C49">
            <w:pPr>
              <w:pStyle w:val="8"/>
              <w:spacing w:before="167" w:line="239" w:lineRule="auto"/>
              <w:ind w:left="386"/>
            </w:pPr>
            <w:r>
              <w:rPr>
                <w:spacing w:val="-2"/>
              </w:rPr>
              <w:t>2.3.7</w:t>
            </w:r>
          </w:p>
        </w:tc>
        <w:tc>
          <w:tcPr>
            <w:tcW w:w="2714" w:type="dxa"/>
            <w:vAlign w:val="top"/>
          </w:tcPr>
          <w:p w14:paraId="4CBD0607">
            <w:pPr>
              <w:pStyle w:val="8"/>
              <w:spacing w:before="166" w:line="220" w:lineRule="auto"/>
              <w:ind w:left="107"/>
            </w:pPr>
            <w:r>
              <w:rPr>
                <w:spacing w:val="-2"/>
              </w:rPr>
              <w:t>量水设施</w:t>
            </w:r>
          </w:p>
        </w:tc>
        <w:tc>
          <w:tcPr>
            <w:tcW w:w="765" w:type="dxa"/>
            <w:vAlign w:val="top"/>
          </w:tcPr>
          <w:p w14:paraId="7306929B">
            <w:pPr>
              <w:rPr>
                <w:rFonts w:ascii="Arial"/>
                <w:sz w:val="21"/>
              </w:rPr>
            </w:pPr>
          </w:p>
        </w:tc>
        <w:tc>
          <w:tcPr>
            <w:tcW w:w="1124" w:type="dxa"/>
            <w:vAlign w:val="top"/>
          </w:tcPr>
          <w:p w14:paraId="7A5B30DA">
            <w:pPr>
              <w:rPr>
                <w:rFonts w:ascii="Arial"/>
                <w:sz w:val="21"/>
              </w:rPr>
            </w:pPr>
          </w:p>
        </w:tc>
        <w:tc>
          <w:tcPr>
            <w:tcW w:w="929" w:type="dxa"/>
            <w:vAlign w:val="top"/>
          </w:tcPr>
          <w:p w14:paraId="698C1676">
            <w:pPr>
              <w:rPr>
                <w:rFonts w:ascii="Arial"/>
                <w:sz w:val="21"/>
              </w:rPr>
            </w:pPr>
          </w:p>
        </w:tc>
        <w:tc>
          <w:tcPr>
            <w:tcW w:w="1199" w:type="dxa"/>
            <w:vAlign w:val="top"/>
          </w:tcPr>
          <w:p w14:paraId="5DB196BE">
            <w:pPr>
              <w:rPr>
                <w:rFonts w:ascii="Arial"/>
                <w:sz w:val="21"/>
              </w:rPr>
            </w:pPr>
          </w:p>
        </w:tc>
        <w:tc>
          <w:tcPr>
            <w:tcW w:w="817" w:type="dxa"/>
            <w:vAlign w:val="top"/>
          </w:tcPr>
          <w:p w14:paraId="723D9B22">
            <w:pPr>
              <w:rPr>
                <w:rFonts w:ascii="Arial"/>
                <w:sz w:val="21"/>
              </w:rPr>
            </w:pPr>
          </w:p>
        </w:tc>
      </w:tr>
      <w:tr w14:paraId="399D7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093A2C27">
            <w:pPr>
              <w:rPr>
                <w:rFonts w:ascii="Arial"/>
                <w:sz w:val="21"/>
              </w:rPr>
            </w:pPr>
          </w:p>
        </w:tc>
        <w:tc>
          <w:tcPr>
            <w:tcW w:w="2714" w:type="dxa"/>
            <w:vAlign w:val="top"/>
          </w:tcPr>
          <w:p w14:paraId="6E803EC0">
            <w:pPr>
              <w:pStyle w:val="8"/>
              <w:spacing w:before="167" w:line="221" w:lineRule="auto"/>
              <w:ind w:left="108"/>
            </w:pPr>
            <w:r>
              <w:rPr>
                <w:spacing w:val="-1"/>
              </w:rPr>
              <w:t>土（石）方开挖</w:t>
            </w:r>
          </w:p>
        </w:tc>
        <w:tc>
          <w:tcPr>
            <w:tcW w:w="765" w:type="dxa"/>
            <w:vAlign w:val="top"/>
          </w:tcPr>
          <w:p w14:paraId="179DC0C0">
            <w:pPr>
              <w:pStyle w:val="8"/>
              <w:spacing w:before="153" w:line="289" w:lineRule="exact"/>
              <w:ind w:left="302"/>
              <w:rPr>
                <w:sz w:val="10"/>
                <w:szCs w:val="10"/>
              </w:rPr>
            </w:pPr>
            <w:r>
              <w:rPr>
                <w:spacing w:val="-1"/>
              </w:rPr>
              <w:t>m</w:t>
            </w:r>
            <w:r>
              <w:rPr>
                <w:spacing w:val="-1"/>
                <w:position w:val="10"/>
                <w:sz w:val="10"/>
                <w:szCs w:val="10"/>
              </w:rPr>
              <w:t>3</w:t>
            </w:r>
          </w:p>
        </w:tc>
        <w:tc>
          <w:tcPr>
            <w:tcW w:w="1124" w:type="dxa"/>
            <w:vAlign w:val="top"/>
          </w:tcPr>
          <w:p w14:paraId="5F1253E5">
            <w:pPr>
              <w:rPr>
                <w:rFonts w:ascii="Arial"/>
                <w:sz w:val="21"/>
              </w:rPr>
            </w:pPr>
          </w:p>
        </w:tc>
        <w:tc>
          <w:tcPr>
            <w:tcW w:w="929" w:type="dxa"/>
            <w:vAlign w:val="top"/>
          </w:tcPr>
          <w:p w14:paraId="768D497A">
            <w:pPr>
              <w:rPr>
                <w:rFonts w:ascii="Arial"/>
                <w:sz w:val="21"/>
              </w:rPr>
            </w:pPr>
          </w:p>
        </w:tc>
        <w:tc>
          <w:tcPr>
            <w:tcW w:w="1199" w:type="dxa"/>
            <w:vAlign w:val="top"/>
          </w:tcPr>
          <w:p w14:paraId="7C9D5700">
            <w:pPr>
              <w:rPr>
                <w:rFonts w:ascii="Arial"/>
                <w:sz w:val="21"/>
              </w:rPr>
            </w:pPr>
          </w:p>
        </w:tc>
        <w:tc>
          <w:tcPr>
            <w:tcW w:w="817" w:type="dxa"/>
            <w:vAlign w:val="top"/>
          </w:tcPr>
          <w:p w14:paraId="5363470C">
            <w:pPr>
              <w:rPr>
                <w:rFonts w:ascii="Arial"/>
                <w:sz w:val="21"/>
              </w:rPr>
            </w:pPr>
          </w:p>
        </w:tc>
      </w:tr>
      <w:tr w14:paraId="08498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3CBF78D1">
            <w:pPr>
              <w:rPr>
                <w:rFonts w:ascii="Arial"/>
                <w:sz w:val="21"/>
              </w:rPr>
            </w:pPr>
          </w:p>
        </w:tc>
        <w:tc>
          <w:tcPr>
            <w:tcW w:w="2714" w:type="dxa"/>
            <w:vAlign w:val="top"/>
          </w:tcPr>
          <w:p w14:paraId="757848F6">
            <w:pPr>
              <w:spacing w:line="268" w:lineRule="auto"/>
              <w:rPr>
                <w:rFonts w:ascii="Arial"/>
                <w:sz w:val="21"/>
              </w:rPr>
            </w:pPr>
          </w:p>
          <w:p w14:paraId="531DC5B8">
            <w:pPr>
              <w:pStyle w:val="8"/>
              <w:spacing w:before="68" w:line="87" w:lineRule="exact"/>
              <w:ind w:left="113"/>
            </w:pPr>
            <w:r>
              <w:rPr>
                <w:spacing w:val="-4"/>
                <w:position w:val="-2"/>
              </w:rPr>
              <w:t>...</w:t>
            </w:r>
          </w:p>
        </w:tc>
        <w:tc>
          <w:tcPr>
            <w:tcW w:w="765" w:type="dxa"/>
            <w:vAlign w:val="top"/>
          </w:tcPr>
          <w:p w14:paraId="68CA0C97">
            <w:pPr>
              <w:rPr>
                <w:rFonts w:ascii="Arial"/>
                <w:sz w:val="21"/>
              </w:rPr>
            </w:pPr>
          </w:p>
        </w:tc>
        <w:tc>
          <w:tcPr>
            <w:tcW w:w="1124" w:type="dxa"/>
            <w:vAlign w:val="top"/>
          </w:tcPr>
          <w:p w14:paraId="374CCDB5">
            <w:pPr>
              <w:rPr>
                <w:rFonts w:ascii="Arial"/>
                <w:sz w:val="21"/>
              </w:rPr>
            </w:pPr>
          </w:p>
        </w:tc>
        <w:tc>
          <w:tcPr>
            <w:tcW w:w="929" w:type="dxa"/>
            <w:vAlign w:val="top"/>
          </w:tcPr>
          <w:p w14:paraId="40D4A213">
            <w:pPr>
              <w:rPr>
                <w:rFonts w:ascii="Arial"/>
                <w:sz w:val="21"/>
              </w:rPr>
            </w:pPr>
          </w:p>
        </w:tc>
        <w:tc>
          <w:tcPr>
            <w:tcW w:w="1199" w:type="dxa"/>
            <w:vAlign w:val="top"/>
          </w:tcPr>
          <w:p w14:paraId="3EBBAAC3">
            <w:pPr>
              <w:rPr>
                <w:rFonts w:ascii="Arial"/>
                <w:sz w:val="21"/>
              </w:rPr>
            </w:pPr>
          </w:p>
        </w:tc>
        <w:tc>
          <w:tcPr>
            <w:tcW w:w="817" w:type="dxa"/>
            <w:vAlign w:val="top"/>
          </w:tcPr>
          <w:p w14:paraId="7F60B66F">
            <w:pPr>
              <w:rPr>
                <w:rFonts w:ascii="Arial"/>
                <w:sz w:val="21"/>
              </w:rPr>
            </w:pPr>
          </w:p>
        </w:tc>
      </w:tr>
      <w:tr w14:paraId="68233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5778EA12">
            <w:pPr>
              <w:pStyle w:val="8"/>
              <w:spacing w:before="169" w:line="239" w:lineRule="auto"/>
              <w:ind w:left="491"/>
            </w:pPr>
            <w:r>
              <w:rPr>
                <w:spacing w:val="-3"/>
              </w:rPr>
              <w:t>2.4</w:t>
            </w:r>
          </w:p>
        </w:tc>
        <w:tc>
          <w:tcPr>
            <w:tcW w:w="2714" w:type="dxa"/>
            <w:vAlign w:val="top"/>
          </w:tcPr>
          <w:p w14:paraId="79D1E914">
            <w:pPr>
              <w:pStyle w:val="8"/>
              <w:spacing w:before="168" w:line="220" w:lineRule="auto"/>
              <w:ind w:left="132"/>
            </w:pPr>
            <w:r>
              <w:rPr>
                <w:spacing w:val="-5"/>
              </w:rPr>
              <w:t>田间灌溉工程</w:t>
            </w:r>
          </w:p>
        </w:tc>
        <w:tc>
          <w:tcPr>
            <w:tcW w:w="765" w:type="dxa"/>
            <w:vAlign w:val="top"/>
          </w:tcPr>
          <w:p w14:paraId="5C622071">
            <w:pPr>
              <w:rPr>
                <w:rFonts w:ascii="Arial"/>
                <w:sz w:val="21"/>
              </w:rPr>
            </w:pPr>
          </w:p>
        </w:tc>
        <w:tc>
          <w:tcPr>
            <w:tcW w:w="1124" w:type="dxa"/>
            <w:vAlign w:val="top"/>
          </w:tcPr>
          <w:p w14:paraId="6DE16D4F">
            <w:pPr>
              <w:rPr>
                <w:rFonts w:ascii="Arial"/>
                <w:sz w:val="21"/>
              </w:rPr>
            </w:pPr>
          </w:p>
        </w:tc>
        <w:tc>
          <w:tcPr>
            <w:tcW w:w="929" w:type="dxa"/>
            <w:vAlign w:val="top"/>
          </w:tcPr>
          <w:p w14:paraId="3B70B97E">
            <w:pPr>
              <w:rPr>
                <w:rFonts w:ascii="Arial"/>
                <w:sz w:val="21"/>
              </w:rPr>
            </w:pPr>
          </w:p>
        </w:tc>
        <w:tc>
          <w:tcPr>
            <w:tcW w:w="1199" w:type="dxa"/>
            <w:vAlign w:val="top"/>
          </w:tcPr>
          <w:p w14:paraId="4D6A843B">
            <w:pPr>
              <w:rPr>
                <w:rFonts w:ascii="Arial"/>
                <w:sz w:val="21"/>
              </w:rPr>
            </w:pPr>
          </w:p>
        </w:tc>
        <w:tc>
          <w:tcPr>
            <w:tcW w:w="817" w:type="dxa"/>
            <w:vAlign w:val="top"/>
          </w:tcPr>
          <w:p w14:paraId="043D2052">
            <w:pPr>
              <w:rPr>
                <w:rFonts w:ascii="Arial"/>
                <w:sz w:val="21"/>
              </w:rPr>
            </w:pPr>
          </w:p>
        </w:tc>
      </w:tr>
      <w:tr w14:paraId="5211F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5F51FEC8">
            <w:pPr>
              <w:pStyle w:val="8"/>
              <w:spacing w:before="184" w:line="239" w:lineRule="auto"/>
              <w:ind w:left="386"/>
            </w:pPr>
            <w:r>
              <w:rPr>
                <w:spacing w:val="-2"/>
              </w:rPr>
              <w:t>2.4.1</w:t>
            </w:r>
          </w:p>
        </w:tc>
        <w:tc>
          <w:tcPr>
            <w:tcW w:w="2714" w:type="dxa"/>
            <w:vAlign w:val="top"/>
          </w:tcPr>
          <w:p w14:paraId="462A5DE6">
            <w:pPr>
              <w:pStyle w:val="8"/>
              <w:spacing w:before="183" w:line="220" w:lineRule="auto"/>
              <w:ind w:left="107"/>
            </w:pPr>
            <w:r>
              <w:rPr>
                <w:spacing w:val="-2"/>
              </w:rPr>
              <w:t>地面灌溉</w:t>
            </w:r>
          </w:p>
        </w:tc>
        <w:tc>
          <w:tcPr>
            <w:tcW w:w="765" w:type="dxa"/>
            <w:vAlign w:val="top"/>
          </w:tcPr>
          <w:p w14:paraId="30BC78FD">
            <w:pPr>
              <w:rPr>
                <w:rFonts w:ascii="Arial"/>
                <w:sz w:val="21"/>
              </w:rPr>
            </w:pPr>
          </w:p>
        </w:tc>
        <w:tc>
          <w:tcPr>
            <w:tcW w:w="1124" w:type="dxa"/>
            <w:vAlign w:val="top"/>
          </w:tcPr>
          <w:p w14:paraId="7228C6AC">
            <w:pPr>
              <w:rPr>
                <w:rFonts w:ascii="Arial"/>
                <w:sz w:val="21"/>
              </w:rPr>
            </w:pPr>
          </w:p>
        </w:tc>
        <w:tc>
          <w:tcPr>
            <w:tcW w:w="929" w:type="dxa"/>
            <w:vAlign w:val="top"/>
          </w:tcPr>
          <w:p w14:paraId="5B1AC268">
            <w:pPr>
              <w:rPr>
                <w:rFonts w:ascii="Arial"/>
                <w:sz w:val="21"/>
              </w:rPr>
            </w:pPr>
          </w:p>
        </w:tc>
        <w:tc>
          <w:tcPr>
            <w:tcW w:w="1199" w:type="dxa"/>
            <w:vAlign w:val="top"/>
          </w:tcPr>
          <w:p w14:paraId="2DBC5E00">
            <w:pPr>
              <w:rPr>
                <w:rFonts w:ascii="Arial"/>
                <w:sz w:val="21"/>
              </w:rPr>
            </w:pPr>
          </w:p>
        </w:tc>
        <w:tc>
          <w:tcPr>
            <w:tcW w:w="817" w:type="dxa"/>
            <w:vAlign w:val="top"/>
          </w:tcPr>
          <w:p w14:paraId="0A73BF84">
            <w:pPr>
              <w:rPr>
                <w:rFonts w:ascii="Arial"/>
                <w:sz w:val="21"/>
              </w:rPr>
            </w:pPr>
          </w:p>
        </w:tc>
      </w:tr>
      <w:tr w14:paraId="18809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50E47052">
            <w:pPr>
              <w:rPr>
                <w:rFonts w:ascii="Arial"/>
                <w:sz w:val="21"/>
              </w:rPr>
            </w:pPr>
          </w:p>
        </w:tc>
        <w:tc>
          <w:tcPr>
            <w:tcW w:w="2714" w:type="dxa"/>
            <w:vAlign w:val="top"/>
          </w:tcPr>
          <w:p w14:paraId="67AB11BA">
            <w:pPr>
              <w:pStyle w:val="8"/>
              <w:spacing w:before="170" w:line="221" w:lineRule="auto"/>
              <w:ind w:left="108"/>
            </w:pPr>
            <w:r>
              <w:rPr>
                <w:spacing w:val="-2"/>
              </w:rPr>
              <w:t>土方开挖</w:t>
            </w:r>
          </w:p>
        </w:tc>
        <w:tc>
          <w:tcPr>
            <w:tcW w:w="765" w:type="dxa"/>
            <w:vAlign w:val="top"/>
          </w:tcPr>
          <w:p w14:paraId="3EFB572A">
            <w:pPr>
              <w:pStyle w:val="8"/>
              <w:spacing w:before="155" w:line="289" w:lineRule="exact"/>
              <w:ind w:left="302"/>
              <w:rPr>
                <w:sz w:val="10"/>
                <w:szCs w:val="10"/>
              </w:rPr>
            </w:pPr>
            <w:r>
              <w:rPr>
                <w:spacing w:val="-1"/>
              </w:rPr>
              <w:t>m</w:t>
            </w:r>
            <w:r>
              <w:rPr>
                <w:spacing w:val="-1"/>
                <w:position w:val="10"/>
                <w:sz w:val="10"/>
                <w:szCs w:val="10"/>
              </w:rPr>
              <w:t>3</w:t>
            </w:r>
          </w:p>
        </w:tc>
        <w:tc>
          <w:tcPr>
            <w:tcW w:w="1124" w:type="dxa"/>
            <w:vAlign w:val="top"/>
          </w:tcPr>
          <w:p w14:paraId="6A966C74">
            <w:pPr>
              <w:rPr>
                <w:rFonts w:ascii="Arial"/>
                <w:sz w:val="21"/>
              </w:rPr>
            </w:pPr>
          </w:p>
        </w:tc>
        <w:tc>
          <w:tcPr>
            <w:tcW w:w="929" w:type="dxa"/>
            <w:vAlign w:val="top"/>
          </w:tcPr>
          <w:p w14:paraId="661FB5E2">
            <w:pPr>
              <w:rPr>
                <w:rFonts w:ascii="Arial"/>
                <w:sz w:val="21"/>
              </w:rPr>
            </w:pPr>
          </w:p>
        </w:tc>
        <w:tc>
          <w:tcPr>
            <w:tcW w:w="1199" w:type="dxa"/>
            <w:vAlign w:val="top"/>
          </w:tcPr>
          <w:p w14:paraId="4E382879">
            <w:pPr>
              <w:rPr>
                <w:rFonts w:ascii="Arial"/>
                <w:sz w:val="21"/>
              </w:rPr>
            </w:pPr>
          </w:p>
        </w:tc>
        <w:tc>
          <w:tcPr>
            <w:tcW w:w="817" w:type="dxa"/>
            <w:vAlign w:val="top"/>
          </w:tcPr>
          <w:p w14:paraId="332DDBFC">
            <w:pPr>
              <w:rPr>
                <w:rFonts w:ascii="Arial"/>
                <w:sz w:val="21"/>
              </w:rPr>
            </w:pPr>
          </w:p>
        </w:tc>
      </w:tr>
      <w:tr w14:paraId="089DA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1F8FC634">
            <w:pPr>
              <w:rPr>
                <w:rFonts w:ascii="Arial"/>
                <w:sz w:val="21"/>
              </w:rPr>
            </w:pPr>
          </w:p>
        </w:tc>
        <w:tc>
          <w:tcPr>
            <w:tcW w:w="2714" w:type="dxa"/>
            <w:vAlign w:val="top"/>
          </w:tcPr>
          <w:p w14:paraId="0E507977">
            <w:pPr>
              <w:spacing w:line="270" w:lineRule="auto"/>
              <w:rPr>
                <w:rFonts w:ascii="Arial"/>
                <w:sz w:val="21"/>
              </w:rPr>
            </w:pPr>
          </w:p>
          <w:p w14:paraId="48934838">
            <w:pPr>
              <w:pStyle w:val="8"/>
              <w:spacing w:before="68" w:line="87" w:lineRule="exact"/>
              <w:ind w:left="113"/>
            </w:pPr>
            <w:r>
              <w:rPr>
                <w:spacing w:val="-4"/>
                <w:position w:val="-2"/>
              </w:rPr>
              <w:t>...</w:t>
            </w:r>
          </w:p>
        </w:tc>
        <w:tc>
          <w:tcPr>
            <w:tcW w:w="765" w:type="dxa"/>
            <w:vAlign w:val="top"/>
          </w:tcPr>
          <w:p w14:paraId="1644E54C">
            <w:pPr>
              <w:rPr>
                <w:rFonts w:ascii="Arial"/>
                <w:sz w:val="21"/>
              </w:rPr>
            </w:pPr>
          </w:p>
        </w:tc>
        <w:tc>
          <w:tcPr>
            <w:tcW w:w="1124" w:type="dxa"/>
            <w:vAlign w:val="top"/>
          </w:tcPr>
          <w:p w14:paraId="49FF4E00">
            <w:pPr>
              <w:rPr>
                <w:rFonts w:ascii="Arial"/>
                <w:sz w:val="21"/>
              </w:rPr>
            </w:pPr>
          </w:p>
        </w:tc>
        <w:tc>
          <w:tcPr>
            <w:tcW w:w="929" w:type="dxa"/>
            <w:vAlign w:val="top"/>
          </w:tcPr>
          <w:p w14:paraId="10AFC036">
            <w:pPr>
              <w:rPr>
                <w:rFonts w:ascii="Arial"/>
                <w:sz w:val="21"/>
              </w:rPr>
            </w:pPr>
          </w:p>
        </w:tc>
        <w:tc>
          <w:tcPr>
            <w:tcW w:w="1199" w:type="dxa"/>
            <w:vAlign w:val="top"/>
          </w:tcPr>
          <w:p w14:paraId="274C2BF6">
            <w:pPr>
              <w:rPr>
                <w:rFonts w:ascii="Arial"/>
                <w:sz w:val="21"/>
              </w:rPr>
            </w:pPr>
          </w:p>
        </w:tc>
        <w:tc>
          <w:tcPr>
            <w:tcW w:w="817" w:type="dxa"/>
            <w:vAlign w:val="top"/>
          </w:tcPr>
          <w:p w14:paraId="170E6534">
            <w:pPr>
              <w:rPr>
                <w:rFonts w:ascii="Arial"/>
                <w:sz w:val="21"/>
              </w:rPr>
            </w:pPr>
          </w:p>
        </w:tc>
      </w:tr>
      <w:tr w14:paraId="51BD5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78DE10F9">
            <w:pPr>
              <w:pStyle w:val="8"/>
              <w:spacing w:before="171" w:line="239" w:lineRule="auto"/>
              <w:ind w:left="386"/>
            </w:pPr>
            <w:r>
              <w:rPr>
                <w:spacing w:val="-2"/>
              </w:rPr>
              <w:t>2.4.2</w:t>
            </w:r>
          </w:p>
        </w:tc>
        <w:tc>
          <w:tcPr>
            <w:tcW w:w="2714" w:type="dxa"/>
            <w:vAlign w:val="top"/>
          </w:tcPr>
          <w:p w14:paraId="584B14AF">
            <w:pPr>
              <w:pStyle w:val="8"/>
              <w:spacing w:before="170" w:line="220" w:lineRule="auto"/>
              <w:ind w:left="115"/>
            </w:pPr>
            <w:r>
              <w:rPr>
                <w:spacing w:val="-4"/>
              </w:rPr>
              <w:t>喷灌</w:t>
            </w:r>
          </w:p>
        </w:tc>
        <w:tc>
          <w:tcPr>
            <w:tcW w:w="765" w:type="dxa"/>
            <w:vAlign w:val="top"/>
          </w:tcPr>
          <w:p w14:paraId="1600751C">
            <w:pPr>
              <w:rPr>
                <w:rFonts w:ascii="Arial"/>
                <w:sz w:val="21"/>
              </w:rPr>
            </w:pPr>
          </w:p>
        </w:tc>
        <w:tc>
          <w:tcPr>
            <w:tcW w:w="1124" w:type="dxa"/>
            <w:vAlign w:val="top"/>
          </w:tcPr>
          <w:p w14:paraId="6044AF9A">
            <w:pPr>
              <w:rPr>
                <w:rFonts w:ascii="Arial"/>
                <w:sz w:val="21"/>
              </w:rPr>
            </w:pPr>
          </w:p>
        </w:tc>
        <w:tc>
          <w:tcPr>
            <w:tcW w:w="929" w:type="dxa"/>
            <w:vAlign w:val="top"/>
          </w:tcPr>
          <w:p w14:paraId="4D533F0D">
            <w:pPr>
              <w:rPr>
                <w:rFonts w:ascii="Arial"/>
                <w:sz w:val="21"/>
              </w:rPr>
            </w:pPr>
          </w:p>
        </w:tc>
        <w:tc>
          <w:tcPr>
            <w:tcW w:w="1199" w:type="dxa"/>
            <w:vAlign w:val="top"/>
          </w:tcPr>
          <w:p w14:paraId="1DFA164E">
            <w:pPr>
              <w:rPr>
                <w:rFonts w:ascii="Arial"/>
                <w:sz w:val="21"/>
              </w:rPr>
            </w:pPr>
          </w:p>
        </w:tc>
        <w:tc>
          <w:tcPr>
            <w:tcW w:w="817" w:type="dxa"/>
            <w:vAlign w:val="top"/>
          </w:tcPr>
          <w:p w14:paraId="68373AFD">
            <w:pPr>
              <w:rPr>
                <w:rFonts w:ascii="Arial"/>
                <w:sz w:val="21"/>
              </w:rPr>
            </w:pPr>
          </w:p>
        </w:tc>
      </w:tr>
      <w:tr w14:paraId="36C13002">
        <w:tblPrEx>
          <w:tblCellMar>
            <w:top w:w="0" w:type="dxa"/>
            <w:left w:w="0" w:type="dxa"/>
            <w:bottom w:w="0" w:type="dxa"/>
            <w:right w:w="0" w:type="dxa"/>
          </w:tblCellMar>
        </w:tblPrEx>
        <w:trPr>
          <w:trHeight w:val="562" w:hRule="atLeast"/>
        </w:trPr>
        <w:tc>
          <w:tcPr>
            <w:tcW w:w="1282" w:type="dxa"/>
            <w:vAlign w:val="top"/>
          </w:tcPr>
          <w:p w14:paraId="482C6D24">
            <w:pPr>
              <w:rPr>
                <w:rFonts w:ascii="Arial"/>
                <w:sz w:val="21"/>
              </w:rPr>
            </w:pPr>
          </w:p>
        </w:tc>
        <w:tc>
          <w:tcPr>
            <w:tcW w:w="2714" w:type="dxa"/>
            <w:vAlign w:val="top"/>
          </w:tcPr>
          <w:p w14:paraId="2A5ACB96">
            <w:pPr>
              <w:pStyle w:val="8"/>
              <w:spacing w:before="186" w:line="221" w:lineRule="auto"/>
              <w:ind w:left="108"/>
            </w:pPr>
            <w:r>
              <w:rPr>
                <w:spacing w:val="-1"/>
              </w:rPr>
              <w:t>土（石）方开挖</w:t>
            </w:r>
          </w:p>
        </w:tc>
        <w:tc>
          <w:tcPr>
            <w:tcW w:w="765" w:type="dxa"/>
            <w:vAlign w:val="top"/>
          </w:tcPr>
          <w:p w14:paraId="1706DC42">
            <w:pPr>
              <w:pStyle w:val="8"/>
              <w:spacing w:before="171" w:line="289" w:lineRule="exact"/>
              <w:ind w:left="302"/>
              <w:rPr>
                <w:sz w:val="10"/>
                <w:szCs w:val="10"/>
              </w:rPr>
            </w:pPr>
            <w:r>
              <w:rPr>
                <w:spacing w:val="-1"/>
              </w:rPr>
              <w:t>m</w:t>
            </w:r>
            <w:r>
              <w:rPr>
                <w:spacing w:val="-1"/>
                <w:position w:val="10"/>
                <w:sz w:val="10"/>
                <w:szCs w:val="10"/>
              </w:rPr>
              <w:t>3</w:t>
            </w:r>
          </w:p>
        </w:tc>
        <w:tc>
          <w:tcPr>
            <w:tcW w:w="1124" w:type="dxa"/>
            <w:vAlign w:val="top"/>
          </w:tcPr>
          <w:p w14:paraId="44624FBC">
            <w:pPr>
              <w:rPr>
                <w:rFonts w:ascii="Arial"/>
                <w:sz w:val="21"/>
              </w:rPr>
            </w:pPr>
          </w:p>
        </w:tc>
        <w:tc>
          <w:tcPr>
            <w:tcW w:w="929" w:type="dxa"/>
            <w:vAlign w:val="top"/>
          </w:tcPr>
          <w:p w14:paraId="4D9FDA1F">
            <w:pPr>
              <w:rPr>
                <w:rFonts w:ascii="Arial"/>
                <w:sz w:val="21"/>
              </w:rPr>
            </w:pPr>
          </w:p>
        </w:tc>
        <w:tc>
          <w:tcPr>
            <w:tcW w:w="1199" w:type="dxa"/>
            <w:vAlign w:val="top"/>
          </w:tcPr>
          <w:p w14:paraId="71330C3A">
            <w:pPr>
              <w:rPr>
                <w:rFonts w:ascii="Arial"/>
                <w:sz w:val="21"/>
              </w:rPr>
            </w:pPr>
          </w:p>
        </w:tc>
        <w:tc>
          <w:tcPr>
            <w:tcW w:w="817" w:type="dxa"/>
            <w:vAlign w:val="top"/>
          </w:tcPr>
          <w:p w14:paraId="2E55AC8D">
            <w:pPr>
              <w:rPr>
                <w:rFonts w:ascii="Arial"/>
                <w:sz w:val="21"/>
              </w:rPr>
            </w:pPr>
          </w:p>
        </w:tc>
      </w:tr>
    </w:tbl>
    <w:p w14:paraId="5EC39914">
      <w:pPr>
        <w:rPr>
          <w:rFonts w:ascii="Arial"/>
          <w:sz w:val="21"/>
        </w:rPr>
      </w:pPr>
    </w:p>
    <w:p w14:paraId="1A7960AE">
      <w:pPr>
        <w:rPr>
          <w:rFonts w:ascii="Arial" w:hAnsi="Arial" w:eastAsia="Arial" w:cs="Arial"/>
          <w:sz w:val="21"/>
          <w:szCs w:val="21"/>
        </w:rPr>
        <w:sectPr>
          <w:footerReference r:id="rId152" w:type="default"/>
          <w:pgSz w:w="11910" w:h="16845"/>
          <w:pgMar w:top="400" w:right="1532" w:bottom="1170" w:left="1531" w:header="0" w:footer="943" w:gutter="0"/>
          <w:cols w:space="720" w:num="1"/>
        </w:sectPr>
      </w:pPr>
    </w:p>
    <w:p w14:paraId="492D3081">
      <w:pPr>
        <w:spacing w:before="15"/>
      </w:pPr>
    </w:p>
    <w:p w14:paraId="74967EDB">
      <w:pPr>
        <w:spacing w:before="15"/>
      </w:pPr>
    </w:p>
    <w:p w14:paraId="260C1D63">
      <w:pPr>
        <w:spacing w:before="15"/>
      </w:pPr>
    </w:p>
    <w:p w14:paraId="73348009">
      <w:pPr>
        <w:spacing w:before="15"/>
      </w:pPr>
    </w:p>
    <w:tbl>
      <w:tblPr>
        <w:tblStyle w:val="7"/>
        <w:tblW w:w="88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82"/>
        <w:gridCol w:w="2714"/>
        <w:gridCol w:w="765"/>
        <w:gridCol w:w="1124"/>
        <w:gridCol w:w="929"/>
        <w:gridCol w:w="1199"/>
        <w:gridCol w:w="817"/>
      </w:tblGrid>
      <w:tr w14:paraId="48B20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282" w:type="dxa"/>
            <w:tcBorders>
              <w:top w:val="nil"/>
            </w:tcBorders>
            <w:vAlign w:val="top"/>
          </w:tcPr>
          <w:p w14:paraId="22A493BB">
            <w:pPr>
              <w:rPr>
                <w:rFonts w:ascii="Arial"/>
                <w:sz w:val="21"/>
              </w:rPr>
            </w:pPr>
          </w:p>
        </w:tc>
        <w:tc>
          <w:tcPr>
            <w:tcW w:w="2714" w:type="dxa"/>
            <w:tcBorders>
              <w:top w:val="nil"/>
            </w:tcBorders>
            <w:vAlign w:val="top"/>
          </w:tcPr>
          <w:p w14:paraId="2CDB9ED2">
            <w:pPr>
              <w:spacing w:line="250" w:lineRule="auto"/>
              <w:rPr>
                <w:rFonts w:ascii="Arial"/>
                <w:sz w:val="21"/>
              </w:rPr>
            </w:pPr>
          </w:p>
          <w:p w14:paraId="2B887E89">
            <w:pPr>
              <w:pStyle w:val="8"/>
              <w:spacing w:before="68" w:line="86" w:lineRule="exact"/>
              <w:ind w:left="113"/>
            </w:pPr>
            <w:r>
              <w:rPr>
                <w:spacing w:val="-4"/>
                <w:position w:val="-2"/>
              </w:rPr>
              <w:t>...</w:t>
            </w:r>
          </w:p>
        </w:tc>
        <w:tc>
          <w:tcPr>
            <w:tcW w:w="765" w:type="dxa"/>
            <w:tcBorders>
              <w:top w:val="nil"/>
            </w:tcBorders>
            <w:vAlign w:val="top"/>
          </w:tcPr>
          <w:p w14:paraId="7BC478AC">
            <w:pPr>
              <w:rPr>
                <w:rFonts w:ascii="Arial"/>
                <w:sz w:val="21"/>
              </w:rPr>
            </w:pPr>
          </w:p>
        </w:tc>
        <w:tc>
          <w:tcPr>
            <w:tcW w:w="1124" w:type="dxa"/>
            <w:tcBorders>
              <w:top w:val="nil"/>
            </w:tcBorders>
            <w:vAlign w:val="top"/>
          </w:tcPr>
          <w:p w14:paraId="17BE56CA">
            <w:pPr>
              <w:rPr>
                <w:rFonts w:ascii="Arial"/>
                <w:sz w:val="21"/>
              </w:rPr>
            </w:pPr>
          </w:p>
        </w:tc>
        <w:tc>
          <w:tcPr>
            <w:tcW w:w="929" w:type="dxa"/>
            <w:tcBorders>
              <w:top w:val="nil"/>
            </w:tcBorders>
            <w:vAlign w:val="top"/>
          </w:tcPr>
          <w:p w14:paraId="05F0F445">
            <w:pPr>
              <w:rPr>
                <w:rFonts w:ascii="Arial"/>
                <w:sz w:val="21"/>
              </w:rPr>
            </w:pPr>
          </w:p>
        </w:tc>
        <w:tc>
          <w:tcPr>
            <w:tcW w:w="1199" w:type="dxa"/>
            <w:tcBorders>
              <w:top w:val="nil"/>
            </w:tcBorders>
            <w:vAlign w:val="top"/>
          </w:tcPr>
          <w:p w14:paraId="0ED46E16">
            <w:pPr>
              <w:rPr>
                <w:rFonts w:ascii="Arial"/>
                <w:sz w:val="21"/>
              </w:rPr>
            </w:pPr>
          </w:p>
        </w:tc>
        <w:tc>
          <w:tcPr>
            <w:tcW w:w="817" w:type="dxa"/>
            <w:tcBorders>
              <w:top w:val="nil"/>
            </w:tcBorders>
            <w:vAlign w:val="top"/>
          </w:tcPr>
          <w:p w14:paraId="4507287C">
            <w:pPr>
              <w:rPr>
                <w:rFonts w:ascii="Arial"/>
                <w:sz w:val="21"/>
              </w:rPr>
            </w:pPr>
          </w:p>
        </w:tc>
      </w:tr>
      <w:tr w14:paraId="5E605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0A3316CD">
            <w:pPr>
              <w:pStyle w:val="8"/>
              <w:spacing w:before="173" w:line="239" w:lineRule="auto"/>
              <w:ind w:left="386"/>
            </w:pPr>
            <w:r>
              <w:rPr>
                <w:spacing w:val="-2"/>
              </w:rPr>
              <w:t>2.4.3</w:t>
            </w:r>
          </w:p>
        </w:tc>
        <w:tc>
          <w:tcPr>
            <w:tcW w:w="2714" w:type="dxa"/>
            <w:vAlign w:val="top"/>
          </w:tcPr>
          <w:p w14:paraId="466F7A24">
            <w:pPr>
              <w:pStyle w:val="8"/>
              <w:spacing w:before="172" w:line="220" w:lineRule="auto"/>
              <w:ind w:left="107"/>
            </w:pPr>
            <w:r>
              <w:rPr>
                <w:spacing w:val="-2"/>
              </w:rPr>
              <w:t>微灌</w:t>
            </w:r>
          </w:p>
        </w:tc>
        <w:tc>
          <w:tcPr>
            <w:tcW w:w="765" w:type="dxa"/>
            <w:vAlign w:val="top"/>
          </w:tcPr>
          <w:p w14:paraId="52C4FBDA">
            <w:pPr>
              <w:rPr>
                <w:rFonts w:ascii="Arial"/>
                <w:sz w:val="21"/>
              </w:rPr>
            </w:pPr>
          </w:p>
        </w:tc>
        <w:tc>
          <w:tcPr>
            <w:tcW w:w="1124" w:type="dxa"/>
            <w:vAlign w:val="top"/>
          </w:tcPr>
          <w:p w14:paraId="59994B29">
            <w:pPr>
              <w:rPr>
                <w:rFonts w:ascii="Arial"/>
                <w:sz w:val="21"/>
              </w:rPr>
            </w:pPr>
          </w:p>
        </w:tc>
        <w:tc>
          <w:tcPr>
            <w:tcW w:w="929" w:type="dxa"/>
            <w:vAlign w:val="top"/>
          </w:tcPr>
          <w:p w14:paraId="63C55BA5">
            <w:pPr>
              <w:rPr>
                <w:rFonts w:ascii="Arial"/>
                <w:sz w:val="21"/>
              </w:rPr>
            </w:pPr>
          </w:p>
        </w:tc>
        <w:tc>
          <w:tcPr>
            <w:tcW w:w="1199" w:type="dxa"/>
            <w:vAlign w:val="top"/>
          </w:tcPr>
          <w:p w14:paraId="7420F48B">
            <w:pPr>
              <w:rPr>
                <w:rFonts w:ascii="Arial"/>
                <w:sz w:val="21"/>
              </w:rPr>
            </w:pPr>
          </w:p>
        </w:tc>
        <w:tc>
          <w:tcPr>
            <w:tcW w:w="817" w:type="dxa"/>
            <w:vAlign w:val="top"/>
          </w:tcPr>
          <w:p w14:paraId="5D8EB676">
            <w:pPr>
              <w:rPr>
                <w:rFonts w:ascii="Arial"/>
                <w:sz w:val="21"/>
              </w:rPr>
            </w:pPr>
          </w:p>
        </w:tc>
      </w:tr>
      <w:tr w14:paraId="6931D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5AF7B80D">
            <w:pPr>
              <w:rPr>
                <w:rFonts w:ascii="Arial"/>
                <w:sz w:val="21"/>
              </w:rPr>
            </w:pPr>
          </w:p>
        </w:tc>
        <w:tc>
          <w:tcPr>
            <w:tcW w:w="2714" w:type="dxa"/>
            <w:vAlign w:val="top"/>
          </w:tcPr>
          <w:p w14:paraId="19A24937">
            <w:pPr>
              <w:pStyle w:val="8"/>
              <w:spacing w:before="158" w:line="221" w:lineRule="auto"/>
              <w:ind w:left="108"/>
            </w:pPr>
            <w:r>
              <w:rPr>
                <w:spacing w:val="-1"/>
              </w:rPr>
              <w:t>土（石）方开挖</w:t>
            </w:r>
          </w:p>
        </w:tc>
        <w:tc>
          <w:tcPr>
            <w:tcW w:w="765" w:type="dxa"/>
            <w:vAlign w:val="top"/>
          </w:tcPr>
          <w:p w14:paraId="7419D141">
            <w:pPr>
              <w:pStyle w:val="8"/>
              <w:spacing w:before="144" w:line="289" w:lineRule="exact"/>
              <w:ind w:left="302"/>
              <w:rPr>
                <w:sz w:val="10"/>
                <w:szCs w:val="10"/>
              </w:rPr>
            </w:pPr>
            <w:r>
              <w:rPr>
                <w:spacing w:val="-1"/>
              </w:rPr>
              <w:t>m</w:t>
            </w:r>
            <w:r>
              <w:rPr>
                <w:spacing w:val="-1"/>
                <w:position w:val="10"/>
                <w:sz w:val="10"/>
                <w:szCs w:val="10"/>
              </w:rPr>
              <w:t>3</w:t>
            </w:r>
          </w:p>
        </w:tc>
        <w:tc>
          <w:tcPr>
            <w:tcW w:w="1124" w:type="dxa"/>
            <w:vAlign w:val="top"/>
          </w:tcPr>
          <w:p w14:paraId="5F7316DD">
            <w:pPr>
              <w:rPr>
                <w:rFonts w:ascii="Arial"/>
                <w:sz w:val="21"/>
              </w:rPr>
            </w:pPr>
          </w:p>
        </w:tc>
        <w:tc>
          <w:tcPr>
            <w:tcW w:w="929" w:type="dxa"/>
            <w:vAlign w:val="top"/>
          </w:tcPr>
          <w:p w14:paraId="263AF2CB">
            <w:pPr>
              <w:rPr>
                <w:rFonts w:ascii="Arial"/>
                <w:sz w:val="21"/>
              </w:rPr>
            </w:pPr>
          </w:p>
        </w:tc>
        <w:tc>
          <w:tcPr>
            <w:tcW w:w="1199" w:type="dxa"/>
            <w:vAlign w:val="top"/>
          </w:tcPr>
          <w:p w14:paraId="7310EF6F">
            <w:pPr>
              <w:rPr>
                <w:rFonts w:ascii="Arial"/>
                <w:sz w:val="21"/>
              </w:rPr>
            </w:pPr>
          </w:p>
        </w:tc>
        <w:tc>
          <w:tcPr>
            <w:tcW w:w="817" w:type="dxa"/>
            <w:vAlign w:val="top"/>
          </w:tcPr>
          <w:p w14:paraId="5B14A701">
            <w:pPr>
              <w:rPr>
                <w:rFonts w:ascii="Arial"/>
                <w:sz w:val="21"/>
              </w:rPr>
            </w:pPr>
          </w:p>
        </w:tc>
      </w:tr>
      <w:tr w14:paraId="3CA25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2D2D7B75">
            <w:pPr>
              <w:rPr>
                <w:rFonts w:ascii="Arial"/>
                <w:sz w:val="21"/>
              </w:rPr>
            </w:pPr>
          </w:p>
        </w:tc>
        <w:tc>
          <w:tcPr>
            <w:tcW w:w="2714" w:type="dxa"/>
            <w:vAlign w:val="top"/>
          </w:tcPr>
          <w:p w14:paraId="47ECC58A">
            <w:pPr>
              <w:spacing w:line="259" w:lineRule="auto"/>
              <w:rPr>
                <w:rFonts w:ascii="Arial"/>
                <w:sz w:val="21"/>
              </w:rPr>
            </w:pPr>
          </w:p>
          <w:p w14:paraId="38F62187">
            <w:pPr>
              <w:pStyle w:val="8"/>
              <w:spacing w:before="68" w:line="87" w:lineRule="exact"/>
              <w:ind w:left="113"/>
            </w:pPr>
            <w:r>
              <w:rPr>
                <w:spacing w:val="-4"/>
                <w:position w:val="-2"/>
              </w:rPr>
              <w:t>...</w:t>
            </w:r>
          </w:p>
        </w:tc>
        <w:tc>
          <w:tcPr>
            <w:tcW w:w="765" w:type="dxa"/>
            <w:vAlign w:val="top"/>
          </w:tcPr>
          <w:p w14:paraId="22163370">
            <w:pPr>
              <w:rPr>
                <w:rFonts w:ascii="Arial"/>
                <w:sz w:val="21"/>
              </w:rPr>
            </w:pPr>
          </w:p>
        </w:tc>
        <w:tc>
          <w:tcPr>
            <w:tcW w:w="1124" w:type="dxa"/>
            <w:vAlign w:val="top"/>
          </w:tcPr>
          <w:p w14:paraId="180FFC92">
            <w:pPr>
              <w:rPr>
                <w:rFonts w:ascii="Arial"/>
                <w:sz w:val="21"/>
              </w:rPr>
            </w:pPr>
          </w:p>
        </w:tc>
        <w:tc>
          <w:tcPr>
            <w:tcW w:w="929" w:type="dxa"/>
            <w:vAlign w:val="top"/>
          </w:tcPr>
          <w:p w14:paraId="3CDEBBCC">
            <w:pPr>
              <w:rPr>
                <w:rFonts w:ascii="Arial"/>
                <w:sz w:val="21"/>
              </w:rPr>
            </w:pPr>
          </w:p>
        </w:tc>
        <w:tc>
          <w:tcPr>
            <w:tcW w:w="1199" w:type="dxa"/>
            <w:vAlign w:val="top"/>
          </w:tcPr>
          <w:p w14:paraId="01D2A899">
            <w:pPr>
              <w:rPr>
                <w:rFonts w:ascii="Arial"/>
                <w:sz w:val="21"/>
              </w:rPr>
            </w:pPr>
          </w:p>
        </w:tc>
        <w:tc>
          <w:tcPr>
            <w:tcW w:w="817" w:type="dxa"/>
            <w:vAlign w:val="top"/>
          </w:tcPr>
          <w:p w14:paraId="136829FF">
            <w:pPr>
              <w:rPr>
                <w:rFonts w:ascii="Arial"/>
                <w:sz w:val="21"/>
              </w:rPr>
            </w:pPr>
          </w:p>
        </w:tc>
      </w:tr>
      <w:tr w14:paraId="7051D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45829B10">
            <w:pPr>
              <w:pStyle w:val="8"/>
              <w:spacing w:before="159" w:line="239" w:lineRule="auto"/>
              <w:ind w:left="386"/>
            </w:pPr>
            <w:r>
              <w:rPr>
                <w:spacing w:val="-2"/>
              </w:rPr>
              <w:t>2.4.4</w:t>
            </w:r>
          </w:p>
        </w:tc>
        <w:tc>
          <w:tcPr>
            <w:tcW w:w="2714" w:type="dxa"/>
            <w:vAlign w:val="top"/>
          </w:tcPr>
          <w:p w14:paraId="24EAE880">
            <w:pPr>
              <w:pStyle w:val="8"/>
              <w:spacing w:before="159" w:line="220" w:lineRule="auto"/>
              <w:ind w:left="112"/>
            </w:pPr>
            <w:r>
              <w:rPr>
                <w:spacing w:val="-2"/>
              </w:rPr>
              <w:t>管道输水灌溉</w:t>
            </w:r>
          </w:p>
        </w:tc>
        <w:tc>
          <w:tcPr>
            <w:tcW w:w="765" w:type="dxa"/>
            <w:vAlign w:val="top"/>
          </w:tcPr>
          <w:p w14:paraId="27E70719">
            <w:pPr>
              <w:rPr>
                <w:rFonts w:ascii="Arial"/>
                <w:sz w:val="21"/>
              </w:rPr>
            </w:pPr>
          </w:p>
        </w:tc>
        <w:tc>
          <w:tcPr>
            <w:tcW w:w="1124" w:type="dxa"/>
            <w:vAlign w:val="top"/>
          </w:tcPr>
          <w:p w14:paraId="4A6ADF7C">
            <w:pPr>
              <w:rPr>
                <w:rFonts w:ascii="Arial"/>
                <w:sz w:val="21"/>
              </w:rPr>
            </w:pPr>
          </w:p>
        </w:tc>
        <w:tc>
          <w:tcPr>
            <w:tcW w:w="929" w:type="dxa"/>
            <w:vAlign w:val="top"/>
          </w:tcPr>
          <w:p w14:paraId="442F29B8">
            <w:pPr>
              <w:rPr>
                <w:rFonts w:ascii="Arial"/>
                <w:sz w:val="21"/>
              </w:rPr>
            </w:pPr>
          </w:p>
        </w:tc>
        <w:tc>
          <w:tcPr>
            <w:tcW w:w="1199" w:type="dxa"/>
            <w:vAlign w:val="top"/>
          </w:tcPr>
          <w:p w14:paraId="742524B0">
            <w:pPr>
              <w:rPr>
                <w:rFonts w:ascii="Arial"/>
                <w:sz w:val="21"/>
              </w:rPr>
            </w:pPr>
          </w:p>
        </w:tc>
        <w:tc>
          <w:tcPr>
            <w:tcW w:w="817" w:type="dxa"/>
            <w:vAlign w:val="top"/>
          </w:tcPr>
          <w:p w14:paraId="7ECDE304">
            <w:pPr>
              <w:rPr>
                <w:rFonts w:ascii="Arial"/>
                <w:sz w:val="21"/>
              </w:rPr>
            </w:pPr>
          </w:p>
        </w:tc>
      </w:tr>
      <w:tr w14:paraId="546B5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82" w:type="dxa"/>
            <w:vAlign w:val="top"/>
          </w:tcPr>
          <w:p w14:paraId="4C93BD82">
            <w:pPr>
              <w:rPr>
                <w:rFonts w:ascii="Arial"/>
                <w:sz w:val="21"/>
              </w:rPr>
            </w:pPr>
          </w:p>
        </w:tc>
        <w:tc>
          <w:tcPr>
            <w:tcW w:w="2714" w:type="dxa"/>
            <w:vAlign w:val="top"/>
          </w:tcPr>
          <w:p w14:paraId="023BEF52">
            <w:pPr>
              <w:pStyle w:val="8"/>
              <w:spacing w:before="175" w:line="221" w:lineRule="auto"/>
              <w:ind w:left="108"/>
            </w:pPr>
            <w:r>
              <w:rPr>
                <w:spacing w:val="-1"/>
              </w:rPr>
              <w:t>土（石）方开挖</w:t>
            </w:r>
          </w:p>
        </w:tc>
        <w:tc>
          <w:tcPr>
            <w:tcW w:w="765" w:type="dxa"/>
            <w:vAlign w:val="top"/>
          </w:tcPr>
          <w:p w14:paraId="2B2C9961">
            <w:pPr>
              <w:pStyle w:val="8"/>
              <w:spacing w:before="160" w:line="289" w:lineRule="exact"/>
              <w:ind w:left="302"/>
              <w:rPr>
                <w:sz w:val="10"/>
                <w:szCs w:val="10"/>
              </w:rPr>
            </w:pPr>
            <w:r>
              <w:rPr>
                <w:spacing w:val="-1"/>
              </w:rPr>
              <w:t>m</w:t>
            </w:r>
            <w:r>
              <w:rPr>
                <w:spacing w:val="-1"/>
                <w:position w:val="10"/>
                <w:sz w:val="10"/>
                <w:szCs w:val="10"/>
              </w:rPr>
              <w:t>3</w:t>
            </w:r>
          </w:p>
        </w:tc>
        <w:tc>
          <w:tcPr>
            <w:tcW w:w="1124" w:type="dxa"/>
            <w:vAlign w:val="top"/>
          </w:tcPr>
          <w:p w14:paraId="6D91A005">
            <w:pPr>
              <w:rPr>
                <w:rFonts w:ascii="Arial"/>
                <w:sz w:val="21"/>
              </w:rPr>
            </w:pPr>
          </w:p>
        </w:tc>
        <w:tc>
          <w:tcPr>
            <w:tcW w:w="929" w:type="dxa"/>
            <w:vAlign w:val="top"/>
          </w:tcPr>
          <w:p w14:paraId="58760D14">
            <w:pPr>
              <w:rPr>
                <w:rFonts w:ascii="Arial"/>
                <w:sz w:val="21"/>
              </w:rPr>
            </w:pPr>
          </w:p>
        </w:tc>
        <w:tc>
          <w:tcPr>
            <w:tcW w:w="1199" w:type="dxa"/>
            <w:vAlign w:val="top"/>
          </w:tcPr>
          <w:p w14:paraId="7405414B">
            <w:pPr>
              <w:rPr>
                <w:rFonts w:ascii="Arial"/>
                <w:sz w:val="21"/>
              </w:rPr>
            </w:pPr>
          </w:p>
        </w:tc>
        <w:tc>
          <w:tcPr>
            <w:tcW w:w="817" w:type="dxa"/>
            <w:vAlign w:val="top"/>
          </w:tcPr>
          <w:p w14:paraId="4FBF9337">
            <w:pPr>
              <w:rPr>
                <w:rFonts w:ascii="Arial"/>
                <w:sz w:val="21"/>
              </w:rPr>
            </w:pPr>
          </w:p>
        </w:tc>
      </w:tr>
      <w:tr w14:paraId="67F1B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39EB72B2">
            <w:pPr>
              <w:rPr>
                <w:rFonts w:ascii="Arial"/>
                <w:sz w:val="21"/>
              </w:rPr>
            </w:pPr>
          </w:p>
        </w:tc>
        <w:tc>
          <w:tcPr>
            <w:tcW w:w="2714" w:type="dxa"/>
            <w:vAlign w:val="top"/>
          </w:tcPr>
          <w:p w14:paraId="3641FEB8">
            <w:pPr>
              <w:spacing w:line="247" w:lineRule="auto"/>
              <w:rPr>
                <w:rFonts w:ascii="Arial"/>
                <w:sz w:val="21"/>
              </w:rPr>
            </w:pPr>
          </w:p>
          <w:p w14:paraId="58498526">
            <w:pPr>
              <w:pStyle w:val="8"/>
              <w:spacing w:before="68" w:line="86" w:lineRule="exact"/>
              <w:ind w:left="113"/>
            </w:pPr>
            <w:r>
              <w:rPr>
                <w:spacing w:val="-4"/>
                <w:position w:val="-2"/>
              </w:rPr>
              <w:t>...</w:t>
            </w:r>
          </w:p>
        </w:tc>
        <w:tc>
          <w:tcPr>
            <w:tcW w:w="765" w:type="dxa"/>
            <w:vAlign w:val="top"/>
          </w:tcPr>
          <w:p w14:paraId="294C7F74">
            <w:pPr>
              <w:rPr>
                <w:rFonts w:ascii="Arial"/>
                <w:sz w:val="21"/>
              </w:rPr>
            </w:pPr>
          </w:p>
        </w:tc>
        <w:tc>
          <w:tcPr>
            <w:tcW w:w="1124" w:type="dxa"/>
            <w:vAlign w:val="top"/>
          </w:tcPr>
          <w:p w14:paraId="76E28CDE">
            <w:pPr>
              <w:rPr>
                <w:rFonts w:ascii="Arial"/>
                <w:sz w:val="21"/>
              </w:rPr>
            </w:pPr>
          </w:p>
        </w:tc>
        <w:tc>
          <w:tcPr>
            <w:tcW w:w="929" w:type="dxa"/>
            <w:vAlign w:val="top"/>
          </w:tcPr>
          <w:p w14:paraId="498E0378">
            <w:pPr>
              <w:rPr>
                <w:rFonts w:ascii="Arial"/>
                <w:sz w:val="21"/>
              </w:rPr>
            </w:pPr>
          </w:p>
        </w:tc>
        <w:tc>
          <w:tcPr>
            <w:tcW w:w="1199" w:type="dxa"/>
            <w:vAlign w:val="top"/>
          </w:tcPr>
          <w:p w14:paraId="2D653D67">
            <w:pPr>
              <w:rPr>
                <w:rFonts w:ascii="Arial"/>
                <w:sz w:val="21"/>
              </w:rPr>
            </w:pPr>
          </w:p>
        </w:tc>
        <w:tc>
          <w:tcPr>
            <w:tcW w:w="817" w:type="dxa"/>
            <w:vAlign w:val="top"/>
          </w:tcPr>
          <w:p w14:paraId="4841319D">
            <w:pPr>
              <w:rPr>
                <w:rFonts w:ascii="Arial"/>
                <w:sz w:val="21"/>
              </w:rPr>
            </w:pPr>
          </w:p>
        </w:tc>
      </w:tr>
      <w:tr w14:paraId="2A348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03B7894D">
            <w:pPr>
              <w:pStyle w:val="8"/>
              <w:spacing w:before="177" w:line="239" w:lineRule="auto"/>
              <w:ind w:left="491"/>
            </w:pPr>
            <w:r>
              <w:rPr>
                <w:spacing w:val="-3"/>
              </w:rPr>
              <w:t>2.5</w:t>
            </w:r>
          </w:p>
        </w:tc>
        <w:tc>
          <w:tcPr>
            <w:tcW w:w="2714" w:type="dxa"/>
            <w:vAlign w:val="top"/>
          </w:tcPr>
          <w:p w14:paraId="5830B904">
            <w:pPr>
              <w:pStyle w:val="8"/>
              <w:spacing w:before="176" w:line="220" w:lineRule="auto"/>
              <w:ind w:left="107"/>
            </w:pPr>
            <w:r>
              <w:rPr>
                <w:spacing w:val="-2"/>
              </w:rPr>
              <w:t>排水工程</w:t>
            </w:r>
          </w:p>
        </w:tc>
        <w:tc>
          <w:tcPr>
            <w:tcW w:w="765" w:type="dxa"/>
            <w:vAlign w:val="top"/>
          </w:tcPr>
          <w:p w14:paraId="3BF48C81">
            <w:pPr>
              <w:rPr>
                <w:rFonts w:ascii="Arial"/>
                <w:sz w:val="21"/>
              </w:rPr>
            </w:pPr>
          </w:p>
        </w:tc>
        <w:tc>
          <w:tcPr>
            <w:tcW w:w="1124" w:type="dxa"/>
            <w:vAlign w:val="top"/>
          </w:tcPr>
          <w:p w14:paraId="3255962F">
            <w:pPr>
              <w:rPr>
                <w:rFonts w:ascii="Arial"/>
                <w:sz w:val="21"/>
              </w:rPr>
            </w:pPr>
          </w:p>
        </w:tc>
        <w:tc>
          <w:tcPr>
            <w:tcW w:w="929" w:type="dxa"/>
            <w:vAlign w:val="top"/>
          </w:tcPr>
          <w:p w14:paraId="3A2B306A">
            <w:pPr>
              <w:rPr>
                <w:rFonts w:ascii="Arial"/>
                <w:sz w:val="21"/>
              </w:rPr>
            </w:pPr>
          </w:p>
        </w:tc>
        <w:tc>
          <w:tcPr>
            <w:tcW w:w="1199" w:type="dxa"/>
            <w:vAlign w:val="top"/>
          </w:tcPr>
          <w:p w14:paraId="51AFEFC0">
            <w:pPr>
              <w:rPr>
                <w:rFonts w:ascii="Arial"/>
                <w:sz w:val="21"/>
              </w:rPr>
            </w:pPr>
          </w:p>
        </w:tc>
        <w:tc>
          <w:tcPr>
            <w:tcW w:w="817" w:type="dxa"/>
            <w:vAlign w:val="top"/>
          </w:tcPr>
          <w:p w14:paraId="25700B65">
            <w:pPr>
              <w:rPr>
                <w:rFonts w:ascii="Arial"/>
                <w:sz w:val="21"/>
              </w:rPr>
            </w:pPr>
          </w:p>
        </w:tc>
      </w:tr>
      <w:tr w14:paraId="7C819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6CF649AC">
            <w:pPr>
              <w:pStyle w:val="8"/>
              <w:spacing w:before="163" w:line="239" w:lineRule="auto"/>
              <w:ind w:left="386"/>
            </w:pPr>
            <w:r>
              <w:rPr>
                <w:spacing w:val="-2"/>
              </w:rPr>
              <w:t>2.5.1</w:t>
            </w:r>
          </w:p>
        </w:tc>
        <w:tc>
          <w:tcPr>
            <w:tcW w:w="2714" w:type="dxa"/>
            <w:vAlign w:val="top"/>
          </w:tcPr>
          <w:p w14:paraId="1E01CF28">
            <w:pPr>
              <w:pStyle w:val="8"/>
              <w:spacing w:before="162" w:line="220" w:lineRule="auto"/>
              <w:ind w:left="127"/>
            </w:pPr>
            <w:r>
              <w:rPr>
                <w:spacing w:val="-7"/>
              </w:rPr>
              <w:t>明沟</w:t>
            </w:r>
          </w:p>
        </w:tc>
        <w:tc>
          <w:tcPr>
            <w:tcW w:w="765" w:type="dxa"/>
            <w:vAlign w:val="top"/>
          </w:tcPr>
          <w:p w14:paraId="170EAD19">
            <w:pPr>
              <w:rPr>
                <w:rFonts w:ascii="Arial"/>
                <w:sz w:val="21"/>
              </w:rPr>
            </w:pPr>
          </w:p>
        </w:tc>
        <w:tc>
          <w:tcPr>
            <w:tcW w:w="1124" w:type="dxa"/>
            <w:vAlign w:val="top"/>
          </w:tcPr>
          <w:p w14:paraId="38AB72DE">
            <w:pPr>
              <w:rPr>
                <w:rFonts w:ascii="Arial"/>
                <w:sz w:val="21"/>
              </w:rPr>
            </w:pPr>
          </w:p>
        </w:tc>
        <w:tc>
          <w:tcPr>
            <w:tcW w:w="929" w:type="dxa"/>
            <w:vAlign w:val="top"/>
          </w:tcPr>
          <w:p w14:paraId="775BFC7F">
            <w:pPr>
              <w:rPr>
                <w:rFonts w:ascii="Arial"/>
                <w:sz w:val="21"/>
              </w:rPr>
            </w:pPr>
          </w:p>
        </w:tc>
        <w:tc>
          <w:tcPr>
            <w:tcW w:w="1199" w:type="dxa"/>
            <w:vAlign w:val="top"/>
          </w:tcPr>
          <w:p w14:paraId="534969ED">
            <w:pPr>
              <w:rPr>
                <w:rFonts w:ascii="Arial"/>
                <w:sz w:val="21"/>
              </w:rPr>
            </w:pPr>
          </w:p>
        </w:tc>
        <w:tc>
          <w:tcPr>
            <w:tcW w:w="817" w:type="dxa"/>
            <w:vAlign w:val="top"/>
          </w:tcPr>
          <w:p w14:paraId="519E2536">
            <w:pPr>
              <w:rPr>
                <w:rFonts w:ascii="Arial"/>
                <w:sz w:val="21"/>
              </w:rPr>
            </w:pPr>
          </w:p>
        </w:tc>
      </w:tr>
      <w:tr w14:paraId="770E6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2B21299A">
            <w:pPr>
              <w:rPr>
                <w:rFonts w:ascii="Arial"/>
                <w:sz w:val="21"/>
              </w:rPr>
            </w:pPr>
          </w:p>
        </w:tc>
        <w:tc>
          <w:tcPr>
            <w:tcW w:w="2714" w:type="dxa"/>
            <w:vAlign w:val="top"/>
          </w:tcPr>
          <w:p w14:paraId="6DE4B831">
            <w:pPr>
              <w:pStyle w:val="8"/>
              <w:spacing w:before="178" w:line="221" w:lineRule="auto"/>
              <w:ind w:left="108"/>
            </w:pPr>
            <w:r>
              <w:rPr>
                <w:spacing w:val="-1"/>
              </w:rPr>
              <w:t>土（石）方开挖</w:t>
            </w:r>
          </w:p>
        </w:tc>
        <w:tc>
          <w:tcPr>
            <w:tcW w:w="765" w:type="dxa"/>
            <w:vAlign w:val="top"/>
          </w:tcPr>
          <w:p w14:paraId="48FB84E4">
            <w:pPr>
              <w:pStyle w:val="8"/>
              <w:spacing w:before="163" w:line="289" w:lineRule="exact"/>
              <w:ind w:left="302"/>
              <w:rPr>
                <w:sz w:val="10"/>
                <w:szCs w:val="10"/>
              </w:rPr>
            </w:pPr>
            <w:r>
              <w:rPr>
                <w:spacing w:val="-1"/>
              </w:rPr>
              <w:t>m</w:t>
            </w:r>
            <w:r>
              <w:rPr>
                <w:spacing w:val="-1"/>
                <w:position w:val="10"/>
                <w:sz w:val="10"/>
                <w:szCs w:val="10"/>
              </w:rPr>
              <w:t>3</w:t>
            </w:r>
          </w:p>
        </w:tc>
        <w:tc>
          <w:tcPr>
            <w:tcW w:w="1124" w:type="dxa"/>
            <w:vAlign w:val="top"/>
          </w:tcPr>
          <w:p w14:paraId="323DFCCB">
            <w:pPr>
              <w:rPr>
                <w:rFonts w:ascii="Arial"/>
                <w:sz w:val="21"/>
              </w:rPr>
            </w:pPr>
          </w:p>
        </w:tc>
        <w:tc>
          <w:tcPr>
            <w:tcW w:w="929" w:type="dxa"/>
            <w:vAlign w:val="top"/>
          </w:tcPr>
          <w:p w14:paraId="2F9BA335">
            <w:pPr>
              <w:rPr>
                <w:rFonts w:ascii="Arial"/>
                <w:sz w:val="21"/>
              </w:rPr>
            </w:pPr>
          </w:p>
        </w:tc>
        <w:tc>
          <w:tcPr>
            <w:tcW w:w="1199" w:type="dxa"/>
            <w:vAlign w:val="top"/>
          </w:tcPr>
          <w:p w14:paraId="1D0D2404">
            <w:pPr>
              <w:rPr>
                <w:rFonts w:ascii="Arial"/>
                <w:sz w:val="21"/>
              </w:rPr>
            </w:pPr>
          </w:p>
        </w:tc>
        <w:tc>
          <w:tcPr>
            <w:tcW w:w="817" w:type="dxa"/>
            <w:vAlign w:val="top"/>
          </w:tcPr>
          <w:p w14:paraId="1988B6CD">
            <w:pPr>
              <w:rPr>
                <w:rFonts w:ascii="Arial"/>
                <w:sz w:val="21"/>
              </w:rPr>
            </w:pPr>
          </w:p>
        </w:tc>
      </w:tr>
      <w:tr w14:paraId="1AC3E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0254DF55">
            <w:pPr>
              <w:rPr>
                <w:rFonts w:ascii="Arial"/>
                <w:sz w:val="21"/>
              </w:rPr>
            </w:pPr>
          </w:p>
        </w:tc>
        <w:tc>
          <w:tcPr>
            <w:tcW w:w="2714" w:type="dxa"/>
            <w:vAlign w:val="top"/>
          </w:tcPr>
          <w:p w14:paraId="1EB614F5">
            <w:pPr>
              <w:spacing w:line="249" w:lineRule="auto"/>
              <w:rPr>
                <w:rFonts w:ascii="Arial"/>
                <w:sz w:val="21"/>
              </w:rPr>
            </w:pPr>
          </w:p>
          <w:p w14:paraId="5E6A4986">
            <w:pPr>
              <w:pStyle w:val="8"/>
              <w:spacing w:before="68" w:line="86" w:lineRule="exact"/>
              <w:ind w:left="113"/>
            </w:pPr>
            <w:r>
              <w:rPr>
                <w:spacing w:val="-4"/>
                <w:position w:val="-2"/>
              </w:rPr>
              <w:t>...</w:t>
            </w:r>
          </w:p>
        </w:tc>
        <w:tc>
          <w:tcPr>
            <w:tcW w:w="765" w:type="dxa"/>
            <w:vAlign w:val="top"/>
          </w:tcPr>
          <w:p w14:paraId="23325F50">
            <w:pPr>
              <w:rPr>
                <w:rFonts w:ascii="Arial"/>
                <w:sz w:val="21"/>
              </w:rPr>
            </w:pPr>
          </w:p>
        </w:tc>
        <w:tc>
          <w:tcPr>
            <w:tcW w:w="1124" w:type="dxa"/>
            <w:vAlign w:val="top"/>
          </w:tcPr>
          <w:p w14:paraId="5CDFFBD8">
            <w:pPr>
              <w:rPr>
                <w:rFonts w:ascii="Arial"/>
                <w:sz w:val="21"/>
              </w:rPr>
            </w:pPr>
          </w:p>
        </w:tc>
        <w:tc>
          <w:tcPr>
            <w:tcW w:w="929" w:type="dxa"/>
            <w:vAlign w:val="top"/>
          </w:tcPr>
          <w:p w14:paraId="06D912B0">
            <w:pPr>
              <w:rPr>
                <w:rFonts w:ascii="Arial"/>
                <w:sz w:val="21"/>
              </w:rPr>
            </w:pPr>
          </w:p>
        </w:tc>
        <w:tc>
          <w:tcPr>
            <w:tcW w:w="1199" w:type="dxa"/>
            <w:vAlign w:val="top"/>
          </w:tcPr>
          <w:p w14:paraId="6E99072C">
            <w:pPr>
              <w:rPr>
                <w:rFonts w:ascii="Arial"/>
                <w:sz w:val="21"/>
              </w:rPr>
            </w:pPr>
          </w:p>
        </w:tc>
        <w:tc>
          <w:tcPr>
            <w:tcW w:w="817" w:type="dxa"/>
            <w:vAlign w:val="top"/>
          </w:tcPr>
          <w:p w14:paraId="4EAE953F">
            <w:pPr>
              <w:rPr>
                <w:rFonts w:ascii="Arial"/>
                <w:sz w:val="21"/>
              </w:rPr>
            </w:pPr>
          </w:p>
        </w:tc>
      </w:tr>
      <w:tr w14:paraId="1265A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5602CF37">
            <w:pPr>
              <w:pStyle w:val="8"/>
              <w:spacing w:before="164" w:line="239" w:lineRule="auto"/>
              <w:ind w:left="386"/>
            </w:pPr>
            <w:r>
              <w:rPr>
                <w:spacing w:val="-2"/>
              </w:rPr>
              <w:t>2.5.2</w:t>
            </w:r>
          </w:p>
        </w:tc>
        <w:tc>
          <w:tcPr>
            <w:tcW w:w="2714" w:type="dxa"/>
            <w:vAlign w:val="top"/>
          </w:tcPr>
          <w:p w14:paraId="4516AA9A">
            <w:pPr>
              <w:pStyle w:val="8"/>
              <w:spacing w:before="163" w:line="220" w:lineRule="auto"/>
              <w:ind w:left="116"/>
            </w:pPr>
            <w:r>
              <w:rPr>
                <w:spacing w:val="-5"/>
              </w:rPr>
              <w:t>暗管</w:t>
            </w:r>
          </w:p>
        </w:tc>
        <w:tc>
          <w:tcPr>
            <w:tcW w:w="765" w:type="dxa"/>
            <w:vAlign w:val="top"/>
          </w:tcPr>
          <w:p w14:paraId="75D2286A">
            <w:pPr>
              <w:rPr>
                <w:rFonts w:ascii="Arial"/>
                <w:sz w:val="21"/>
              </w:rPr>
            </w:pPr>
          </w:p>
        </w:tc>
        <w:tc>
          <w:tcPr>
            <w:tcW w:w="1124" w:type="dxa"/>
            <w:vAlign w:val="top"/>
          </w:tcPr>
          <w:p w14:paraId="20A4C176">
            <w:pPr>
              <w:rPr>
                <w:rFonts w:ascii="Arial"/>
                <w:sz w:val="21"/>
              </w:rPr>
            </w:pPr>
          </w:p>
        </w:tc>
        <w:tc>
          <w:tcPr>
            <w:tcW w:w="929" w:type="dxa"/>
            <w:vAlign w:val="top"/>
          </w:tcPr>
          <w:p w14:paraId="76AB683D">
            <w:pPr>
              <w:rPr>
                <w:rFonts w:ascii="Arial"/>
                <w:sz w:val="21"/>
              </w:rPr>
            </w:pPr>
          </w:p>
        </w:tc>
        <w:tc>
          <w:tcPr>
            <w:tcW w:w="1199" w:type="dxa"/>
            <w:vAlign w:val="top"/>
          </w:tcPr>
          <w:p w14:paraId="6C568E1F">
            <w:pPr>
              <w:rPr>
                <w:rFonts w:ascii="Arial"/>
                <w:sz w:val="21"/>
              </w:rPr>
            </w:pPr>
          </w:p>
        </w:tc>
        <w:tc>
          <w:tcPr>
            <w:tcW w:w="817" w:type="dxa"/>
            <w:vAlign w:val="top"/>
          </w:tcPr>
          <w:p w14:paraId="797AE110">
            <w:pPr>
              <w:rPr>
                <w:rFonts w:ascii="Arial"/>
                <w:sz w:val="21"/>
              </w:rPr>
            </w:pPr>
          </w:p>
        </w:tc>
      </w:tr>
      <w:tr w14:paraId="08194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17166490">
            <w:pPr>
              <w:rPr>
                <w:rFonts w:ascii="Arial"/>
                <w:sz w:val="21"/>
              </w:rPr>
            </w:pPr>
          </w:p>
        </w:tc>
        <w:tc>
          <w:tcPr>
            <w:tcW w:w="2714" w:type="dxa"/>
            <w:vAlign w:val="top"/>
          </w:tcPr>
          <w:p w14:paraId="4AFC11E0">
            <w:pPr>
              <w:pStyle w:val="8"/>
              <w:spacing w:before="179" w:line="221" w:lineRule="auto"/>
              <w:ind w:left="108"/>
            </w:pPr>
            <w:r>
              <w:rPr>
                <w:spacing w:val="-1"/>
              </w:rPr>
              <w:t>土（石）方开挖</w:t>
            </w:r>
          </w:p>
        </w:tc>
        <w:tc>
          <w:tcPr>
            <w:tcW w:w="765" w:type="dxa"/>
            <w:vAlign w:val="top"/>
          </w:tcPr>
          <w:p w14:paraId="4125BD5F">
            <w:pPr>
              <w:pStyle w:val="8"/>
              <w:spacing w:before="165" w:line="289" w:lineRule="exact"/>
              <w:ind w:left="302"/>
              <w:rPr>
                <w:sz w:val="10"/>
                <w:szCs w:val="10"/>
              </w:rPr>
            </w:pPr>
            <w:r>
              <w:rPr>
                <w:spacing w:val="-1"/>
              </w:rPr>
              <w:t>m</w:t>
            </w:r>
            <w:r>
              <w:rPr>
                <w:spacing w:val="-1"/>
                <w:position w:val="10"/>
                <w:sz w:val="10"/>
                <w:szCs w:val="10"/>
              </w:rPr>
              <w:t>3</w:t>
            </w:r>
          </w:p>
        </w:tc>
        <w:tc>
          <w:tcPr>
            <w:tcW w:w="1124" w:type="dxa"/>
            <w:vAlign w:val="top"/>
          </w:tcPr>
          <w:p w14:paraId="00F535E3">
            <w:pPr>
              <w:rPr>
                <w:rFonts w:ascii="Arial"/>
                <w:sz w:val="21"/>
              </w:rPr>
            </w:pPr>
          </w:p>
        </w:tc>
        <w:tc>
          <w:tcPr>
            <w:tcW w:w="929" w:type="dxa"/>
            <w:vAlign w:val="top"/>
          </w:tcPr>
          <w:p w14:paraId="794A0499">
            <w:pPr>
              <w:rPr>
                <w:rFonts w:ascii="Arial"/>
                <w:sz w:val="21"/>
              </w:rPr>
            </w:pPr>
          </w:p>
        </w:tc>
        <w:tc>
          <w:tcPr>
            <w:tcW w:w="1199" w:type="dxa"/>
            <w:vAlign w:val="top"/>
          </w:tcPr>
          <w:p w14:paraId="4F4B91AA">
            <w:pPr>
              <w:rPr>
                <w:rFonts w:ascii="Arial"/>
                <w:sz w:val="21"/>
              </w:rPr>
            </w:pPr>
          </w:p>
        </w:tc>
        <w:tc>
          <w:tcPr>
            <w:tcW w:w="817" w:type="dxa"/>
            <w:vAlign w:val="top"/>
          </w:tcPr>
          <w:p w14:paraId="1A8F8310">
            <w:pPr>
              <w:rPr>
                <w:rFonts w:ascii="Arial"/>
                <w:sz w:val="21"/>
              </w:rPr>
            </w:pPr>
          </w:p>
        </w:tc>
      </w:tr>
      <w:tr w14:paraId="6D31A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3BCC0EA1">
            <w:pPr>
              <w:rPr>
                <w:rFonts w:ascii="Arial"/>
                <w:sz w:val="21"/>
              </w:rPr>
            </w:pPr>
          </w:p>
        </w:tc>
        <w:tc>
          <w:tcPr>
            <w:tcW w:w="2714" w:type="dxa"/>
            <w:vAlign w:val="top"/>
          </w:tcPr>
          <w:p w14:paraId="0D26E275">
            <w:pPr>
              <w:spacing w:line="250" w:lineRule="auto"/>
              <w:rPr>
                <w:rFonts w:ascii="Arial"/>
                <w:sz w:val="21"/>
              </w:rPr>
            </w:pPr>
          </w:p>
          <w:p w14:paraId="7F51B19F">
            <w:pPr>
              <w:pStyle w:val="8"/>
              <w:spacing w:before="68" w:line="87" w:lineRule="exact"/>
              <w:ind w:left="113"/>
            </w:pPr>
            <w:r>
              <w:rPr>
                <w:spacing w:val="-4"/>
                <w:position w:val="-2"/>
              </w:rPr>
              <w:t>...</w:t>
            </w:r>
          </w:p>
        </w:tc>
        <w:tc>
          <w:tcPr>
            <w:tcW w:w="765" w:type="dxa"/>
            <w:vAlign w:val="top"/>
          </w:tcPr>
          <w:p w14:paraId="2160C8BB">
            <w:pPr>
              <w:rPr>
                <w:rFonts w:ascii="Arial"/>
                <w:sz w:val="21"/>
              </w:rPr>
            </w:pPr>
          </w:p>
        </w:tc>
        <w:tc>
          <w:tcPr>
            <w:tcW w:w="1124" w:type="dxa"/>
            <w:vAlign w:val="top"/>
          </w:tcPr>
          <w:p w14:paraId="26AB024D">
            <w:pPr>
              <w:rPr>
                <w:rFonts w:ascii="Arial"/>
                <w:sz w:val="21"/>
              </w:rPr>
            </w:pPr>
          </w:p>
        </w:tc>
        <w:tc>
          <w:tcPr>
            <w:tcW w:w="929" w:type="dxa"/>
            <w:vAlign w:val="top"/>
          </w:tcPr>
          <w:p w14:paraId="37136C71">
            <w:pPr>
              <w:rPr>
                <w:rFonts w:ascii="Arial"/>
                <w:sz w:val="21"/>
              </w:rPr>
            </w:pPr>
          </w:p>
        </w:tc>
        <w:tc>
          <w:tcPr>
            <w:tcW w:w="1199" w:type="dxa"/>
            <w:vAlign w:val="top"/>
          </w:tcPr>
          <w:p w14:paraId="2BBB2C73">
            <w:pPr>
              <w:rPr>
                <w:rFonts w:ascii="Arial"/>
                <w:sz w:val="21"/>
              </w:rPr>
            </w:pPr>
          </w:p>
        </w:tc>
        <w:tc>
          <w:tcPr>
            <w:tcW w:w="817" w:type="dxa"/>
            <w:vAlign w:val="top"/>
          </w:tcPr>
          <w:p w14:paraId="3F27DCCA">
            <w:pPr>
              <w:rPr>
                <w:rFonts w:ascii="Arial"/>
                <w:sz w:val="21"/>
              </w:rPr>
            </w:pPr>
          </w:p>
        </w:tc>
      </w:tr>
      <w:tr w14:paraId="6E666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589FBD67">
            <w:pPr>
              <w:pStyle w:val="8"/>
              <w:spacing w:before="180" w:line="239" w:lineRule="auto"/>
              <w:ind w:left="386"/>
            </w:pPr>
            <w:r>
              <w:rPr>
                <w:spacing w:val="-2"/>
              </w:rPr>
              <w:t>2.5.3</w:t>
            </w:r>
          </w:p>
        </w:tc>
        <w:tc>
          <w:tcPr>
            <w:tcW w:w="2714" w:type="dxa"/>
            <w:vAlign w:val="top"/>
          </w:tcPr>
          <w:p w14:paraId="3FA13D1A">
            <w:pPr>
              <w:pStyle w:val="8"/>
              <w:spacing w:before="180" w:line="220" w:lineRule="auto"/>
              <w:ind w:left="107"/>
            </w:pPr>
            <w:r>
              <w:rPr>
                <w:spacing w:val="-2"/>
              </w:rPr>
              <w:t>排水井</w:t>
            </w:r>
          </w:p>
        </w:tc>
        <w:tc>
          <w:tcPr>
            <w:tcW w:w="765" w:type="dxa"/>
            <w:vAlign w:val="top"/>
          </w:tcPr>
          <w:p w14:paraId="5B070F52">
            <w:pPr>
              <w:rPr>
                <w:rFonts w:ascii="Arial"/>
                <w:sz w:val="21"/>
              </w:rPr>
            </w:pPr>
          </w:p>
        </w:tc>
        <w:tc>
          <w:tcPr>
            <w:tcW w:w="1124" w:type="dxa"/>
            <w:vAlign w:val="top"/>
          </w:tcPr>
          <w:p w14:paraId="30E429A6">
            <w:pPr>
              <w:rPr>
                <w:rFonts w:ascii="Arial"/>
                <w:sz w:val="21"/>
              </w:rPr>
            </w:pPr>
          </w:p>
        </w:tc>
        <w:tc>
          <w:tcPr>
            <w:tcW w:w="929" w:type="dxa"/>
            <w:vAlign w:val="top"/>
          </w:tcPr>
          <w:p w14:paraId="42D62403">
            <w:pPr>
              <w:rPr>
                <w:rFonts w:ascii="Arial"/>
                <w:sz w:val="21"/>
              </w:rPr>
            </w:pPr>
          </w:p>
        </w:tc>
        <w:tc>
          <w:tcPr>
            <w:tcW w:w="1199" w:type="dxa"/>
            <w:vAlign w:val="top"/>
          </w:tcPr>
          <w:p w14:paraId="49376746">
            <w:pPr>
              <w:rPr>
                <w:rFonts w:ascii="Arial"/>
                <w:sz w:val="21"/>
              </w:rPr>
            </w:pPr>
          </w:p>
        </w:tc>
        <w:tc>
          <w:tcPr>
            <w:tcW w:w="817" w:type="dxa"/>
            <w:vAlign w:val="top"/>
          </w:tcPr>
          <w:p w14:paraId="7A9B678F">
            <w:pPr>
              <w:rPr>
                <w:rFonts w:ascii="Arial"/>
                <w:sz w:val="21"/>
              </w:rPr>
            </w:pPr>
          </w:p>
        </w:tc>
      </w:tr>
      <w:tr w14:paraId="7A2D3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51C6CCDA">
            <w:pPr>
              <w:rPr>
                <w:rFonts w:ascii="Arial"/>
                <w:sz w:val="21"/>
              </w:rPr>
            </w:pPr>
          </w:p>
        </w:tc>
        <w:tc>
          <w:tcPr>
            <w:tcW w:w="2714" w:type="dxa"/>
            <w:vAlign w:val="top"/>
          </w:tcPr>
          <w:p w14:paraId="0276D97F">
            <w:pPr>
              <w:pStyle w:val="8"/>
              <w:spacing w:before="166" w:line="221" w:lineRule="auto"/>
              <w:ind w:left="108"/>
            </w:pPr>
            <w:r>
              <w:rPr>
                <w:spacing w:val="-1"/>
              </w:rPr>
              <w:t>土（石）方开挖</w:t>
            </w:r>
          </w:p>
        </w:tc>
        <w:tc>
          <w:tcPr>
            <w:tcW w:w="765" w:type="dxa"/>
            <w:vAlign w:val="top"/>
          </w:tcPr>
          <w:p w14:paraId="4EAD7209">
            <w:pPr>
              <w:pStyle w:val="8"/>
              <w:spacing w:before="151" w:line="289" w:lineRule="exact"/>
              <w:ind w:left="302"/>
              <w:rPr>
                <w:sz w:val="10"/>
                <w:szCs w:val="10"/>
              </w:rPr>
            </w:pPr>
            <w:r>
              <w:rPr>
                <w:spacing w:val="-1"/>
              </w:rPr>
              <w:t>m</w:t>
            </w:r>
            <w:r>
              <w:rPr>
                <w:spacing w:val="-1"/>
                <w:position w:val="10"/>
                <w:sz w:val="10"/>
                <w:szCs w:val="10"/>
              </w:rPr>
              <w:t>3</w:t>
            </w:r>
          </w:p>
        </w:tc>
        <w:tc>
          <w:tcPr>
            <w:tcW w:w="1124" w:type="dxa"/>
            <w:vAlign w:val="top"/>
          </w:tcPr>
          <w:p w14:paraId="3FF71FF8">
            <w:pPr>
              <w:rPr>
                <w:rFonts w:ascii="Arial"/>
                <w:sz w:val="21"/>
              </w:rPr>
            </w:pPr>
          </w:p>
        </w:tc>
        <w:tc>
          <w:tcPr>
            <w:tcW w:w="929" w:type="dxa"/>
            <w:vAlign w:val="top"/>
          </w:tcPr>
          <w:p w14:paraId="1F85C75B">
            <w:pPr>
              <w:rPr>
                <w:rFonts w:ascii="Arial"/>
                <w:sz w:val="21"/>
              </w:rPr>
            </w:pPr>
          </w:p>
        </w:tc>
        <w:tc>
          <w:tcPr>
            <w:tcW w:w="1199" w:type="dxa"/>
            <w:vAlign w:val="top"/>
          </w:tcPr>
          <w:p w14:paraId="577DF774">
            <w:pPr>
              <w:rPr>
                <w:rFonts w:ascii="Arial"/>
                <w:sz w:val="21"/>
              </w:rPr>
            </w:pPr>
          </w:p>
        </w:tc>
        <w:tc>
          <w:tcPr>
            <w:tcW w:w="817" w:type="dxa"/>
            <w:vAlign w:val="top"/>
          </w:tcPr>
          <w:p w14:paraId="24C69FD8">
            <w:pPr>
              <w:rPr>
                <w:rFonts w:ascii="Arial"/>
                <w:sz w:val="21"/>
              </w:rPr>
            </w:pPr>
          </w:p>
        </w:tc>
      </w:tr>
      <w:tr w14:paraId="16D79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6D40885A">
            <w:pPr>
              <w:rPr>
                <w:rFonts w:ascii="Arial"/>
                <w:sz w:val="21"/>
              </w:rPr>
            </w:pPr>
          </w:p>
        </w:tc>
        <w:tc>
          <w:tcPr>
            <w:tcW w:w="2714" w:type="dxa"/>
            <w:vAlign w:val="top"/>
          </w:tcPr>
          <w:p w14:paraId="07E234CF">
            <w:pPr>
              <w:spacing w:line="266" w:lineRule="auto"/>
              <w:rPr>
                <w:rFonts w:ascii="Arial"/>
                <w:sz w:val="21"/>
              </w:rPr>
            </w:pPr>
          </w:p>
          <w:p w14:paraId="2CA51C92">
            <w:pPr>
              <w:pStyle w:val="8"/>
              <w:spacing w:before="69" w:line="86" w:lineRule="exact"/>
              <w:ind w:left="113"/>
            </w:pPr>
            <w:r>
              <w:rPr>
                <w:spacing w:val="-4"/>
                <w:position w:val="-2"/>
              </w:rPr>
              <w:t>...</w:t>
            </w:r>
          </w:p>
        </w:tc>
        <w:tc>
          <w:tcPr>
            <w:tcW w:w="765" w:type="dxa"/>
            <w:vAlign w:val="top"/>
          </w:tcPr>
          <w:p w14:paraId="5F755040">
            <w:pPr>
              <w:rPr>
                <w:rFonts w:ascii="Arial"/>
                <w:sz w:val="21"/>
              </w:rPr>
            </w:pPr>
          </w:p>
        </w:tc>
        <w:tc>
          <w:tcPr>
            <w:tcW w:w="1124" w:type="dxa"/>
            <w:vAlign w:val="top"/>
          </w:tcPr>
          <w:p w14:paraId="59356CF0">
            <w:pPr>
              <w:rPr>
                <w:rFonts w:ascii="Arial"/>
                <w:sz w:val="21"/>
              </w:rPr>
            </w:pPr>
          </w:p>
        </w:tc>
        <w:tc>
          <w:tcPr>
            <w:tcW w:w="929" w:type="dxa"/>
            <w:vAlign w:val="top"/>
          </w:tcPr>
          <w:p w14:paraId="4CF3F89E">
            <w:pPr>
              <w:rPr>
                <w:rFonts w:ascii="Arial"/>
                <w:sz w:val="21"/>
              </w:rPr>
            </w:pPr>
          </w:p>
        </w:tc>
        <w:tc>
          <w:tcPr>
            <w:tcW w:w="1199" w:type="dxa"/>
            <w:vAlign w:val="top"/>
          </w:tcPr>
          <w:p w14:paraId="4F015A68">
            <w:pPr>
              <w:rPr>
                <w:rFonts w:ascii="Arial"/>
                <w:sz w:val="21"/>
              </w:rPr>
            </w:pPr>
          </w:p>
        </w:tc>
        <w:tc>
          <w:tcPr>
            <w:tcW w:w="817" w:type="dxa"/>
            <w:vAlign w:val="top"/>
          </w:tcPr>
          <w:p w14:paraId="51B11ECF">
            <w:pPr>
              <w:rPr>
                <w:rFonts w:ascii="Arial"/>
                <w:sz w:val="21"/>
              </w:rPr>
            </w:pPr>
          </w:p>
        </w:tc>
      </w:tr>
      <w:tr w14:paraId="48072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3376E8C2">
            <w:pPr>
              <w:pStyle w:val="8"/>
              <w:spacing w:before="167" w:line="239" w:lineRule="auto"/>
              <w:ind w:left="386"/>
            </w:pPr>
            <w:r>
              <w:rPr>
                <w:spacing w:val="-2"/>
              </w:rPr>
              <w:t>2.5.4</w:t>
            </w:r>
          </w:p>
        </w:tc>
        <w:tc>
          <w:tcPr>
            <w:tcW w:w="2714" w:type="dxa"/>
            <w:vAlign w:val="top"/>
          </w:tcPr>
          <w:p w14:paraId="5177F83E">
            <w:pPr>
              <w:pStyle w:val="8"/>
              <w:spacing w:before="166" w:line="220" w:lineRule="auto"/>
              <w:ind w:left="107"/>
            </w:pPr>
            <w:r>
              <w:rPr>
                <w:spacing w:val="-2"/>
              </w:rPr>
              <w:t>排水闸</w:t>
            </w:r>
          </w:p>
        </w:tc>
        <w:tc>
          <w:tcPr>
            <w:tcW w:w="765" w:type="dxa"/>
            <w:vAlign w:val="top"/>
          </w:tcPr>
          <w:p w14:paraId="020FF7ED">
            <w:pPr>
              <w:rPr>
                <w:rFonts w:ascii="Arial"/>
                <w:sz w:val="21"/>
              </w:rPr>
            </w:pPr>
          </w:p>
        </w:tc>
        <w:tc>
          <w:tcPr>
            <w:tcW w:w="1124" w:type="dxa"/>
            <w:vAlign w:val="top"/>
          </w:tcPr>
          <w:p w14:paraId="0DE18816">
            <w:pPr>
              <w:rPr>
                <w:rFonts w:ascii="Arial"/>
                <w:sz w:val="21"/>
              </w:rPr>
            </w:pPr>
          </w:p>
        </w:tc>
        <w:tc>
          <w:tcPr>
            <w:tcW w:w="929" w:type="dxa"/>
            <w:vAlign w:val="top"/>
          </w:tcPr>
          <w:p w14:paraId="40934C41">
            <w:pPr>
              <w:rPr>
                <w:rFonts w:ascii="Arial"/>
                <w:sz w:val="21"/>
              </w:rPr>
            </w:pPr>
          </w:p>
        </w:tc>
        <w:tc>
          <w:tcPr>
            <w:tcW w:w="1199" w:type="dxa"/>
            <w:vAlign w:val="top"/>
          </w:tcPr>
          <w:p w14:paraId="7CE03248">
            <w:pPr>
              <w:rPr>
                <w:rFonts w:ascii="Arial"/>
                <w:sz w:val="21"/>
              </w:rPr>
            </w:pPr>
          </w:p>
        </w:tc>
        <w:tc>
          <w:tcPr>
            <w:tcW w:w="817" w:type="dxa"/>
            <w:vAlign w:val="top"/>
          </w:tcPr>
          <w:p w14:paraId="78A860BF">
            <w:pPr>
              <w:rPr>
                <w:rFonts w:ascii="Arial"/>
                <w:sz w:val="21"/>
              </w:rPr>
            </w:pPr>
          </w:p>
        </w:tc>
      </w:tr>
      <w:tr w14:paraId="77C1B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82" w:type="dxa"/>
            <w:vAlign w:val="top"/>
          </w:tcPr>
          <w:p w14:paraId="39488011">
            <w:pPr>
              <w:rPr>
                <w:rFonts w:ascii="Arial"/>
                <w:sz w:val="21"/>
              </w:rPr>
            </w:pPr>
          </w:p>
        </w:tc>
        <w:tc>
          <w:tcPr>
            <w:tcW w:w="2714" w:type="dxa"/>
            <w:vAlign w:val="top"/>
          </w:tcPr>
          <w:p w14:paraId="5AF89E30">
            <w:pPr>
              <w:pStyle w:val="8"/>
              <w:spacing w:before="183" w:line="221" w:lineRule="auto"/>
              <w:ind w:left="108"/>
            </w:pPr>
            <w:r>
              <w:rPr>
                <w:spacing w:val="-1"/>
              </w:rPr>
              <w:t>土（石）方开挖</w:t>
            </w:r>
          </w:p>
        </w:tc>
        <w:tc>
          <w:tcPr>
            <w:tcW w:w="765" w:type="dxa"/>
            <w:vAlign w:val="top"/>
          </w:tcPr>
          <w:p w14:paraId="57B626E0">
            <w:pPr>
              <w:pStyle w:val="8"/>
              <w:spacing w:before="168" w:line="289" w:lineRule="exact"/>
              <w:ind w:left="302"/>
              <w:rPr>
                <w:sz w:val="10"/>
                <w:szCs w:val="10"/>
              </w:rPr>
            </w:pPr>
            <w:r>
              <w:rPr>
                <w:spacing w:val="-1"/>
              </w:rPr>
              <w:t>m</w:t>
            </w:r>
            <w:r>
              <w:rPr>
                <w:spacing w:val="-1"/>
                <w:position w:val="10"/>
                <w:sz w:val="10"/>
                <w:szCs w:val="10"/>
              </w:rPr>
              <w:t>3</w:t>
            </w:r>
          </w:p>
        </w:tc>
        <w:tc>
          <w:tcPr>
            <w:tcW w:w="1124" w:type="dxa"/>
            <w:vAlign w:val="top"/>
          </w:tcPr>
          <w:p w14:paraId="07462207">
            <w:pPr>
              <w:rPr>
                <w:rFonts w:ascii="Arial"/>
                <w:sz w:val="21"/>
              </w:rPr>
            </w:pPr>
          </w:p>
        </w:tc>
        <w:tc>
          <w:tcPr>
            <w:tcW w:w="929" w:type="dxa"/>
            <w:vAlign w:val="top"/>
          </w:tcPr>
          <w:p w14:paraId="235F20E4">
            <w:pPr>
              <w:rPr>
                <w:rFonts w:ascii="Arial"/>
                <w:sz w:val="21"/>
              </w:rPr>
            </w:pPr>
          </w:p>
        </w:tc>
        <w:tc>
          <w:tcPr>
            <w:tcW w:w="1199" w:type="dxa"/>
            <w:vAlign w:val="top"/>
          </w:tcPr>
          <w:p w14:paraId="52B5D449">
            <w:pPr>
              <w:rPr>
                <w:rFonts w:ascii="Arial"/>
                <w:sz w:val="21"/>
              </w:rPr>
            </w:pPr>
          </w:p>
        </w:tc>
        <w:tc>
          <w:tcPr>
            <w:tcW w:w="817" w:type="dxa"/>
            <w:vAlign w:val="top"/>
          </w:tcPr>
          <w:p w14:paraId="1E24222B">
            <w:pPr>
              <w:rPr>
                <w:rFonts w:ascii="Arial"/>
                <w:sz w:val="21"/>
              </w:rPr>
            </w:pPr>
          </w:p>
        </w:tc>
      </w:tr>
      <w:tr w14:paraId="78A12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5546E29A">
            <w:pPr>
              <w:rPr>
                <w:rFonts w:ascii="Arial"/>
                <w:sz w:val="21"/>
              </w:rPr>
            </w:pPr>
          </w:p>
        </w:tc>
        <w:tc>
          <w:tcPr>
            <w:tcW w:w="2714" w:type="dxa"/>
            <w:vAlign w:val="top"/>
          </w:tcPr>
          <w:p w14:paraId="2DAE0219">
            <w:pPr>
              <w:spacing w:line="254" w:lineRule="auto"/>
              <w:rPr>
                <w:rFonts w:ascii="Arial"/>
                <w:sz w:val="21"/>
              </w:rPr>
            </w:pPr>
          </w:p>
          <w:p w14:paraId="5892AD68">
            <w:pPr>
              <w:pStyle w:val="8"/>
              <w:spacing w:before="68" w:line="87" w:lineRule="exact"/>
              <w:ind w:left="113"/>
            </w:pPr>
            <w:r>
              <w:rPr>
                <w:spacing w:val="-4"/>
                <w:position w:val="-2"/>
              </w:rPr>
              <w:t>...</w:t>
            </w:r>
          </w:p>
        </w:tc>
        <w:tc>
          <w:tcPr>
            <w:tcW w:w="765" w:type="dxa"/>
            <w:vAlign w:val="top"/>
          </w:tcPr>
          <w:p w14:paraId="4C333F90">
            <w:pPr>
              <w:rPr>
                <w:rFonts w:ascii="Arial"/>
                <w:sz w:val="21"/>
              </w:rPr>
            </w:pPr>
          </w:p>
        </w:tc>
        <w:tc>
          <w:tcPr>
            <w:tcW w:w="1124" w:type="dxa"/>
            <w:vAlign w:val="top"/>
          </w:tcPr>
          <w:p w14:paraId="0CD4EA7B">
            <w:pPr>
              <w:rPr>
                <w:rFonts w:ascii="Arial"/>
                <w:sz w:val="21"/>
              </w:rPr>
            </w:pPr>
          </w:p>
        </w:tc>
        <w:tc>
          <w:tcPr>
            <w:tcW w:w="929" w:type="dxa"/>
            <w:vAlign w:val="top"/>
          </w:tcPr>
          <w:p w14:paraId="57EAA140">
            <w:pPr>
              <w:rPr>
                <w:rFonts w:ascii="Arial"/>
                <w:sz w:val="21"/>
              </w:rPr>
            </w:pPr>
          </w:p>
        </w:tc>
        <w:tc>
          <w:tcPr>
            <w:tcW w:w="1199" w:type="dxa"/>
            <w:vAlign w:val="top"/>
          </w:tcPr>
          <w:p w14:paraId="3B3686E2">
            <w:pPr>
              <w:rPr>
                <w:rFonts w:ascii="Arial"/>
                <w:sz w:val="21"/>
              </w:rPr>
            </w:pPr>
          </w:p>
        </w:tc>
        <w:tc>
          <w:tcPr>
            <w:tcW w:w="817" w:type="dxa"/>
            <w:vAlign w:val="top"/>
          </w:tcPr>
          <w:p w14:paraId="7FC67CA5">
            <w:pPr>
              <w:rPr>
                <w:rFonts w:ascii="Arial"/>
                <w:sz w:val="21"/>
              </w:rPr>
            </w:pPr>
          </w:p>
        </w:tc>
      </w:tr>
      <w:tr w14:paraId="69CFB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6C5EF491">
            <w:pPr>
              <w:pStyle w:val="8"/>
              <w:spacing w:before="185" w:line="239" w:lineRule="auto"/>
              <w:ind w:left="386"/>
            </w:pPr>
            <w:r>
              <w:rPr>
                <w:spacing w:val="-2"/>
              </w:rPr>
              <w:t>2.5.5</w:t>
            </w:r>
          </w:p>
        </w:tc>
        <w:tc>
          <w:tcPr>
            <w:tcW w:w="2714" w:type="dxa"/>
            <w:vAlign w:val="top"/>
          </w:tcPr>
          <w:p w14:paraId="7A3597EE">
            <w:pPr>
              <w:pStyle w:val="8"/>
              <w:spacing w:before="184" w:line="220" w:lineRule="auto"/>
              <w:ind w:left="107"/>
            </w:pPr>
            <w:r>
              <w:rPr>
                <w:spacing w:val="-2"/>
              </w:rPr>
              <w:t>排水站</w:t>
            </w:r>
          </w:p>
        </w:tc>
        <w:tc>
          <w:tcPr>
            <w:tcW w:w="765" w:type="dxa"/>
            <w:vAlign w:val="top"/>
          </w:tcPr>
          <w:p w14:paraId="5549E74D">
            <w:pPr>
              <w:rPr>
                <w:rFonts w:ascii="Arial"/>
                <w:sz w:val="21"/>
              </w:rPr>
            </w:pPr>
          </w:p>
        </w:tc>
        <w:tc>
          <w:tcPr>
            <w:tcW w:w="1124" w:type="dxa"/>
            <w:vAlign w:val="top"/>
          </w:tcPr>
          <w:p w14:paraId="223BA26F">
            <w:pPr>
              <w:rPr>
                <w:rFonts w:ascii="Arial"/>
                <w:sz w:val="21"/>
              </w:rPr>
            </w:pPr>
          </w:p>
        </w:tc>
        <w:tc>
          <w:tcPr>
            <w:tcW w:w="929" w:type="dxa"/>
            <w:vAlign w:val="top"/>
          </w:tcPr>
          <w:p w14:paraId="28F46D42">
            <w:pPr>
              <w:rPr>
                <w:rFonts w:ascii="Arial"/>
                <w:sz w:val="21"/>
              </w:rPr>
            </w:pPr>
          </w:p>
        </w:tc>
        <w:tc>
          <w:tcPr>
            <w:tcW w:w="1199" w:type="dxa"/>
            <w:vAlign w:val="top"/>
          </w:tcPr>
          <w:p w14:paraId="1DDD6A85">
            <w:pPr>
              <w:rPr>
                <w:rFonts w:ascii="Arial"/>
                <w:sz w:val="21"/>
              </w:rPr>
            </w:pPr>
          </w:p>
        </w:tc>
        <w:tc>
          <w:tcPr>
            <w:tcW w:w="817" w:type="dxa"/>
            <w:vAlign w:val="top"/>
          </w:tcPr>
          <w:p w14:paraId="6748B23B">
            <w:pPr>
              <w:rPr>
                <w:rFonts w:ascii="Arial"/>
                <w:sz w:val="21"/>
              </w:rPr>
            </w:pPr>
          </w:p>
        </w:tc>
      </w:tr>
      <w:tr w14:paraId="38FBD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1DD43BB4">
            <w:pPr>
              <w:rPr>
                <w:rFonts w:ascii="Arial"/>
                <w:sz w:val="21"/>
              </w:rPr>
            </w:pPr>
          </w:p>
        </w:tc>
        <w:tc>
          <w:tcPr>
            <w:tcW w:w="2714" w:type="dxa"/>
            <w:vAlign w:val="top"/>
          </w:tcPr>
          <w:p w14:paraId="73A02497">
            <w:pPr>
              <w:pStyle w:val="8"/>
              <w:spacing w:before="170" w:line="221" w:lineRule="auto"/>
              <w:ind w:left="108"/>
            </w:pPr>
            <w:r>
              <w:rPr>
                <w:spacing w:val="-1"/>
              </w:rPr>
              <w:t>土（石）方开挖</w:t>
            </w:r>
          </w:p>
        </w:tc>
        <w:tc>
          <w:tcPr>
            <w:tcW w:w="765" w:type="dxa"/>
            <w:vAlign w:val="top"/>
          </w:tcPr>
          <w:p w14:paraId="2226CF3B">
            <w:pPr>
              <w:pStyle w:val="8"/>
              <w:spacing w:before="155" w:line="289" w:lineRule="exact"/>
              <w:ind w:left="302"/>
              <w:rPr>
                <w:sz w:val="10"/>
                <w:szCs w:val="10"/>
              </w:rPr>
            </w:pPr>
            <w:r>
              <w:rPr>
                <w:spacing w:val="-1"/>
              </w:rPr>
              <w:t>m</w:t>
            </w:r>
            <w:r>
              <w:rPr>
                <w:spacing w:val="-1"/>
                <w:position w:val="10"/>
                <w:sz w:val="10"/>
                <w:szCs w:val="10"/>
              </w:rPr>
              <w:t>3</w:t>
            </w:r>
          </w:p>
        </w:tc>
        <w:tc>
          <w:tcPr>
            <w:tcW w:w="1124" w:type="dxa"/>
            <w:vAlign w:val="top"/>
          </w:tcPr>
          <w:p w14:paraId="591FE589">
            <w:pPr>
              <w:rPr>
                <w:rFonts w:ascii="Arial"/>
                <w:sz w:val="21"/>
              </w:rPr>
            </w:pPr>
          </w:p>
        </w:tc>
        <w:tc>
          <w:tcPr>
            <w:tcW w:w="929" w:type="dxa"/>
            <w:vAlign w:val="top"/>
          </w:tcPr>
          <w:p w14:paraId="39143CB5">
            <w:pPr>
              <w:rPr>
                <w:rFonts w:ascii="Arial"/>
                <w:sz w:val="21"/>
              </w:rPr>
            </w:pPr>
          </w:p>
        </w:tc>
        <w:tc>
          <w:tcPr>
            <w:tcW w:w="1199" w:type="dxa"/>
            <w:vAlign w:val="top"/>
          </w:tcPr>
          <w:p w14:paraId="7A047124">
            <w:pPr>
              <w:rPr>
                <w:rFonts w:ascii="Arial"/>
                <w:sz w:val="21"/>
              </w:rPr>
            </w:pPr>
          </w:p>
        </w:tc>
        <w:tc>
          <w:tcPr>
            <w:tcW w:w="817" w:type="dxa"/>
            <w:vAlign w:val="top"/>
          </w:tcPr>
          <w:p w14:paraId="0079E01A">
            <w:pPr>
              <w:rPr>
                <w:rFonts w:ascii="Arial"/>
                <w:sz w:val="21"/>
              </w:rPr>
            </w:pPr>
          </w:p>
        </w:tc>
      </w:tr>
      <w:tr w14:paraId="6E35D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16CC499E">
            <w:pPr>
              <w:rPr>
                <w:rFonts w:ascii="Arial"/>
                <w:sz w:val="21"/>
              </w:rPr>
            </w:pPr>
          </w:p>
        </w:tc>
        <w:tc>
          <w:tcPr>
            <w:tcW w:w="2714" w:type="dxa"/>
            <w:vAlign w:val="top"/>
          </w:tcPr>
          <w:p w14:paraId="5849A306">
            <w:pPr>
              <w:spacing w:line="271" w:lineRule="auto"/>
              <w:rPr>
                <w:rFonts w:ascii="Arial"/>
                <w:sz w:val="21"/>
              </w:rPr>
            </w:pPr>
          </w:p>
          <w:p w14:paraId="613E3BE2">
            <w:pPr>
              <w:pStyle w:val="8"/>
              <w:spacing w:before="68" w:line="86" w:lineRule="exact"/>
              <w:ind w:left="113"/>
            </w:pPr>
            <w:r>
              <w:rPr>
                <w:spacing w:val="-4"/>
                <w:position w:val="-2"/>
              </w:rPr>
              <w:t>...</w:t>
            </w:r>
          </w:p>
        </w:tc>
        <w:tc>
          <w:tcPr>
            <w:tcW w:w="765" w:type="dxa"/>
            <w:vAlign w:val="top"/>
          </w:tcPr>
          <w:p w14:paraId="705C1EAB">
            <w:pPr>
              <w:rPr>
                <w:rFonts w:ascii="Arial"/>
                <w:sz w:val="21"/>
              </w:rPr>
            </w:pPr>
          </w:p>
        </w:tc>
        <w:tc>
          <w:tcPr>
            <w:tcW w:w="1124" w:type="dxa"/>
            <w:vAlign w:val="top"/>
          </w:tcPr>
          <w:p w14:paraId="62507E33">
            <w:pPr>
              <w:rPr>
                <w:rFonts w:ascii="Arial"/>
                <w:sz w:val="21"/>
              </w:rPr>
            </w:pPr>
          </w:p>
        </w:tc>
        <w:tc>
          <w:tcPr>
            <w:tcW w:w="929" w:type="dxa"/>
            <w:vAlign w:val="top"/>
          </w:tcPr>
          <w:p w14:paraId="7418B00E">
            <w:pPr>
              <w:rPr>
                <w:rFonts w:ascii="Arial"/>
                <w:sz w:val="21"/>
              </w:rPr>
            </w:pPr>
          </w:p>
        </w:tc>
        <w:tc>
          <w:tcPr>
            <w:tcW w:w="1199" w:type="dxa"/>
            <w:vAlign w:val="top"/>
          </w:tcPr>
          <w:p w14:paraId="532116CF">
            <w:pPr>
              <w:rPr>
                <w:rFonts w:ascii="Arial"/>
                <w:sz w:val="21"/>
              </w:rPr>
            </w:pPr>
          </w:p>
        </w:tc>
        <w:tc>
          <w:tcPr>
            <w:tcW w:w="817" w:type="dxa"/>
            <w:vAlign w:val="top"/>
          </w:tcPr>
          <w:p w14:paraId="45AEA828">
            <w:pPr>
              <w:rPr>
                <w:rFonts w:ascii="Arial"/>
                <w:sz w:val="21"/>
              </w:rPr>
            </w:pPr>
          </w:p>
        </w:tc>
      </w:tr>
      <w:tr w14:paraId="6C34C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282" w:type="dxa"/>
            <w:vAlign w:val="top"/>
          </w:tcPr>
          <w:p w14:paraId="3342DB06">
            <w:pPr>
              <w:pStyle w:val="8"/>
              <w:spacing w:before="171" w:line="239" w:lineRule="auto"/>
              <w:ind w:left="386"/>
            </w:pPr>
            <w:r>
              <w:rPr>
                <w:spacing w:val="-2"/>
              </w:rPr>
              <w:t>2.5.6</w:t>
            </w:r>
          </w:p>
        </w:tc>
        <w:tc>
          <w:tcPr>
            <w:tcW w:w="2714" w:type="dxa"/>
            <w:vAlign w:val="top"/>
          </w:tcPr>
          <w:p w14:paraId="0A345F7A">
            <w:pPr>
              <w:pStyle w:val="8"/>
              <w:spacing w:before="170" w:line="220" w:lineRule="auto"/>
              <w:ind w:left="107"/>
            </w:pPr>
            <w:r>
              <w:rPr>
                <w:spacing w:val="-2"/>
              </w:rPr>
              <w:t>排水闸站</w:t>
            </w:r>
          </w:p>
        </w:tc>
        <w:tc>
          <w:tcPr>
            <w:tcW w:w="765" w:type="dxa"/>
            <w:vAlign w:val="top"/>
          </w:tcPr>
          <w:p w14:paraId="16983679">
            <w:pPr>
              <w:rPr>
                <w:rFonts w:ascii="Arial"/>
                <w:sz w:val="21"/>
              </w:rPr>
            </w:pPr>
          </w:p>
        </w:tc>
        <w:tc>
          <w:tcPr>
            <w:tcW w:w="1124" w:type="dxa"/>
            <w:vAlign w:val="top"/>
          </w:tcPr>
          <w:p w14:paraId="4B0F26C9">
            <w:pPr>
              <w:rPr>
                <w:rFonts w:ascii="Arial"/>
                <w:sz w:val="21"/>
              </w:rPr>
            </w:pPr>
          </w:p>
        </w:tc>
        <w:tc>
          <w:tcPr>
            <w:tcW w:w="929" w:type="dxa"/>
            <w:vAlign w:val="top"/>
          </w:tcPr>
          <w:p w14:paraId="46640C4B">
            <w:pPr>
              <w:rPr>
                <w:rFonts w:ascii="Arial"/>
                <w:sz w:val="21"/>
              </w:rPr>
            </w:pPr>
          </w:p>
        </w:tc>
        <w:tc>
          <w:tcPr>
            <w:tcW w:w="1199" w:type="dxa"/>
            <w:vAlign w:val="top"/>
          </w:tcPr>
          <w:p w14:paraId="7EF590B2">
            <w:pPr>
              <w:rPr>
                <w:rFonts w:ascii="Arial"/>
                <w:sz w:val="21"/>
              </w:rPr>
            </w:pPr>
          </w:p>
        </w:tc>
        <w:tc>
          <w:tcPr>
            <w:tcW w:w="817" w:type="dxa"/>
            <w:vAlign w:val="top"/>
          </w:tcPr>
          <w:p w14:paraId="03129343">
            <w:pPr>
              <w:rPr>
                <w:rFonts w:ascii="Arial"/>
                <w:sz w:val="21"/>
              </w:rPr>
            </w:pPr>
          </w:p>
        </w:tc>
      </w:tr>
    </w:tbl>
    <w:p w14:paraId="27E0D1E1">
      <w:pPr>
        <w:rPr>
          <w:rFonts w:ascii="Arial"/>
          <w:sz w:val="21"/>
        </w:rPr>
      </w:pPr>
    </w:p>
    <w:p w14:paraId="491A9214">
      <w:pPr>
        <w:rPr>
          <w:rFonts w:ascii="Arial" w:hAnsi="Arial" w:eastAsia="Arial" w:cs="Arial"/>
          <w:sz w:val="21"/>
          <w:szCs w:val="21"/>
        </w:rPr>
        <w:sectPr>
          <w:footerReference r:id="rId153" w:type="default"/>
          <w:pgSz w:w="11910" w:h="16845"/>
          <w:pgMar w:top="400" w:right="1532" w:bottom="1170" w:left="1531" w:header="0" w:footer="946" w:gutter="0"/>
          <w:cols w:space="720" w:num="1"/>
        </w:sectPr>
      </w:pPr>
    </w:p>
    <w:p w14:paraId="13C16177">
      <w:pPr>
        <w:spacing w:before="15"/>
      </w:pPr>
    </w:p>
    <w:p w14:paraId="19639E7C">
      <w:pPr>
        <w:spacing w:before="15"/>
      </w:pPr>
    </w:p>
    <w:p w14:paraId="0E2BA878">
      <w:pPr>
        <w:spacing w:before="15"/>
      </w:pPr>
    </w:p>
    <w:p w14:paraId="1577CF3A">
      <w:pPr>
        <w:spacing w:before="15"/>
      </w:pPr>
    </w:p>
    <w:tbl>
      <w:tblPr>
        <w:tblStyle w:val="7"/>
        <w:tblW w:w="88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82"/>
        <w:gridCol w:w="2714"/>
        <w:gridCol w:w="765"/>
        <w:gridCol w:w="1124"/>
        <w:gridCol w:w="929"/>
        <w:gridCol w:w="1199"/>
        <w:gridCol w:w="817"/>
      </w:tblGrid>
      <w:tr w14:paraId="11A43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2" w:hRule="atLeast"/>
        </w:trPr>
        <w:tc>
          <w:tcPr>
            <w:tcW w:w="1282" w:type="dxa"/>
            <w:vAlign w:val="top"/>
          </w:tcPr>
          <w:p w14:paraId="2FC48EA2">
            <w:pPr>
              <w:rPr>
                <w:rFonts w:ascii="Arial"/>
                <w:sz w:val="21"/>
              </w:rPr>
            </w:pPr>
          </w:p>
        </w:tc>
        <w:tc>
          <w:tcPr>
            <w:tcW w:w="2714" w:type="dxa"/>
            <w:vAlign w:val="top"/>
          </w:tcPr>
          <w:p w14:paraId="07803E8E">
            <w:pPr>
              <w:pStyle w:val="8"/>
              <w:spacing w:before="165" w:line="221" w:lineRule="auto"/>
              <w:ind w:left="108"/>
            </w:pPr>
            <w:r>
              <w:rPr>
                <w:spacing w:val="-1"/>
              </w:rPr>
              <w:t>土（石）方开挖</w:t>
            </w:r>
          </w:p>
        </w:tc>
        <w:tc>
          <w:tcPr>
            <w:tcW w:w="765" w:type="dxa"/>
            <w:vAlign w:val="top"/>
          </w:tcPr>
          <w:p w14:paraId="6CC823B3">
            <w:pPr>
              <w:pStyle w:val="8"/>
              <w:spacing w:before="150" w:line="289" w:lineRule="exact"/>
              <w:ind w:left="302"/>
              <w:rPr>
                <w:sz w:val="10"/>
                <w:szCs w:val="10"/>
              </w:rPr>
            </w:pPr>
            <w:r>
              <w:rPr>
                <w:spacing w:val="-1"/>
              </w:rPr>
              <w:t>m</w:t>
            </w:r>
            <w:r>
              <w:rPr>
                <w:spacing w:val="-1"/>
                <w:position w:val="10"/>
                <w:sz w:val="10"/>
                <w:szCs w:val="10"/>
              </w:rPr>
              <w:t>3</w:t>
            </w:r>
          </w:p>
        </w:tc>
        <w:tc>
          <w:tcPr>
            <w:tcW w:w="1124" w:type="dxa"/>
            <w:vAlign w:val="top"/>
          </w:tcPr>
          <w:p w14:paraId="6A90D208">
            <w:pPr>
              <w:rPr>
                <w:rFonts w:ascii="Arial"/>
                <w:sz w:val="21"/>
              </w:rPr>
            </w:pPr>
          </w:p>
        </w:tc>
        <w:tc>
          <w:tcPr>
            <w:tcW w:w="929" w:type="dxa"/>
            <w:vAlign w:val="top"/>
          </w:tcPr>
          <w:p w14:paraId="07BD2395">
            <w:pPr>
              <w:rPr>
                <w:rFonts w:ascii="Arial"/>
                <w:sz w:val="21"/>
              </w:rPr>
            </w:pPr>
          </w:p>
        </w:tc>
        <w:tc>
          <w:tcPr>
            <w:tcW w:w="1199" w:type="dxa"/>
            <w:vAlign w:val="top"/>
          </w:tcPr>
          <w:p w14:paraId="532CEECE">
            <w:pPr>
              <w:rPr>
                <w:rFonts w:ascii="Arial"/>
                <w:sz w:val="21"/>
              </w:rPr>
            </w:pPr>
          </w:p>
        </w:tc>
        <w:tc>
          <w:tcPr>
            <w:tcW w:w="817" w:type="dxa"/>
            <w:vAlign w:val="top"/>
          </w:tcPr>
          <w:p w14:paraId="7B58A4B6">
            <w:pPr>
              <w:rPr>
                <w:rFonts w:ascii="Arial"/>
                <w:sz w:val="21"/>
              </w:rPr>
            </w:pPr>
          </w:p>
        </w:tc>
      </w:tr>
      <w:tr w14:paraId="23632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77B0E008">
            <w:pPr>
              <w:rPr>
                <w:rFonts w:ascii="Arial"/>
                <w:sz w:val="21"/>
              </w:rPr>
            </w:pPr>
          </w:p>
        </w:tc>
        <w:tc>
          <w:tcPr>
            <w:tcW w:w="2714" w:type="dxa"/>
            <w:vAlign w:val="top"/>
          </w:tcPr>
          <w:p w14:paraId="4DBAA4B7">
            <w:pPr>
              <w:spacing w:line="243" w:lineRule="auto"/>
              <w:rPr>
                <w:rFonts w:ascii="Arial"/>
                <w:sz w:val="21"/>
              </w:rPr>
            </w:pPr>
          </w:p>
          <w:p w14:paraId="125D643C">
            <w:pPr>
              <w:pStyle w:val="8"/>
              <w:spacing w:before="68" w:line="87" w:lineRule="exact"/>
              <w:ind w:left="113"/>
            </w:pPr>
            <w:r>
              <w:rPr>
                <w:spacing w:val="-4"/>
                <w:position w:val="-2"/>
              </w:rPr>
              <w:t>...</w:t>
            </w:r>
          </w:p>
        </w:tc>
        <w:tc>
          <w:tcPr>
            <w:tcW w:w="765" w:type="dxa"/>
            <w:vAlign w:val="top"/>
          </w:tcPr>
          <w:p w14:paraId="55658B60">
            <w:pPr>
              <w:rPr>
                <w:rFonts w:ascii="Arial"/>
                <w:sz w:val="21"/>
              </w:rPr>
            </w:pPr>
          </w:p>
        </w:tc>
        <w:tc>
          <w:tcPr>
            <w:tcW w:w="1124" w:type="dxa"/>
            <w:vAlign w:val="top"/>
          </w:tcPr>
          <w:p w14:paraId="1B3EEC9E">
            <w:pPr>
              <w:rPr>
                <w:rFonts w:ascii="Arial"/>
                <w:sz w:val="21"/>
              </w:rPr>
            </w:pPr>
          </w:p>
        </w:tc>
        <w:tc>
          <w:tcPr>
            <w:tcW w:w="929" w:type="dxa"/>
            <w:vAlign w:val="top"/>
          </w:tcPr>
          <w:p w14:paraId="69099477">
            <w:pPr>
              <w:rPr>
                <w:rFonts w:ascii="Arial"/>
                <w:sz w:val="21"/>
              </w:rPr>
            </w:pPr>
          </w:p>
        </w:tc>
        <w:tc>
          <w:tcPr>
            <w:tcW w:w="1199" w:type="dxa"/>
            <w:vAlign w:val="top"/>
          </w:tcPr>
          <w:p w14:paraId="3206D057">
            <w:pPr>
              <w:rPr>
                <w:rFonts w:ascii="Arial"/>
                <w:sz w:val="21"/>
              </w:rPr>
            </w:pPr>
          </w:p>
        </w:tc>
        <w:tc>
          <w:tcPr>
            <w:tcW w:w="817" w:type="dxa"/>
            <w:vAlign w:val="top"/>
          </w:tcPr>
          <w:p w14:paraId="249087CB">
            <w:pPr>
              <w:rPr>
                <w:rFonts w:ascii="Arial"/>
                <w:sz w:val="21"/>
              </w:rPr>
            </w:pPr>
          </w:p>
        </w:tc>
      </w:tr>
      <w:tr w14:paraId="42355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4D44270E">
            <w:pPr>
              <w:rPr>
                <w:rFonts w:ascii="Arial"/>
                <w:sz w:val="21"/>
              </w:rPr>
            </w:pPr>
          </w:p>
        </w:tc>
        <w:tc>
          <w:tcPr>
            <w:tcW w:w="2714" w:type="dxa"/>
            <w:vAlign w:val="top"/>
          </w:tcPr>
          <w:p w14:paraId="0FD63913">
            <w:pPr>
              <w:rPr>
                <w:rFonts w:ascii="Arial"/>
                <w:sz w:val="21"/>
              </w:rPr>
            </w:pPr>
          </w:p>
        </w:tc>
        <w:tc>
          <w:tcPr>
            <w:tcW w:w="765" w:type="dxa"/>
            <w:vAlign w:val="top"/>
          </w:tcPr>
          <w:p w14:paraId="6EC5B0AC">
            <w:pPr>
              <w:rPr>
                <w:rFonts w:ascii="Arial"/>
                <w:sz w:val="21"/>
              </w:rPr>
            </w:pPr>
          </w:p>
        </w:tc>
        <w:tc>
          <w:tcPr>
            <w:tcW w:w="1124" w:type="dxa"/>
            <w:vAlign w:val="top"/>
          </w:tcPr>
          <w:p w14:paraId="57CC1CE0">
            <w:pPr>
              <w:rPr>
                <w:rFonts w:ascii="Arial"/>
                <w:sz w:val="21"/>
              </w:rPr>
            </w:pPr>
          </w:p>
        </w:tc>
        <w:tc>
          <w:tcPr>
            <w:tcW w:w="929" w:type="dxa"/>
            <w:vAlign w:val="top"/>
          </w:tcPr>
          <w:p w14:paraId="32E473C8">
            <w:pPr>
              <w:rPr>
                <w:rFonts w:ascii="Arial"/>
                <w:sz w:val="21"/>
              </w:rPr>
            </w:pPr>
          </w:p>
        </w:tc>
        <w:tc>
          <w:tcPr>
            <w:tcW w:w="1199" w:type="dxa"/>
            <w:vAlign w:val="top"/>
          </w:tcPr>
          <w:p w14:paraId="4B828E7A">
            <w:pPr>
              <w:rPr>
                <w:rFonts w:ascii="Arial"/>
                <w:sz w:val="21"/>
              </w:rPr>
            </w:pPr>
          </w:p>
        </w:tc>
        <w:tc>
          <w:tcPr>
            <w:tcW w:w="817" w:type="dxa"/>
            <w:vAlign w:val="top"/>
          </w:tcPr>
          <w:p w14:paraId="35B3C1E8">
            <w:pPr>
              <w:rPr>
                <w:rFonts w:ascii="Arial"/>
                <w:sz w:val="21"/>
              </w:rPr>
            </w:pPr>
          </w:p>
        </w:tc>
      </w:tr>
      <w:tr w14:paraId="23160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5C01BDA6">
            <w:pPr>
              <w:pStyle w:val="8"/>
              <w:spacing w:before="159"/>
              <w:ind w:left="597"/>
            </w:pPr>
            <w:r>
              <w:t>3</w:t>
            </w:r>
          </w:p>
        </w:tc>
        <w:tc>
          <w:tcPr>
            <w:tcW w:w="2714" w:type="dxa"/>
            <w:vAlign w:val="top"/>
          </w:tcPr>
          <w:p w14:paraId="2E7FDBC7">
            <w:pPr>
              <w:pStyle w:val="8"/>
              <w:spacing w:before="158" w:line="220" w:lineRule="auto"/>
              <w:ind w:left="132"/>
            </w:pPr>
            <w:r>
              <w:rPr>
                <w:spacing w:val="-5"/>
              </w:rPr>
              <w:t>田间道路工程</w:t>
            </w:r>
          </w:p>
        </w:tc>
        <w:tc>
          <w:tcPr>
            <w:tcW w:w="765" w:type="dxa"/>
            <w:vAlign w:val="top"/>
          </w:tcPr>
          <w:p w14:paraId="00D4599F">
            <w:pPr>
              <w:rPr>
                <w:rFonts w:ascii="Arial"/>
                <w:sz w:val="21"/>
              </w:rPr>
            </w:pPr>
          </w:p>
        </w:tc>
        <w:tc>
          <w:tcPr>
            <w:tcW w:w="1124" w:type="dxa"/>
            <w:vAlign w:val="top"/>
          </w:tcPr>
          <w:p w14:paraId="53DCF962">
            <w:pPr>
              <w:rPr>
                <w:rFonts w:ascii="Arial"/>
                <w:sz w:val="21"/>
              </w:rPr>
            </w:pPr>
          </w:p>
        </w:tc>
        <w:tc>
          <w:tcPr>
            <w:tcW w:w="929" w:type="dxa"/>
            <w:vAlign w:val="top"/>
          </w:tcPr>
          <w:p w14:paraId="069BC3ED">
            <w:pPr>
              <w:rPr>
                <w:rFonts w:ascii="Arial"/>
                <w:sz w:val="21"/>
              </w:rPr>
            </w:pPr>
          </w:p>
        </w:tc>
        <w:tc>
          <w:tcPr>
            <w:tcW w:w="1199" w:type="dxa"/>
            <w:vAlign w:val="top"/>
          </w:tcPr>
          <w:p w14:paraId="349943AE">
            <w:pPr>
              <w:rPr>
                <w:rFonts w:ascii="Arial"/>
                <w:sz w:val="21"/>
              </w:rPr>
            </w:pPr>
          </w:p>
        </w:tc>
        <w:tc>
          <w:tcPr>
            <w:tcW w:w="817" w:type="dxa"/>
            <w:vAlign w:val="top"/>
          </w:tcPr>
          <w:p w14:paraId="656436CE">
            <w:pPr>
              <w:rPr>
                <w:rFonts w:ascii="Arial"/>
                <w:sz w:val="21"/>
              </w:rPr>
            </w:pPr>
          </w:p>
        </w:tc>
      </w:tr>
      <w:tr w14:paraId="5802B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1BAD3942">
            <w:pPr>
              <w:spacing w:before="209" w:line="232" w:lineRule="auto"/>
              <w:ind w:left="504"/>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3.1</w:t>
            </w:r>
          </w:p>
        </w:tc>
        <w:tc>
          <w:tcPr>
            <w:tcW w:w="2714" w:type="dxa"/>
            <w:vAlign w:val="top"/>
          </w:tcPr>
          <w:p w14:paraId="1FCE2550">
            <w:pPr>
              <w:pStyle w:val="8"/>
              <w:spacing w:before="174" w:line="219" w:lineRule="auto"/>
              <w:ind w:left="132"/>
            </w:pPr>
            <w:r>
              <w:rPr>
                <w:spacing w:val="-5"/>
              </w:rPr>
              <w:t>田间道（机耕路）</w:t>
            </w:r>
          </w:p>
        </w:tc>
        <w:tc>
          <w:tcPr>
            <w:tcW w:w="765" w:type="dxa"/>
            <w:vAlign w:val="top"/>
          </w:tcPr>
          <w:p w14:paraId="548FDCD6">
            <w:pPr>
              <w:rPr>
                <w:rFonts w:ascii="Arial"/>
                <w:sz w:val="21"/>
              </w:rPr>
            </w:pPr>
          </w:p>
        </w:tc>
        <w:tc>
          <w:tcPr>
            <w:tcW w:w="1124" w:type="dxa"/>
            <w:vAlign w:val="top"/>
          </w:tcPr>
          <w:p w14:paraId="2ECD6C18">
            <w:pPr>
              <w:rPr>
                <w:rFonts w:ascii="Arial"/>
                <w:sz w:val="21"/>
              </w:rPr>
            </w:pPr>
          </w:p>
        </w:tc>
        <w:tc>
          <w:tcPr>
            <w:tcW w:w="929" w:type="dxa"/>
            <w:vAlign w:val="top"/>
          </w:tcPr>
          <w:p w14:paraId="763C2524">
            <w:pPr>
              <w:rPr>
                <w:rFonts w:ascii="Arial"/>
                <w:sz w:val="21"/>
              </w:rPr>
            </w:pPr>
          </w:p>
        </w:tc>
        <w:tc>
          <w:tcPr>
            <w:tcW w:w="1199" w:type="dxa"/>
            <w:vAlign w:val="top"/>
          </w:tcPr>
          <w:p w14:paraId="4ED9E826">
            <w:pPr>
              <w:rPr>
                <w:rFonts w:ascii="Arial"/>
                <w:sz w:val="21"/>
              </w:rPr>
            </w:pPr>
          </w:p>
        </w:tc>
        <w:tc>
          <w:tcPr>
            <w:tcW w:w="817" w:type="dxa"/>
            <w:vAlign w:val="top"/>
          </w:tcPr>
          <w:p w14:paraId="4E666F96">
            <w:pPr>
              <w:rPr>
                <w:rFonts w:ascii="Arial"/>
                <w:sz w:val="21"/>
              </w:rPr>
            </w:pPr>
          </w:p>
        </w:tc>
      </w:tr>
      <w:tr w14:paraId="088F4953">
        <w:tblPrEx>
          <w:tblCellMar>
            <w:top w:w="0" w:type="dxa"/>
            <w:left w:w="0" w:type="dxa"/>
            <w:bottom w:w="0" w:type="dxa"/>
            <w:right w:w="0" w:type="dxa"/>
          </w:tblCellMar>
        </w:tblPrEx>
        <w:trPr>
          <w:trHeight w:val="555" w:hRule="atLeast"/>
        </w:trPr>
        <w:tc>
          <w:tcPr>
            <w:tcW w:w="1282" w:type="dxa"/>
            <w:vAlign w:val="top"/>
          </w:tcPr>
          <w:p w14:paraId="14ED8B79">
            <w:pPr>
              <w:pStyle w:val="8"/>
              <w:spacing w:before="160" w:line="239" w:lineRule="auto"/>
              <w:ind w:left="387"/>
            </w:pPr>
            <w:r>
              <w:rPr>
                <w:spacing w:val="-2"/>
              </w:rPr>
              <w:t>3.1.1</w:t>
            </w:r>
          </w:p>
        </w:tc>
        <w:tc>
          <w:tcPr>
            <w:tcW w:w="2714" w:type="dxa"/>
            <w:vAlign w:val="top"/>
          </w:tcPr>
          <w:p w14:paraId="617AB1C2">
            <w:pPr>
              <w:pStyle w:val="8"/>
              <w:spacing w:before="159" w:line="220" w:lineRule="auto"/>
              <w:ind w:left="109"/>
            </w:pPr>
            <w:r>
              <w:rPr>
                <w:spacing w:val="-3"/>
              </w:rPr>
              <w:t>路基</w:t>
            </w:r>
          </w:p>
        </w:tc>
        <w:tc>
          <w:tcPr>
            <w:tcW w:w="765" w:type="dxa"/>
            <w:vAlign w:val="top"/>
          </w:tcPr>
          <w:p w14:paraId="7A401BF7">
            <w:pPr>
              <w:rPr>
                <w:rFonts w:ascii="Arial"/>
                <w:sz w:val="21"/>
              </w:rPr>
            </w:pPr>
          </w:p>
        </w:tc>
        <w:tc>
          <w:tcPr>
            <w:tcW w:w="1124" w:type="dxa"/>
            <w:vAlign w:val="top"/>
          </w:tcPr>
          <w:p w14:paraId="00A7A16C">
            <w:pPr>
              <w:rPr>
                <w:rFonts w:ascii="Arial"/>
                <w:sz w:val="21"/>
              </w:rPr>
            </w:pPr>
          </w:p>
        </w:tc>
        <w:tc>
          <w:tcPr>
            <w:tcW w:w="929" w:type="dxa"/>
            <w:vAlign w:val="top"/>
          </w:tcPr>
          <w:p w14:paraId="4E4F9092">
            <w:pPr>
              <w:rPr>
                <w:rFonts w:ascii="Arial"/>
                <w:sz w:val="21"/>
              </w:rPr>
            </w:pPr>
          </w:p>
        </w:tc>
        <w:tc>
          <w:tcPr>
            <w:tcW w:w="1199" w:type="dxa"/>
            <w:vAlign w:val="top"/>
          </w:tcPr>
          <w:p w14:paraId="41645390">
            <w:pPr>
              <w:rPr>
                <w:rFonts w:ascii="Arial"/>
                <w:sz w:val="21"/>
              </w:rPr>
            </w:pPr>
          </w:p>
        </w:tc>
        <w:tc>
          <w:tcPr>
            <w:tcW w:w="817" w:type="dxa"/>
            <w:vAlign w:val="top"/>
          </w:tcPr>
          <w:p w14:paraId="2263EEDD">
            <w:pPr>
              <w:rPr>
                <w:rFonts w:ascii="Arial"/>
                <w:sz w:val="21"/>
              </w:rPr>
            </w:pPr>
          </w:p>
        </w:tc>
      </w:tr>
      <w:tr w14:paraId="0E3F3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2C2BD71B">
            <w:pPr>
              <w:rPr>
                <w:rFonts w:ascii="Arial"/>
                <w:sz w:val="21"/>
              </w:rPr>
            </w:pPr>
          </w:p>
        </w:tc>
        <w:tc>
          <w:tcPr>
            <w:tcW w:w="2714" w:type="dxa"/>
            <w:vAlign w:val="top"/>
          </w:tcPr>
          <w:p w14:paraId="62AB36E6">
            <w:pPr>
              <w:pStyle w:val="8"/>
              <w:spacing w:before="175" w:line="221" w:lineRule="auto"/>
              <w:ind w:left="108"/>
            </w:pPr>
            <w:r>
              <w:rPr>
                <w:spacing w:val="-1"/>
              </w:rPr>
              <w:t>土（石）方开挖</w:t>
            </w:r>
          </w:p>
        </w:tc>
        <w:tc>
          <w:tcPr>
            <w:tcW w:w="765" w:type="dxa"/>
            <w:vAlign w:val="top"/>
          </w:tcPr>
          <w:p w14:paraId="62297106">
            <w:pPr>
              <w:pStyle w:val="8"/>
              <w:spacing w:before="161" w:line="289" w:lineRule="exact"/>
              <w:ind w:left="302"/>
              <w:rPr>
                <w:sz w:val="10"/>
                <w:szCs w:val="10"/>
              </w:rPr>
            </w:pPr>
            <w:r>
              <w:rPr>
                <w:spacing w:val="-1"/>
              </w:rPr>
              <w:t>m</w:t>
            </w:r>
            <w:r>
              <w:rPr>
                <w:spacing w:val="-1"/>
                <w:position w:val="10"/>
                <w:sz w:val="10"/>
                <w:szCs w:val="10"/>
              </w:rPr>
              <w:t>3</w:t>
            </w:r>
          </w:p>
        </w:tc>
        <w:tc>
          <w:tcPr>
            <w:tcW w:w="1124" w:type="dxa"/>
            <w:vAlign w:val="top"/>
          </w:tcPr>
          <w:p w14:paraId="67AABD0F">
            <w:pPr>
              <w:rPr>
                <w:rFonts w:ascii="Arial"/>
                <w:sz w:val="21"/>
              </w:rPr>
            </w:pPr>
          </w:p>
        </w:tc>
        <w:tc>
          <w:tcPr>
            <w:tcW w:w="929" w:type="dxa"/>
            <w:vAlign w:val="top"/>
          </w:tcPr>
          <w:p w14:paraId="038F6810">
            <w:pPr>
              <w:rPr>
                <w:rFonts w:ascii="Arial"/>
                <w:sz w:val="21"/>
              </w:rPr>
            </w:pPr>
          </w:p>
        </w:tc>
        <w:tc>
          <w:tcPr>
            <w:tcW w:w="1199" w:type="dxa"/>
            <w:vAlign w:val="top"/>
          </w:tcPr>
          <w:p w14:paraId="563378B5">
            <w:pPr>
              <w:rPr>
                <w:rFonts w:ascii="Arial"/>
                <w:sz w:val="21"/>
              </w:rPr>
            </w:pPr>
          </w:p>
        </w:tc>
        <w:tc>
          <w:tcPr>
            <w:tcW w:w="817" w:type="dxa"/>
            <w:vAlign w:val="top"/>
          </w:tcPr>
          <w:p w14:paraId="1B87234A">
            <w:pPr>
              <w:rPr>
                <w:rFonts w:ascii="Arial"/>
                <w:sz w:val="21"/>
              </w:rPr>
            </w:pPr>
          </w:p>
        </w:tc>
      </w:tr>
      <w:tr w14:paraId="36D40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3F3CDFCB">
            <w:pPr>
              <w:rPr>
                <w:rFonts w:ascii="Arial"/>
                <w:sz w:val="21"/>
              </w:rPr>
            </w:pPr>
          </w:p>
        </w:tc>
        <w:tc>
          <w:tcPr>
            <w:tcW w:w="2714" w:type="dxa"/>
            <w:vAlign w:val="top"/>
          </w:tcPr>
          <w:p w14:paraId="4DC9AE82">
            <w:pPr>
              <w:spacing w:line="246" w:lineRule="auto"/>
              <w:rPr>
                <w:rFonts w:ascii="Arial"/>
                <w:sz w:val="21"/>
              </w:rPr>
            </w:pPr>
          </w:p>
          <w:p w14:paraId="47C1BBDF">
            <w:pPr>
              <w:pStyle w:val="8"/>
              <w:spacing w:before="68" w:line="87" w:lineRule="exact"/>
              <w:ind w:left="113"/>
            </w:pPr>
            <w:r>
              <w:rPr>
                <w:spacing w:val="-4"/>
                <w:position w:val="-2"/>
              </w:rPr>
              <w:t>...</w:t>
            </w:r>
          </w:p>
        </w:tc>
        <w:tc>
          <w:tcPr>
            <w:tcW w:w="765" w:type="dxa"/>
            <w:vAlign w:val="top"/>
          </w:tcPr>
          <w:p w14:paraId="7A790636">
            <w:pPr>
              <w:rPr>
                <w:rFonts w:ascii="Arial"/>
                <w:sz w:val="21"/>
              </w:rPr>
            </w:pPr>
          </w:p>
        </w:tc>
        <w:tc>
          <w:tcPr>
            <w:tcW w:w="1124" w:type="dxa"/>
            <w:vAlign w:val="top"/>
          </w:tcPr>
          <w:p w14:paraId="6E5C2848">
            <w:pPr>
              <w:rPr>
                <w:rFonts w:ascii="Arial"/>
                <w:sz w:val="21"/>
              </w:rPr>
            </w:pPr>
          </w:p>
        </w:tc>
        <w:tc>
          <w:tcPr>
            <w:tcW w:w="929" w:type="dxa"/>
            <w:vAlign w:val="top"/>
          </w:tcPr>
          <w:p w14:paraId="790F8587">
            <w:pPr>
              <w:rPr>
                <w:rFonts w:ascii="Arial"/>
                <w:sz w:val="21"/>
              </w:rPr>
            </w:pPr>
          </w:p>
        </w:tc>
        <w:tc>
          <w:tcPr>
            <w:tcW w:w="1199" w:type="dxa"/>
            <w:vAlign w:val="top"/>
          </w:tcPr>
          <w:p w14:paraId="535F7626">
            <w:pPr>
              <w:rPr>
                <w:rFonts w:ascii="Arial"/>
                <w:sz w:val="21"/>
              </w:rPr>
            </w:pPr>
          </w:p>
        </w:tc>
        <w:tc>
          <w:tcPr>
            <w:tcW w:w="817" w:type="dxa"/>
            <w:vAlign w:val="top"/>
          </w:tcPr>
          <w:p w14:paraId="6410C4BB">
            <w:pPr>
              <w:rPr>
                <w:rFonts w:ascii="Arial"/>
                <w:sz w:val="21"/>
              </w:rPr>
            </w:pPr>
          </w:p>
        </w:tc>
      </w:tr>
      <w:tr w14:paraId="7A1DC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14EA5DF8">
            <w:pPr>
              <w:pStyle w:val="8"/>
              <w:spacing w:before="177" w:line="239" w:lineRule="auto"/>
              <w:ind w:left="387"/>
            </w:pPr>
            <w:r>
              <w:rPr>
                <w:spacing w:val="-2"/>
              </w:rPr>
              <w:t>3.1.2</w:t>
            </w:r>
          </w:p>
        </w:tc>
        <w:tc>
          <w:tcPr>
            <w:tcW w:w="2714" w:type="dxa"/>
            <w:vAlign w:val="top"/>
          </w:tcPr>
          <w:p w14:paraId="4BF88FC5">
            <w:pPr>
              <w:pStyle w:val="8"/>
              <w:spacing w:before="176" w:line="220" w:lineRule="auto"/>
              <w:ind w:left="109"/>
            </w:pPr>
            <w:r>
              <w:rPr>
                <w:spacing w:val="-3"/>
              </w:rPr>
              <w:t>路面</w:t>
            </w:r>
          </w:p>
        </w:tc>
        <w:tc>
          <w:tcPr>
            <w:tcW w:w="765" w:type="dxa"/>
            <w:vAlign w:val="top"/>
          </w:tcPr>
          <w:p w14:paraId="17A40882">
            <w:pPr>
              <w:rPr>
                <w:rFonts w:ascii="Arial"/>
                <w:sz w:val="21"/>
              </w:rPr>
            </w:pPr>
          </w:p>
        </w:tc>
        <w:tc>
          <w:tcPr>
            <w:tcW w:w="1124" w:type="dxa"/>
            <w:vAlign w:val="top"/>
          </w:tcPr>
          <w:p w14:paraId="68758A80">
            <w:pPr>
              <w:rPr>
                <w:rFonts w:ascii="Arial"/>
                <w:sz w:val="21"/>
              </w:rPr>
            </w:pPr>
          </w:p>
        </w:tc>
        <w:tc>
          <w:tcPr>
            <w:tcW w:w="929" w:type="dxa"/>
            <w:vAlign w:val="top"/>
          </w:tcPr>
          <w:p w14:paraId="4F08A675">
            <w:pPr>
              <w:rPr>
                <w:rFonts w:ascii="Arial"/>
                <w:sz w:val="21"/>
              </w:rPr>
            </w:pPr>
          </w:p>
        </w:tc>
        <w:tc>
          <w:tcPr>
            <w:tcW w:w="1199" w:type="dxa"/>
            <w:vAlign w:val="top"/>
          </w:tcPr>
          <w:p w14:paraId="38B665DF">
            <w:pPr>
              <w:rPr>
                <w:rFonts w:ascii="Arial"/>
                <w:sz w:val="21"/>
              </w:rPr>
            </w:pPr>
          </w:p>
        </w:tc>
        <w:tc>
          <w:tcPr>
            <w:tcW w:w="817" w:type="dxa"/>
            <w:vAlign w:val="top"/>
          </w:tcPr>
          <w:p w14:paraId="319BBFD4">
            <w:pPr>
              <w:rPr>
                <w:rFonts w:ascii="Arial"/>
                <w:sz w:val="21"/>
              </w:rPr>
            </w:pPr>
          </w:p>
        </w:tc>
      </w:tr>
      <w:tr w14:paraId="03CC2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6D2739F3">
            <w:pPr>
              <w:rPr>
                <w:rFonts w:ascii="Arial"/>
                <w:sz w:val="21"/>
              </w:rPr>
            </w:pPr>
          </w:p>
        </w:tc>
        <w:tc>
          <w:tcPr>
            <w:tcW w:w="2714" w:type="dxa"/>
            <w:vAlign w:val="top"/>
          </w:tcPr>
          <w:p w14:paraId="1861D071">
            <w:pPr>
              <w:pStyle w:val="8"/>
              <w:spacing w:before="161" w:line="220" w:lineRule="auto"/>
              <w:ind w:left="110"/>
            </w:pPr>
            <w:r>
              <w:rPr>
                <w:spacing w:val="-1"/>
              </w:rPr>
              <w:t>水泥混凝土面层</w:t>
            </w:r>
          </w:p>
        </w:tc>
        <w:tc>
          <w:tcPr>
            <w:tcW w:w="765" w:type="dxa"/>
            <w:vAlign w:val="top"/>
          </w:tcPr>
          <w:p w14:paraId="7DC5A568">
            <w:pPr>
              <w:pStyle w:val="8"/>
              <w:spacing w:before="147" w:line="289" w:lineRule="exact"/>
              <w:ind w:left="302"/>
              <w:rPr>
                <w:sz w:val="10"/>
                <w:szCs w:val="10"/>
              </w:rPr>
            </w:pPr>
            <w:r>
              <w:rPr>
                <w:spacing w:val="-1"/>
              </w:rPr>
              <w:t>m</w:t>
            </w:r>
            <w:r>
              <w:rPr>
                <w:spacing w:val="-1"/>
                <w:position w:val="10"/>
                <w:sz w:val="10"/>
                <w:szCs w:val="10"/>
              </w:rPr>
              <w:t>3</w:t>
            </w:r>
          </w:p>
        </w:tc>
        <w:tc>
          <w:tcPr>
            <w:tcW w:w="1124" w:type="dxa"/>
            <w:vAlign w:val="top"/>
          </w:tcPr>
          <w:p w14:paraId="49EFC326">
            <w:pPr>
              <w:rPr>
                <w:rFonts w:ascii="Arial"/>
                <w:sz w:val="21"/>
              </w:rPr>
            </w:pPr>
          </w:p>
        </w:tc>
        <w:tc>
          <w:tcPr>
            <w:tcW w:w="929" w:type="dxa"/>
            <w:vAlign w:val="top"/>
          </w:tcPr>
          <w:p w14:paraId="5D84DD81">
            <w:pPr>
              <w:rPr>
                <w:rFonts w:ascii="Arial"/>
                <w:sz w:val="21"/>
              </w:rPr>
            </w:pPr>
          </w:p>
        </w:tc>
        <w:tc>
          <w:tcPr>
            <w:tcW w:w="1199" w:type="dxa"/>
            <w:vAlign w:val="top"/>
          </w:tcPr>
          <w:p w14:paraId="68413E46">
            <w:pPr>
              <w:rPr>
                <w:rFonts w:ascii="Arial"/>
                <w:sz w:val="21"/>
              </w:rPr>
            </w:pPr>
          </w:p>
        </w:tc>
        <w:tc>
          <w:tcPr>
            <w:tcW w:w="817" w:type="dxa"/>
            <w:vAlign w:val="top"/>
          </w:tcPr>
          <w:p w14:paraId="5A74466D">
            <w:pPr>
              <w:rPr>
                <w:rFonts w:ascii="Arial"/>
                <w:sz w:val="21"/>
              </w:rPr>
            </w:pPr>
          </w:p>
        </w:tc>
      </w:tr>
      <w:tr w14:paraId="60857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9" w:hRule="atLeast"/>
        </w:trPr>
        <w:tc>
          <w:tcPr>
            <w:tcW w:w="1282" w:type="dxa"/>
            <w:vAlign w:val="top"/>
          </w:tcPr>
          <w:p w14:paraId="7D568FD7">
            <w:pPr>
              <w:rPr>
                <w:rFonts w:ascii="Arial"/>
                <w:sz w:val="21"/>
              </w:rPr>
            </w:pPr>
          </w:p>
        </w:tc>
        <w:tc>
          <w:tcPr>
            <w:tcW w:w="2714" w:type="dxa"/>
            <w:vAlign w:val="top"/>
          </w:tcPr>
          <w:p w14:paraId="10A67FE9">
            <w:pPr>
              <w:spacing w:line="263" w:lineRule="auto"/>
              <w:rPr>
                <w:rFonts w:ascii="Arial"/>
                <w:sz w:val="21"/>
              </w:rPr>
            </w:pPr>
          </w:p>
          <w:p w14:paraId="49B1F22F">
            <w:pPr>
              <w:pStyle w:val="8"/>
              <w:spacing w:before="68" w:line="86" w:lineRule="exact"/>
              <w:ind w:left="113"/>
            </w:pPr>
            <w:r>
              <w:rPr>
                <w:spacing w:val="-4"/>
                <w:position w:val="-2"/>
              </w:rPr>
              <w:t>...</w:t>
            </w:r>
          </w:p>
        </w:tc>
        <w:tc>
          <w:tcPr>
            <w:tcW w:w="765" w:type="dxa"/>
            <w:vAlign w:val="top"/>
          </w:tcPr>
          <w:p w14:paraId="6065ADE1">
            <w:pPr>
              <w:rPr>
                <w:rFonts w:ascii="Arial"/>
                <w:sz w:val="21"/>
              </w:rPr>
            </w:pPr>
          </w:p>
        </w:tc>
        <w:tc>
          <w:tcPr>
            <w:tcW w:w="1124" w:type="dxa"/>
            <w:vAlign w:val="top"/>
          </w:tcPr>
          <w:p w14:paraId="5B7E78D4">
            <w:pPr>
              <w:rPr>
                <w:rFonts w:ascii="Arial"/>
                <w:sz w:val="21"/>
              </w:rPr>
            </w:pPr>
          </w:p>
        </w:tc>
        <w:tc>
          <w:tcPr>
            <w:tcW w:w="929" w:type="dxa"/>
            <w:vAlign w:val="top"/>
          </w:tcPr>
          <w:p w14:paraId="43657948">
            <w:pPr>
              <w:rPr>
                <w:rFonts w:ascii="Arial"/>
                <w:sz w:val="21"/>
              </w:rPr>
            </w:pPr>
          </w:p>
        </w:tc>
        <w:tc>
          <w:tcPr>
            <w:tcW w:w="1199" w:type="dxa"/>
            <w:vAlign w:val="top"/>
          </w:tcPr>
          <w:p w14:paraId="583C9156">
            <w:pPr>
              <w:rPr>
                <w:rFonts w:ascii="Arial"/>
                <w:sz w:val="21"/>
              </w:rPr>
            </w:pPr>
          </w:p>
        </w:tc>
        <w:tc>
          <w:tcPr>
            <w:tcW w:w="817" w:type="dxa"/>
            <w:vAlign w:val="top"/>
          </w:tcPr>
          <w:p w14:paraId="19CAEB84">
            <w:pPr>
              <w:rPr>
                <w:rFonts w:ascii="Arial"/>
                <w:sz w:val="21"/>
              </w:rPr>
            </w:pPr>
          </w:p>
        </w:tc>
      </w:tr>
      <w:tr w14:paraId="3E446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105D6E69">
            <w:pPr>
              <w:pStyle w:val="8"/>
              <w:spacing w:before="164" w:line="239" w:lineRule="auto"/>
              <w:ind w:left="537"/>
            </w:pPr>
            <w:r>
              <w:rPr>
                <w:spacing w:val="-3"/>
              </w:rPr>
              <w:t>3.2</w:t>
            </w:r>
          </w:p>
        </w:tc>
        <w:tc>
          <w:tcPr>
            <w:tcW w:w="2714" w:type="dxa"/>
            <w:vAlign w:val="top"/>
          </w:tcPr>
          <w:p w14:paraId="2D2FADEB">
            <w:pPr>
              <w:pStyle w:val="8"/>
              <w:spacing w:before="163" w:line="220" w:lineRule="auto"/>
              <w:ind w:left="109"/>
            </w:pPr>
            <w:r>
              <w:rPr>
                <w:spacing w:val="-2"/>
              </w:rPr>
              <w:t>生产路</w:t>
            </w:r>
          </w:p>
        </w:tc>
        <w:tc>
          <w:tcPr>
            <w:tcW w:w="765" w:type="dxa"/>
            <w:vAlign w:val="top"/>
          </w:tcPr>
          <w:p w14:paraId="15FAE17D">
            <w:pPr>
              <w:rPr>
                <w:rFonts w:ascii="Arial"/>
                <w:sz w:val="21"/>
              </w:rPr>
            </w:pPr>
          </w:p>
        </w:tc>
        <w:tc>
          <w:tcPr>
            <w:tcW w:w="1124" w:type="dxa"/>
            <w:vAlign w:val="top"/>
          </w:tcPr>
          <w:p w14:paraId="14B6F0F3">
            <w:pPr>
              <w:rPr>
                <w:rFonts w:ascii="Arial"/>
                <w:sz w:val="21"/>
              </w:rPr>
            </w:pPr>
          </w:p>
        </w:tc>
        <w:tc>
          <w:tcPr>
            <w:tcW w:w="929" w:type="dxa"/>
            <w:vAlign w:val="top"/>
          </w:tcPr>
          <w:p w14:paraId="32D0F385">
            <w:pPr>
              <w:rPr>
                <w:rFonts w:ascii="Arial"/>
                <w:sz w:val="21"/>
              </w:rPr>
            </w:pPr>
          </w:p>
        </w:tc>
        <w:tc>
          <w:tcPr>
            <w:tcW w:w="1199" w:type="dxa"/>
            <w:vAlign w:val="top"/>
          </w:tcPr>
          <w:p w14:paraId="6A6E14D9">
            <w:pPr>
              <w:rPr>
                <w:rFonts w:ascii="Arial"/>
                <w:sz w:val="21"/>
              </w:rPr>
            </w:pPr>
          </w:p>
        </w:tc>
        <w:tc>
          <w:tcPr>
            <w:tcW w:w="817" w:type="dxa"/>
            <w:vAlign w:val="top"/>
          </w:tcPr>
          <w:p w14:paraId="652DF841">
            <w:pPr>
              <w:rPr>
                <w:rFonts w:ascii="Arial"/>
                <w:sz w:val="21"/>
              </w:rPr>
            </w:pPr>
          </w:p>
        </w:tc>
      </w:tr>
      <w:tr w14:paraId="7C6D8FFA">
        <w:tblPrEx>
          <w:tblCellMar>
            <w:top w:w="0" w:type="dxa"/>
            <w:left w:w="0" w:type="dxa"/>
            <w:bottom w:w="0" w:type="dxa"/>
            <w:right w:w="0" w:type="dxa"/>
          </w:tblCellMar>
        </w:tblPrEx>
        <w:trPr>
          <w:trHeight w:val="570" w:hRule="atLeast"/>
        </w:trPr>
        <w:tc>
          <w:tcPr>
            <w:tcW w:w="1282" w:type="dxa"/>
            <w:vAlign w:val="top"/>
          </w:tcPr>
          <w:p w14:paraId="23DD598F">
            <w:pPr>
              <w:pStyle w:val="8"/>
              <w:spacing w:before="179" w:line="239" w:lineRule="auto"/>
              <w:ind w:left="387"/>
            </w:pPr>
            <w:r>
              <w:rPr>
                <w:spacing w:val="-2"/>
              </w:rPr>
              <w:t>3.2.1</w:t>
            </w:r>
          </w:p>
        </w:tc>
        <w:tc>
          <w:tcPr>
            <w:tcW w:w="2714" w:type="dxa"/>
            <w:vAlign w:val="top"/>
          </w:tcPr>
          <w:p w14:paraId="66C5FB71">
            <w:pPr>
              <w:pStyle w:val="8"/>
              <w:spacing w:before="179" w:line="220" w:lineRule="auto"/>
              <w:ind w:left="109"/>
            </w:pPr>
            <w:r>
              <w:rPr>
                <w:spacing w:val="-3"/>
              </w:rPr>
              <w:t>路基</w:t>
            </w:r>
          </w:p>
        </w:tc>
        <w:tc>
          <w:tcPr>
            <w:tcW w:w="765" w:type="dxa"/>
            <w:vAlign w:val="top"/>
          </w:tcPr>
          <w:p w14:paraId="5B24892B">
            <w:pPr>
              <w:rPr>
                <w:rFonts w:ascii="Arial"/>
                <w:sz w:val="21"/>
              </w:rPr>
            </w:pPr>
          </w:p>
        </w:tc>
        <w:tc>
          <w:tcPr>
            <w:tcW w:w="1124" w:type="dxa"/>
            <w:vAlign w:val="top"/>
          </w:tcPr>
          <w:p w14:paraId="6B815B19">
            <w:pPr>
              <w:rPr>
                <w:rFonts w:ascii="Arial"/>
                <w:sz w:val="21"/>
              </w:rPr>
            </w:pPr>
          </w:p>
        </w:tc>
        <w:tc>
          <w:tcPr>
            <w:tcW w:w="929" w:type="dxa"/>
            <w:vAlign w:val="top"/>
          </w:tcPr>
          <w:p w14:paraId="531637A4">
            <w:pPr>
              <w:rPr>
                <w:rFonts w:ascii="Arial"/>
                <w:sz w:val="21"/>
              </w:rPr>
            </w:pPr>
          </w:p>
        </w:tc>
        <w:tc>
          <w:tcPr>
            <w:tcW w:w="1199" w:type="dxa"/>
            <w:vAlign w:val="top"/>
          </w:tcPr>
          <w:p w14:paraId="4EA10E80">
            <w:pPr>
              <w:rPr>
                <w:rFonts w:ascii="Arial"/>
                <w:sz w:val="21"/>
              </w:rPr>
            </w:pPr>
          </w:p>
        </w:tc>
        <w:tc>
          <w:tcPr>
            <w:tcW w:w="817" w:type="dxa"/>
            <w:vAlign w:val="top"/>
          </w:tcPr>
          <w:p w14:paraId="61B0D809">
            <w:pPr>
              <w:rPr>
                <w:rFonts w:ascii="Arial"/>
                <w:sz w:val="21"/>
              </w:rPr>
            </w:pPr>
          </w:p>
        </w:tc>
      </w:tr>
      <w:tr w14:paraId="05DB4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29BE943E">
            <w:pPr>
              <w:rPr>
                <w:rFonts w:ascii="Arial"/>
                <w:sz w:val="21"/>
              </w:rPr>
            </w:pPr>
          </w:p>
        </w:tc>
        <w:tc>
          <w:tcPr>
            <w:tcW w:w="2714" w:type="dxa"/>
            <w:vAlign w:val="top"/>
          </w:tcPr>
          <w:p w14:paraId="2660D18A">
            <w:pPr>
              <w:pStyle w:val="8"/>
              <w:spacing w:before="165" w:line="221" w:lineRule="auto"/>
              <w:ind w:left="108"/>
            </w:pPr>
            <w:r>
              <w:rPr>
                <w:spacing w:val="-1"/>
              </w:rPr>
              <w:t>土（石）方开挖</w:t>
            </w:r>
          </w:p>
        </w:tc>
        <w:tc>
          <w:tcPr>
            <w:tcW w:w="765" w:type="dxa"/>
            <w:vAlign w:val="top"/>
          </w:tcPr>
          <w:p w14:paraId="797B99A1">
            <w:pPr>
              <w:pStyle w:val="8"/>
              <w:spacing w:before="150" w:line="289" w:lineRule="exact"/>
              <w:ind w:left="302"/>
              <w:rPr>
                <w:sz w:val="10"/>
                <w:szCs w:val="10"/>
              </w:rPr>
            </w:pPr>
            <w:r>
              <w:rPr>
                <w:spacing w:val="-1"/>
              </w:rPr>
              <w:t>m</w:t>
            </w:r>
            <w:r>
              <w:rPr>
                <w:spacing w:val="-1"/>
                <w:position w:val="10"/>
                <w:sz w:val="10"/>
                <w:szCs w:val="10"/>
              </w:rPr>
              <w:t>3</w:t>
            </w:r>
          </w:p>
        </w:tc>
        <w:tc>
          <w:tcPr>
            <w:tcW w:w="1124" w:type="dxa"/>
            <w:vAlign w:val="top"/>
          </w:tcPr>
          <w:p w14:paraId="3AE2C012">
            <w:pPr>
              <w:rPr>
                <w:rFonts w:ascii="Arial"/>
                <w:sz w:val="21"/>
              </w:rPr>
            </w:pPr>
          </w:p>
        </w:tc>
        <w:tc>
          <w:tcPr>
            <w:tcW w:w="929" w:type="dxa"/>
            <w:vAlign w:val="top"/>
          </w:tcPr>
          <w:p w14:paraId="5946BC91">
            <w:pPr>
              <w:rPr>
                <w:rFonts w:ascii="Arial"/>
                <w:sz w:val="21"/>
              </w:rPr>
            </w:pPr>
          </w:p>
        </w:tc>
        <w:tc>
          <w:tcPr>
            <w:tcW w:w="1199" w:type="dxa"/>
            <w:vAlign w:val="top"/>
          </w:tcPr>
          <w:p w14:paraId="7F7FF096">
            <w:pPr>
              <w:rPr>
                <w:rFonts w:ascii="Arial"/>
                <w:sz w:val="21"/>
              </w:rPr>
            </w:pPr>
          </w:p>
        </w:tc>
        <w:tc>
          <w:tcPr>
            <w:tcW w:w="817" w:type="dxa"/>
            <w:vAlign w:val="top"/>
          </w:tcPr>
          <w:p w14:paraId="6C1785F4">
            <w:pPr>
              <w:rPr>
                <w:rFonts w:ascii="Arial"/>
                <w:sz w:val="21"/>
              </w:rPr>
            </w:pPr>
          </w:p>
        </w:tc>
      </w:tr>
      <w:tr w14:paraId="08F31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82" w:type="dxa"/>
            <w:vAlign w:val="top"/>
          </w:tcPr>
          <w:p w14:paraId="6D5F81F2">
            <w:pPr>
              <w:rPr>
                <w:rFonts w:ascii="Arial"/>
                <w:sz w:val="21"/>
              </w:rPr>
            </w:pPr>
          </w:p>
        </w:tc>
        <w:tc>
          <w:tcPr>
            <w:tcW w:w="2714" w:type="dxa"/>
            <w:vAlign w:val="top"/>
          </w:tcPr>
          <w:p w14:paraId="324A6582">
            <w:pPr>
              <w:spacing w:line="266" w:lineRule="auto"/>
              <w:rPr>
                <w:rFonts w:ascii="Arial"/>
                <w:sz w:val="21"/>
              </w:rPr>
            </w:pPr>
          </w:p>
          <w:p w14:paraId="4F7B5801">
            <w:pPr>
              <w:pStyle w:val="8"/>
              <w:spacing w:before="68" w:line="86" w:lineRule="exact"/>
              <w:ind w:left="113"/>
            </w:pPr>
            <w:r>
              <w:rPr>
                <w:spacing w:val="-4"/>
                <w:position w:val="-2"/>
              </w:rPr>
              <w:t>...</w:t>
            </w:r>
          </w:p>
        </w:tc>
        <w:tc>
          <w:tcPr>
            <w:tcW w:w="765" w:type="dxa"/>
            <w:vAlign w:val="top"/>
          </w:tcPr>
          <w:p w14:paraId="1E6C976B">
            <w:pPr>
              <w:rPr>
                <w:rFonts w:ascii="Arial"/>
                <w:sz w:val="21"/>
              </w:rPr>
            </w:pPr>
          </w:p>
        </w:tc>
        <w:tc>
          <w:tcPr>
            <w:tcW w:w="1124" w:type="dxa"/>
            <w:vAlign w:val="top"/>
          </w:tcPr>
          <w:p w14:paraId="2DF908F2">
            <w:pPr>
              <w:rPr>
                <w:rFonts w:ascii="Arial"/>
                <w:sz w:val="21"/>
              </w:rPr>
            </w:pPr>
          </w:p>
        </w:tc>
        <w:tc>
          <w:tcPr>
            <w:tcW w:w="929" w:type="dxa"/>
            <w:vAlign w:val="top"/>
          </w:tcPr>
          <w:p w14:paraId="732C6D4D">
            <w:pPr>
              <w:rPr>
                <w:rFonts w:ascii="Arial"/>
                <w:sz w:val="21"/>
              </w:rPr>
            </w:pPr>
          </w:p>
        </w:tc>
        <w:tc>
          <w:tcPr>
            <w:tcW w:w="1199" w:type="dxa"/>
            <w:vAlign w:val="top"/>
          </w:tcPr>
          <w:p w14:paraId="31392696">
            <w:pPr>
              <w:rPr>
                <w:rFonts w:ascii="Arial"/>
                <w:sz w:val="21"/>
              </w:rPr>
            </w:pPr>
          </w:p>
        </w:tc>
        <w:tc>
          <w:tcPr>
            <w:tcW w:w="817" w:type="dxa"/>
            <w:vAlign w:val="top"/>
          </w:tcPr>
          <w:p w14:paraId="5F817F09">
            <w:pPr>
              <w:rPr>
                <w:rFonts w:ascii="Arial"/>
                <w:sz w:val="21"/>
              </w:rPr>
            </w:pPr>
          </w:p>
        </w:tc>
      </w:tr>
      <w:tr w14:paraId="1570A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32B3AF3A">
            <w:pPr>
              <w:pStyle w:val="8"/>
              <w:spacing w:before="167" w:line="239" w:lineRule="auto"/>
              <w:ind w:left="387"/>
            </w:pPr>
            <w:r>
              <w:rPr>
                <w:spacing w:val="-2"/>
              </w:rPr>
              <w:t>3.2.2</w:t>
            </w:r>
          </w:p>
        </w:tc>
        <w:tc>
          <w:tcPr>
            <w:tcW w:w="2714" w:type="dxa"/>
            <w:vAlign w:val="top"/>
          </w:tcPr>
          <w:p w14:paraId="3F9460C7">
            <w:pPr>
              <w:pStyle w:val="8"/>
              <w:spacing w:before="166" w:line="220" w:lineRule="auto"/>
              <w:ind w:left="109"/>
            </w:pPr>
            <w:r>
              <w:rPr>
                <w:spacing w:val="-3"/>
              </w:rPr>
              <w:t>路面</w:t>
            </w:r>
          </w:p>
        </w:tc>
        <w:tc>
          <w:tcPr>
            <w:tcW w:w="765" w:type="dxa"/>
            <w:vAlign w:val="top"/>
          </w:tcPr>
          <w:p w14:paraId="09E725EA">
            <w:pPr>
              <w:rPr>
                <w:rFonts w:ascii="Arial"/>
                <w:sz w:val="21"/>
              </w:rPr>
            </w:pPr>
          </w:p>
        </w:tc>
        <w:tc>
          <w:tcPr>
            <w:tcW w:w="1124" w:type="dxa"/>
            <w:vAlign w:val="top"/>
          </w:tcPr>
          <w:p w14:paraId="787E6EEC">
            <w:pPr>
              <w:rPr>
                <w:rFonts w:ascii="Arial"/>
                <w:sz w:val="21"/>
              </w:rPr>
            </w:pPr>
          </w:p>
        </w:tc>
        <w:tc>
          <w:tcPr>
            <w:tcW w:w="929" w:type="dxa"/>
            <w:vAlign w:val="top"/>
          </w:tcPr>
          <w:p w14:paraId="4B1BBAFF">
            <w:pPr>
              <w:rPr>
                <w:rFonts w:ascii="Arial"/>
                <w:sz w:val="21"/>
              </w:rPr>
            </w:pPr>
          </w:p>
        </w:tc>
        <w:tc>
          <w:tcPr>
            <w:tcW w:w="1199" w:type="dxa"/>
            <w:vAlign w:val="top"/>
          </w:tcPr>
          <w:p w14:paraId="385C2C92">
            <w:pPr>
              <w:rPr>
                <w:rFonts w:ascii="Arial"/>
                <w:sz w:val="21"/>
              </w:rPr>
            </w:pPr>
          </w:p>
        </w:tc>
        <w:tc>
          <w:tcPr>
            <w:tcW w:w="817" w:type="dxa"/>
            <w:vAlign w:val="top"/>
          </w:tcPr>
          <w:p w14:paraId="457BF66C">
            <w:pPr>
              <w:rPr>
                <w:rFonts w:ascii="Arial"/>
                <w:sz w:val="21"/>
              </w:rPr>
            </w:pPr>
          </w:p>
        </w:tc>
      </w:tr>
      <w:tr w14:paraId="46B34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29946A2D">
            <w:pPr>
              <w:rPr>
                <w:rFonts w:ascii="Arial"/>
                <w:sz w:val="21"/>
              </w:rPr>
            </w:pPr>
          </w:p>
        </w:tc>
        <w:tc>
          <w:tcPr>
            <w:tcW w:w="2714" w:type="dxa"/>
            <w:vAlign w:val="top"/>
          </w:tcPr>
          <w:p w14:paraId="77C2C31D">
            <w:pPr>
              <w:pStyle w:val="8"/>
              <w:spacing w:before="167" w:line="220" w:lineRule="auto"/>
              <w:ind w:left="110"/>
            </w:pPr>
            <w:r>
              <w:rPr>
                <w:spacing w:val="-2"/>
              </w:rPr>
              <w:t>素土面层</w:t>
            </w:r>
          </w:p>
        </w:tc>
        <w:tc>
          <w:tcPr>
            <w:tcW w:w="765" w:type="dxa"/>
            <w:vAlign w:val="top"/>
          </w:tcPr>
          <w:p w14:paraId="76B13C28">
            <w:pPr>
              <w:pStyle w:val="8"/>
              <w:spacing w:before="153" w:line="289" w:lineRule="exact"/>
              <w:ind w:left="302"/>
              <w:rPr>
                <w:sz w:val="10"/>
                <w:szCs w:val="10"/>
              </w:rPr>
            </w:pPr>
            <w:r>
              <w:rPr>
                <w:spacing w:val="-1"/>
              </w:rPr>
              <w:t>m</w:t>
            </w:r>
            <w:r>
              <w:rPr>
                <w:spacing w:val="-1"/>
                <w:position w:val="10"/>
                <w:sz w:val="10"/>
                <w:szCs w:val="10"/>
              </w:rPr>
              <w:t>3</w:t>
            </w:r>
          </w:p>
        </w:tc>
        <w:tc>
          <w:tcPr>
            <w:tcW w:w="1124" w:type="dxa"/>
            <w:vAlign w:val="top"/>
          </w:tcPr>
          <w:p w14:paraId="1298AA81">
            <w:pPr>
              <w:rPr>
                <w:rFonts w:ascii="Arial"/>
                <w:sz w:val="21"/>
              </w:rPr>
            </w:pPr>
          </w:p>
        </w:tc>
        <w:tc>
          <w:tcPr>
            <w:tcW w:w="929" w:type="dxa"/>
            <w:vAlign w:val="top"/>
          </w:tcPr>
          <w:p w14:paraId="3A586406">
            <w:pPr>
              <w:rPr>
                <w:rFonts w:ascii="Arial"/>
                <w:sz w:val="21"/>
              </w:rPr>
            </w:pPr>
          </w:p>
        </w:tc>
        <w:tc>
          <w:tcPr>
            <w:tcW w:w="1199" w:type="dxa"/>
            <w:vAlign w:val="top"/>
          </w:tcPr>
          <w:p w14:paraId="535F3524">
            <w:pPr>
              <w:rPr>
                <w:rFonts w:ascii="Arial"/>
                <w:sz w:val="21"/>
              </w:rPr>
            </w:pPr>
          </w:p>
        </w:tc>
        <w:tc>
          <w:tcPr>
            <w:tcW w:w="817" w:type="dxa"/>
            <w:vAlign w:val="top"/>
          </w:tcPr>
          <w:p w14:paraId="008415E8">
            <w:pPr>
              <w:rPr>
                <w:rFonts w:ascii="Arial"/>
                <w:sz w:val="21"/>
              </w:rPr>
            </w:pPr>
          </w:p>
        </w:tc>
      </w:tr>
      <w:tr w14:paraId="0DD6F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206508C2">
            <w:pPr>
              <w:rPr>
                <w:rFonts w:ascii="Arial"/>
                <w:sz w:val="21"/>
              </w:rPr>
            </w:pPr>
          </w:p>
        </w:tc>
        <w:tc>
          <w:tcPr>
            <w:tcW w:w="2714" w:type="dxa"/>
            <w:vAlign w:val="top"/>
          </w:tcPr>
          <w:p w14:paraId="73C52BF1">
            <w:pPr>
              <w:spacing w:line="268" w:lineRule="auto"/>
              <w:rPr>
                <w:rFonts w:ascii="Arial"/>
                <w:sz w:val="21"/>
              </w:rPr>
            </w:pPr>
          </w:p>
          <w:p w14:paraId="4EFB5899">
            <w:pPr>
              <w:pStyle w:val="8"/>
              <w:spacing w:before="68" w:line="87" w:lineRule="exact"/>
              <w:ind w:left="113"/>
            </w:pPr>
            <w:r>
              <w:rPr>
                <w:spacing w:val="-4"/>
                <w:position w:val="-2"/>
              </w:rPr>
              <w:t>...</w:t>
            </w:r>
          </w:p>
        </w:tc>
        <w:tc>
          <w:tcPr>
            <w:tcW w:w="765" w:type="dxa"/>
            <w:vAlign w:val="top"/>
          </w:tcPr>
          <w:p w14:paraId="2870BD2C">
            <w:pPr>
              <w:rPr>
                <w:rFonts w:ascii="Arial"/>
                <w:sz w:val="21"/>
              </w:rPr>
            </w:pPr>
          </w:p>
        </w:tc>
        <w:tc>
          <w:tcPr>
            <w:tcW w:w="1124" w:type="dxa"/>
            <w:vAlign w:val="top"/>
          </w:tcPr>
          <w:p w14:paraId="1E3E81A3">
            <w:pPr>
              <w:rPr>
                <w:rFonts w:ascii="Arial"/>
                <w:sz w:val="21"/>
              </w:rPr>
            </w:pPr>
          </w:p>
        </w:tc>
        <w:tc>
          <w:tcPr>
            <w:tcW w:w="929" w:type="dxa"/>
            <w:vAlign w:val="top"/>
          </w:tcPr>
          <w:p w14:paraId="28171BE1">
            <w:pPr>
              <w:rPr>
                <w:rFonts w:ascii="Arial"/>
                <w:sz w:val="21"/>
              </w:rPr>
            </w:pPr>
          </w:p>
        </w:tc>
        <w:tc>
          <w:tcPr>
            <w:tcW w:w="1199" w:type="dxa"/>
            <w:vAlign w:val="top"/>
          </w:tcPr>
          <w:p w14:paraId="1A4E6073">
            <w:pPr>
              <w:rPr>
                <w:rFonts w:ascii="Arial"/>
                <w:sz w:val="21"/>
              </w:rPr>
            </w:pPr>
          </w:p>
        </w:tc>
        <w:tc>
          <w:tcPr>
            <w:tcW w:w="817" w:type="dxa"/>
            <w:vAlign w:val="top"/>
          </w:tcPr>
          <w:p w14:paraId="1586245A">
            <w:pPr>
              <w:rPr>
                <w:rFonts w:ascii="Arial"/>
                <w:sz w:val="21"/>
              </w:rPr>
            </w:pPr>
          </w:p>
        </w:tc>
      </w:tr>
      <w:tr w14:paraId="193C0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41B69504">
            <w:pPr>
              <w:pStyle w:val="8"/>
              <w:spacing w:before="169" w:line="239" w:lineRule="auto"/>
              <w:ind w:left="537"/>
            </w:pPr>
            <w:r>
              <w:rPr>
                <w:spacing w:val="-3"/>
              </w:rPr>
              <w:t>3.3</w:t>
            </w:r>
          </w:p>
        </w:tc>
        <w:tc>
          <w:tcPr>
            <w:tcW w:w="2714" w:type="dxa"/>
            <w:vAlign w:val="top"/>
          </w:tcPr>
          <w:p w14:paraId="7B94B6FF">
            <w:pPr>
              <w:pStyle w:val="8"/>
              <w:spacing w:before="168" w:line="219" w:lineRule="auto"/>
              <w:ind w:left="123"/>
            </w:pPr>
            <w:r>
              <w:rPr>
                <w:spacing w:val="-5"/>
              </w:rPr>
              <w:t>附属设施</w:t>
            </w:r>
          </w:p>
        </w:tc>
        <w:tc>
          <w:tcPr>
            <w:tcW w:w="765" w:type="dxa"/>
            <w:vAlign w:val="top"/>
          </w:tcPr>
          <w:p w14:paraId="49C7F436">
            <w:pPr>
              <w:rPr>
                <w:rFonts w:ascii="Arial"/>
                <w:sz w:val="21"/>
              </w:rPr>
            </w:pPr>
          </w:p>
        </w:tc>
        <w:tc>
          <w:tcPr>
            <w:tcW w:w="1124" w:type="dxa"/>
            <w:vAlign w:val="top"/>
          </w:tcPr>
          <w:p w14:paraId="1F3F2EAA">
            <w:pPr>
              <w:rPr>
                <w:rFonts w:ascii="Arial"/>
                <w:sz w:val="21"/>
              </w:rPr>
            </w:pPr>
          </w:p>
        </w:tc>
        <w:tc>
          <w:tcPr>
            <w:tcW w:w="929" w:type="dxa"/>
            <w:vAlign w:val="top"/>
          </w:tcPr>
          <w:p w14:paraId="2236BB85">
            <w:pPr>
              <w:rPr>
                <w:rFonts w:ascii="Arial"/>
                <w:sz w:val="21"/>
              </w:rPr>
            </w:pPr>
          </w:p>
        </w:tc>
        <w:tc>
          <w:tcPr>
            <w:tcW w:w="1199" w:type="dxa"/>
            <w:vAlign w:val="top"/>
          </w:tcPr>
          <w:p w14:paraId="5C60EDF9">
            <w:pPr>
              <w:rPr>
                <w:rFonts w:ascii="Arial"/>
                <w:sz w:val="21"/>
              </w:rPr>
            </w:pPr>
          </w:p>
        </w:tc>
        <w:tc>
          <w:tcPr>
            <w:tcW w:w="817" w:type="dxa"/>
            <w:vAlign w:val="top"/>
          </w:tcPr>
          <w:p w14:paraId="2B8BB953">
            <w:pPr>
              <w:rPr>
                <w:rFonts w:ascii="Arial"/>
                <w:sz w:val="21"/>
              </w:rPr>
            </w:pPr>
          </w:p>
        </w:tc>
      </w:tr>
      <w:tr w14:paraId="72E1F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70" w:hRule="atLeast"/>
        </w:trPr>
        <w:tc>
          <w:tcPr>
            <w:tcW w:w="1282" w:type="dxa"/>
            <w:vAlign w:val="top"/>
          </w:tcPr>
          <w:p w14:paraId="6216A301">
            <w:pPr>
              <w:pStyle w:val="8"/>
              <w:spacing w:before="184" w:line="239" w:lineRule="auto"/>
              <w:ind w:left="387"/>
            </w:pPr>
            <w:r>
              <w:rPr>
                <w:spacing w:val="-2"/>
              </w:rPr>
              <w:t>3.3.1</w:t>
            </w:r>
          </w:p>
        </w:tc>
        <w:tc>
          <w:tcPr>
            <w:tcW w:w="2714" w:type="dxa"/>
            <w:vAlign w:val="top"/>
          </w:tcPr>
          <w:p w14:paraId="133FF14D">
            <w:pPr>
              <w:pStyle w:val="8"/>
              <w:spacing w:before="184" w:line="219" w:lineRule="auto"/>
              <w:ind w:left="114"/>
            </w:pPr>
            <w:r>
              <w:rPr>
                <w:spacing w:val="-4"/>
              </w:rPr>
              <w:t>下田埠</w:t>
            </w:r>
          </w:p>
        </w:tc>
        <w:tc>
          <w:tcPr>
            <w:tcW w:w="765" w:type="dxa"/>
            <w:vAlign w:val="top"/>
          </w:tcPr>
          <w:p w14:paraId="33D910D1">
            <w:pPr>
              <w:rPr>
                <w:rFonts w:ascii="Arial"/>
                <w:sz w:val="21"/>
              </w:rPr>
            </w:pPr>
          </w:p>
        </w:tc>
        <w:tc>
          <w:tcPr>
            <w:tcW w:w="1124" w:type="dxa"/>
            <w:vAlign w:val="top"/>
          </w:tcPr>
          <w:p w14:paraId="55406F3C">
            <w:pPr>
              <w:rPr>
                <w:rFonts w:ascii="Arial"/>
                <w:sz w:val="21"/>
              </w:rPr>
            </w:pPr>
          </w:p>
        </w:tc>
        <w:tc>
          <w:tcPr>
            <w:tcW w:w="929" w:type="dxa"/>
            <w:vAlign w:val="top"/>
          </w:tcPr>
          <w:p w14:paraId="3BE70EA6">
            <w:pPr>
              <w:rPr>
                <w:rFonts w:ascii="Arial"/>
                <w:sz w:val="21"/>
              </w:rPr>
            </w:pPr>
          </w:p>
        </w:tc>
        <w:tc>
          <w:tcPr>
            <w:tcW w:w="1199" w:type="dxa"/>
            <w:vAlign w:val="top"/>
          </w:tcPr>
          <w:p w14:paraId="7F2D32F3">
            <w:pPr>
              <w:rPr>
                <w:rFonts w:ascii="Arial"/>
                <w:sz w:val="21"/>
              </w:rPr>
            </w:pPr>
          </w:p>
        </w:tc>
        <w:tc>
          <w:tcPr>
            <w:tcW w:w="817" w:type="dxa"/>
            <w:vAlign w:val="top"/>
          </w:tcPr>
          <w:p w14:paraId="79F87B5A">
            <w:pPr>
              <w:rPr>
                <w:rFonts w:ascii="Arial"/>
                <w:sz w:val="21"/>
              </w:rPr>
            </w:pPr>
          </w:p>
        </w:tc>
      </w:tr>
      <w:tr w14:paraId="2981F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40925E20">
            <w:pPr>
              <w:rPr>
                <w:rFonts w:ascii="Arial"/>
                <w:sz w:val="21"/>
              </w:rPr>
            </w:pPr>
          </w:p>
        </w:tc>
        <w:tc>
          <w:tcPr>
            <w:tcW w:w="2714" w:type="dxa"/>
            <w:vAlign w:val="top"/>
          </w:tcPr>
          <w:p w14:paraId="303E6856">
            <w:pPr>
              <w:pStyle w:val="8"/>
              <w:spacing w:before="170" w:line="221" w:lineRule="auto"/>
              <w:ind w:left="108"/>
            </w:pPr>
            <w:r>
              <w:rPr>
                <w:spacing w:val="-1"/>
              </w:rPr>
              <w:t>土（石）方开挖</w:t>
            </w:r>
          </w:p>
        </w:tc>
        <w:tc>
          <w:tcPr>
            <w:tcW w:w="765" w:type="dxa"/>
            <w:vAlign w:val="top"/>
          </w:tcPr>
          <w:p w14:paraId="15EA1798">
            <w:pPr>
              <w:pStyle w:val="8"/>
              <w:spacing w:before="155" w:line="289" w:lineRule="exact"/>
              <w:ind w:left="302"/>
              <w:rPr>
                <w:sz w:val="10"/>
                <w:szCs w:val="10"/>
              </w:rPr>
            </w:pPr>
            <w:r>
              <w:rPr>
                <w:spacing w:val="-1"/>
              </w:rPr>
              <w:t>m</w:t>
            </w:r>
            <w:r>
              <w:rPr>
                <w:spacing w:val="-1"/>
                <w:position w:val="10"/>
                <w:sz w:val="10"/>
                <w:szCs w:val="10"/>
              </w:rPr>
              <w:t>3</w:t>
            </w:r>
          </w:p>
        </w:tc>
        <w:tc>
          <w:tcPr>
            <w:tcW w:w="1124" w:type="dxa"/>
            <w:vAlign w:val="top"/>
          </w:tcPr>
          <w:p w14:paraId="386EF6EC">
            <w:pPr>
              <w:rPr>
                <w:rFonts w:ascii="Arial"/>
                <w:sz w:val="21"/>
              </w:rPr>
            </w:pPr>
          </w:p>
        </w:tc>
        <w:tc>
          <w:tcPr>
            <w:tcW w:w="929" w:type="dxa"/>
            <w:vAlign w:val="top"/>
          </w:tcPr>
          <w:p w14:paraId="457C1F44">
            <w:pPr>
              <w:rPr>
                <w:rFonts w:ascii="Arial"/>
                <w:sz w:val="21"/>
              </w:rPr>
            </w:pPr>
          </w:p>
        </w:tc>
        <w:tc>
          <w:tcPr>
            <w:tcW w:w="1199" w:type="dxa"/>
            <w:vAlign w:val="top"/>
          </w:tcPr>
          <w:p w14:paraId="51466FCA">
            <w:pPr>
              <w:rPr>
                <w:rFonts w:ascii="Arial"/>
                <w:sz w:val="21"/>
              </w:rPr>
            </w:pPr>
          </w:p>
        </w:tc>
        <w:tc>
          <w:tcPr>
            <w:tcW w:w="817" w:type="dxa"/>
            <w:vAlign w:val="top"/>
          </w:tcPr>
          <w:p w14:paraId="497CE674">
            <w:pPr>
              <w:rPr>
                <w:rFonts w:ascii="Arial"/>
                <w:sz w:val="21"/>
              </w:rPr>
            </w:pPr>
          </w:p>
        </w:tc>
      </w:tr>
      <w:tr w14:paraId="4CE1D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2D5F9C57">
            <w:pPr>
              <w:rPr>
                <w:rFonts w:ascii="Arial"/>
                <w:sz w:val="21"/>
              </w:rPr>
            </w:pPr>
          </w:p>
        </w:tc>
        <w:tc>
          <w:tcPr>
            <w:tcW w:w="2714" w:type="dxa"/>
            <w:vAlign w:val="top"/>
          </w:tcPr>
          <w:p w14:paraId="3D649291">
            <w:pPr>
              <w:spacing w:line="270" w:lineRule="auto"/>
              <w:rPr>
                <w:rFonts w:ascii="Arial"/>
                <w:sz w:val="21"/>
              </w:rPr>
            </w:pPr>
          </w:p>
          <w:p w14:paraId="011BA0BA">
            <w:pPr>
              <w:pStyle w:val="8"/>
              <w:spacing w:before="68" w:line="87" w:lineRule="exact"/>
              <w:ind w:left="113"/>
            </w:pPr>
            <w:r>
              <w:rPr>
                <w:spacing w:val="-4"/>
                <w:position w:val="-2"/>
              </w:rPr>
              <w:t>...</w:t>
            </w:r>
          </w:p>
        </w:tc>
        <w:tc>
          <w:tcPr>
            <w:tcW w:w="765" w:type="dxa"/>
            <w:vAlign w:val="top"/>
          </w:tcPr>
          <w:p w14:paraId="511B0E98">
            <w:pPr>
              <w:rPr>
                <w:rFonts w:ascii="Arial"/>
                <w:sz w:val="21"/>
              </w:rPr>
            </w:pPr>
          </w:p>
        </w:tc>
        <w:tc>
          <w:tcPr>
            <w:tcW w:w="1124" w:type="dxa"/>
            <w:vAlign w:val="top"/>
          </w:tcPr>
          <w:p w14:paraId="110B8942">
            <w:pPr>
              <w:rPr>
                <w:rFonts w:ascii="Arial"/>
                <w:sz w:val="21"/>
              </w:rPr>
            </w:pPr>
          </w:p>
        </w:tc>
        <w:tc>
          <w:tcPr>
            <w:tcW w:w="929" w:type="dxa"/>
            <w:vAlign w:val="top"/>
          </w:tcPr>
          <w:p w14:paraId="077B7F7C">
            <w:pPr>
              <w:rPr>
                <w:rFonts w:ascii="Arial"/>
                <w:sz w:val="21"/>
              </w:rPr>
            </w:pPr>
          </w:p>
        </w:tc>
        <w:tc>
          <w:tcPr>
            <w:tcW w:w="1199" w:type="dxa"/>
            <w:vAlign w:val="top"/>
          </w:tcPr>
          <w:p w14:paraId="3E617DA7">
            <w:pPr>
              <w:rPr>
                <w:rFonts w:ascii="Arial"/>
                <w:sz w:val="21"/>
              </w:rPr>
            </w:pPr>
          </w:p>
        </w:tc>
        <w:tc>
          <w:tcPr>
            <w:tcW w:w="817" w:type="dxa"/>
            <w:vAlign w:val="top"/>
          </w:tcPr>
          <w:p w14:paraId="4F5FDBC2">
            <w:pPr>
              <w:rPr>
                <w:rFonts w:ascii="Arial"/>
                <w:sz w:val="21"/>
              </w:rPr>
            </w:pPr>
          </w:p>
        </w:tc>
      </w:tr>
      <w:tr w14:paraId="168A0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5F3F8A7C">
            <w:pPr>
              <w:pStyle w:val="8"/>
              <w:spacing w:before="171" w:line="239" w:lineRule="auto"/>
              <w:ind w:left="387"/>
            </w:pPr>
            <w:r>
              <w:rPr>
                <w:spacing w:val="-2"/>
              </w:rPr>
              <w:t>3.3.2</w:t>
            </w:r>
          </w:p>
        </w:tc>
        <w:tc>
          <w:tcPr>
            <w:tcW w:w="2714" w:type="dxa"/>
            <w:vAlign w:val="top"/>
          </w:tcPr>
          <w:p w14:paraId="0E14042C">
            <w:pPr>
              <w:pStyle w:val="8"/>
              <w:spacing w:before="170" w:line="220" w:lineRule="auto"/>
              <w:ind w:left="107"/>
            </w:pPr>
            <w:r>
              <w:rPr>
                <w:spacing w:val="-2"/>
              </w:rPr>
              <w:t>错车道</w:t>
            </w:r>
          </w:p>
        </w:tc>
        <w:tc>
          <w:tcPr>
            <w:tcW w:w="765" w:type="dxa"/>
            <w:vAlign w:val="top"/>
          </w:tcPr>
          <w:p w14:paraId="02D54521">
            <w:pPr>
              <w:rPr>
                <w:rFonts w:ascii="Arial"/>
                <w:sz w:val="21"/>
              </w:rPr>
            </w:pPr>
          </w:p>
        </w:tc>
        <w:tc>
          <w:tcPr>
            <w:tcW w:w="1124" w:type="dxa"/>
            <w:vAlign w:val="top"/>
          </w:tcPr>
          <w:p w14:paraId="5D121228">
            <w:pPr>
              <w:rPr>
                <w:rFonts w:ascii="Arial"/>
                <w:sz w:val="21"/>
              </w:rPr>
            </w:pPr>
          </w:p>
        </w:tc>
        <w:tc>
          <w:tcPr>
            <w:tcW w:w="929" w:type="dxa"/>
            <w:vAlign w:val="top"/>
          </w:tcPr>
          <w:p w14:paraId="63714B3A">
            <w:pPr>
              <w:rPr>
                <w:rFonts w:ascii="Arial"/>
                <w:sz w:val="21"/>
              </w:rPr>
            </w:pPr>
          </w:p>
        </w:tc>
        <w:tc>
          <w:tcPr>
            <w:tcW w:w="1199" w:type="dxa"/>
            <w:vAlign w:val="top"/>
          </w:tcPr>
          <w:p w14:paraId="7C9EC669">
            <w:pPr>
              <w:rPr>
                <w:rFonts w:ascii="Arial"/>
                <w:sz w:val="21"/>
              </w:rPr>
            </w:pPr>
          </w:p>
        </w:tc>
        <w:tc>
          <w:tcPr>
            <w:tcW w:w="817" w:type="dxa"/>
            <w:vAlign w:val="top"/>
          </w:tcPr>
          <w:p w14:paraId="2E96DC7B">
            <w:pPr>
              <w:rPr>
                <w:rFonts w:ascii="Arial"/>
                <w:sz w:val="21"/>
              </w:rPr>
            </w:pPr>
          </w:p>
        </w:tc>
      </w:tr>
      <w:tr w14:paraId="69291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282" w:type="dxa"/>
            <w:vAlign w:val="top"/>
          </w:tcPr>
          <w:p w14:paraId="75D2ED54">
            <w:pPr>
              <w:rPr>
                <w:rFonts w:ascii="Arial"/>
                <w:sz w:val="21"/>
              </w:rPr>
            </w:pPr>
          </w:p>
        </w:tc>
        <w:tc>
          <w:tcPr>
            <w:tcW w:w="2714" w:type="dxa"/>
            <w:vAlign w:val="top"/>
          </w:tcPr>
          <w:p w14:paraId="66ABF00B">
            <w:pPr>
              <w:pStyle w:val="8"/>
              <w:spacing w:before="186" w:line="221" w:lineRule="auto"/>
              <w:ind w:left="108"/>
            </w:pPr>
            <w:r>
              <w:rPr>
                <w:spacing w:val="-1"/>
              </w:rPr>
              <w:t>土（石）方开挖</w:t>
            </w:r>
          </w:p>
        </w:tc>
        <w:tc>
          <w:tcPr>
            <w:tcW w:w="765" w:type="dxa"/>
            <w:vAlign w:val="top"/>
          </w:tcPr>
          <w:p w14:paraId="623DA4F2">
            <w:pPr>
              <w:pStyle w:val="8"/>
              <w:spacing w:before="171" w:line="289" w:lineRule="exact"/>
              <w:ind w:left="302"/>
              <w:rPr>
                <w:sz w:val="10"/>
                <w:szCs w:val="10"/>
              </w:rPr>
            </w:pPr>
            <w:r>
              <w:rPr>
                <w:spacing w:val="-1"/>
              </w:rPr>
              <w:t>m</w:t>
            </w:r>
            <w:r>
              <w:rPr>
                <w:spacing w:val="-1"/>
                <w:position w:val="10"/>
                <w:sz w:val="10"/>
                <w:szCs w:val="10"/>
              </w:rPr>
              <w:t>3</w:t>
            </w:r>
          </w:p>
        </w:tc>
        <w:tc>
          <w:tcPr>
            <w:tcW w:w="1124" w:type="dxa"/>
            <w:vAlign w:val="top"/>
          </w:tcPr>
          <w:p w14:paraId="58921494">
            <w:pPr>
              <w:rPr>
                <w:rFonts w:ascii="Arial"/>
                <w:sz w:val="21"/>
              </w:rPr>
            </w:pPr>
          </w:p>
        </w:tc>
        <w:tc>
          <w:tcPr>
            <w:tcW w:w="929" w:type="dxa"/>
            <w:vAlign w:val="top"/>
          </w:tcPr>
          <w:p w14:paraId="57308DC7">
            <w:pPr>
              <w:rPr>
                <w:rFonts w:ascii="Arial"/>
                <w:sz w:val="21"/>
              </w:rPr>
            </w:pPr>
          </w:p>
        </w:tc>
        <w:tc>
          <w:tcPr>
            <w:tcW w:w="1199" w:type="dxa"/>
            <w:vAlign w:val="top"/>
          </w:tcPr>
          <w:p w14:paraId="4DFCA409">
            <w:pPr>
              <w:rPr>
                <w:rFonts w:ascii="Arial"/>
                <w:sz w:val="21"/>
              </w:rPr>
            </w:pPr>
          </w:p>
        </w:tc>
        <w:tc>
          <w:tcPr>
            <w:tcW w:w="817" w:type="dxa"/>
            <w:vAlign w:val="top"/>
          </w:tcPr>
          <w:p w14:paraId="04F59177">
            <w:pPr>
              <w:rPr>
                <w:rFonts w:ascii="Arial"/>
                <w:sz w:val="21"/>
              </w:rPr>
            </w:pPr>
          </w:p>
        </w:tc>
      </w:tr>
    </w:tbl>
    <w:p w14:paraId="538AB09A">
      <w:pPr>
        <w:rPr>
          <w:rFonts w:ascii="Arial"/>
          <w:sz w:val="21"/>
        </w:rPr>
      </w:pPr>
    </w:p>
    <w:p w14:paraId="297AC18D">
      <w:pPr>
        <w:rPr>
          <w:rFonts w:ascii="Arial" w:hAnsi="Arial" w:eastAsia="Arial" w:cs="Arial"/>
          <w:sz w:val="21"/>
          <w:szCs w:val="21"/>
        </w:rPr>
        <w:sectPr>
          <w:footerReference r:id="rId154" w:type="default"/>
          <w:pgSz w:w="11910" w:h="16845"/>
          <w:pgMar w:top="400" w:right="1532" w:bottom="1170" w:left="1531" w:header="0" w:footer="944" w:gutter="0"/>
          <w:cols w:space="720" w:num="1"/>
        </w:sectPr>
      </w:pPr>
    </w:p>
    <w:p w14:paraId="25AD083F">
      <w:pPr>
        <w:spacing w:before="15"/>
      </w:pPr>
    </w:p>
    <w:p w14:paraId="04081D07">
      <w:pPr>
        <w:spacing w:before="15"/>
      </w:pPr>
    </w:p>
    <w:p w14:paraId="6715CDAB">
      <w:pPr>
        <w:spacing w:before="15"/>
      </w:pPr>
    </w:p>
    <w:p w14:paraId="32C3104D">
      <w:pPr>
        <w:spacing w:before="15"/>
      </w:pPr>
    </w:p>
    <w:tbl>
      <w:tblPr>
        <w:tblStyle w:val="7"/>
        <w:tblW w:w="88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82"/>
        <w:gridCol w:w="2714"/>
        <w:gridCol w:w="765"/>
        <w:gridCol w:w="1124"/>
        <w:gridCol w:w="929"/>
        <w:gridCol w:w="1199"/>
        <w:gridCol w:w="817"/>
      </w:tblGrid>
      <w:tr w14:paraId="6F32A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282" w:type="dxa"/>
            <w:tcBorders>
              <w:top w:val="nil"/>
            </w:tcBorders>
            <w:vAlign w:val="top"/>
          </w:tcPr>
          <w:p w14:paraId="0A8A9CEA">
            <w:pPr>
              <w:rPr>
                <w:rFonts w:ascii="Arial"/>
                <w:sz w:val="21"/>
              </w:rPr>
            </w:pPr>
          </w:p>
        </w:tc>
        <w:tc>
          <w:tcPr>
            <w:tcW w:w="2714" w:type="dxa"/>
            <w:tcBorders>
              <w:top w:val="nil"/>
            </w:tcBorders>
            <w:vAlign w:val="top"/>
          </w:tcPr>
          <w:p w14:paraId="4DC7FF6D">
            <w:pPr>
              <w:spacing w:line="250" w:lineRule="auto"/>
              <w:rPr>
                <w:rFonts w:ascii="Arial"/>
                <w:sz w:val="21"/>
              </w:rPr>
            </w:pPr>
          </w:p>
          <w:p w14:paraId="65AB06BA">
            <w:pPr>
              <w:pStyle w:val="8"/>
              <w:spacing w:before="68" w:line="86" w:lineRule="exact"/>
              <w:ind w:left="113"/>
            </w:pPr>
            <w:r>
              <w:rPr>
                <w:spacing w:val="-4"/>
                <w:position w:val="-2"/>
              </w:rPr>
              <w:t>...</w:t>
            </w:r>
          </w:p>
        </w:tc>
        <w:tc>
          <w:tcPr>
            <w:tcW w:w="765" w:type="dxa"/>
            <w:tcBorders>
              <w:top w:val="nil"/>
            </w:tcBorders>
            <w:vAlign w:val="top"/>
          </w:tcPr>
          <w:p w14:paraId="216A31C1">
            <w:pPr>
              <w:rPr>
                <w:rFonts w:ascii="Arial"/>
                <w:sz w:val="21"/>
              </w:rPr>
            </w:pPr>
          </w:p>
        </w:tc>
        <w:tc>
          <w:tcPr>
            <w:tcW w:w="1124" w:type="dxa"/>
            <w:tcBorders>
              <w:top w:val="nil"/>
            </w:tcBorders>
            <w:vAlign w:val="top"/>
          </w:tcPr>
          <w:p w14:paraId="3228E37B">
            <w:pPr>
              <w:rPr>
                <w:rFonts w:ascii="Arial"/>
                <w:sz w:val="21"/>
              </w:rPr>
            </w:pPr>
          </w:p>
        </w:tc>
        <w:tc>
          <w:tcPr>
            <w:tcW w:w="929" w:type="dxa"/>
            <w:tcBorders>
              <w:top w:val="nil"/>
            </w:tcBorders>
            <w:vAlign w:val="top"/>
          </w:tcPr>
          <w:p w14:paraId="558F5CE1">
            <w:pPr>
              <w:rPr>
                <w:rFonts w:ascii="Arial"/>
                <w:sz w:val="21"/>
              </w:rPr>
            </w:pPr>
          </w:p>
        </w:tc>
        <w:tc>
          <w:tcPr>
            <w:tcW w:w="1199" w:type="dxa"/>
            <w:tcBorders>
              <w:top w:val="nil"/>
            </w:tcBorders>
            <w:vAlign w:val="top"/>
          </w:tcPr>
          <w:p w14:paraId="7766F4A7">
            <w:pPr>
              <w:rPr>
                <w:rFonts w:ascii="Arial"/>
                <w:sz w:val="21"/>
              </w:rPr>
            </w:pPr>
          </w:p>
        </w:tc>
        <w:tc>
          <w:tcPr>
            <w:tcW w:w="817" w:type="dxa"/>
            <w:tcBorders>
              <w:top w:val="nil"/>
            </w:tcBorders>
            <w:vAlign w:val="top"/>
          </w:tcPr>
          <w:p w14:paraId="7AFE7C8D">
            <w:pPr>
              <w:rPr>
                <w:rFonts w:ascii="Arial"/>
                <w:sz w:val="21"/>
              </w:rPr>
            </w:pPr>
          </w:p>
        </w:tc>
      </w:tr>
      <w:tr w14:paraId="2E146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1F784089">
            <w:pPr>
              <w:rPr>
                <w:rFonts w:ascii="Arial"/>
                <w:sz w:val="21"/>
              </w:rPr>
            </w:pPr>
          </w:p>
        </w:tc>
        <w:tc>
          <w:tcPr>
            <w:tcW w:w="2714" w:type="dxa"/>
            <w:vAlign w:val="top"/>
          </w:tcPr>
          <w:p w14:paraId="525B25F6">
            <w:pPr>
              <w:rPr>
                <w:rFonts w:ascii="Arial"/>
                <w:sz w:val="21"/>
              </w:rPr>
            </w:pPr>
          </w:p>
        </w:tc>
        <w:tc>
          <w:tcPr>
            <w:tcW w:w="765" w:type="dxa"/>
            <w:vAlign w:val="top"/>
          </w:tcPr>
          <w:p w14:paraId="7ABBB176">
            <w:pPr>
              <w:rPr>
                <w:rFonts w:ascii="Arial"/>
                <w:sz w:val="21"/>
              </w:rPr>
            </w:pPr>
          </w:p>
        </w:tc>
        <w:tc>
          <w:tcPr>
            <w:tcW w:w="1124" w:type="dxa"/>
            <w:vAlign w:val="top"/>
          </w:tcPr>
          <w:p w14:paraId="5515A705">
            <w:pPr>
              <w:rPr>
                <w:rFonts w:ascii="Arial"/>
                <w:sz w:val="21"/>
              </w:rPr>
            </w:pPr>
          </w:p>
        </w:tc>
        <w:tc>
          <w:tcPr>
            <w:tcW w:w="929" w:type="dxa"/>
            <w:vAlign w:val="top"/>
          </w:tcPr>
          <w:p w14:paraId="43437BD3">
            <w:pPr>
              <w:rPr>
                <w:rFonts w:ascii="Arial"/>
                <w:sz w:val="21"/>
              </w:rPr>
            </w:pPr>
          </w:p>
        </w:tc>
        <w:tc>
          <w:tcPr>
            <w:tcW w:w="1199" w:type="dxa"/>
            <w:vAlign w:val="top"/>
          </w:tcPr>
          <w:p w14:paraId="234C3119">
            <w:pPr>
              <w:rPr>
                <w:rFonts w:ascii="Arial"/>
                <w:sz w:val="21"/>
              </w:rPr>
            </w:pPr>
          </w:p>
        </w:tc>
        <w:tc>
          <w:tcPr>
            <w:tcW w:w="817" w:type="dxa"/>
            <w:vAlign w:val="top"/>
          </w:tcPr>
          <w:p w14:paraId="5AD212AE">
            <w:pPr>
              <w:rPr>
                <w:rFonts w:ascii="Arial"/>
                <w:sz w:val="21"/>
              </w:rPr>
            </w:pPr>
          </w:p>
        </w:tc>
      </w:tr>
      <w:tr w14:paraId="2F0F8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55" w:hRule="atLeast"/>
        </w:trPr>
        <w:tc>
          <w:tcPr>
            <w:tcW w:w="1282" w:type="dxa"/>
            <w:vAlign w:val="top"/>
          </w:tcPr>
          <w:p w14:paraId="2F0A47FC">
            <w:pPr>
              <w:pStyle w:val="8"/>
              <w:spacing w:before="159" w:line="241" w:lineRule="auto"/>
              <w:ind w:left="592"/>
            </w:pPr>
            <w:r>
              <w:t>4</w:t>
            </w:r>
          </w:p>
        </w:tc>
        <w:tc>
          <w:tcPr>
            <w:tcW w:w="2714" w:type="dxa"/>
            <w:vAlign w:val="top"/>
          </w:tcPr>
          <w:p w14:paraId="7A30499F">
            <w:pPr>
              <w:pStyle w:val="8"/>
              <w:spacing w:before="24" w:line="229" w:lineRule="auto"/>
              <w:ind w:left="109" w:right="106" w:hanging="2"/>
            </w:pPr>
            <w:r>
              <w:rPr>
                <w:spacing w:val="15"/>
              </w:rPr>
              <w:t>农田防护与生态环境保护</w:t>
            </w:r>
            <w:r>
              <w:rPr>
                <w:spacing w:val="-3"/>
              </w:rPr>
              <w:t>工程</w:t>
            </w:r>
          </w:p>
        </w:tc>
        <w:tc>
          <w:tcPr>
            <w:tcW w:w="765" w:type="dxa"/>
            <w:vAlign w:val="top"/>
          </w:tcPr>
          <w:p w14:paraId="3A3D9C20">
            <w:pPr>
              <w:rPr>
                <w:rFonts w:ascii="Arial"/>
                <w:sz w:val="21"/>
              </w:rPr>
            </w:pPr>
          </w:p>
        </w:tc>
        <w:tc>
          <w:tcPr>
            <w:tcW w:w="1124" w:type="dxa"/>
            <w:vAlign w:val="top"/>
          </w:tcPr>
          <w:p w14:paraId="31C6684E">
            <w:pPr>
              <w:rPr>
                <w:rFonts w:ascii="Arial"/>
                <w:sz w:val="21"/>
              </w:rPr>
            </w:pPr>
          </w:p>
        </w:tc>
        <w:tc>
          <w:tcPr>
            <w:tcW w:w="929" w:type="dxa"/>
            <w:vAlign w:val="top"/>
          </w:tcPr>
          <w:p w14:paraId="4CE1DE7D">
            <w:pPr>
              <w:rPr>
                <w:rFonts w:ascii="Arial"/>
                <w:sz w:val="21"/>
              </w:rPr>
            </w:pPr>
          </w:p>
        </w:tc>
        <w:tc>
          <w:tcPr>
            <w:tcW w:w="1199" w:type="dxa"/>
            <w:vAlign w:val="top"/>
          </w:tcPr>
          <w:p w14:paraId="0F17CFE2">
            <w:pPr>
              <w:rPr>
                <w:rFonts w:ascii="Arial"/>
                <w:sz w:val="21"/>
              </w:rPr>
            </w:pPr>
          </w:p>
        </w:tc>
        <w:tc>
          <w:tcPr>
            <w:tcW w:w="817" w:type="dxa"/>
            <w:vAlign w:val="top"/>
          </w:tcPr>
          <w:p w14:paraId="6D127FF6">
            <w:pPr>
              <w:rPr>
                <w:rFonts w:ascii="Arial"/>
                <w:sz w:val="21"/>
              </w:rPr>
            </w:pPr>
          </w:p>
        </w:tc>
      </w:tr>
      <w:tr w14:paraId="1137D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2A7AFCCB">
            <w:pPr>
              <w:spacing w:before="209" w:line="232" w:lineRule="auto"/>
              <w:ind w:left="498"/>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4.1</w:t>
            </w:r>
          </w:p>
        </w:tc>
        <w:tc>
          <w:tcPr>
            <w:tcW w:w="2714" w:type="dxa"/>
            <w:vAlign w:val="top"/>
          </w:tcPr>
          <w:p w14:paraId="31E180C8">
            <w:pPr>
              <w:pStyle w:val="8"/>
              <w:spacing w:before="173" w:line="220" w:lineRule="auto"/>
              <w:ind w:left="107"/>
            </w:pPr>
            <w:r>
              <w:rPr>
                <w:spacing w:val="-1"/>
              </w:rPr>
              <w:t>农田防护林工程</w:t>
            </w:r>
          </w:p>
        </w:tc>
        <w:tc>
          <w:tcPr>
            <w:tcW w:w="765" w:type="dxa"/>
            <w:vAlign w:val="top"/>
          </w:tcPr>
          <w:p w14:paraId="786B0B89">
            <w:pPr>
              <w:rPr>
                <w:rFonts w:ascii="Arial"/>
                <w:sz w:val="21"/>
              </w:rPr>
            </w:pPr>
          </w:p>
        </w:tc>
        <w:tc>
          <w:tcPr>
            <w:tcW w:w="1124" w:type="dxa"/>
            <w:vAlign w:val="top"/>
          </w:tcPr>
          <w:p w14:paraId="5E383E5B">
            <w:pPr>
              <w:rPr>
                <w:rFonts w:ascii="Arial"/>
                <w:sz w:val="21"/>
              </w:rPr>
            </w:pPr>
          </w:p>
        </w:tc>
        <w:tc>
          <w:tcPr>
            <w:tcW w:w="929" w:type="dxa"/>
            <w:vAlign w:val="top"/>
          </w:tcPr>
          <w:p w14:paraId="6F4DDF4A">
            <w:pPr>
              <w:rPr>
                <w:rFonts w:ascii="Arial"/>
                <w:sz w:val="21"/>
              </w:rPr>
            </w:pPr>
          </w:p>
        </w:tc>
        <w:tc>
          <w:tcPr>
            <w:tcW w:w="1199" w:type="dxa"/>
            <w:vAlign w:val="top"/>
          </w:tcPr>
          <w:p w14:paraId="5E695FEC">
            <w:pPr>
              <w:rPr>
                <w:rFonts w:ascii="Arial"/>
                <w:sz w:val="21"/>
              </w:rPr>
            </w:pPr>
          </w:p>
        </w:tc>
        <w:tc>
          <w:tcPr>
            <w:tcW w:w="817" w:type="dxa"/>
            <w:vAlign w:val="top"/>
          </w:tcPr>
          <w:p w14:paraId="77C342FB">
            <w:pPr>
              <w:rPr>
                <w:rFonts w:ascii="Arial"/>
                <w:sz w:val="21"/>
              </w:rPr>
            </w:pPr>
          </w:p>
        </w:tc>
      </w:tr>
      <w:tr w14:paraId="7E39E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00485F68">
            <w:pPr>
              <w:pStyle w:val="8"/>
              <w:spacing w:before="159" w:line="239" w:lineRule="auto"/>
              <w:ind w:left="382"/>
            </w:pPr>
            <w:r>
              <w:rPr>
                <w:spacing w:val="-2"/>
              </w:rPr>
              <w:t>4.1.1</w:t>
            </w:r>
          </w:p>
        </w:tc>
        <w:tc>
          <w:tcPr>
            <w:tcW w:w="2714" w:type="dxa"/>
            <w:vAlign w:val="top"/>
          </w:tcPr>
          <w:p w14:paraId="139F7938">
            <w:pPr>
              <w:pStyle w:val="8"/>
              <w:spacing w:before="159" w:line="220" w:lineRule="auto"/>
              <w:ind w:left="107"/>
            </w:pPr>
            <w:r>
              <w:rPr>
                <w:spacing w:val="-1"/>
              </w:rPr>
              <w:t>农田防风林</w:t>
            </w:r>
          </w:p>
        </w:tc>
        <w:tc>
          <w:tcPr>
            <w:tcW w:w="765" w:type="dxa"/>
            <w:vAlign w:val="top"/>
          </w:tcPr>
          <w:p w14:paraId="62D30260">
            <w:pPr>
              <w:rPr>
                <w:rFonts w:ascii="Arial"/>
                <w:sz w:val="21"/>
              </w:rPr>
            </w:pPr>
          </w:p>
        </w:tc>
        <w:tc>
          <w:tcPr>
            <w:tcW w:w="1124" w:type="dxa"/>
            <w:vAlign w:val="top"/>
          </w:tcPr>
          <w:p w14:paraId="09CA0945">
            <w:pPr>
              <w:rPr>
                <w:rFonts w:ascii="Arial"/>
                <w:sz w:val="21"/>
              </w:rPr>
            </w:pPr>
          </w:p>
        </w:tc>
        <w:tc>
          <w:tcPr>
            <w:tcW w:w="929" w:type="dxa"/>
            <w:vAlign w:val="top"/>
          </w:tcPr>
          <w:p w14:paraId="24DAE2D2">
            <w:pPr>
              <w:rPr>
                <w:rFonts w:ascii="Arial"/>
                <w:sz w:val="21"/>
              </w:rPr>
            </w:pPr>
          </w:p>
        </w:tc>
        <w:tc>
          <w:tcPr>
            <w:tcW w:w="1199" w:type="dxa"/>
            <w:vAlign w:val="top"/>
          </w:tcPr>
          <w:p w14:paraId="2E030439">
            <w:pPr>
              <w:rPr>
                <w:rFonts w:ascii="Arial"/>
                <w:sz w:val="21"/>
              </w:rPr>
            </w:pPr>
          </w:p>
        </w:tc>
        <w:tc>
          <w:tcPr>
            <w:tcW w:w="817" w:type="dxa"/>
            <w:vAlign w:val="top"/>
          </w:tcPr>
          <w:p w14:paraId="44DA278D">
            <w:pPr>
              <w:rPr>
                <w:rFonts w:ascii="Arial"/>
                <w:sz w:val="21"/>
              </w:rPr>
            </w:pPr>
          </w:p>
        </w:tc>
      </w:tr>
      <w:tr w14:paraId="64F81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82" w:type="dxa"/>
            <w:vAlign w:val="top"/>
          </w:tcPr>
          <w:p w14:paraId="5301A6E8">
            <w:pPr>
              <w:rPr>
                <w:rFonts w:ascii="Arial"/>
                <w:sz w:val="21"/>
              </w:rPr>
            </w:pPr>
          </w:p>
        </w:tc>
        <w:tc>
          <w:tcPr>
            <w:tcW w:w="2714" w:type="dxa"/>
            <w:vAlign w:val="top"/>
          </w:tcPr>
          <w:p w14:paraId="200518A7">
            <w:pPr>
              <w:pStyle w:val="8"/>
              <w:spacing w:before="174" w:line="220" w:lineRule="auto"/>
              <w:ind w:left="108"/>
            </w:pPr>
            <w:r>
              <w:rPr>
                <w:spacing w:val="-2"/>
              </w:rPr>
              <w:t>植灌木苗</w:t>
            </w:r>
          </w:p>
        </w:tc>
        <w:tc>
          <w:tcPr>
            <w:tcW w:w="765" w:type="dxa"/>
            <w:vAlign w:val="top"/>
          </w:tcPr>
          <w:p w14:paraId="4DEE3067">
            <w:pPr>
              <w:pStyle w:val="8"/>
              <w:spacing w:before="174" w:line="220" w:lineRule="auto"/>
              <w:ind w:left="277"/>
            </w:pPr>
            <w:r>
              <w:t>株</w:t>
            </w:r>
          </w:p>
        </w:tc>
        <w:tc>
          <w:tcPr>
            <w:tcW w:w="1124" w:type="dxa"/>
            <w:vAlign w:val="top"/>
          </w:tcPr>
          <w:p w14:paraId="36D849C3">
            <w:pPr>
              <w:rPr>
                <w:rFonts w:ascii="Arial"/>
                <w:sz w:val="21"/>
              </w:rPr>
            </w:pPr>
          </w:p>
        </w:tc>
        <w:tc>
          <w:tcPr>
            <w:tcW w:w="929" w:type="dxa"/>
            <w:vAlign w:val="top"/>
          </w:tcPr>
          <w:p w14:paraId="4EB1C022">
            <w:pPr>
              <w:rPr>
                <w:rFonts w:ascii="Arial"/>
                <w:sz w:val="21"/>
              </w:rPr>
            </w:pPr>
          </w:p>
        </w:tc>
        <w:tc>
          <w:tcPr>
            <w:tcW w:w="1199" w:type="dxa"/>
            <w:vAlign w:val="top"/>
          </w:tcPr>
          <w:p w14:paraId="16D4F0C9">
            <w:pPr>
              <w:rPr>
                <w:rFonts w:ascii="Arial"/>
                <w:sz w:val="21"/>
              </w:rPr>
            </w:pPr>
          </w:p>
        </w:tc>
        <w:tc>
          <w:tcPr>
            <w:tcW w:w="817" w:type="dxa"/>
            <w:vAlign w:val="top"/>
          </w:tcPr>
          <w:p w14:paraId="0A137BBD">
            <w:pPr>
              <w:rPr>
                <w:rFonts w:ascii="Arial"/>
                <w:sz w:val="21"/>
              </w:rPr>
            </w:pPr>
          </w:p>
        </w:tc>
      </w:tr>
      <w:tr w14:paraId="795FF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04936C52">
            <w:pPr>
              <w:rPr>
                <w:rFonts w:ascii="Arial"/>
                <w:sz w:val="21"/>
              </w:rPr>
            </w:pPr>
          </w:p>
        </w:tc>
        <w:tc>
          <w:tcPr>
            <w:tcW w:w="2714" w:type="dxa"/>
            <w:vAlign w:val="top"/>
          </w:tcPr>
          <w:p w14:paraId="7B2DFF03">
            <w:pPr>
              <w:spacing w:line="247" w:lineRule="auto"/>
              <w:rPr>
                <w:rFonts w:ascii="Arial"/>
                <w:sz w:val="21"/>
              </w:rPr>
            </w:pPr>
          </w:p>
          <w:p w14:paraId="39522BE5">
            <w:pPr>
              <w:pStyle w:val="8"/>
              <w:spacing w:before="68" w:line="86" w:lineRule="exact"/>
              <w:ind w:left="113"/>
            </w:pPr>
            <w:r>
              <w:rPr>
                <w:spacing w:val="-4"/>
                <w:position w:val="-2"/>
              </w:rPr>
              <w:t>...</w:t>
            </w:r>
          </w:p>
        </w:tc>
        <w:tc>
          <w:tcPr>
            <w:tcW w:w="765" w:type="dxa"/>
            <w:vAlign w:val="top"/>
          </w:tcPr>
          <w:p w14:paraId="38BB1D67">
            <w:pPr>
              <w:rPr>
                <w:rFonts w:ascii="Arial"/>
                <w:sz w:val="21"/>
              </w:rPr>
            </w:pPr>
          </w:p>
        </w:tc>
        <w:tc>
          <w:tcPr>
            <w:tcW w:w="1124" w:type="dxa"/>
            <w:vAlign w:val="top"/>
          </w:tcPr>
          <w:p w14:paraId="6DAF3151">
            <w:pPr>
              <w:rPr>
                <w:rFonts w:ascii="Arial"/>
                <w:sz w:val="21"/>
              </w:rPr>
            </w:pPr>
          </w:p>
        </w:tc>
        <w:tc>
          <w:tcPr>
            <w:tcW w:w="929" w:type="dxa"/>
            <w:vAlign w:val="top"/>
          </w:tcPr>
          <w:p w14:paraId="2FE0F4DE">
            <w:pPr>
              <w:rPr>
                <w:rFonts w:ascii="Arial"/>
                <w:sz w:val="21"/>
              </w:rPr>
            </w:pPr>
          </w:p>
        </w:tc>
        <w:tc>
          <w:tcPr>
            <w:tcW w:w="1199" w:type="dxa"/>
            <w:vAlign w:val="top"/>
          </w:tcPr>
          <w:p w14:paraId="5FC01536">
            <w:pPr>
              <w:rPr>
                <w:rFonts w:ascii="Arial"/>
                <w:sz w:val="21"/>
              </w:rPr>
            </w:pPr>
          </w:p>
        </w:tc>
        <w:tc>
          <w:tcPr>
            <w:tcW w:w="817" w:type="dxa"/>
            <w:vAlign w:val="top"/>
          </w:tcPr>
          <w:p w14:paraId="4269E79E">
            <w:pPr>
              <w:rPr>
                <w:rFonts w:ascii="Arial"/>
                <w:sz w:val="21"/>
              </w:rPr>
            </w:pPr>
          </w:p>
        </w:tc>
      </w:tr>
      <w:tr w14:paraId="07C00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3C308598">
            <w:pPr>
              <w:pStyle w:val="8"/>
              <w:spacing w:before="177" w:line="239" w:lineRule="auto"/>
              <w:ind w:left="382"/>
            </w:pPr>
            <w:r>
              <w:rPr>
                <w:spacing w:val="-2"/>
              </w:rPr>
              <w:t>4.1.2</w:t>
            </w:r>
          </w:p>
        </w:tc>
        <w:tc>
          <w:tcPr>
            <w:tcW w:w="2714" w:type="dxa"/>
            <w:vAlign w:val="top"/>
          </w:tcPr>
          <w:p w14:paraId="6DC2E145">
            <w:pPr>
              <w:pStyle w:val="8"/>
              <w:spacing w:before="176" w:line="220" w:lineRule="auto"/>
              <w:ind w:left="106"/>
            </w:pPr>
            <w:r>
              <w:rPr>
                <w:spacing w:val="-1"/>
              </w:rPr>
              <w:t>梯田植坎防护林</w:t>
            </w:r>
          </w:p>
        </w:tc>
        <w:tc>
          <w:tcPr>
            <w:tcW w:w="765" w:type="dxa"/>
            <w:vAlign w:val="top"/>
          </w:tcPr>
          <w:p w14:paraId="1ABBA0AF">
            <w:pPr>
              <w:rPr>
                <w:rFonts w:ascii="Arial"/>
                <w:sz w:val="21"/>
              </w:rPr>
            </w:pPr>
          </w:p>
        </w:tc>
        <w:tc>
          <w:tcPr>
            <w:tcW w:w="1124" w:type="dxa"/>
            <w:vAlign w:val="top"/>
          </w:tcPr>
          <w:p w14:paraId="59661178">
            <w:pPr>
              <w:rPr>
                <w:rFonts w:ascii="Arial"/>
                <w:sz w:val="21"/>
              </w:rPr>
            </w:pPr>
          </w:p>
        </w:tc>
        <w:tc>
          <w:tcPr>
            <w:tcW w:w="929" w:type="dxa"/>
            <w:vAlign w:val="top"/>
          </w:tcPr>
          <w:p w14:paraId="2F0A6FD1">
            <w:pPr>
              <w:rPr>
                <w:rFonts w:ascii="Arial"/>
                <w:sz w:val="21"/>
              </w:rPr>
            </w:pPr>
          </w:p>
        </w:tc>
        <w:tc>
          <w:tcPr>
            <w:tcW w:w="1199" w:type="dxa"/>
            <w:vAlign w:val="top"/>
          </w:tcPr>
          <w:p w14:paraId="13E41126">
            <w:pPr>
              <w:rPr>
                <w:rFonts w:ascii="Arial"/>
                <w:sz w:val="21"/>
              </w:rPr>
            </w:pPr>
          </w:p>
        </w:tc>
        <w:tc>
          <w:tcPr>
            <w:tcW w:w="817" w:type="dxa"/>
            <w:vAlign w:val="top"/>
          </w:tcPr>
          <w:p w14:paraId="5AAE994E">
            <w:pPr>
              <w:rPr>
                <w:rFonts w:ascii="Arial"/>
                <w:sz w:val="21"/>
              </w:rPr>
            </w:pPr>
          </w:p>
        </w:tc>
      </w:tr>
      <w:tr w14:paraId="071EB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7DCFC2BB">
            <w:pPr>
              <w:rPr>
                <w:rFonts w:ascii="Arial"/>
                <w:sz w:val="21"/>
              </w:rPr>
            </w:pPr>
          </w:p>
        </w:tc>
        <w:tc>
          <w:tcPr>
            <w:tcW w:w="2714" w:type="dxa"/>
            <w:vAlign w:val="top"/>
          </w:tcPr>
          <w:p w14:paraId="7B572D15">
            <w:pPr>
              <w:pStyle w:val="8"/>
              <w:spacing w:before="162" w:line="220" w:lineRule="auto"/>
              <w:ind w:left="108"/>
            </w:pPr>
            <w:r>
              <w:rPr>
                <w:spacing w:val="-2"/>
              </w:rPr>
              <w:t>植灌木苗</w:t>
            </w:r>
          </w:p>
        </w:tc>
        <w:tc>
          <w:tcPr>
            <w:tcW w:w="765" w:type="dxa"/>
            <w:vAlign w:val="top"/>
          </w:tcPr>
          <w:p w14:paraId="042CE1F7">
            <w:pPr>
              <w:pStyle w:val="8"/>
              <w:spacing w:before="162" w:line="220" w:lineRule="auto"/>
              <w:ind w:left="277"/>
            </w:pPr>
            <w:r>
              <w:t>株</w:t>
            </w:r>
          </w:p>
        </w:tc>
        <w:tc>
          <w:tcPr>
            <w:tcW w:w="1124" w:type="dxa"/>
            <w:vAlign w:val="top"/>
          </w:tcPr>
          <w:p w14:paraId="3CC9DD55">
            <w:pPr>
              <w:rPr>
                <w:rFonts w:ascii="Arial"/>
                <w:sz w:val="21"/>
              </w:rPr>
            </w:pPr>
          </w:p>
        </w:tc>
        <w:tc>
          <w:tcPr>
            <w:tcW w:w="929" w:type="dxa"/>
            <w:vAlign w:val="top"/>
          </w:tcPr>
          <w:p w14:paraId="23436FD5">
            <w:pPr>
              <w:rPr>
                <w:rFonts w:ascii="Arial"/>
                <w:sz w:val="21"/>
              </w:rPr>
            </w:pPr>
          </w:p>
        </w:tc>
        <w:tc>
          <w:tcPr>
            <w:tcW w:w="1199" w:type="dxa"/>
            <w:vAlign w:val="top"/>
          </w:tcPr>
          <w:p w14:paraId="1040A56D">
            <w:pPr>
              <w:rPr>
                <w:rFonts w:ascii="Arial"/>
                <w:sz w:val="21"/>
              </w:rPr>
            </w:pPr>
          </w:p>
        </w:tc>
        <w:tc>
          <w:tcPr>
            <w:tcW w:w="817" w:type="dxa"/>
            <w:vAlign w:val="top"/>
          </w:tcPr>
          <w:p w14:paraId="5AB2BB66">
            <w:pPr>
              <w:rPr>
                <w:rFonts w:ascii="Arial"/>
                <w:sz w:val="21"/>
              </w:rPr>
            </w:pPr>
          </w:p>
        </w:tc>
      </w:tr>
      <w:tr w14:paraId="6AFEF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4122135B">
            <w:pPr>
              <w:rPr>
                <w:rFonts w:ascii="Arial"/>
                <w:sz w:val="21"/>
              </w:rPr>
            </w:pPr>
          </w:p>
        </w:tc>
        <w:tc>
          <w:tcPr>
            <w:tcW w:w="2714" w:type="dxa"/>
            <w:vAlign w:val="top"/>
          </w:tcPr>
          <w:p w14:paraId="266C858B">
            <w:pPr>
              <w:spacing w:line="263" w:lineRule="auto"/>
              <w:rPr>
                <w:rFonts w:ascii="Arial"/>
                <w:sz w:val="21"/>
              </w:rPr>
            </w:pPr>
          </w:p>
          <w:p w14:paraId="6A5AF038">
            <w:pPr>
              <w:pStyle w:val="8"/>
              <w:spacing w:before="68" w:line="87" w:lineRule="exact"/>
              <w:ind w:left="113"/>
            </w:pPr>
            <w:r>
              <w:rPr>
                <w:spacing w:val="-4"/>
                <w:position w:val="-2"/>
              </w:rPr>
              <w:t>...</w:t>
            </w:r>
          </w:p>
        </w:tc>
        <w:tc>
          <w:tcPr>
            <w:tcW w:w="765" w:type="dxa"/>
            <w:vAlign w:val="top"/>
          </w:tcPr>
          <w:p w14:paraId="28D219EA">
            <w:pPr>
              <w:rPr>
                <w:rFonts w:ascii="Arial"/>
                <w:sz w:val="21"/>
              </w:rPr>
            </w:pPr>
          </w:p>
        </w:tc>
        <w:tc>
          <w:tcPr>
            <w:tcW w:w="1124" w:type="dxa"/>
            <w:vAlign w:val="top"/>
          </w:tcPr>
          <w:p w14:paraId="7ED45886">
            <w:pPr>
              <w:rPr>
                <w:rFonts w:ascii="Arial"/>
                <w:sz w:val="21"/>
              </w:rPr>
            </w:pPr>
          </w:p>
        </w:tc>
        <w:tc>
          <w:tcPr>
            <w:tcW w:w="929" w:type="dxa"/>
            <w:vAlign w:val="top"/>
          </w:tcPr>
          <w:p w14:paraId="3E92685E">
            <w:pPr>
              <w:rPr>
                <w:rFonts w:ascii="Arial"/>
                <w:sz w:val="21"/>
              </w:rPr>
            </w:pPr>
          </w:p>
        </w:tc>
        <w:tc>
          <w:tcPr>
            <w:tcW w:w="1199" w:type="dxa"/>
            <w:vAlign w:val="top"/>
          </w:tcPr>
          <w:p w14:paraId="3823DE99">
            <w:pPr>
              <w:rPr>
                <w:rFonts w:ascii="Arial"/>
                <w:sz w:val="21"/>
              </w:rPr>
            </w:pPr>
          </w:p>
        </w:tc>
        <w:tc>
          <w:tcPr>
            <w:tcW w:w="817" w:type="dxa"/>
            <w:vAlign w:val="top"/>
          </w:tcPr>
          <w:p w14:paraId="29686BF3">
            <w:pPr>
              <w:rPr>
                <w:rFonts w:ascii="Arial"/>
                <w:sz w:val="21"/>
              </w:rPr>
            </w:pPr>
          </w:p>
        </w:tc>
      </w:tr>
      <w:tr w14:paraId="7BCE1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44D0621D">
            <w:pPr>
              <w:pStyle w:val="8"/>
              <w:spacing w:before="164" w:line="239" w:lineRule="auto"/>
              <w:ind w:left="382"/>
            </w:pPr>
            <w:r>
              <w:rPr>
                <w:spacing w:val="-2"/>
              </w:rPr>
              <w:t>4.1.3</w:t>
            </w:r>
          </w:p>
        </w:tc>
        <w:tc>
          <w:tcPr>
            <w:tcW w:w="2714" w:type="dxa"/>
            <w:vAlign w:val="top"/>
          </w:tcPr>
          <w:p w14:paraId="19224B14">
            <w:pPr>
              <w:pStyle w:val="8"/>
              <w:spacing w:before="163" w:line="220" w:lineRule="auto"/>
              <w:ind w:left="108"/>
            </w:pPr>
            <w:r>
              <w:rPr>
                <w:spacing w:val="-1"/>
              </w:rPr>
              <w:t>护路护沟护坡护岸林</w:t>
            </w:r>
          </w:p>
        </w:tc>
        <w:tc>
          <w:tcPr>
            <w:tcW w:w="765" w:type="dxa"/>
            <w:vAlign w:val="top"/>
          </w:tcPr>
          <w:p w14:paraId="2E4727D0">
            <w:pPr>
              <w:rPr>
                <w:rFonts w:ascii="Arial"/>
                <w:sz w:val="21"/>
              </w:rPr>
            </w:pPr>
          </w:p>
        </w:tc>
        <w:tc>
          <w:tcPr>
            <w:tcW w:w="1124" w:type="dxa"/>
            <w:vAlign w:val="top"/>
          </w:tcPr>
          <w:p w14:paraId="4EF5F7A5">
            <w:pPr>
              <w:rPr>
                <w:rFonts w:ascii="Arial"/>
                <w:sz w:val="21"/>
              </w:rPr>
            </w:pPr>
          </w:p>
        </w:tc>
        <w:tc>
          <w:tcPr>
            <w:tcW w:w="929" w:type="dxa"/>
            <w:vAlign w:val="top"/>
          </w:tcPr>
          <w:p w14:paraId="7B479467">
            <w:pPr>
              <w:rPr>
                <w:rFonts w:ascii="Arial"/>
                <w:sz w:val="21"/>
              </w:rPr>
            </w:pPr>
          </w:p>
        </w:tc>
        <w:tc>
          <w:tcPr>
            <w:tcW w:w="1199" w:type="dxa"/>
            <w:vAlign w:val="top"/>
          </w:tcPr>
          <w:p w14:paraId="20C4CDFB">
            <w:pPr>
              <w:rPr>
                <w:rFonts w:ascii="Arial"/>
                <w:sz w:val="21"/>
              </w:rPr>
            </w:pPr>
          </w:p>
        </w:tc>
        <w:tc>
          <w:tcPr>
            <w:tcW w:w="817" w:type="dxa"/>
            <w:vAlign w:val="top"/>
          </w:tcPr>
          <w:p w14:paraId="7646E146">
            <w:pPr>
              <w:rPr>
                <w:rFonts w:ascii="Arial"/>
                <w:sz w:val="21"/>
              </w:rPr>
            </w:pPr>
          </w:p>
        </w:tc>
      </w:tr>
      <w:tr w14:paraId="44EBF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4F3EBC12">
            <w:pPr>
              <w:rPr>
                <w:rFonts w:ascii="Arial"/>
                <w:sz w:val="21"/>
              </w:rPr>
            </w:pPr>
          </w:p>
        </w:tc>
        <w:tc>
          <w:tcPr>
            <w:tcW w:w="2714" w:type="dxa"/>
            <w:vAlign w:val="top"/>
          </w:tcPr>
          <w:p w14:paraId="511C298E">
            <w:pPr>
              <w:pStyle w:val="8"/>
              <w:spacing w:before="163" w:line="220" w:lineRule="auto"/>
              <w:ind w:left="108"/>
            </w:pPr>
            <w:r>
              <w:rPr>
                <w:spacing w:val="-2"/>
              </w:rPr>
              <w:t>植灌木苗</w:t>
            </w:r>
          </w:p>
        </w:tc>
        <w:tc>
          <w:tcPr>
            <w:tcW w:w="765" w:type="dxa"/>
            <w:vAlign w:val="top"/>
          </w:tcPr>
          <w:p w14:paraId="5255A043">
            <w:pPr>
              <w:pStyle w:val="8"/>
              <w:spacing w:before="163" w:line="220" w:lineRule="auto"/>
              <w:ind w:left="277"/>
            </w:pPr>
            <w:r>
              <w:t>株</w:t>
            </w:r>
          </w:p>
        </w:tc>
        <w:tc>
          <w:tcPr>
            <w:tcW w:w="1124" w:type="dxa"/>
            <w:vAlign w:val="top"/>
          </w:tcPr>
          <w:p w14:paraId="0212DDFB">
            <w:pPr>
              <w:rPr>
                <w:rFonts w:ascii="Arial"/>
                <w:sz w:val="21"/>
              </w:rPr>
            </w:pPr>
          </w:p>
        </w:tc>
        <w:tc>
          <w:tcPr>
            <w:tcW w:w="929" w:type="dxa"/>
            <w:vAlign w:val="top"/>
          </w:tcPr>
          <w:p w14:paraId="3ED54255">
            <w:pPr>
              <w:rPr>
                <w:rFonts w:ascii="Arial"/>
                <w:sz w:val="21"/>
              </w:rPr>
            </w:pPr>
          </w:p>
        </w:tc>
        <w:tc>
          <w:tcPr>
            <w:tcW w:w="1199" w:type="dxa"/>
            <w:vAlign w:val="top"/>
          </w:tcPr>
          <w:p w14:paraId="2AB943E8">
            <w:pPr>
              <w:rPr>
                <w:rFonts w:ascii="Arial"/>
                <w:sz w:val="21"/>
              </w:rPr>
            </w:pPr>
          </w:p>
        </w:tc>
        <w:tc>
          <w:tcPr>
            <w:tcW w:w="817" w:type="dxa"/>
            <w:vAlign w:val="top"/>
          </w:tcPr>
          <w:p w14:paraId="25894AE1">
            <w:pPr>
              <w:rPr>
                <w:rFonts w:ascii="Arial"/>
                <w:sz w:val="21"/>
              </w:rPr>
            </w:pPr>
          </w:p>
        </w:tc>
      </w:tr>
      <w:tr w14:paraId="20126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349DC23E">
            <w:pPr>
              <w:rPr>
                <w:rFonts w:ascii="Arial"/>
                <w:sz w:val="21"/>
              </w:rPr>
            </w:pPr>
          </w:p>
        </w:tc>
        <w:tc>
          <w:tcPr>
            <w:tcW w:w="2714" w:type="dxa"/>
            <w:vAlign w:val="top"/>
          </w:tcPr>
          <w:p w14:paraId="1F2E14A7">
            <w:pPr>
              <w:spacing w:line="265" w:lineRule="auto"/>
              <w:rPr>
                <w:rFonts w:ascii="Arial"/>
                <w:sz w:val="21"/>
              </w:rPr>
            </w:pPr>
          </w:p>
          <w:p w14:paraId="7B263268">
            <w:pPr>
              <w:pStyle w:val="8"/>
              <w:spacing w:before="68" w:line="86" w:lineRule="exact"/>
              <w:ind w:left="113"/>
            </w:pPr>
            <w:r>
              <w:rPr>
                <w:spacing w:val="-4"/>
                <w:position w:val="-2"/>
              </w:rPr>
              <w:t>...</w:t>
            </w:r>
          </w:p>
        </w:tc>
        <w:tc>
          <w:tcPr>
            <w:tcW w:w="765" w:type="dxa"/>
            <w:vAlign w:val="top"/>
          </w:tcPr>
          <w:p w14:paraId="1001DCF8">
            <w:pPr>
              <w:rPr>
                <w:rFonts w:ascii="Arial"/>
                <w:sz w:val="21"/>
              </w:rPr>
            </w:pPr>
          </w:p>
        </w:tc>
        <w:tc>
          <w:tcPr>
            <w:tcW w:w="1124" w:type="dxa"/>
            <w:vAlign w:val="top"/>
          </w:tcPr>
          <w:p w14:paraId="23A98086">
            <w:pPr>
              <w:rPr>
                <w:rFonts w:ascii="Arial"/>
                <w:sz w:val="21"/>
              </w:rPr>
            </w:pPr>
          </w:p>
        </w:tc>
        <w:tc>
          <w:tcPr>
            <w:tcW w:w="929" w:type="dxa"/>
            <w:vAlign w:val="top"/>
          </w:tcPr>
          <w:p w14:paraId="16C970D6">
            <w:pPr>
              <w:rPr>
                <w:rFonts w:ascii="Arial"/>
                <w:sz w:val="21"/>
              </w:rPr>
            </w:pPr>
          </w:p>
        </w:tc>
        <w:tc>
          <w:tcPr>
            <w:tcW w:w="1199" w:type="dxa"/>
            <w:vAlign w:val="top"/>
          </w:tcPr>
          <w:p w14:paraId="707488C8">
            <w:pPr>
              <w:rPr>
                <w:rFonts w:ascii="Arial"/>
                <w:sz w:val="21"/>
              </w:rPr>
            </w:pPr>
          </w:p>
        </w:tc>
        <w:tc>
          <w:tcPr>
            <w:tcW w:w="817" w:type="dxa"/>
            <w:vAlign w:val="top"/>
          </w:tcPr>
          <w:p w14:paraId="5B6EBD9C">
            <w:pPr>
              <w:rPr>
                <w:rFonts w:ascii="Arial"/>
                <w:sz w:val="21"/>
              </w:rPr>
            </w:pPr>
          </w:p>
        </w:tc>
      </w:tr>
      <w:tr w14:paraId="6BCB4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0C28B8E5">
            <w:pPr>
              <w:pStyle w:val="8"/>
              <w:spacing w:before="165" w:line="239" w:lineRule="auto"/>
              <w:ind w:left="487"/>
            </w:pPr>
            <w:r>
              <w:rPr>
                <w:spacing w:val="-2"/>
              </w:rPr>
              <w:t>4.2</w:t>
            </w:r>
          </w:p>
        </w:tc>
        <w:tc>
          <w:tcPr>
            <w:tcW w:w="2714" w:type="dxa"/>
            <w:vAlign w:val="top"/>
          </w:tcPr>
          <w:p w14:paraId="5EC75FE9">
            <w:pPr>
              <w:pStyle w:val="8"/>
              <w:spacing w:before="165" w:line="220" w:lineRule="auto"/>
              <w:ind w:left="107"/>
            </w:pPr>
            <w:r>
              <w:rPr>
                <w:spacing w:val="-1"/>
              </w:rPr>
              <w:t>岸坡防护工程</w:t>
            </w:r>
          </w:p>
        </w:tc>
        <w:tc>
          <w:tcPr>
            <w:tcW w:w="765" w:type="dxa"/>
            <w:vAlign w:val="top"/>
          </w:tcPr>
          <w:p w14:paraId="467A71FC">
            <w:pPr>
              <w:rPr>
                <w:rFonts w:ascii="Arial"/>
                <w:sz w:val="21"/>
              </w:rPr>
            </w:pPr>
          </w:p>
        </w:tc>
        <w:tc>
          <w:tcPr>
            <w:tcW w:w="1124" w:type="dxa"/>
            <w:vAlign w:val="top"/>
          </w:tcPr>
          <w:p w14:paraId="1815F724">
            <w:pPr>
              <w:rPr>
                <w:rFonts w:ascii="Arial"/>
                <w:sz w:val="21"/>
              </w:rPr>
            </w:pPr>
          </w:p>
        </w:tc>
        <w:tc>
          <w:tcPr>
            <w:tcW w:w="929" w:type="dxa"/>
            <w:vAlign w:val="top"/>
          </w:tcPr>
          <w:p w14:paraId="4ABA09A9">
            <w:pPr>
              <w:rPr>
                <w:rFonts w:ascii="Arial"/>
                <w:sz w:val="21"/>
              </w:rPr>
            </w:pPr>
          </w:p>
        </w:tc>
        <w:tc>
          <w:tcPr>
            <w:tcW w:w="1199" w:type="dxa"/>
            <w:vAlign w:val="top"/>
          </w:tcPr>
          <w:p w14:paraId="740DDB13">
            <w:pPr>
              <w:rPr>
                <w:rFonts w:ascii="Arial"/>
                <w:sz w:val="21"/>
              </w:rPr>
            </w:pPr>
          </w:p>
        </w:tc>
        <w:tc>
          <w:tcPr>
            <w:tcW w:w="817" w:type="dxa"/>
            <w:vAlign w:val="top"/>
          </w:tcPr>
          <w:p w14:paraId="5DCDC704">
            <w:pPr>
              <w:rPr>
                <w:rFonts w:ascii="Arial"/>
                <w:sz w:val="21"/>
              </w:rPr>
            </w:pPr>
          </w:p>
        </w:tc>
      </w:tr>
      <w:tr w14:paraId="6363F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6FBB8325">
            <w:pPr>
              <w:pStyle w:val="8"/>
              <w:spacing w:before="180" w:line="239" w:lineRule="auto"/>
              <w:ind w:left="382"/>
            </w:pPr>
            <w:r>
              <w:rPr>
                <w:spacing w:val="-2"/>
              </w:rPr>
              <w:t>4.2.1</w:t>
            </w:r>
          </w:p>
        </w:tc>
        <w:tc>
          <w:tcPr>
            <w:tcW w:w="2714" w:type="dxa"/>
            <w:vAlign w:val="top"/>
          </w:tcPr>
          <w:p w14:paraId="65F7BFC6">
            <w:pPr>
              <w:pStyle w:val="8"/>
              <w:spacing w:before="181" w:line="220" w:lineRule="auto"/>
              <w:ind w:left="108"/>
            </w:pPr>
            <w:r>
              <w:rPr>
                <w:spacing w:val="-2"/>
              </w:rPr>
              <w:t>护地堤</w:t>
            </w:r>
          </w:p>
        </w:tc>
        <w:tc>
          <w:tcPr>
            <w:tcW w:w="765" w:type="dxa"/>
            <w:vAlign w:val="top"/>
          </w:tcPr>
          <w:p w14:paraId="2749799A">
            <w:pPr>
              <w:rPr>
                <w:rFonts w:ascii="Arial"/>
                <w:sz w:val="21"/>
              </w:rPr>
            </w:pPr>
          </w:p>
        </w:tc>
        <w:tc>
          <w:tcPr>
            <w:tcW w:w="1124" w:type="dxa"/>
            <w:vAlign w:val="top"/>
          </w:tcPr>
          <w:p w14:paraId="6598B8FD">
            <w:pPr>
              <w:rPr>
                <w:rFonts w:ascii="Arial"/>
                <w:sz w:val="21"/>
              </w:rPr>
            </w:pPr>
          </w:p>
        </w:tc>
        <w:tc>
          <w:tcPr>
            <w:tcW w:w="929" w:type="dxa"/>
            <w:vAlign w:val="top"/>
          </w:tcPr>
          <w:p w14:paraId="49CA9358">
            <w:pPr>
              <w:rPr>
                <w:rFonts w:ascii="Arial"/>
                <w:sz w:val="21"/>
              </w:rPr>
            </w:pPr>
          </w:p>
        </w:tc>
        <w:tc>
          <w:tcPr>
            <w:tcW w:w="1199" w:type="dxa"/>
            <w:vAlign w:val="top"/>
          </w:tcPr>
          <w:p w14:paraId="0443AE14">
            <w:pPr>
              <w:rPr>
                <w:rFonts w:ascii="Arial"/>
                <w:sz w:val="21"/>
              </w:rPr>
            </w:pPr>
          </w:p>
        </w:tc>
        <w:tc>
          <w:tcPr>
            <w:tcW w:w="817" w:type="dxa"/>
            <w:vAlign w:val="top"/>
          </w:tcPr>
          <w:p w14:paraId="6B913436">
            <w:pPr>
              <w:rPr>
                <w:rFonts w:ascii="Arial"/>
                <w:sz w:val="21"/>
              </w:rPr>
            </w:pPr>
          </w:p>
        </w:tc>
      </w:tr>
      <w:tr w14:paraId="24696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7DBA9A10">
            <w:pPr>
              <w:rPr>
                <w:rFonts w:ascii="Arial"/>
                <w:sz w:val="21"/>
              </w:rPr>
            </w:pPr>
          </w:p>
        </w:tc>
        <w:tc>
          <w:tcPr>
            <w:tcW w:w="2714" w:type="dxa"/>
            <w:vAlign w:val="top"/>
          </w:tcPr>
          <w:p w14:paraId="05B58B66">
            <w:pPr>
              <w:pStyle w:val="8"/>
              <w:spacing w:before="166" w:line="221" w:lineRule="auto"/>
              <w:ind w:left="108"/>
            </w:pPr>
            <w:r>
              <w:rPr>
                <w:spacing w:val="-1"/>
              </w:rPr>
              <w:t>土（石）方开挖</w:t>
            </w:r>
          </w:p>
        </w:tc>
        <w:tc>
          <w:tcPr>
            <w:tcW w:w="765" w:type="dxa"/>
            <w:vAlign w:val="top"/>
          </w:tcPr>
          <w:p w14:paraId="6677267D">
            <w:pPr>
              <w:pStyle w:val="8"/>
              <w:spacing w:before="151" w:line="289" w:lineRule="exact"/>
              <w:ind w:left="302"/>
              <w:rPr>
                <w:sz w:val="10"/>
                <w:szCs w:val="10"/>
              </w:rPr>
            </w:pPr>
            <w:r>
              <w:rPr>
                <w:spacing w:val="-1"/>
              </w:rPr>
              <w:t>m</w:t>
            </w:r>
            <w:r>
              <w:rPr>
                <w:spacing w:val="-1"/>
                <w:position w:val="10"/>
                <w:sz w:val="10"/>
                <w:szCs w:val="10"/>
              </w:rPr>
              <w:t>3</w:t>
            </w:r>
          </w:p>
        </w:tc>
        <w:tc>
          <w:tcPr>
            <w:tcW w:w="1124" w:type="dxa"/>
            <w:vAlign w:val="top"/>
          </w:tcPr>
          <w:p w14:paraId="6D775949">
            <w:pPr>
              <w:rPr>
                <w:rFonts w:ascii="Arial"/>
                <w:sz w:val="21"/>
              </w:rPr>
            </w:pPr>
          </w:p>
        </w:tc>
        <w:tc>
          <w:tcPr>
            <w:tcW w:w="929" w:type="dxa"/>
            <w:vAlign w:val="top"/>
          </w:tcPr>
          <w:p w14:paraId="7D385A63">
            <w:pPr>
              <w:rPr>
                <w:rFonts w:ascii="Arial"/>
                <w:sz w:val="21"/>
              </w:rPr>
            </w:pPr>
          </w:p>
        </w:tc>
        <w:tc>
          <w:tcPr>
            <w:tcW w:w="1199" w:type="dxa"/>
            <w:vAlign w:val="top"/>
          </w:tcPr>
          <w:p w14:paraId="3185695B">
            <w:pPr>
              <w:rPr>
                <w:rFonts w:ascii="Arial"/>
                <w:sz w:val="21"/>
              </w:rPr>
            </w:pPr>
          </w:p>
        </w:tc>
        <w:tc>
          <w:tcPr>
            <w:tcW w:w="817" w:type="dxa"/>
            <w:vAlign w:val="top"/>
          </w:tcPr>
          <w:p w14:paraId="234CC8EC">
            <w:pPr>
              <w:rPr>
                <w:rFonts w:ascii="Arial"/>
                <w:sz w:val="21"/>
              </w:rPr>
            </w:pPr>
          </w:p>
        </w:tc>
      </w:tr>
      <w:tr w14:paraId="6810B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43A6DB3C">
            <w:pPr>
              <w:rPr>
                <w:rFonts w:ascii="Arial"/>
                <w:sz w:val="21"/>
              </w:rPr>
            </w:pPr>
          </w:p>
        </w:tc>
        <w:tc>
          <w:tcPr>
            <w:tcW w:w="2714" w:type="dxa"/>
            <w:vAlign w:val="top"/>
          </w:tcPr>
          <w:p w14:paraId="5C889C2B">
            <w:pPr>
              <w:spacing w:line="266" w:lineRule="auto"/>
              <w:rPr>
                <w:rFonts w:ascii="Arial"/>
                <w:sz w:val="21"/>
              </w:rPr>
            </w:pPr>
          </w:p>
          <w:p w14:paraId="7FC59FDD">
            <w:pPr>
              <w:pStyle w:val="8"/>
              <w:spacing w:before="69" w:line="86" w:lineRule="exact"/>
              <w:ind w:left="113"/>
            </w:pPr>
            <w:r>
              <w:rPr>
                <w:spacing w:val="-4"/>
                <w:position w:val="-2"/>
              </w:rPr>
              <w:t>...</w:t>
            </w:r>
          </w:p>
        </w:tc>
        <w:tc>
          <w:tcPr>
            <w:tcW w:w="765" w:type="dxa"/>
            <w:vAlign w:val="top"/>
          </w:tcPr>
          <w:p w14:paraId="3402801E">
            <w:pPr>
              <w:rPr>
                <w:rFonts w:ascii="Arial"/>
                <w:sz w:val="21"/>
              </w:rPr>
            </w:pPr>
          </w:p>
        </w:tc>
        <w:tc>
          <w:tcPr>
            <w:tcW w:w="1124" w:type="dxa"/>
            <w:vAlign w:val="top"/>
          </w:tcPr>
          <w:p w14:paraId="6DE685A0">
            <w:pPr>
              <w:rPr>
                <w:rFonts w:ascii="Arial"/>
                <w:sz w:val="21"/>
              </w:rPr>
            </w:pPr>
          </w:p>
        </w:tc>
        <w:tc>
          <w:tcPr>
            <w:tcW w:w="929" w:type="dxa"/>
            <w:vAlign w:val="top"/>
          </w:tcPr>
          <w:p w14:paraId="201ECEC7">
            <w:pPr>
              <w:rPr>
                <w:rFonts w:ascii="Arial"/>
                <w:sz w:val="21"/>
              </w:rPr>
            </w:pPr>
          </w:p>
        </w:tc>
        <w:tc>
          <w:tcPr>
            <w:tcW w:w="1199" w:type="dxa"/>
            <w:vAlign w:val="top"/>
          </w:tcPr>
          <w:p w14:paraId="0D1B5365">
            <w:pPr>
              <w:rPr>
                <w:rFonts w:ascii="Arial"/>
                <w:sz w:val="21"/>
              </w:rPr>
            </w:pPr>
          </w:p>
        </w:tc>
        <w:tc>
          <w:tcPr>
            <w:tcW w:w="817" w:type="dxa"/>
            <w:vAlign w:val="top"/>
          </w:tcPr>
          <w:p w14:paraId="7DFF04ED">
            <w:pPr>
              <w:rPr>
                <w:rFonts w:ascii="Arial"/>
                <w:sz w:val="21"/>
              </w:rPr>
            </w:pPr>
          </w:p>
        </w:tc>
      </w:tr>
      <w:tr w14:paraId="3AD3A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3036511F">
            <w:pPr>
              <w:pStyle w:val="8"/>
              <w:spacing w:before="167" w:line="239" w:lineRule="auto"/>
              <w:ind w:left="382"/>
            </w:pPr>
            <w:r>
              <w:rPr>
                <w:spacing w:val="-2"/>
              </w:rPr>
              <w:t>4.2.2</w:t>
            </w:r>
          </w:p>
        </w:tc>
        <w:tc>
          <w:tcPr>
            <w:tcW w:w="2714" w:type="dxa"/>
            <w:vAlign w:val="top"/>
          </w:tcPr>
          <w:p w14:paraId="1FF85733">
            <w:pPr>
              <w:pStyle w:val="8"/>
              <w:spacing w:before="167" w:line="220" w:lineRule="auto"/>
              <w:ind w:left="109"/>
            </w:pPr>
            <w:r>
              <w:rPr>
                <w:spacing w:val="-2"/>
              </w:rPr>
              <w:t>生态护岸</w:t>
            </w:r>
          </w:p>
        </w:tc>
        <w:tc>
          <w:tcPr>
            <w:tcW w:w="765" w:type="dxa"/>
            <w:vAlign w:val="top"/>
          </w:tcPr>
          <w:p w14:paraId="48D29068">
            <w:pPr>
              <w:rPr>
                <w:rFonts w:ascii="Arial"/>
                <w:sz w:val="21"/>
              </w:rPr>
            </w:pPr>
          </w:p>
        </w:tc>
        <w:tc>
          <w:tcPr>
            <w:tcW w:w="1124" w:type="dxa"/>
            <w:vAlign w:val="top"/>
          </w:tcPr>
          <w:p w14:paraId="511C8E5A">
            <w:pPr>
              <w:rPr>
                <w:rFonts w:ascii="Arial"/>
                <w:sz w:val="21"/>
              </w:rPr>
            </w:pPr>
          </w:p>
        </w:tc>
        <w:tc>
          <w:tcPr>
            <w:tcW w:w="929" w:type="dxa"/>
            <w:vAlign w:val="top"/>
          </w:tcPr>
          <w:p w14:paraId="62F96C72">
            <w:pPr>
              <w:rPr>
                <w:rFonts w:ascii="Arial"/>
                <w:sz w:val="21"/>
              </w:rPr>
            </w:pPr>
          </w:p>
        </w:tc>
        <w:tc>
          <w:tcPr>
            <w:tcW w:w="1199" w:type="dxa"/>
            <w:vAlign w:val="top"/>
          </w:tcPr>
          <w:p w14:paraId="34AD2CEF">
            <w:pPr>
              <w:rPr>
                <w:rFonts w:ascii="Arial"/>
                <w:sz w:val="21"/>
              </w:rPr>
            </w:pPr>
          </w:p>
        </w:tc>
        <w:tc>
          <w:tcPr>
            <w:tcW w:w="817" w:type="dxa"/>
            <w:vAlign w:val="top"/>
          </w:tcPr>
          <w:p w14:paraId="5456E273">
            <w:pPr>
              <w:rPr>
                <w:rFonts w:ascii="Arial"/>
                <w:sz w:val="21"/>
              </w:rPr>
            </w:pPr>
          </w:p>
        </w:tc>
      </w:tr>
      <w:tr w14:paraId="07D28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82" w:type="dxa"/>
            <w:vAlign w:val="top"/>
          </w:tcPr>
          <w:p w14:paraId="0E6DA03D">
            <w:pPr>
              <w:rPr>
                <w:rFonts w:ascii="Arial"/>
                <w:sz w:val="21"/>
              </w:rPr>
            </w:pPr>
          </w:p>
        </w:tc>
        <w:tc>
          <w:tcPr>
            <w:tcW w:w="2714" w:type="dxa"/>
            <w:vAlign w:val="top"/>
          </w:tcPr>
          <w:p w14:paraId="722AC8D3">
            <w:pPr>
              <w:pStyle w:val="8"/>
              <w:spacing w:before="183" w:line="221" w:lineRule="auto"/>
              <w:ind w:left="108"/>
            </w:pPr>
            <w:r>
              <w:rPr>
                <w:spacing w:val="-1"/>
              </w:rPr>
              <w:t>土（石）方开挖</w:t>
            </w:r>
          </w:p>
        </w:tc>
        <w:tc>
          <w:tcPr>
            <w:tcW w:w="765" w:type="dxa"/>
            <w:vAlign w:val="top"/>
          </w:tcPr>
          <w:p w14:paraId="28C55362">
            <w:pPr>
              <w:pStyle w:val="8"/>
              <w:spacing w:before="168" w:line="289" w:lineRule="exact"/>
              <w:ind w:left="302"/>
              <w:rPr>
                <w:sz w:val="10"/>
                <w:szCs w:val="10"/>
              </w:rPr>
            </w:pPr>
            <w:r>
              <w:rPr>
                <w:spacing w:val="-1"/>
              </w:rPr>
              <w:t>m</w:t>
            </w:r>
            <w:r>
              <w:rPr>
                <w:spacing w:val="-1"/>
                <w:position w:val="10"/>
                <w:sz w:val="10"/>
                <w:szCs w:val="10"/>
              </w:rPr>
              <w:t>3</w:t>
            </w:r>
          </w:p>
        </w:tc>
        <w:tc>
          <w:tcPr>
            <w:tcW w:w="1124" w:type="dxa"/>
            <w:vAlign w:val="top"/>
          </w:tcPr>
          <w:p w14:paraId="167961DE">
            <w:pPr>
              <w:rPr>
                <w:rFonts w:ascii="Arial"/>
                <w:sz w:val="21"/>
              </w:rPr>
            </w:pPr>
          </w:p>
        </w:tc>
        <w:tc>
          <w:tcPr>
            <w:tcW w:w="929" w:type="dxa"/>
            <w:vAlign w:val="top"/>
          </w:tcPr>
          <w:p w14:paraId="0A6B36E9">
            <w:pPr>
              <w:rPr>
                <w:rFonts w:ascii="Arial"/>
                <w:sz w:val="21"/>
              </w:rPr>
            </w:pPr>
          </w:p>
        </w:tc>
        <w:tc>
          <w:tcPr>
            <w:tcW w:w="1199" w:type="dxa"/>
            <w:vAlign w:val="top"/>
          </w:tcPr>
          <w:p w14:paraId="7903559E">
            <w:pPr>
              <w:rPr>
                <w:rFonts w:ascii="Arial"/>
                <w:sz w:val="21"/>
              </w:rPr>
            </w:pPr>
          </w:p>
        </w:tc>
        <w:tc>
          <w:tcPr>
            <w:tcW w:w="817" w:type="dxa"/>
            <w:vAlign w:val="top"/>
          </w:tcPr>
          <w:p w14:paraId="12243564">
            <w:pPr>
              <w:rPr>
                <w:rFonts w:ascii="Arial"/>
                <w:sz w:val="21"/>
              </w:rPr>
            </w:pPr>
          </w:p>
        </w:tc>
      </w:tr>
      <w:tr w14:paraId="16913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5DC9A8CE">
            <w:pPr>
              <w:rPr>
                <w:rFonts w:ascii="Arial"/>
                <w:sz w:val="21"/>
              </w:rPr>
            </w:pPr>
          </w:p>
        </w:tc>
        <w:tc>
          <w:tcPr>
            <w:tcW w:w="2714" w:type="dxa"/>
            <w:vAlign w:val="top"/>
          </w:tcPr>
          <w:p w14:paraId="29AFD002">
            <w:pPr>
              <w:spacing w:line="254" w:lineRule="auto"/>
              <w:rPr>
                <w:rFonts w:ascii="Arial"/>
                <w:sz w:val="21"/>
              </w:rPr>
            </w:pPr>
          </w:p>
          <w:p w14:paraId="670DFE59">
            <w:pPr>
              <w:pStyle w:val="8"/>
              <w:spacing w:before="68" w:line="87" w:lineRule="exact"/>
              <w:ind w:left="113"/>
            </w:pPr>
            <w:r>
              <w:rPr>
                <w:spacing w:val="-4"/>
                <w:position w:val="-2"/>
              </w:rPr>
              <w:t>...</w:t>
            </w:r>
          </w:p>
        </w:tc>
        <w:tc>
          <w:tcPr>
            <w:tcW w:w="765" w:type="dxa"/>
            <w:vAlign w:val="top"/>
          </w:tcPr>
          <w:p w14:paraId="55A525FB">
            <w:pPr>
              <w:rPr>
                <w:rFonts w:ascii="Arial"/>
                <w:sz w:val="21"/>
              </w:rPr>
            </w:pPr>
          </w:p>
        </w:tc>
        <w:tc>
          <w:tcPr>
            <w:tcW w:w="1124" w:type="dxa"/>
            <w:vAlign w:val="top"/>
          </w:tcPr>
          <w:p w14:paraId="128236CF">
            <w:pPr>
              <w:rPr>
                <w:rFonts w:ascii="Arial"/>
                <w:sz w:val="21"/>
              </w:rPr>
            </w:pPr>
          </w:p>
        </w:tc>
        <w:tc>
          <w:tcPr>
            <w:tcW w:w="929" w:type="dxa"/>
            <w:vAlign w:val="top"/>
          </w:tcPr>
          <w:p w14:paraId="774C2393">
            <w:pPr>
              <w:rPr>
                <w:rFonts w:ascii="Arial"/>
                <w:sz w:val="21"/>
              </w:rPr>
            </w:pPr>
          </w:p>
        </w:tc>
        <w:tc>
          <w:tcPr>
            <w:tcW w:w="1199" w:type="dxa"/>
            <w:vAlign w:val="top"/>
          </w:tcPr>
          <w:p w14:paraId="314580D7">
            <w:pPr>
              <w:rPr>
                <w:rFonts w:ascii="Arial"/>
                <w:sz w:val="21"/>
              </w:rPr>
            </w:pPr>
          </w:p>
        </w:tc>
        <w:tc>
          <w:tcPr>
            <w:tcW w:w="817" w:type="dxa"/>
            <w:vAlign w:val="top"/>
          </w:tcPr>
          <w:p w14:paraId="0F9C5B73">
            <w:pPr>
              <w:rPr>
                <w:rFonts w:ascii="Arial"/>
                <w:sz w:val="21"/>
              </w:rPr>
            </w:pPr>
          </w:p>
        </w:tc>
      </w:tr>
      <w:tr w14:paraId="4900B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15D4FB07">
            <w:pPr>
              <w:pStyle w:val="8"/>
              <w:spacing w:before="185" w:line="239" w:lineRule="auto"/>
              <w:ind w:left="487"/>
            </w:pPr>
            <w:r>
              <w:rPr>
                <w:spacing w:val="-2"/>
              </w:rPr>
              <w:t>4.3</w:t>
            </w:r>
          </w:p>
        </w:tc>
        <w:tc>
          <w:tcPr>
            <w:tcW w:w="2714" w:type="dxa"/>
            <w:vAlign w:val="top"/>
          </w:tcPr>
          <w:p w14:paraId="5EC2FC23">
            <w:pPr>
              <w:pStyle w:val="8"/>
              <w:spacing w:before="185" w:line="220" w:lineRule="auto"/>
              <w:ind w:left="107"/>
            </w:pPr>
            <w:r>
              <w:rPr>
                <w:spacing w:val="-1"/>
              </w:rPr>
              <w:t>坡面防护工程</w:t>
            </w:r>
          </w:p>
        </w:tc>
        <w:tc>
          <w:tcPr>
            <w:tcW w:w="765" w:type="dxa"/>
            <w:vAlign w:val="top"/>
          </w:tcPr>
          <w:p w14:paraId="4DB64F18">
            <w:pPr>
              <w:rPr>
                <w:rFonts w:ascii="Arial"/>
                <w:sz w:val="21"/>
              </w:rPr>
            </w:pPr>
          </w:p>
        </w:tc>
        <w:tc>
          <w:tcPr>
            <w:tcW w:w="1124" w:type="dxa"/>
            <w:vAlign w:val="top"/>
          </w:tcPr>
          <w:p w14:paraId="37263000">
            <w:pPr>
              <w:rPr>
                <w:rFonts w:ascii="Arial"/>
                <w:sz w:val="21"/>
              </w:rPr>
            </w:pPr>
          </w:p>
        </w:tc>
        <w:tc>
          <w:tcPr>
            <w:tcW w:w="929" w:type="dxa"/>
            <w:vAlign w:val="top"/>
          </w:tcPr>
          <w:p w14:paraId="4ED4F7B5">
            <w:pPr>
              <w:rPr>
                <w:rFonts w:ascii="Arial"/>
                <w:sz w:val="21"/>
              </w:rPr>
            </w:pPr>
          </w:p>
        </w:tc>
        <w:tc>
          <w:tcPr>
            <w:tcW w:w="1199" w:type="dxa"/>
            <w:vAlign w:val="top"/>
          </w:tcPr>
          <w:p w14:paraId="6B98D091">
            <w:pPr>
              <w:rPr>
                <w:rFonts w:ascii="Arial"/>
                <w:sz w:val="21"/>
              </w:rPr>
            </w:pPr>
          </w:p>
        </w:tc>
        <w:tc>
          <w:tcPr>
            <w:tcW w:w="817" w:type="dxa"/>
            <w:vAlign w:val="top"/>
          </w:tcPr>
          <w:p w14:paraId="4B562B57">
            <w:pPr>
              <w:rPr>
                <w:rFonts w:ascii="Arial"/>
                <w:sz w:val="21"/>
              </w:rPr>
            </w:pPr>
          </w:p>
        </w:tc>
      </w:tr>
      <w:tr w14:paraId="7E6E1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5A390009">
            <w:pPr>
              <w:pStyle w:val="8"/>
              <w:spacing w:before="170" w:line="239" w:lineRule="auto"/>
              <w:ind w:left="382"/>
            </w:pPr>
            <w:r>
              <w:rPr>
                <w:spacing w:val="-2"/>
              </w:rPr>
              <w:t>4.3.1</w:t>
            </w:r>
          </w:p>
        </w:tc>
        <w:tc>
          <w:tcPr>
            <w:tcW w:w="2714" w:type="dxa"/>
            <w:vAlign w:val="top"/>
          </w:tcPr>
          <w:p w14:paraId="244CD895">
            <w:pPr>
              <w:pStyle w:val="8"/>
              <w:spacing w:before="170" w:line="220" w:lineRule="auto"/>
              <w:ind w:left="108"/>
            </w:pPr>
            <w:r>
              <w:rPr>
                <w:spacing w:val="-3"/>
              </w:rPr>
              <w:t>护坡</w:t>
            </w:r>
          </w:p>
        </w:tc>
        <w:tc>
          <w:tcPr>
            <w:tcW w:w="765" w:type="dxa"/>
            <w:vAlign w:val="top"/>
          </w:tcPr>
          <w:p w14:paraId="570A80F8">
            <w:pPr>
              <w:rPr>
                <w:rFonts w:ascii="Arial"/>
                <w:sz w:val="21"/>
              </w:rPr>
            </w:pPr>
          </w:p>
        </w:tc>
        <w:tc>
          <w:tcPr>
            <w:tcW w:w="1124" w:type="dxa"/>
            <w:vAlign w:val="top"/>
          </w:tcPr>
          <w:p w14:paraId="5AD17CAF">
            <w:pPr>
              <w:rPr>
                <w:rFonts w:ascii="Arial"/>
                <w:sz w:val="21"/>
              </w:rPr>
            </w:pPr>
          </w:p>
        </w:tc>
        <w:tc>
          <w:tcPr>
            <w:tcW w:w="929" w:type="dxa"/>
            <w:vAlign w:val="top"/>
          </w:tcPr>
          <w:p w14:paraId="02FB89D6">
            <w:pPr>
              <w:rPr>
                <w:rFonts w:ascii="Arial"/>
                <w:sz w:val="21"/>
              </w:rPr>
            </w:pPr>
          </w:p>
        </w:tc>
        <w:tc>
          <w:tcPr>
            <w:tcW w:w="1199" w:type="dxa"/>
            <w:vAlign w:val="top"/>
          </w:tcPr>
          <w:p w14:paraId="21BF2BCA">
            <w:pPr>
              <w:rPr>
                <w:rFonts w:ascii="Arial"/>
                <w:sz w:val="21"/>
              </w:rPr>
            </w:pPr>
          </w:p>
        </w:tc>
        <w:tc>
          <w:tcPr>
            <w:tcW w:w="817" w:type="dxa"/>
            <w:vAlign w:val="top"/>
          </w:tcPr>
          <w:p w14:paraId="3367DB71">
            <w:pPr>
              <w:rPr>
                <w:rFonts w:ascii="Arial"/>
                <w:sz w:val="21"/>
              </w:rPr>
            </w:pPr>
          </w:p>
        </w:tc>
      </w:tr>
      <w:tr w14:paraId="36E48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58ABDB4B">
            <w:pPr>
              <w:rPr>
                <w:rFonts w:ascii="Arial"/>
                <w:sz w:val="21"/>
              </w:rPr>
            </w:pPr>
          </w:p>
        </w:tc>
        <w:tc>
          <w:tcPr>
            <w:tcW w:w="2714" w:type="dxa"/>
            <w:vAlign w:val="top"/>
          </w:tcPr>
          <w:p w14:paraId="35F7642E">
            <w:pPr>
              <w:pStyle w:val="8"/>
              <w:spacing w:before="186" w:line="221" w:lineRule="auto"/>
              <w:ind w:left="108"/>
            </w:pPr>
            <w:r>
              <w:rPr>
                <w:spacing w:val="-1"/>
              </w:rPr>
              <w:t>土（石）方开挖</w:t>
            </w:r>
          </w:p>
        </w:tc>
        <w:tc>
          <w:tcPr>
            <w:tcW w:w="765" w:type="dxa"/>
            <w:vAlign w:val="top"/>
          </w:tcPr>
          <w:p w14:paraId="32EE5EA8">
            <w:pPr>
              <w:pStyle w:val="8"/>
              <w:spacing w:before="171" w:line="289" w:lineRule="exact"/>
              <w:ind w:left="302"/>
              <w:rPr>
                <w:sz w:val="10"/>
                <w:szCs w:val="10"/>
              </w:rPr>
            </w:pPr>
            <w:r>
              <w:rPr>
                <w:spacing w:val="-1"/>
              </w:rPr>
              <w:t>m</w:t>
            </w:r>
            <w:r>
              <w:rPr>
                <w:spacing w:val="-1"/>
                <w:position w:val="10"/>
                <w:sz w:val="10"/>
                <w:szCs w:val="10"/>
              </w:rPr>
              <w:t>3</w:t>
            </w:r>
          </w:p>
        </w:tc>
        <w:tc>
          <w:tcPr>
            <w:tcW w:w="1124" w:type="dxa"/>
            <w:vAlign w:val="top"/>
          </w:tcPr>
          <w:p w14:paraId="7634D7C9">
            <w:pPr>
              <w:rPr>
                <w:rFonts w:ascii="Arial"/>
                <w:sz w:val="21"/>
              </w:rPr>
            </w:pPr>
          </w:p>
        </w:tc>
        <w:tc>
          <w:tcPr>
            <w:tcW w:w="929" w:type="dxa"/>
            <w:vAlign w:val="top"/>
          </w:tcPr>
          <w:p w14:paraId="1164D4D8">
            <w:pPr>
              <w:rPr>
                <w:rFonts w:ascii="Arial"/>
                <w:sz w:val="21"/>
              </w:rPr>
            </w:pPr>
          </w:p>
        </w:tc>
        <w:tc>
          <w:tcPr>
            <w:tcW w:w="1199" w:type="dxa"/>
            <w:vAlign w:val="top"/>
          </w:tcPr>
          <w:p w14:paraId="21703DB5">
            <w:pPr>
              <w:rPr>
                <w:rFonts w:ascii="Arial"/>
                <w:sz w:val="21"/>
              </w:rPr>
            </w:pPr>
          </w:p>
        </w:tc>
        <w:tc>
          <w:tcPr>
            <w:tcW w:w="817" w:type="dxa"/>
            <w:vAlign w:val="top"/>
          </w:tcPr>
          <w:p w14:paraId="7420EDE4">
            <w:pPr>
              <w:rPr>
                <w:rFonts w:ascii="Arial"/>
                <w:sz w:val="21"/>
              </w:rPr>
            </w:pPr>
          </w:p>
        </w:tc>
      </w:tr>
      <w:tr w14:paraId="2E34A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282" w:type="dxa"/>
            <w:vAlign w:val="top"/>
          </w:tcPr>
          <w:p w14:paraId="75BE75A3">
            <w:pPr>
              <w:rPr>
                <w:rFonts w:ascii="Arial"/>
                <w:sz w:val="21"/>
              </w:rPr>
            </w:pPr>
          </w:p>
        </w:tc>
        <w:tc>
          <w:tcPr>
            <w:tcW w:w="2714" w:type="dxa"/>
            <w:vAlign w:val="top"/>
          </w:tcPr>
          <w:p w14:paraId="277006C0">
            <w:pPr>
              <w:spacing w:line="256" w:lineRule="auto"/>
              <w:rPr>
                <w:rFonts w:ascii="Arial"/>
                <w:sz w:val="21"/>
              </w:rPr>
            </w:pPr>
          </w:p>
          <w:p w14:paraId="66B8A65E">
            <w:pPr>
              <w:pStyle w:val="8"/>
              <w:spacing w:before="68" w:line="87" w:lineRule="exact"/>
              <w:ind w:left="113"/>
            </w:pPr>
            <w:r>
              <w:rPr>
                <w:spacing w:val="-4"/>
                <w:position w:val="-2"/>
              </w:rPr>
              <w:t>...</w:t>
            </w:r>
          </w:p>
        </w:tc>
        <w:tc>
          <w:tcPr>
            <w:tcW w:w="765" w:type="dxa"/>
            <w:vAlign w:val="top"/>
          </w:tcPr>
          <w:p w14:paraId="3CE7199C">
            <w:pPr>
              <w:rPr>
                <w:rFonts w:ascii="Arial"/>
                <w:sz w:val="21"/>
              </w:rPr>
            </w:pPr>
          </w:p>
        </w:tc>
        <w:tc>
          <w:tcPr>
            <w:tcW w:w="1124" w:type="dxa"/>
            <w:vAlign w:val="top"/>
          </w:tcPr>
          <w:p w14:paraId="7DBF1087">
            <w:pPr>
              <w:rPr>
                <w:rFonts w:ascii="Arial"/>
                <w:sz w:val="21"/>
              </w:rPr>
            </w:pPr>
          </w:p>
        </w:tc>
        <w:tc>
          <w:tcPr>
            <w:tcW w:w="929" w:type="dxa"/>
            <w:vAlign w:val="top"/>
          </w:tcPr>
          <w:p w14:paraId="5780E1D2">
            <w:pPr>
              <w:rPr>
                <w:rFonts w:ascii="Arial"/>
                <w:sz w:val="21"/>
              </w:rPr>
            </w:pPr>
          </w:p>
        </w:tc>
        <w:tc>
          <w:tcPr>
            <w:tcW w:w="1199" w:type="dxa"/>
            <w:vAlign w:val="top"/>
          </w:tcPr>
          <w:p w14:paraId="76918902">
            <w:pPr>
              <w:rPr>
                <w:rFonts w:ascii="Arial"/>
                <w:sz w:val="21"/>
              </w:rPr>
            </w:pPr>
          </w:p>
        </w:tc>
        <w:tc>
          <w:tcPr>
            <w:tcW w:w="817" w:type="dxa"/>
            <w:vAlign w:val="top"/>
          </w:tcPr>
          <w:p w14:paraId="599B0C61">
            <w:pPr>
              <w:rPr>
                <w:rFonts w:ascii="Arial"/>
                <w:sz w:val="21"/>
              </w:rPr>
            </w:pPr>
          </w:p>
        </w:tc>
      </w:tr>
    </w:tbl>
    <w:p w14:paraId="0FFDE4D0">
      <w:pPr>
        <w:rPr>
          <w:rFonts w:ascii="Arial"/>
          <w:sz w:val="21"/>
        </w:rPr>
      </w:pPr>
    </w:p>
    <w:p w14:paraId="053B591C">
      <w:pPr>
        <w:rPr>
          <w:rFonts w:ascii="Arial" w:hAnsi="Arial" w:eastAsia="Arial" w:cs="Arial"/>
          <w:sz w:val="21"/>
          <w:szCs w:val="21"/>
        </w:rPr>
        <w:sectPr>
          <w:footerReference r:id="rId155" w:type="default"/>
          <w:pgSz w:w="11910" w:h="16845"/>
          <w:pgMar w:top="400" w:right="1532" w:bottom="1170" w:left="1531" w:header="0" w:footer="944" w:gutter="0"/>
          <w:cols w:space="720" w:num="1"/>
        </w:sectPr>
      </w:pPr>
    </w:p>
    <w:p w14:paraId="1A4E7158">
      <w:pPr>
        <w:spacing w:before="15"/>
      </w:pPr>
    </w:p>
    <w:p w14:paraId="2E45B7CE">
      <w:pPr>
        <w:spacing w:before="15"/>
      </w:pPr>
    </w:p>
    <w:p w14:paraId="1DBBB0FB">
      <w:pPr>
        <w:spacing w:before="15"/>
      </w:pPr>
    </w:p>
    <w:p w14:paraId="38CFF9B6">
      <w:pPr>
        <w:spacing w:before="15"/>
      </w:pPr>
    </w:p>
    <w:tbl>
      <w:tblPr>
        <w:tblStyle w:val="7"/>
        <w:tblW w:w="88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82"/>
        <w:gridCol w:w="2714"/>
        <w:gridCol w:w="765"/>
        <w:gridCol w:w="1124"/>
        <w:gridCol w:w="929"/>
        <w:gridCol w:w="1199"/>
        <w:gridCol w:w="817"/>
      </w:tblGrid>
      <w:tr w14:paraId="3764F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282" w:type="dxa"/>
            <w:vAlign w:val="top"/>
          </w:tcPr>
          <w:p w14:paraId="54DE4409">
            <w:pPr>
              <w:pStyle w:val="8"/>
              <w:spacing w:before="165" w:line="239" w:lineRule="auto"/>
              <w:ind w:left="382"/>
            </w:pPr>
            <w:r>
              <w:rPr>
                <w:spacing w:val="-2"/>
              </w:rPr>
              <w:t>4.3.2</w:t>
            </w:r>
          </w:p>
        </w:tc>
        <w:tc>
          <w:tcPr>
            <w:tcW w:w="2714" w:type="dxa"/>
            <w:vAlign w:val="top"/>
          </w:tcPr>
          <w:p w14:paraId="262275C3">
            <w:pPr>
              <w:pStyle w:val="8"/>
              <w:spacing w:before="164" w:line="220" w:lineRule="auto"/>
              <w:ind w:left="106"/>
            </w:pPr>
            <w:r>
              <w:rPr>
                <w:spacing w:val="-2"/>
              </w:rPr>
              <w:t>截水沟</w:t>
            </w:r>
          </w:p>
        </w:tc>
        <w:tc>
          <w:tcPr>
            <w:tcW w:w="765" w:type="dxa"/>
            <w:vAlign w:val="top"/>
          </w:tcPr>
          <w:p w14:paraId="29CEF365">
            <w:pPr>
              <w:rPr>
                <w:rFonts w:ascii="Arial"/>
                <w:sz w:val="21"/>
              </w:rPr>
            </w:pPr>
          </w:p>
        </w:tc>
        <w:tc>
          <w:tcPr>
            <w:tcW w:w="1124" w:type="dxa"/>
            <w:vAlign w:val="top"/>
          </w:tcPr>
          <w:p w14:paraId="5CC2C334">
            <w:pPr>
              <w:rPr>
                <w:rFonts w:ascii="Arial"/>
                <w:sz w:val="21"/>
              </w:rPr>
            </w:pPr>
          </w:p>
        </w:tc>
        <w:tc>
          <w:tcPr>
            <w:tcW w:w="929" w:type="dxa"/>
            <w:vAlign w:val="top"/>
          </w:tcPr>
          <w:p w14:paraId="49E0762E">
            <w:pPr>
              <w:rPr>
                <w:rFonts w:ascii="Arial"/>
                <w:sz w:val="21"/>
              </w:rPr>
            </w:pPr>
          </w:p>
        </w:tc>
        <w:tc>
          <w:tcPr>
            <w:tcW w:w="1199" w:type="dxa"/>
            <w:vAlign w:val="top"/>
          </w:tcPr>
          <w:p w14:paraId="5D9B48B6">
            <w:pPr>
              <w:rPr>
                <w:rFonts w:ascii="Arial"/>
                <w:sz w:val="21"/>
              </w:rPr>
            </w:pPr>
          </w:p>
        </w:tc>
        <w:tc>
          <w:tcPr>
            <w:tcW w:w="817" w:type="dxa"/>
            <w:vAlign w:val="top"/>
          </w:tcPr>
          <w:p w14:paraId="7753954A">
            <w:pPr>
              <w:rPr>
                <w:rFonts w:ascii="Arial"/>
                <w:sz w:val="21"/>
              </w:rPr>
            </w:pPr>
          </w:p>
        </w:tc>
      </w:tr>
      <w:tr w14:paraId="7F7A3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5C955307">
            <w:pPr>
              <w:rPr>
                <w:rFonts w:ascii="Arial"/>
                <w:sz w:val="21"/>
              </w:rPr>
            </w:pPr>
          </w:p>
        </w:tc>
        <w:tc>
          <w:tcPr>
            <w:tcW w:w="2714" w:type="dxa"/>
            <w:vAlign w:val="top"/>
          </w:tcPr>
          <w:p w14:paraId="41C5DFA7">
            <w:pPr>
              <w:pStyle w:val="8"/>
              <w:spacing w:before="158" w:line="221" w:lineRule="auto"/>
              <w:ind w:left="108"/>
            </w:pPr>
            <w:r>
              <w:rPr>
                <w:spacing w:val="-1"/>
              </w:rPr>
              <w:t>土（石）方开挖</w:t>
            </w:r>
          </w:p>
        </w:tc>
        <w:tc>
          <w:tcPr>
            <w:tcW w:w="765" w:type="dxa"/>
            <w:vAlign w:val="top"/>
          </w:tcPr>
          <w:p w14:paraId="577105F7">
            <w:pPr>
              <w:pStyle w:val="8"/>
              <w:spacing w:before="143" w:line="289" w:lineRule="exact"/>
              <w:ind w:left="302"/>
              <w:rPr>
                <w:sz w:val="10"/>
                <w:szCs w:val="10"/>
              </w:rPr>
            </w:pPr>
            <w:r>
              <w:rPr>
                <w:spacing w:val="-1"/>
              </w:rPr>
              <w:t>m</w:t>
            </w:r>
            <w:r>
              <w:rPr>
                <w:spacing w:val="-1"/>
                <w:position w:val="10"/>
                <w:sz w:val="10"/>
                <w:szCs w:val="10"/>
              </w:rPr>
              <w:t>3</w:t>
            </w:r>
          </w:p>
        </w:tc>
        <w:tc>
          <w:tcPr>
            <w:tcW w:w="1124" w:type="dxa"/>
            <w:vAlign w:val="top"/>
          </w:tcPr>
          <w:p w14:paraId="659E9BD1">
            <w:pPr>
              <w:rPr>
                <w:rFonts w:ascii="Arial"/>
                <w:sz w:val="21"/>
              </w:rPr>
            </w:pPr>
          </w:p>
        </w:tc>
        <w:tc>
          <w:tcPr>
            <w:tcW w:w="929" w:type="dxa"/>
            <w:vAlign w:val="top"/>
          </w:tcPr>
          <w:p w14:paraId="33A14DE1">
            <w:pPr>
              <w:rPr>
                <w:rFonts w:ascii="Arial"/>
                <w:sz w:val="21"/>
              </w:rPr>
            </w:pPr>
          </w:p>
        </w:tc>
        <w:tc>
          <w:tcPr>
            <w:tcW w:w="1199" w:type="dxa"/>
            <w:vAlign w:val="top"/>
          </w:tcPr>
          <w:p w14:paraId="723E3C3A">
            <w:pPr>
              <w:rPr>
                <w:rFonts w:ascii="Arial"/>
                <w:sz w:val="21"/>
              </w:rPr>
            </w:pPr>
          </w:p>
        </w:tc>
        <w:tc>
          <w:tcPr>
            <w:tcW w:w="817" w:type="dxa"/>
            <w:vAlign w:val="top"/>
          </w:tcPr>
          <w:p w14:paraId="7659EDA8">
            <w:pPr>
              <w:rPr>
                <w:rFonts w:ascii="Arial"/>
                <w:sz w:val="21"/>
              </w:rPr>
            </w:pPr>
          </w:p>
        </w:tc>
      </w:tr>
      <w:tr w14:paraId="2C4A1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2E8A7FA1">
            <w:pPr>
              <w:rPr>
                <w:rFonts w:ascii="Arial"/>
                <w:sz w:val="21"/>
              </w:rPr>
            </w:pPr>
          </w:p>
        </w:tc>
        <w:tc>
          <w:tcPr>
            <w:tcW w:w="2714" w:type="dxa"/>
            <w:vAlign w:val="top"/>
          </w:tcPr>
          <w:p w14:paraId="2F17D382">
            <w:pPr>
              <w:spacing w:line="259" w:lineRule="auto"/>
              <w:rPr>
                <w:rFonts w:ascii="Arial"/>
                <w:sz w:val="21"/>
              </w:rPr>
            </w:pPr>
          </w:p>
          <w:p w14:paraId="223F69A8">
            <w:pPr>
              <w:pStyle w:val="8"/>
              <w:spacing w:before="68" w:line="86" w:lineRule="exact"/>
              <w:ind w:left="113"/>
            </w:pPr>
            <w:r>
              <w:rPr>
                <w:spacing w:val="-4"/>
                <w:position w:val="-2"/>
              </w:rPr>
              <w:t>...</w:t>
            </w:r>
          </w:p>
        </w:tc>
        <w:tc>
          <w:tcPr>
            <w:tcW w:w="765" w:type="dxa"/>
            <w:vAlign w:val="top"/>
          </w:tcPr>
          <w:p w14:paraId="516A30A1">
            <w:pPr>
              <w:rPr>
                <w:rFonts w:ascii="Arial"/>
                <w:sz w:val="21"/>
              </w:rPr>
            </w:pPr>
          </w:p>
        </w:tc>
        <w:tc>
          <w:tcPr>
            <w:tcW w:w="1124" w:type="dxa"/>
            <w:vAlign w:val="top"/>
          </w:tcPr>
          <w:p w14:paraId="0822B34F">
            <w:pPr>
              <w:rPr>
                <w:rFonts w:ascii="Arial"/>
                <w:sz w:val="21"/>
              </w:rPr>
            </w:pPr>
          </w:p>
        </w:tc>
        <w:tc>
          <w:tcPr>
            <w:tcW w:w="929" w:type="dxa"/>
            <w:vAlign w:val="top"/>
          </w:tcPr>
          <w:p w14:paraId="5AC6551F">
            <w:pPr>
              <w:rPr>
                <w:rFonts w:ascii="Arial"/>
                <w:sz w:val="21"/>
              </w:rPr>
            </w:pPr>
          </w:p>
        </w:tc>
        <w:tc>
          <w:tcPr>
            <w:tcW w:w="1199" w:type="dxa"/>
            <w:vAlign w:val="top"/>
          </w:tcPr>
          <w:p w14:paraId="0BCE8B44">
            <w:pPr>
              <w:rPr>
                <w:rFonts w:ascii="Arial"/>
                <w:sz w:val="21"/>
              </w:rPr>
            </w:pPr>
          </w:p>
        </w:tc>
        <w:tc>
          <w:tcPr>
            <w:tcW w:w="817" w:type="dxa"/>
            <w:vAlign w:val="top"/>
          </w:tcPr>
          <w:p w14:paraId="7D10D707">
            <w:pPr>
              <w:rPr>
                <w:rFonts w:ascii="Arial"/>
                <w:sz w:val="21"/>
              </w:rPr>
            </w:pPr>
          </w:p>
        </w:tc>
      </w:tr>
      <w:tr w14:paraId="66D59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40F144C3">
            <w:pPr>
              <w:pStyle w:val="8"/>
              <w:spacing w:before="159" w:line="239" w:lineRule="auto"/>
              <w:ind w:left="382"/>
            </w:pPr>
            <w:r>
              <w:rPr>
                <w:spacing w:val="-2"/>
              </w:rPr>
              <w:t>4.3.3</w:t>
            </w:r>
          </w:p>
        </w:tc>
        <w:tc>
          <w:tcPr>
            <w:tcW w:w="2714" w:type="dxa"/>
            <w:vAlign w:val="top"/>
          </w:tcPr>
          <w:p w14:paraId="7BC76460">
            <w:pPr>
              <w:pStyle w:val="8"/>
              <w:spacing w:before="158" w:line="220" w:lineRule="auto"/>
              <w:ind w:left="113"/>
            </w:pPr>
            <w:r>
              <w:rPr>
                <w:spacing w:val="-2"/>
              </w:rPr>
              <w:t>小型蓄水工程</w:t>
            </w:r>
          </w:p>
        </w:tc>
        <w:tc>
          <w:tcPr>
            <w:tcW w:w="765" w:type="dxa"/>
            <w:vAlign w:val="top"/>
          </w:tcPr>
          <w:p w14:paraId="4397AE75">
            <w:pPr>
              <w:rPr>
                <w:rFonts w:ascii="Arial"/>
                <w:sz w:val="21"/>
              </w:rPr>
            </w:pPr>
          </w:p>
        </w:tc>
        <w:tc>
          <w:tcPr>
            <w:tcW w:w="1124" w:type="dxa"/>
            <w:vAlign w:val="top"/>
          </w:tcPr>
          <w:p w14:paraId="430018DA">
            <w:pPr>
              <w:rPr>
                <w:rFonts w:ascii="Arial"/>
                <w:sz w:val="21"/>
              </w:rPr>
            </w:pPr>
          </w:p>
        </w:tc>
        <w:tc>
          <w:tcPr>
            <w:tcW w:w="929" w:type="dxa"/>
            <w:vAlign w:val="top"/>
          </w:tcPr>
          <w:p w14:paraId="387FB1E8">
            <w:pPr>
              <w:rPr>
                <w:rFonts w:ascii="Arial"/>
                <w:sz w:val="21"/>
              </w:rPr>
            </w:pPr>
          </w:p>
        </w:tc>
        <w:tc>
          <w:tcPr>
            <w:tcW w:w="1199" w:type="dxa"/>
            <w:vAlign w:val="top"/>
          </w:tcPr>
          <w:p w14:paraId="7D1305AB">
            <w:pPr>
              <w:rPr>
                <w:rFonts w:ascii="Arial"/>
                <w:sz w:val="21"/>
              </w:rPr>
            </w:pPr>
          </w:p>
        </w:tc>
        <w:tc>
          <w:tcPr>
            <w:tcW w:w="817" w:type="dxa"/>
            <w:vAlign w:val="top"/>
          </w:tcPr>
          <w:p w14:paraId="7E9ABE02">
            <w:pPr>
              <w:rPr>
                <w:rFonts w:ascii="Arial"/>
                <w:sz w:val="21"/>
              </w:rPr>
            </w:pPr>
          </w:p>
        </w:tc>
      </w:tr>
      <w:tr w14:paraId="48F83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6D811B30">
            <w:pPr>
              <w:rPr>
                <w:rFonts w:ascii="Arial"/>
                <w:sz w:val="21"/>
              </w:rPr>
            </w:pPr>
          </w:p>
        </w:tc>
        <w:tc>
          <w:tcPr>
            <w:tcW w:w="2714" w:type="dxa"/>
            <w:vAlign w:val="top"/>
          </w:tcPr>
          <w:p w14:paraId="0711D4C2">
            <w:pPr>
              <w:pStyle w:val="8"/>
              <w:spacing w:before="174" w:line="221" w:lineRule="auto"/>
              <w:ind w:left="108"/>
            </w:pPr>
            <w:r>
              <w:rPr>
                <w:spacing w:val="-1"/>
              </w:rPr>
              <w:t>土（石）方开挖</w:t>
            </w:r>
          </w:p>
        </w:tc>
        <w:tc>
          <w:tcPr>
            <w:tcW w:w="765" w:type="dxa"/>
            <w:vAlign w:val="top"/>
          </w:tcPr>
          <w:p w14:paraId="406117C9">
            <w:pPr>
              <w:pStyle w:val="8"/>
              <w:spacing w:before="160" w:line="289" w:lineRule="exact"/>
              <w:ind w:left="302"/>
              <w:rPr>
                <w:sz w:val="10"/>
                <w:szCs w:val="10"/>
              </w:rPr>
            </w:pPr>
            <w:r>
              <w:rPr>
                <w:spacing w:val="-1"/>
              </w:rPr>
              <w:t>m</w:t>
            </w:r>
            <w:r>
              <w:rPr>
                <w:spacing w:val="-1"/>
                <w:position w:val="10"/>
                <w:sz w:val="10"/>
                <w:szCs w:val="10"/>
              </w:rPr>
              <w:t>3</w:t>
            </w:r>
          </w:p>
        </w:tc>
        <w:tc>
          <w:tcPr>
            <w:tcW w:w="1124" w:type="dxa"/>
            <w:vAlign w:val="top"/>
          </w:tcPr>
          <w:p w14:paraId="3106345E">
            <w:pPr>
              <w:rPr>
                <w:rFonts w:ascii="Arial"/>
                <w:sz w:val="21"/>
              </w:rPr>
            </w:pPr>
          </w:p>
        </w:tc>
        <w:tc>
          <w:tcPr>
            <w:tcW w:w="929" w:type="dxa"/>
            <w:vAlign w:val="top"/>
          </w:tcPr>
          <w:p w14:paraId="76002260">
            <w:pPr>
              <w:rPr>
                <w:rFonts w:ascii="Arial"/>
                <w:sz w:val="21"/>
              </w:rPr>
            </w:pPr>
          </w:p>
        </w:tc>
        <w:tc>
          <w:tcPr>
            <w:tcW w:w="1199" w:type="dxa"/>
            <w:vAlign w:val="top"/>
          </w:tcPr>
          <w:p w14:paraId="4767CD9D">
            <w:pPr>
              <w:rPr>
                <w:rFonts w:ascii="Arial"/>
                <w:sz w:val="21"/>
              </w:rPr>
            </w:pPr>
          </w:p>
        </w:tc>
        <w:tc>
          <w:tcPr>
            <w:tcW w:w="817" w:type="dxa"/>
            <w:vAlign w:val="top"/>
          </w:tcPr>
          <w:p w14:paraId="158E6BA2">
            <w:pPr>
              <w:rPr>
                <w:rFonts w:ascii="Arial"/>
                <w:sz w:val="21"/>
              </w:rPr>
            </w:pPr>
          </w:p>
        </w:tc>
      </w:tr>
      <w:tr w14:paraId="0FF84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0DC3B30D">
            <w:pPr>
              <w:rPr>
                <w:rFonts w:ascii="Arial"/>
                <w:sz w:val="21"/>
              </w:rPr>
            </w:pPr>
          </w:p>
        </w:tc>
        <w:tc>
          <w:tcPr>
            <w:tcW w:w="2714" w:type="dxa"/>
            <w:vAlign w:val="top"/>
          </w:tcPr>
          <w:p w14:paraId="36ADEF88">
            <w:pPr>
              <w:spacing w:line="245" w:lineRule="auto"/>
              <w:rPr>
                <w:rFonts w:ascii="Arial"/>
                <w:sz w:val="21"/>
              </w:rPr>
            </w:pPr>
          </w:p>
          <w:p w14:paraId="41F7C82C">
            <w:pPr>
              <w:pStyle w:val="8"/>
              <w:spacing w:before="68" w:line="87" w:lineRule="exact"/>
              <w:ind w:left="113"/>
            </w:pPr>
            <w:r>
              <w:rPr>
                <w:spacing w:val="-4"/>
                <w:position w:val="-2"/>
              </w:rPr>
              <w:t>...</w:t>
            </w:r>
          </w:p>
        </w:tc>
        <w:tc>
          <w:tcPr>
            <w:tcW w:w="765" w:type="dxa"/>
            <w:vAlign w:val="top"/>
          </w:tcPr>
          <w:p w14:paraId="050259B6">
            <w:pPr>
              <w:rPr>
                <w:rFonts w:ascii="Arial"/>
                <w:sz w:val="21"/>
              </w:rPr>
            </w:pPr>
          </w:p>
        </w:tc>
        <w:tc>
          <w:tcPr>
            <w:tcW w:w="1124" w:type="dxa"/>
            <w:vAlign w:val="top"/>
          </w:tcPr>
          <w:p w14:paraId="03DCFFBB">
            <w:pPr>
              <w:rPr>
                <w:rFonts w:ascii="Arial"/>
                <w:sz w:val="21"/>
              </w:rPr>
            </w:pPr>
          </w:p>
        </w:tc>
        <w:tc>
          <w:tcPr>
            <w:tcW w:w="929" w:type="dxa"/>
            <w:vAlign w:val="top"/>
          </w:tcPr>
          <w:p w14:paraId="199B8BEF">
            <w:pPr>
              <w:rPr>
                <w:rFonts w:ascii="Arial"/>
                <w:sz w:val="21"/>
              </w:rPr>
            </w:pPr>
          </w:p>
        </w:tc>
        <w:tc>
          <w:tcPr>
            <w:tcW w:w="1199" w:type="dxa"/>
            <w:vAlign w:val="top"/>
          </w:tcPr>
          <w:p w14:paraId="021F187D">
            <w:pPr>
              <w:rPr>
                <w:rFonts w:ascii="Arial"/>
                <w:sz w:val="21"/>
              </w:rPr>
            </w:pPr>
          </w:p>
        </w:tc>
        <w:tc>
          <w:tcPr>
            <w:tcW w:w="817" w:type="dxa"/>
            <w:vAlign w:val="top"/>
          </w:tcPr>
          <w:p w14:paraId="2680D9FE">
            <w:pPr>
              <w:rPr>
                <w:rFonts w:ascii="Arial"/>
                <w:sz w:val="21"/>
              </w:rPr>
            </w:pPr>
          </w:p>
        </w:tc>
      </w:tr>
      <w:tr w14:paraId="10C92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7C87A9CD">
            <w:pPr>
              <w:pStyle w:val="8"/>
              <w:spacing w:before="175" w:line="239" w:lineRule="auto"/>
              <w:ind w:left="382"/>
            </w:pPr>
            <w:r>
              <w:rPr>
                <w:spacing w:val="-2"/>
              </w:rPr>
              <w:t>4.3.4</w:t>
            </w:r>
          </w:p>
        </w:tc>
        <w:tc>
          <w:tcPr>
            <w:tcW w:w="2714" w:type="dxa"/>
            <w:vAlign w:val="top"/>
          </w:tcPr>
          <w:p w14:paraId="19E0EC29">
            <w:pPr>
              <w:pStyle w:val="8"/>
              <w:spacing w:before="176" w:line="220" w:lineRule="auto"/>
              <w:ind w:left="107"/>
            </w:pPr>
            <w:r>
              <w:rPr>
                <w:spacing w:val="-2"/>
              </w:rPr>
              <w:t>排洪沟</w:t>
            </w:r>
          </w:p>
        </w:tc>
        <w:tc>
          <w:tcPr>
            <w:tcW w:w="765" w:type="dxa"/>
            <w:vAlign w:val="top"/>
          </w:tcPr>
          <w:p w14:paraId="7B7E5095">
            <w:pPr>
              <w:rPr>
                <w:rFonts w:ascii="Arial"/>
                <w:sz w:val="21"/>
              </w:rPr>
            </w:pPr>
          </w:p>
        </w:tc>
        <w:tc>
          <w:tcPr>
            <w:tcW w:w="1124" w:type="dxa"/>
            <w:vAlign w:val="top"/>
          </w:tcPr>
          <w:p w14:paraId="28687ED1">
            <w:pPr>
              <w:rPr>
                <w:rFonts w:ascii="Arial"/>
                <w:sz w:val="21"/>
              </w:rPr>
            </w:pPr>
          </w:p>
        </w:tc>
        <w:tc>
          <w:tcPr>
            <w:tcW w:w="929" w:type="dxa"/>
            <w:vAlign w:val="top"/>
          </w:tcPr>
          <w:p w14:paraId="5B4ABB16">
            <w:pPr>
              <w:rPr>
                <w:rFonts w:ascii="Arial"/>
                <w:sz w:val="21"/>
              </w:rPr>
            </w:pPr>
          </w:p>
        </w:tc>
        <w:tc>
          <w:tcPr>
            <w:tcW w:w="1199" w:type="dxa"/>
            <w:vAlign w:val="top"/>
          </w:tcPr>
          <w:p w14:paraId="52FF6042">
            <w:pPr>
              <w:rPr>
                <w:rFonts w:ascii="Arial"/>
                <w:sz w:val="21"/>
              </w:rPr>
            </w:pPr>
          </w:p>
        </w:tc>
        <w:tc>
          <w:tcPr>
            <w:tcW w:w="817" w:type="dxa"/>
            <w:vAlign w:val="top"/>
          </w:tcPr>
          <w:p w14:paraId="2B171676">
            <w:pPr>
              <w:rPr>
                <w:rFonts w:ascii="Arial"/>
                <w:sz w:val="21"/>
              </w:rPr>
            </w:pPr>
          </w:p>
        </w:tc>
      </w:tr>
      <w:tr w14:paraId="54CC8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57C20A60">
            <w:pPr>
              <w:rPr>
                <w:rFonts w:ascii="Arial"/>
                <w:sz w:val="21"/>
              </w:rPr>
            </w:pPr>
          </w:p>
        </w:tc>
        <w:tc>
          <w:tcPr>
            <w:tcW w:w="2714" w:type="dxa"/>
            <w:vAlign w:val="top"/>
          </w:tcPr>
          <w:p w14:paraId="12B3E8A6">
            <w:pPr>
              <w:pStyle w:val="8"/>
              <w:spacing w:before="161" w:line="221" w:lineRule="auto"/>
              <w:ind w:left="108"/>
            </w:pPr>
            <w:r>
              <w:rPr>
                <w:spacing w:val="-1"/>
              </w:rPr>
              <w:t>土（石）方开挖</w:t>
            </w:r>
          </w:p>
        </w:tc>
        <w:tc>
          <w:tcPr>
            <w:tcW w:w="765" w:type="dxa"/>
            <w:vAlign w:val="top"/>
          </w:tcPr>
          <w:p w14:paraId="1FE21325">
            <w:pPr>
              <w:pStyle w:val="8"/>
              <w:spacing w:before="146" w:line="289" w:lineRule="exact"/>
              <w:ind w:left="302"/>
              <w:rPr>
                <w:sz w:val="10"/>
                <w:szCs w:val="10"/>
              </w:rPr>
            </w:pPr>
            <w:r>
              <w:rPr>
                <w:spacing w:val="-1"/>
              </w:rPr>
              <w:t>m</w:t>
            </w:r>
            <w:r>
              <w:rPr>
                <w:spacing w:val="-1"/>
                <w:position w:val="10"/>
                <w:sz w:val="10"/>
                <w:szCs w:val="10"/>
              </w:rPr>
              <w:t>3</w:t>
            </w:r>
          </w:p>
        </w:tc>
        <w:tc>
          <w:tcPr>
            <w:tcW w:w="1124" w:type="dxa"/>
            <w:vAlign w:val="top"/>
          </w:tcPr>
          <w:p w14:paraId="0BC37BD0">
            <w:pPr>
              <w:rPr>
                <w:rFonts w:ascii="Arial"/>
                <w:sz w:val="21"/>
              </w:rPr>
            </w:pPr>
          </w:p>
        </w:tc>
        <w:tc>
          <w:tcPr>
            <w:tcW w:w="929" w:type="dxa"/>
            <w:vAlign w:val="top"/>
          </w:tcPr>
          <w:p w14:paraId="2F6C0A66">
            <w:pPr>
              <w:rPr>
                <w:rFonts w:ascii="Arial"/>
                <w:sz w:val="21"/>
              </w:rPr>
            </w:pPr>
          </w:p>
        </w:tc>
        <w:tc>
          <w:tcPr>
            <w:tcW w:w="1199" w:type="dxa"/>
            <w:vAlign w:val="top"/>
          </w:tcPr>
          <w:p w14:paraId="4F3513FE">
            <w:pPr>
              <w:rPr>
                <w:rFonts w:ascii="Arial"/>
                <w:sz w:val="21"/>
              </w:rPr>
            </w:pPr>
          </w:p>
        </w:tc>
        <w:tc>
          <w:tcPr>
            <w:tcW w:w="817" w:type="dxa"/>
            <w:vAlign w:val="top"/>
          </w:tcPr>
          <w:p w14:paraId="3974BDFD">
            <w:pPr>
              <w:rPr>
                <w:rFonts w:ascii="Arial"/>
                <w:sz w:val="21"/>
              </w:rPr>
            </w:pPr>
          </w:p>
        </w:tc>
      </w:tr>
      <w:tr w14:paraId="1C1ED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367195E9">
            <w:pPr>
              <w:rPr>
                <w:rFonts w:ascii="Arial"/>
                <w:sz w:val="21"/>
              </w:rPr>
            </w:pPr>
          </w:p>
        </w:tc>
        <w:tc>
          <w:tcPr>
            <w:tcW w:w="2714" w:type="dxa"/>
            <w:vAlign w:val="top"/>
          </w:tcPr>
          <w:p w14:paraId="316E5B1F">
            <w:pPr>
              <w:spacing w:line="262" w:lineRule="auto"/>
              <w:rPr>
                <w:rFonts w:ascii="Arial"/>
                <w:sz w:val="21"/>
              </w:rPr>
            </w:pPr>
          </w:p>
          <w:p w14:paraId="14EA0AC8">
            <w:pPr>
              <w:pStyle w:val="8"/>
              <w:spacing w:before="68" w:line="86" w:lineRule="exact"/>
              <w:ind w:left="113"/>
            </w:pPr>
            <w:r>
              <w:rPr>
                <w:spacing w:val="-4"/>
                <w:position w:val="-2"/>
              </w:rPr>
              <w:t>...</w:t>
            </w:r>
          </w:p>
        </w:tc>
        <w:tc>
          <w:tcPr>
            <w:tcW w:w="765" w:type="dxa"/>
            <w:vAlign w:val="top"/>
          </w:tcPr>
          <w:p w14:paraId="3B224352">
            <w:pPr>
              <w:rPr>
                <w:rFonts w:ascii="Arial"/>
                <w:sz w:val="21"/>
              </w:rPr>
            </w:pPr>
          </w:p>
        </w:tc>
        <w:tc>
          <w:tcPr>
            <w:tcW w:w="1124" w:type="dxa"/>
            <w:vAlign w:val="top"/>
          </w:tcPr>
          <w:p w14:paraId="1428B7D8">
            <w:pPr>
              <w:rPr>
                <w:rFonts w:ascii="Arial"/>
                <w:sz w:val="21"/>
              </w:rPr>
            </w:pPr>
          </w:p>
        </w:tc>
        <w:tc>
          <w:tcPr>
            <w:tcW w:w="929" w:type="dxa"/>
            <w:vAlign w:val="top"/>
          </w:tcPr>
          <w:p w14:paraId="083B3C04">
            <w:pPr>
              <w:rPr>
                <w:rFonts w:ascii="Arial"/>
                <w:sz w:val="21"/>
              </w:rPr>
            </w:pPr>
          </w:p>
        </w:tc>
        <w:tc>
          <w:tcPr>
            <w:tcW w:w="1199" w:type="dxa"/>
            <w:vAlign w:val="top"/>
          </w:tcPr>
          <w:p w14:paraId="52C06775">
            <w:pPr>
              <w:rPr>
                <w:rFonts w:ascii="Arial"/>
                <w:sz w:val="21"/>
              </w:rPr>
            </w:pPr>
          </w:p>
        </w:tc>
        <w:tc>
          <w:tcPr>
            <w:tcW w:w="817" w:type="dxa"/>
            <w:vAlign w:val="top"/>
          </w:tcPr>
          <w:p w14:paraId="7475FBA7">
            <w:pPr>
              <w:rPr>
                <w:rFonts w:ascii="Arial"/>
                <w:sz w:val="21"/>
              </w:rPr>
            </w:pPr>
          </w:p>
        </w:tc>
      </w:tr>
      <w:tr w14:paraId="128A2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04CD5C07">
            <w:pPr>
              <w:pStyle w:val="8"/>
              <w:spacing w:before="162" w:line="239" w:lineRule="auto"/>
              <w:ind w:left="487"/>
            </w:pPr>
            <w:r>
              <w:rPr>
                <w:spacing w:val="-2"/>
              </w:rPr>
              <w:t>4.4</w:t>
            </w:r>
          </w:p>
        </w:tc>
        <w:tc>
          <w:tcPr>
            <w:tcW w:w="2714" w:type="dxa"/>
            <w:vAlign w:val="top"/>
          </w:tcPr>
          <w:p w14:paraId="61B64B5C">
            <w:pPr>
              <w:pStyle w:val="8"/>
              <w:spacing w:before="162" w:line="220" w:lineRule="auto"/>
              <w:ind w:left="107"/>
            </w:pPr>
            <w:r>
              <w:rPr>
                <w:spacing w:val="-1"/>
              </w:rPr>
              <w:t>沟道治理工程</w:t>
            </w:r>
          </w:p>
        </w:tc>
        <w:tc>
          <w:tcPr>
            <w:tcW w:w="765" w:type="dxa"/>
            <w:vAlign w:val="top"/>
          </w:tcPr>
          <w:p w14:paraId="57A5BDB1">
            <w:pPr>
              <w:rPr>
                <w:rFonts w:ascii="Arial"/>
                <w:sz w:val="21"/>
              </w:rPr>
            </w:pPr>
          </w:p>
        </w:tc>
        <w:tc>
          <w:tcPr>
            <w:tcW w:w="1124" w:type="dxa"/>
            <w:vAlign w:val="top"/>
          </w:tcPr>
          <w:p w14:paraId="6403CC6D">
            <w:pPr>
              <w:rPr>
                <w:rFonts w:ascii="Arial"/>
                <w:sz w:val="21"/>
              </w:rPr>
            </w:pPr>
          </w:p>
        </w:tc>
        <w:tc>
          <w:tcPr>
            <w:tcW w:w="929" w:type="dxa"/>
            <w:vAlign w:val="top"/>
          </w:tcPr>
          <w:p w14:paraId="2CF8E02D">
            <w:pPr>
              <w:rPr>
                <w:rFonts w:ascii="Arial"/>
                <w:sz w:val="21"/>
              </w:rPr>
            </w:pPr>
          </w:p>
        </w:tc>
        <w:tc>
          <w:tcPr>
            <w:tcW w:w="1199" w:type="dxa"/>
            <w:vAlign w:val="top"/>
          </w:tcPr>
          <w:p w14:paraId="6A9E53AF">
            <w:pPr>
              <w:rPr>
                <w:rFonts w:ascii="Arial"/>
                <w:sz w:val="21"/>
              </w:rPr>
            </w:pPr>
          </w:p>
        </w:tc>
        <w:tc>
          <w:tcPr>
            <w:tcW w:w="817" w:type="dxa"/>
            <w:vAlign w:val="top"/>
          </w:tcPr>
          <w:p w14:paraId="7E13329C">
            <w:pPr>
              <w:rPr>
                <w:rFonts w:ascii="Arial"/>
                <w:sz w:val="21"/>
              </w:rPr>
            </w:pPr>
          </w:p>
        </w:tc>
      </w:tr>
      <w:tr w14:paraId="4AF7B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82" w:type="dxa"/>
            <w:vAlign w:val="top"/>
          </w:tcPr>
          <w:p w14:paraId="08C66F75">
            <w:pPr>
              <w:pStyle w:val="8"/>
              <w:spacing w:before="177" w:line="239" w:lineRule="auto"/>
              <w:ind w:left="382"/>
            </w:pPr>
            <w:r>
              <w:rPr>
                <w:spacing w:val="-2"/>
              </w:rPr>
              <w:t>4.4.1</w:t>
            </w:r>
          </w:p>
        </w:tc>
        <w:tc>
          <w:tcPr>
            <w:tcW w:w="2714" w:type="dxa"/>
            <w:vAlign w:val="top"/>
          </w:tcPr>
          <w:p w14:paraId="17FDD111">
            <w:pPr>
              <w:pStyle w:val="8"/>
              <w:spacing w:before="177" w:line="220" w:lineRule="auto"/>
              <w:ind w:left="109"/>
            </w:pPr>
            <w:r>
              <w:rPr>
                <w:spacing w:val="-3"/>
              </w:rPr>
              <w:t>谷坊</w:t>
            </w:r>
          </w:p>
        </w:tc>
        <w:tc>
          <w:tcPr>
            <w:tcW w:w="765" w:type="dxa"/>
            <w:vAlign w:val="top"/>
          </w:tcPr>
          <w:p w14:paraId="7A957084">
            <w:pPr>
              <w:rPr>
                <w:rFonts w:ascii="Arial"/>
                <w:sz w:val="21"/>
              </w:rPr>
            </w:pPr>
          </w:p>
        </w:tc>
        <w:tc>
          <w:tcPr>
            <w:tcW w:w="1124" w:type="dxa"/>
            <w:vAlign w:val="top"/>
          </w:tcPr>
          <w:p w14:paraId="101308DE">
            <w:pPr>
              <w:rPr>
                <w:rFonts w:ascii="Arial"/>
                <w:sz w:val="21"/>
              </w:rPr>
            </w:pPr>
          </w:p>
        </w:tc>
        <w:tc>
          <w:tcPr>
            <w:tcW w:w="929" w:type="dxa"/>
            <w:vAlign w:val="top"/>
          </w:tcPr>
          <w:p w14:paraId="69BF84A0">
            <w:pPr>
              <w:rPr>
                <w:rFonts w:ascii="Arial"/>
                <w:sz w:val="21"/>
              </w:rPr>
            </w:pPr>
          </w:p>
        </w:tc>
        <w:tc>
          <w:tcPr>
            <w:tcW w:w="1199" w:type="dxa"/>
            <w:vAlign w:val="top"/>
          </w:tcPr>
          <w:p w14:paraId="09CA4C8B">
            <w:pPr>
              <w:rPr>
                <w:rFonts w:ascii="Arial"/>
                <w:sz w:val="21"/>
              </w:rPr>
            </w:pPr>
          </w:p>
        </w:tc>
        <w:tc>
          <w:tcPr>
            <w:tcW w:w="817" w:type="dxa"/>
            <w:vAlign w:val="top"/>
          </w:tcPr>
          <w:p w14:paraId="3E6134EE">
            <w:pPr>
              <w:rPr>
                <w:rFonts w:ascii="Arial"/>
                <w:sz w:val="21"/>
              </w:rPr>
            </w:pPr>
          </w:p>
        </w:tc>
      </w:tr>
      <w:tr w14:paraId="447C3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0693AD50">
            <w:pPr>
              <w:rPr>
                <w:rFonts w:ascii="Arial"/>
                <w:sz w:val="21"/>
              </w:rPr>
            </w:pPr>
          </w:p>
        </w:tc>
        <w:tc>
          <w:tcPr>
            <w:tcW w:w="2714" w:type="dxa"/>
            <w:vAlign w:val="top"/>
          </w:tcPr>
          <w:p w14:paraId="7FCF1F86">
            <w:pPr>
              <w:pStyle w:val="8"/>
              <w:spacing w:before="164" w:line="221" w:lineRule="auto"/>
              <w:ind w:left="108"/>
            </w:pPr>
            <w:r>
              <w:rPr>
                <w:spacing w:val="-1"/>
              </w:rPr>
              <w:t>土（石）方开挖</w:t>
            </w:r>
          </w:p>
        </w:tc>
        <w:tc>
          <w:tcPr>
            <w:tcW w:w="765" w:type="dxa"/>
            <w:vAlign w:val="top"/>
          </w:tcPr>
          <w:p w14:paraId="0B282A19">
            <w:pPr>
              <w:pStyle w:val="8"/>
              <w:spacing w:before="149" w:line="289" w:lineRule="exact"/>
              <w:ind w:left="302"/>
              <w:rPr>
                <w:sz w:val="10"/>
                <w:szCs w:val="10"/>
              </w:rPr>
            </w:pPr>
            <w:r>
              <w:rPr>
                <w:spacing w:val="-1"/>
              </w:rPr>
              <w:t>m</w:t>
            </w:r>
            <w:r>
              <w:rPr>
                <w:spacing w:val="-1"/>
                <w:position w:val="10"/>
                <w:sz w:val="10"/>
                <w:szCs w:val="10"/>
              </w:rPr>
              <w:t>3</w:t>
            </w:r>
          </w:p>
        </w:tc>
        <w:tc>
          <w:tcPr>
            <w:tcW w:w="1124" w:type="dxa"/>
            <w:vAlign w:val="top"/>
          </w:tcPr>
          <w:p w14:paraId="5FC17D8C">
            <w:pPr>
              <w:rPr>
                <w:rFonts w:ascii="Arial"/>
                <w:sz w:val="21"/>
              </w:rPr>
            </w:pPr>
          </w:p>
        </w:tc>
        <w:tc>
          <w:tcPr>
            <w:tcW w:w="929" w:type="dxa"/>
            <w:vAlign w:val="top"/>
          </w:tcPr>
          <w:p w14:paraId="56AD09CA">
            <w:pPr>
              <w:rPr>
                <w:rFonts w:ascii="Arial"/>
                <w:sz w:val="21"/>
              </w:rPr>
            </w:pPr>
          </w:p>
        </w:tc>
        <w:tc>
          <w:tcPr>
            <w:tcW w:w="1199" w:type="dxa"/>
            <w:vAlign w:val="top"/>
          </w:tcPr>
          <w:p w14:paraId="1C944B15">
            <w:pPr>
              <w:rPr>
                <w:rFonts w:ascii="Arial"/>
                <w:sz w:val="21"/>
              </w:rPr>
            </w:pPr>
          </w:p>
        </w:tc>
        <w:tc>
          <w:tcPr>
            <w:tcW w:w="817" w:type="dxa"/>
            <w:vAlign w:val="top"/>
          </w:tcPr>
          <w:p w14:paraId="3243483E">
            <w:pPr>
              <w:rPr>
                <w:rFonts w:ascii="Arial"/>
                <w:sz w:val="21"/>
              </w:rPr>
            </w:pPr>
          </w:p>
        </w:tc>
      </w:tr>
      <w:tr w14:paraId="37337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62685918">
            <w:pPr>
              <w:rPr>
                <w:rFonts w:ascii="Arial"/>
                <w:sz w:val="21"/>
              </w:rPr>
            </w:pPr>
          </w:p>
        </w:tc>
        <w:tc>
          <w:tcPr>
            <w:tcW w:w="2714" w:type="dxa"/>
            <w:vAlign w:val="top"/>
          </w:tcPr>
          <w:p w14:paraId="0B2E7963">
            <w:pPr>
              <w:spacing w:line="265" w:lineRule="auto"/>
              <w:rPr>
                <w:rFonts w:ascii="Arial"/>
                <w:sz w:val="21"/>
              </w:rPr>
            </w:pPr>
          </w:p>
          <w:p w14:paraId="5417149F">
            <w:pPr>
              <w:pStyle w:val="8"/>
              <w:spacing w:before="68" w:line="86" w:lineRule="exact"/>
              <w:ind w:left="113"/>
            </w:pPr>
            <w:r>
              <w:rPr>
                <w:spacing w:val="-4"/>
                <w:position w:val="-2"/>
              </w:rPr>
              <w:t>...</w:t>
            </w:r>
          </w:p>
        </w:tc>
        <w:tc>
          <w:tcPr>
            <w:tcW w:w="765" w:type="dxa"/>
            <w:vAlign w:val="top"/>
          </w:tcPr>
          <w:p w14:paraId="10950191">
            <w:pPr>
              <w:rPr>
                <w:rFonts w:ascii="Arial"/>
                <w:sz w:val="21"/>
              </w:rPr>
            </w:pPr>
          </w:p>
        </w:tc>
        <w:tc>
          <w:tcPr>
            <w:tcW w:w="1124" w:type="dxa"/>
            <w:vAlign w:val="top"/>
          </w:tcPr>
          <w:p w14:paraId="0CA202A7">
            <w:pPr>
              <w:rPr>
                <w:rFonts w:ascii="Arial"/>
                <w:sz w:val="21"/>
              </w:rPr>
            </w:pPr>
          </w:p>
        </w:tc>
        <w:tc>
          <w:tcPr>
            <w:tcW w:w="929" w:type="dxa"/>
            <w:vAlign w:val="top"/>
          </w:tcPr>
          <w:p w14:paraId="0F579CC1">
            <w:pPr>
              <w:rPr>
                <w:rFonts w:ascii="Arial"/>
                <w:sz w:val="21"/>
              </w:rPr>
            </w:pPr>
          </w:p>
        </w:tc>
        <w:tc>
          <w:tcPr>
            <w:tcW w:w="1199" w:type="dxa"/>
            <w:vAlign w:val="top"/>
          </w:tcPr>
          <w:p w14:paraId="0F44B7BF">
            <w:pPr>
              <w:rPr>
                <w:rFonts w:ascii="Arial"/>
                <w:sz w:val="21"/>
              </w:rPr>
            </w:pPr>
          </w:p>
        </w:tc>
        <w:tc>
          <w:tcPr>
            <w:tcW w:w="817" w:type="dxa"/>
            <w:vAlign w:val="top"/>
          </w:tcPr>
          <w:p w14:paraId="0A09A53C">
            <w:pPr>
              <w:rPr>
                <w:rFonts w:ascii="Arial"/>
                <w:sz w:val="21"/>
              </w:rPr>
            </w:pPr>
          </w:p>
        </w:tc>
      </w:tr>
      <w:tr w14:paraId="538BE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4A061E75">
            <w:pPr>
              <w:pStyle w:val="8"/>
              <w:spacing w:before="165" w:line="239" w:lineRule="auto"/>
              <w:ind w:left="382"/>
            </w:pPr>
            <w:r>
              <w:rPr>
                <w:spacing w:val="-2"/>
              </w:rPr>
              <w:t>4.4.2</w:t>
            </w:r>
          </w:p>
        </w:tc>
        <w:tc>
          <w:tcPr>
            <w:tcW w:w="2714" w:type="dxa"/>
            <w:vAlign w:val="top"/>
          </w:tcPr>
          <w:p w14:paraId="11C07F0C">
            <w:pPr>
              <w:pStyle w:val="8"/>
              <w:spacing w:before="164" w:line="220" w:lineRule="auto"/>
              <w:ind w:left="107"/>
            </w:pPr>
            <w:r>
              <w:rPr>
                <w:spacing w:val="-2"/>
              </w:rPr>
              <w:t>沟头防护</w:t>
            </w:r>
          </w:p>
        </w:tc>
        <w:tc>
          <w:tcPr>
            <w:tcW w:w="765" w:type="dxa"/>
            <w:vAlign w:val="top"/>
          </w:tcPr>
          <w:p w14:paraId="3F03C146">
            <w:pPr>
              <w:rPr>
                <w:rFonts w:ascii="Arial"/>
                <w:sz w:val="21"/>
              </w:rPr>
            </w:pPr>
          </w:p>
        </w:tc>
        <w:tc>
          <w:tcPr>
            <w:tcW w:w="1124" w:type="dxa"/>
            <w:vAlign w:val="top"/>
          </w:tcPr>
          <w:p w14:paraId="289739F9">
            <w:pPr>
              <w:rPr>
                <w:rFonts w:ascii="Arial"/>
                <w:sz w:val="21"/>
              </w:rPr>
            </w:pPr>
          </w:p>
        </w:tc>
        <w:tc>
          <w:tcPr>
            <w:tcW w:w="929" w:type="dxa"/>
            <w:vAlign w:val="top"/>
          </w:tcPr>
          <w:p w14:paraId="03797CC6">
            <w:pPr>
              <w:rPr>
                <w:rFonts w:ascii="Arial"/>
                <w:sz w:val="21"/>
              </w:rPr>
            </w:pPr>
          </w:p>
        </w:tc>
        <w:tc>
          <w:tcPr>
            <w:tcW w:w="1199" w:type="dxa"/>
            <w:vAlign w:val="top"/>
          </w:tcPr>
          <w:p w14:paraId="3CD34975">
            <w:pPr>
              <w:rPr>
                <w:rFonts w:ascii="Arial"/>
                <w:sz w:val="21"/>
              </w:rPr>
            </w:pPr>
          </w:p>
        </w:tc>
        <w:tc>
          <w:tcPr>
            <w:tcW w:w="817" w:type="dxa"/>
            <w:vAlign w:val="top"/>
          </w:tcPr>
          <w:p w14:paraId="199AD009">
            <w:pPr>
              <w:rPr>
                <w:rFonts w:ascii="Arial"/>
                <w:sz w:val="21"/>
              </w:rPr>
            </w:pPr>
          </w:p>
        </w:tc>
      </w:tr>
      <w:tr w14:paraId="00174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82" w:type="dxa"/>
            <w:vAlign w:val="top"/>
          </w:tcPr>
          <w:p w14:paraId="100BDE18">
            <w:pPr>
              <w:rPr>
                <w:rFonts w:ascii="Arial"/>
                <w:sz w:val="21"/>
              </w:rPr>
            </w:pPr>
          </w:p>
        </w:tc>
        <w:tc>
          <w:tcPr>
            <w:tcW w:w="2714" w:type="dxa"/>
            <w:vAlign w:val="top"/>
          </w:tcPr>
          <w:p w14:paraId="263F5736">
            <w:pPr>
              <w:pStyle w:val="8"/>
              <w:spacing w:before="180" w:line="221" w:lineRule="auto"/>
              <w:ind w:left="108"/>
            </w:pPr>
            <w:r>
              <w:rPr>
                <w:spacing w:val="-1"/>
              </w:rPr>
              <w:t>土（石）方开挖</w:t>
            </w:r>
          </w:p>
        </w:tc>
        <w:tc>
          <w:tcPr>
            <w:tcW w:w="765" w:type="dxa"/>
            <w:vAlign w:val="top"/>
          </w:tcPr>
          <w:p w14:paraId="400A9B9F">
            <w:pPr>
              <w:pStyle w:val="8"/>
              <w:spacing w:before="166" w:line="289" w:lineRule="exact"/>
              <w:ind w:left="302"/>
              <w:rPr>
                <w:sz w:val="10"/>
                <w:szCs w:val="10"/>
              </w:rPr>
            </w:pPr>
            <w:r>
              <w:rPr>
                <w:spacing w:val="-1"/>
              </w:rPr>
              <w:t>m</w:t>
            </w:r>
            <w:r>
              <w:rPr>
                <w:spacing w:val="-1"/>
                <w:position w:val="10"/>
                <w:sz w:val="10"/>
                <w:szCs w:val="10"/>
              </w:rPr>
              <w:t>3</w:t>
            </w:r>
          </w:p>
        </w:tc>
        <w:tc>
          <w:tcPr>
            <w:tcW w:w="1124" w:type="dxa"/>
            <w:vAlign w:val="top"/>
          </w:tcPr>
          <w:p w14:paraId="54DD7F79">
            <w:pPr>
              <w:rPr>
                <w:rFonts w:ascii="Arial"/>
                <w:sz w:val="21"/>
              </w:rPr>
            </w:pPr>
          </w:p>
        </w:tc>
        <w:tc>
          <w:tcPr>
            <w:tcW w:w="929" w:type="dxa"/>
            <w:vAlign w:val="top"/>
          </w:tcPr>
          <w:p w14:paraId="115564E9">
            <w:pPr>
              <w:rPr>
                <w:rFonts w:ascii="Arial"/>
                <w:sz w:val="21"/>
              </w:rPr>
            </w:pPr>
          </w:p>
        </w:tc>
        <w:tc>
          <w:tcPr>
            <w:tcW w:w="1199" w:type="dxa"/>
            <w:vAlign w:val="top"/>
          </w:tcPr>
          <w:p w14:paraId="4A83EF90">
            <w:pPr>
              <w:rPr>
                <w:rFonts w:ascii="Arial"/>
                <w:sz w:val="21"/>
              </w:rPr>
            </w:pPr>
          </w:p>
        </w:tc>
        <w:tc>
          <w:tcPr>
            <w:tcW w:w="817" w:type="dxa"/>
            <w:vAlign w:val="top"/>
          </w:tcPr>
          <w:p w14:paraId="30F2D21B">
            <w:pPr>
              <w:rPr>
                <w:rFonts w:ascii="Arial"/>
                <w:sz w:val="21"/>
              </w:rPr>
            </w:pPr>
          </w:p>
        </w:tc>
      </w:tr>
      <w:tr w14:paraId="771E9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355B283D">
            <w:pPr>
              <w:rPr>
                <w:rFonts w:ascii="Arial"/>
                <w:sz w:val="21"/>
              </w:rPr>
            </w:pPr>
          </w:p>
        </w:tc>
        <w:tc>
          <w:tcPr>
            <w:tcW w:w="2714" w:type="dxa"/>
            <w:vAlign w:val="top"/>
          </w:tcPr>
          <w:p w14:paraId="4B026EF4">
            <w:pPr>
              <w:spacing w:line="252" w:lineRule="auto"/>
              <w:rPr>
                <w:rFonts w:ascii="Arial"/>
                <w:sz w:val="21"/>
              </w:rPr>
            </w:pPr>
          </w:p>
          <w:p w14:paraId="1C101BE7">
            <w:pPr>
              <w:pStyle w:val="8"/>
              <w:spacing w:before="68" w:line="87" w:lineRule="exact"/>
              <w:ind w:left="113"/>
            </w:pPr>
            <w:r>
              <w:rPr>
                <w:spacing w:val="-4"/>
                <w:position w:val="-2"/>
              </w:rPr>
              <w:t>...</w:t>
            </w:r>
          </w:p>
        </w:tc>
        <w:tc>
          <w:tcPr>
            <w:tcW w:w="765" w:type="dxa"/>
            <w:vAlign w:val="top"/>
          </w:tcPr>
          <w:p w14:paraId="3DF6F081">
            <w:pPr>
              <w:rPr>
                <w:rFonts w:ascii="Arial"/>
                <w:sz w:val="21"/>
              </w:rPr>
            </w:pPr>
          </w:p>
        </w:tc>
        <w:tc>
          <w:tcPr>
            <w:tcW w:w="1124" w:type="dxa"/>
            <w:vAlign w:val="top"/>
          </w:tcPr>
          <w:p w14:paraId="3CB2DA95">
            <w:pPr>
              <w:rPr>
                <w:rFonts w:ascii="Arial"/>
                <w:sz w:val="21"/>
              </w:rPr>
            </w:pPr>
          </w:p>
        </w:tc>
        <w:tc>
          <w:tcPr>
            <w:tcW w:w="929" w:type="dxa"/>
            <w:vAlign w:val="top"/>
          </w:tcPr>
          <w:p w14:paraId="25F0D326">
            <w:pPr>
              <w:rPr>
                <w:rFonts w:ascii="Arial"/>
                <w:sz w:val="21"/>
              </w:rPr>
            </w:pPr>
          </w:p>
        </w:tc>
        <w:tc>
          <w:tcPr>
            <w:tcW w:w="1199" w:type="dxa"/>
            <w:vAlign w:val="top"/>
          </w:tcPr>
          <w:p w14:paraId="459AE103">
            <w:pPr>
              <w:rPr>
                <w:rFonts w:ascii="Arial"/>
                <w:sz w:val="21"/>
              </w:rPr>
            </w:pPr>
          </w:p>
        </w:tc>
        <w:tc>
          <w:tcPr>
            <w:tcW w:w="817" w:type="dxa"/>
            <w:vAlign w:val="top"/>
          </w:tcPr>
          <w:p w14:paraId="38B534F7">
            <w:pPr>
              <w:rPr>
                <w:rFonts w:ascii="Arial"/>
                <w:sz w:val="21"/>
              </w:rPr>
            </w:pPr>
          </w:p>
        </w:tc>
      </w:tr>
      <w:tr w14:paraId="37B4D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3EC1D366">
            <w:pPr>
              <w:rPr>
                <w:rFonts w:ascii="Arial"/>
                <w:sz w:val="21"/>
              </w:rPr>
            </w:pPr>
          </w:p>
        </w:tc>
        <w:tc>
          <w:tcPr>
            <w:tcW w:w="2714" w:type="dxa"/>
            <w:vAlign w:val="top"/>
          </w:tcPr>
          <w:p w14:paraId="5E355BEC">
            <w:pPr>
              <w:rPr>
                <w:rFonts w:ascii="Arial"/>
                <w:sz w:val="21"/>
              </w:rPr>
            </w:pPr>
          </w:p>
        </w:tc>
        <w:tc>
          <w:tcPr>
            <w:tcW w:w="765" w:type="dxa"/>
            <w:vAlign w:val="top"/>
          </w:tcPr>
          <w:p w14:paraId="6FA22B5D">
            <w:pPr>
              <w:rPr>
                <w:rFonts w:ascii="Arial"/>
                <w:sz w:val="21"/>
              </w:rPr>
            </w:pPr>
          </w:p>
        </w:tc>
        <w:tc>
          <w:tcPr>
            <w:tcW w:w="1124" w:type="dxa"/>
            <w:vAlign w:val="top"/>
          </w:tcPr>
          <w:p w14:paraId="5D135C0D">
            <w:pPr>
              <w:rPr>
                <w:rFonts w:ascii="Arial"/>
                <w:sz w:val="21"/>
              </w:rPr>
            </w:pPr>
          </w:p>
        </w:tc>
        <w:tc>
          <w:tcPr>
            <w:tcW w:w="929" w:type="dxa"/>
            <w:vAlign w:val="top"/>
          </w:tcPr>
          <w:p w14:paraId="4968806F">
            <w:pPr>
              <w:rPr>
                <w:rFonts w:ascii="Arial"/>
                <w:sz w:val="21"/>
              </w:rPr>
            </w:pPr>
          </w:p>
        </w:tc>
        <w:tc>
          <w:tcPr>
            <w:tcW w:w="1199" w:type="dxa"/>
            <w:vAlign w:val="top"/>
          </w:tcPr>
          <w:p w14:paraId="1AAF1C6C">
            <w:pPr>
              <w:rPr>
                <w:rFonts w:ascii="Arial"/>
                <w:sz w:val="21"/>
              </w:rPr>
            </w:pPr>
          </w:p>
        </w:tc>
        <w:tc>
          <w:tcPr>
            <w:tcW w:w="817" w:type="dxa"/>
            <w:vAlign w:val="top"/>
          </w:tcPr>
          <w:p w14:paraId="591A585B">
            <w:pPr>
              <w:rPr>
                <w:rFonts w:ascii="Arial"/>
                <w:sz w:val="21"/>
              </w:rPr>
            </w:pPr>
          </w:p>
        </w:tc>
      </w:tr>
      <w:tr w14:paraId="380EF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554FAF4D">
            <w:pPr>
              <w:pStyle w:val="8"/>
              <w:spacing w:before="183"/>
              <w:ind w:left="597"/>
            </w:pPr>
            <w:r>
              <w:t>5</w:t>
            </w:r>
          </w:p>
        </w:tc>
        <w:tc>
          <w:tcPr>
            <w:tcW w:w="2714" w:type="dxa"/>
            <w:vAlign w:val="top"/>
          </w:tcPr>
          <w:p w14:paraId="1118A4F2">
            <w:pPr>
              <w:pStyle w:val="8"/>
              <w:spacing w:before="182" w:line="220" w:lineRule="auto"/>
              <w:ind w:left="107"/>
            </w:pPr>
            <w:r>
              <w:rPr>
                <w:spacing w:val="-1"/>
              </w:rPr>
              <w:t>农田输配电工程</w:t>
            </w:r>
          </w:p>
        </w:tc>
        <w:tc>
          <w:tcPr>
            <w:tcW w:w="765" w:type="dxa"/>
            <w:vAlign w:val="top"/>
          </w:tcPr>
          <w:p w14:paraId="24970EA0">
            <w:pPr>
              <w:rPr>
                <w:rFonts w:ascii="Arial"/>
                <w:sz w:val="21"/>
              </w:rPr>
            </w:pPr>
          </w:p>
        </w:tc>
        <w:tc>
          <w:tcPr>
            <w:tcW w:w="1124" w:type="dxa"/>
            <w:vAlign w:val="top"/>
          </w:tcPr>
          <w:p w14:paraId="2ABE0B94">
            <w:pPr>
              <w:rPr>
                <w:rFonts w:ascii="Arial"/>
                <w:sz w:val="21"/>
              </w:rPr>
            </w:pPr>
          </w:p>
        </w:tc>
        <w:tc>
          <w:tcPr>
            <w:tcW w:w="929" w:type="dxa"/>
            <w:vAlign w:val="top"/>
          </w:tcPr>
          <w:p w14:paraId="7782EF30">
            <w:pPr>
              <w:rPr>
                <w:rFonts w:ascii="Arial"/>
                <w:sz w:val="21"/>
              </w:rPr>
            </w:pPr>
          </w:p>
        </w:tc>
        <w:tc>
          <w:tcPr>
            <w:tcW w:w="1199" w:type="dxa"/>
            <w:vAlign w:val="top"/>
          </w:tcPr>
          <w:p w14:paraId="55C9CDAA">
            <w:pPr>
              <w:rPr>
                <w:rFonts w:ascii="Arial"/>
                <w:sz w:val="21"/>
              </w:rPr>
            </w:pPr>
          </w:p>
        </w:tc>
        <w:tc>
          <w:tcPr>
            <w:tcW w:w="817" w:type="dxa"/>
            <w:vAlign w:val="top"/>
          </w:tcPr>
          <w:p w14:paraId="25694017">
            <w:pPr>
              <w:rPr>
                <w:rFonts w:ascii="Arial"/>
                <w:sz w:val="21"/>
              </w:rPr>
            </w:pPr>
          </w:p>
        </w:tc>
      </w:tr>
      <w:tr w14:paraId="07C1C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5AA4F789">
            <w:pPr>
              <w:pStyle w:val="8"/>
              <w:spacing w:before="169" w:line="239" w:lineRule="auto"/>
              <w:ind w:left="492"/>
            </w:pPr>
            <w:r>
              <w:rPr>
                <w:spacing w:val="-3"/>
              </w:rPr>
              <w:t>5.1</w:t>
            </w:r>
          </w:p>
        </w:tc>
        <w:tc>
          <w:tcPr>
            <w:tcW w:w="2714" w:type="dxa"/>
            <w:vAlign w:val="top"/>
          </w:tcPr>
          <w:p w14:paraId="0738FEDB">
            <w:pPr>
              <w:pStyle w:val="8"/>
              <w:spacing w:before="168" w:line="220" w:lineRule="auto"/>
              <w:ind w:left="106"/>
            </w:pPr>
            <w:r>
              <w:rPr>
                <w:spacing w:val="-2"/>
              </w:rPr>
              <w:t>输电线路</w:t>
            </w:r>
          </w:p>
        </w:tc>
        <w:tc>
          <w:tcPr>
            <w:tcW w:w="765" w:type="dxa"/>
            <w:vAlign w:val="top"/>
          </w:tcPr>
          <w:p w14:paraId="432F371A">
            <w:pPr>
              <w:rPr>
                <w:rFonts w:ascii="Arial"/>
                <w:sz w:val="21"/>
              </w:rPr>
            </w:pPr>
          </w:p>
        </w:tc>
        <w:tc>
          <w:tcPr>
            <w:tcW w:w="1124" w:type="dxa"/>
            <w:vAlign w:val="top"/>
          </w:tcPr>
          <w:p w14:paraId="674C5ABC">
            <w:pPr>
              <w:rPr>
                <w:rFonts w:ascii="Arial"/>
                <w:sz w:val="21"/>
              </w:rPr>
            </w:pPr>
          </w:p>
        </w:tc>
        <w:tc>
          <w:tcPr>
            <w:tcW w:w="929" w:type="dxa"/>
            <w:vAlign w:val="top"/>
          </w:tcPr>
          <w:p w14:paraId="4B87B6B7">
            <w:pPr>
              <w:rPr>
                <w:rFonts w:ascii="Arial"/>
                <w:sz w:val="21"/>
              </w:rPr>
            </w:pPr>
          </w:p>
        </w:tc>
        <w:tc>
          <w:tcPr>
            <w:tcW w:w="1199" w:type="dxa"/>
            <w:vAlign w:val="top"/>
          </w:tcPr>
          <w:p w14:paraId="7B3EDAF5">
            <w:pPr>
              <w:rPr>
                <w:rFonts w:ascii="Arial"/>
                <w:sz w:val="21"/>
              </w:rPr>
            </w:pPr>
          </w:p>
        </w:tc>
        <w:tc>
          <w:tcPr>
            <w:tcW w:w="817" w:type="dxa"/>
            <w:vAlign w:val="top"/>
          </w:tcPr>
          <w:p w14:paraId="5F831F8A">
            <w:pPr>
              <w:rPr>
                <w:rFonts w:ascii="Arial"/>
                <w:sz w:val="21"/>
              </w:rPr>
            </w:pPr>
          </w:p>
        </w:tc>
      </w:tr>
      <w:tr w14:paraId="18C6F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147008A7">
            <w:pPr>
              <w:pStyle w:val="8"/>
              <w:spacing w:before="184" w:line="239" w:lineRule="auto"/>
              <w:ind w:left="387"/>
            </w:pPr>
            <w:r>
              <w:rPr>
                <w:spacing w:val="-2"/>
              </w:rPr>
              <w:t>5.1.1</w:t>
            </w:r>
          </w:p>
        </w:tc>
        <w:tc>
          <w:tcPr>
            <w:tcW w:w="2714" w:type="dxa"/>
            <w:vAlign w:val="top"/>
          </w:tcPr>
          <w:p w14:paraId="3BC0CB4D">
            <w:pPr>
              <w:pStyle w:val="8"/>
              <w:spacing w:before="183" w:line="220" w:lineRule="auto"/>
              <w:ind w:left="110"/>
            </w:pPr>
            <w:r>
              <w:rPr>
                <w:spacing w:val="-2"/>
              </w:rPr>
              <w:t>线路架设工程</w:t>
            </w:r>
          </w:p>
        </w:tc>
        <w:tc>
          <w:tcPr>
            <w:tcW w:w="765" w:type="dxa"/>
            <w:vAlign w:val="top"/>
          </w:tcPr>
          <w:p w14:paraId="1E43A109">
            <w:pPr>
              <w:rPr>
                <w:rFonts w:ascii="Arial"/>
                <w:sz w:val="21"/>
              </w:rPr>
            </w:pPr>
          </w:p>
        </w:tc>
        <w:tc>
          <w:tcPr>
            <w:tcW w:w="1124" w:type="dxa"/>
            <w:vAlign w:val="top"/>
          </w:tcPr>
          <w:p w14:paraId="5A8A81A7">
            <w:pPr>
              <w:rPr>
                <w:rFonts w:ascii="Arial"/>
                <w:sz w:val="21"/>
              </w:rPr>
            </w:pPr>
          </w:p>
        </w:tc>
        <w:tc>
          <w:tcPr>
            <w:tcW w:w="929" w:type="dxa"/>
            <w:vAlign w:val="top"/>
          </w:tcPr>
          <w:p w14:paraId="122DA719">
            <w:pPr>
              <w:rPr>
                <w:rFonts w:ascii="Arial"/>
                <w:sz w:val="21"/>
              </w:rPr>
            </w:pPr>
          </w:p>
        </w:tc>
        <w:tc>
          <w:tcPr>
            <w:tcW w:w="1199" w:type="dxa"/>
            <w:vAlign w:val="top"/>
          </w:tcPr>
          <w:p w14:paraId="4251B05D">
            <w:pPr>
              <w:rPr>
                <w:rFonts w:ascii="Arial"/>
                <w:sz w:val="21"/>
              </w:rPr>
            </w:pPr>
          </w:p>
        </w:tc>
        <w:tc>
          <w:tcPr>
            <w:tcW w:w="817" w:type="dxa"/>
            <w:vAlign w:val="top"/>
          </w:tcPr>
          <w:p w14:paraId="5636CB63">
            <w:pPr>
              <w:rPr>
                <w:rFonts w:ascii="Arial"/>
                <w:sz w:val="21"/>
              </w:rPr>
            </w:pPr>
          </w:p>
        </w:tc>
      </w:tr>
      <w:tr w14:paraId="542E3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4165D803">
            <w:pPr>
              <w:rPr>
                <w:rFonts w:ascii="Arial"/>
                <w:sz w:val="21"/>
              </w:rPr>
            </w:pPr>
          </w:p>
        </w:tc>
        <w:tc>
          <w:tcPr>
            <w:tcW w:w="2714" w:type="dxa"/>
            <w:vAlign w:val="top"/>
          </w:tcPr>
          <w:p w14:paraId="3FB27B33">
            <w:pPr>
              <w:spacing w:line="255" w:lineRule="auto"/>
              <w:rPr>
                <w:rFonts w:ascii="Arial"/>
                <w:sz w:val="21"/>
              </w:rPr>
            </w:pPr>
          </w:p>
          <w:p w14:paraId="45677AB5">
            <w:pPr>
              <w:pStyle w:val="8"/>
              <w:spacing w:before="68" w:line="86" w:lineRule="exact"/>
              <w:ind w:left="113"/>
            </w:pPr>
            <w:r>
              <w:rPr>
                <w:spacing w:val="-4"/>
                <w:position w:val="-2"/>
              </w:rPr>
              <w:t>...</w:t>
            </w:r>
          </w:p>
        </w:tc>
        <w:tc>
          <w:tcPr>
            <w:tcW w:w="765" w:type="dxa"/>
            <w:vAlign w:val="top"/>
          </w:tcPr>
          <w:p w14:paraId="119D0B7E">
            <w:pPr>
              <w:rPr>
                <w:rFonts w:ascii="Arial"/>
                <w:sz w:val="21"/>
              </w:rPr>
            </w:pPr>
          </w:p>
        </w:tc>
        <w:tc>
          <w:tcPr>
            <w:tcW w:w="1124" w:type="dxa"/>
            <w:vAlign w:val="top"/>
          </w:tcPr>
          <w:p w14:paraId="392420EF">
            <w:pPr>
              <w:rPr>
                <w:rFonts w:ascii="Arial"/>
                <w:sz w:val="21"/>
              </w:rPr>
            </w:pPr>
          </w:p>
        </w:tc>
        <w:tc>
          <w:tcPr>
            <w:tcW w:w="929" w:type="dxa"/>
            <w:vAlign w:val="top"/>
          </w:tcPr>
          <w:p w14:paraId="1AAA011C">
            <w:pPr>
              <w:rPr>
                <w:rFonts w:ascii="Arial"/>
                <w:sz w:val="21"/>
              </w:rPr>
            </w:pPr>
          </w:p>
        </w:tc>
        <w:tc>
          <w:tcPr>
            <w:tcW w:w="1199" w:type="dxa"/>
            <w:vAlign w:val="top"/>
          </w:tcPr>
          <w:p w14:paraId="741D7152">
            <w:pPr>
              <w:rPr>
                <w:rFonts w:ascii="Arial"/>
                <w:sz w:val="21"/>
              </w:rPr>
            </w:pPr>
          </w:p>
        </w:tc>
        <w:tc>
          <w:tcPr>
            <w:tcW w:w="817" w:type="dxa"/>
            <w:vAlign w:val="top"/>
          </w:tcPr>
          <w:p w14:paraId="0C4B0B1F">
            <w:pPr>
              <w:rPr>
                <w:rFonts w:ascii="Arial"/>
                <w:sz w:val="21"/>
              </w:rPr>
            </w:pPr>
          </w:p>
        </w:tc>
      </w:tr>
      <w:tr w14:paraId="2E18E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528D5521">
            <w:pPr>
              <w:pStyle w:val="8"/>
              <w:spacing w:before="185" w:line="239" w:lineRule="auto"/>
              <w:ind w:left="492"/>
            </w:pPr>
            <w:r>
              <w:rPr>
                <w:spacing w:val="-3"/>
              </w:rPr>
              <w:t>5.2</w:t>
            </w:r>
          </w:p>
        </w:tc>
        <w:tc>
          <w:tcPr>
            <w:tcW w:w="2714" w:type="dxa"/>
            <w:vAlign w:val="top"/>
          </w:tcPr>
          <w:p w14:paraId="7014611C">
            <w:pPr>
              <w:pStyle w:val="8"/>
              <w:spacing w:before="185" w:line="220" w:lineRule="auto"/>
              <w:ind w:left="107"/>
            </w:pPr>
            <w:r>
              <w:rPr>
                <w:spacing w:val="-1"/>
              </w:rPr>
              <w:t>变配电装置</w:t>
            </w:r>
          </w:p>
        </w:tc>
        <w:tc>
          <w:tcPr>
            <w:tcW w:w="765" w:type="dxa"/>
            <w:vAlign w:val="top"/>
          </w:tcPr>
          <w:p w14:paraId="07E228E3">
            <w:pPr>
              <w:rPr>
                <w:rFonts w:ascii="Arial"/>
                <w:sz w:val="21"/>
              </w:rPr>
            </w:pPr>
          </w:p>
        </w:tc>
        <w:tc>
          <w:tcPr>
            <w:tcW w:w="1124" w:type="dxa"/>
            <w:vAlign w:val="top"/>
          </w:tcPr>
          <w:p w14:paraId="35328D0C">
            <w:pPr>
              <w:rPr>
                <w:rFonts w:ascii="Arial"/>
                <w:sz w:val="21"/>
              </w:rPr>
            </w:pPr>
          </w:p>
        </w:tc>
        <w:tc>
          <w:tcPr>
            <w:tcW w:w="929" w:type="dxa"/>
            <w:vAlign w:val="top"/>
          </w:tcPr>
          <w:p w14:paraId="748E96CA">
            <w:pPr>
              <w:rPr>
                <w:rFonts w:ascii="Arial"/>
                <w:sz w:val="21"/>
              </w:rPr>
            </w:pPr>
          </w:p>
        </w:tc>
        <w:tc>
          <w:tcPr>
            <w:tcW w:w="1199" w:type="dxa"/>
            <w:vAlign w:val="top"/>
          </w:tcPr>
          <w:p w14:paraId="4E2E19C2">
            <w:pPr>
              <w:rPr>
                <w:rFonts w:ascii="Arial"/>
                <w:sz w:val="21"/>
              </w:rPr>
            </w:pPr>
          </w:p>
        </w:tc>
        <w:tc>
          <w:tcPr>
            <w:tcW w:w="817" w:type="dxa"/>
            <w:vAlign w:val="top"/>
          </w:tcPr>
          <w:p w14:paraId="2C54E639">
            <w:pPr>
              <w:rPr>
                <w:rFonts w:ascii="Arial"/>
                <w:sz w:val="21"/>
              </w:rPr>
            </w:pPr>
          </w:p>
        </w:tc>
      </w:tr>
      <w:tr w14:paraId="0C209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2B212A10">
            <w:pPr>
              <w:pStyle w:val="8"/>
              <w:spacing w:before="171" w:line="239" w:lineRule="auto"/>
              <w:ind w:left="387"/>
            </w:pPr>
            <w:r>
              <w:rPr>
                <w:spacing w:val="-3"/>
              </w:rPr>
              <w:t>5.2.1</w:t>
            </w:r>
          </w:p>
        </w:tc>
        <w:tc>
          <w:tcPr>
            <w:tcW w:w="2714" w:type="dxa"/>
            <w:vAlign w:val="top"/>
          </w:tcPr>
          <w:p w14:paraId="750774B2">
            <w:pPr>
              <w:pStyle w:val="8"/>
              <w:spacing w:before="171" w:line="221" w:lineRule="auto"/>
              <w:ind w:left="107"/>
            </w:pPr>
            <w:r>
              <w:rPr>
                <w:spacing w:val="-2"/>
              </w:rPr>
              <w:t>变压器</w:t>
            </w:r>
          </w:p>
        </w:tc>
        <w:tc>
          <w:tcPr>
            <w:tcW w:w="765" w:type="dxa"/>
            <w:vAlign w:val="top"/>
          </w:tcPr>
          <w:p w14:paraId="74581D8B">
            <w:pPr>
              <w:rPr>
                <w:rFonts w:ascii="Arial"/>
                <w:sz w:val="21"/>
              </w:rPr>
            </w:pPr>
          </w:p>
        </w:tc>
        <w:tc>
          <w:tcPr>
            <w:tcW w:w="1124" w:type="dxa"/>
            <w:vAlign w:val="top"/>
          </w:tcPr>
          <w:p w14:paraId="261300B5">
            <w:pPr>
              <w:rPr>
                <w:rFonts w:ascii="Arial"/>
                <w:sz w:val="21"/>
              </w:rPr>
            </w:pPr>
          </w:p>
        </w:tc>
        <w:tc>
          <w:tcPr>
            <w:tcW w:w="929" w:type="dxa"/>
            <w:vAlign w:val="top"/>
          </w:tcPr>
          <w:p w14:paraId="489433CA">
            <w:pPr>
              <w:rPr>
                <w:rFonts w:ascii="Arial"/>
                <w:sz w:val="21"/>
              </w:rPr>
            </w:pPr>
          </w:p>
        </w:tc>
        <w:tc>
          <w:tcPr>
            <w:tcW w:w="1199" w:type="dxa"/>
            <w:vAlign w:val="top"/>
          </w:tcPr>
          <w:p w14:paraId="09A65C45">
            <w:pPr>
              <w:rPr>
                <w:rFonts w:ascii="Arial"/>
                <w:sz w:val="21"/>
              </w:rPr>
            </w:pPr>
          </w:p>
        </w:tc>
        <w:tc>
          <w:tcPr>
            <w:tcW w:w="817" w:type="dxa"/>
            <w:vAlign w:val="top"/>
          </w:tcPr>
          <w:p w14:paraId="64A77C9A">
            <w:pPr>
              <w:rPr>
                <w:rFonts w:ascii="Arial"/>
                <w:sz w:val="21"/>
              </w:rPr>
            </w:pPr>
          </w:p>
        </w:tc>
      </w:tr>
      <w:tr w14:paraId="05988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282" w:type="dxa"/>
            <w:vAlign w:val="top"/>
          </w:tcPr>
          <w:p w14:paraId="4F874DDC">
            <w:pPr>
              <w:rPr>
                <w:rFonts w:ascii="Arial"/>
                <w:sz w:val="21"/>
              </w:rPr>
            </w:pPr>
          </w:p>
        </w:tc>
        <w:tc>
          <w:tcPr>
            <w:tcW w:w="2714" w:type="dxa"/>
            <w:vAlign w:val="top"/>
          </w:tcPr>
          <w:p w14:paraId="458DEFCA">
            <w:pPr>
              <w:spacing w:line="271" w:lineRule="auto"/>
              <w:rPr>
                <w:rFonts w:ascii="Arial"/>
                <w:sz w:val="21"/>
              </w:rPr>
            </w:pPr>
          </w:p>
          <w:p w14:paraId="1DFB0B8D">
            <w:pPr>
              <w:pStyle w:val="8"/>
              <w:spacing w:before="68" w:line="87" w:lineRule="exact"/>
              <w:ind w:left="113"/>
            </w:pPr>
            <w:r>
              <w:rPr>
                <w:spacing w:val="-4"/>
                <w:position w:val="-2"/>
              </w:rPr>
              <w:t>...</w:t>
            </w:r>
          </w:p>
        </w:tc>
        <w:tc>
          <w:tcPr>
            <w:tcW w:w="765" w:type="dxa"/>
            <w:vAlign w:val="top"/>
          </w:tcPr>
          <w:p w14:paraId="0B01657A">
            <w:pPr>
              <w:rPr>
                <w:rFonts w:ascii="Arial"/>
                <w:sz w:val="21"/>
              </w:rPr>
            </w:pPr>
          </w:p>
        </w:tc>
        <w:tc>
          <w:tcPr>
            <w:tcW w:w="1124" w:type="dxa"/>
            <w:vAlign w:val="top"/>
          </w:tcPr>
          <w:p w14:paraId="4D5686F3">
            <w:pPr>
              <w:rPr>
                <w:rFonts w:ascii="Arial"/>
                <w:sz w:val="21"/>
              </w:rPr>
            </w:pPr>
          </w:p>
        </w:tc>
        <w:tc>
          <w:tcPr>
            <w:tcW w:w="929" w:type="dxa"/>
            <w:vAlign w:val="top"/>
          </w:tcPr>
          <w:p w14:paraId="153BAE54">
            <w:pPr>
              <w:rPr>
                <w:rFonts w:ascii="Arial"/>
                <w:sz w:val="21"/>
              </w:rPr>
            </w:pPr>
          </w:p>
        </w:tc>
        <w:tc>
          <w:tcPr>
            <w:tcW w:w="1199" w:type="dxa"/>
            <w:vAlign w:val="top"/>
          </w:tcPr>
          <w:p w14:paraId="33DC03B8">
            <w:pPr>
              <w:rPr>
                <w:rFonts w:ascii="Arial"/>
                <w:sz w:val="21"/>
              </w:rPr>
            </w:pPr>
          </w:p>
        </w:tc>
        <w:tc>
          <w:tcPr>
            <w:tcW w:w="817" w:type="dxa"/>
            <w:vAlign w:val="top"/>
          </w:tcPr>
          <w:p w14:paraId="44D8142E">
            <w:pPr>
              <w:rPr>
                <w:rFonts w:ascii="Arial"/>
                <w:sz w:val="21"/>
              </w:rPr>
            </w:pPr>
          </w:p>
        </w:tc>
      </w:tr>
    </w:tbl>
    <w:p w14:paraId="154DC282">
      <w:pPr>
        <w:rPr>
          <w:rFonts w:ascii="Arial"/>
          <w:sz w:val="21"/>
        </w:rPr>
      </w:pPr>
    </w:p>
    <w:p w14:paraId="5BAFA40C">
      <w:pPr>
        <w:rPr>
          <w:rFonts w:ascii="Arial" w:hAnsi="Arial" w:eastAsia="Arial" w:cs="Arial"/>
          <w:sz w:val="21"/>
          <w:szCs w:val="21"/>
        </w:rPr>
        <w:sectPr>
          <w:footerReference r:id="rId156" w:type="default"/>
          <w:pgSz w:w="11910" w:h="16845"/>
          <w:pgMar w:top="400" w:right="1532" w:bottom="1170" w:left="1531" w:header="0" w:footer="944" w:gutter="0"/>
          <w:cols w:space="720" w:num="1"/>
        </w:sectPr>
      </w:pPr>
    </w:p>
    <w:p w14:paraId="6B12DC2D">
      <w:pPr>
        <w:spacing w:before="15"/>
      </w:pPr>
    </w:p>
    <w:p w14:paraId="4EFF6175">
      <w:pPr>
        <w:spacing w:before="15"/>
      </w:pPr>
    </w:p>
    <w:p w14:paraId="4601C0F5">
      <w:pPr>
        <w:spacing w:before="15"/>
      </w:pPr>
    </w:p>
    <w:p w14:paraId="02DF3D24">
      <w:pPr>
        <w:spacing w:before="15"/>
      </w:pPr>
    </w:p>
    <w:tbl>
      <w:tblPr>
        <w:tblStyle w:val="7"/>
        <w:tblW w:w="88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82"/>
        <w:gridCol w:w="2714"/>
        <w:gridCol w:w="765"/>
        <w:gridCol w:w="1124"/>
        <w:gridCol w:w="929"/>
        <w:gridCol w:w="1199"/>
        <w:gridCol w:w="817"/>
      </w:tblGrid>
      <w:tr w14:paraId="6BD03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282" w:type="dxa"/>
            <w:tcBorders>
              <w:top w:val="nil"/>
            </w:tcBorders>
            <w:vAlign w:val="top"/>
          </w:tcPr>
          <w:p w14:paraId="2E04B2C3">
            <w:pPr>
              <w:pStyle w:val="8"/>
              <w:spacing w:before="165" w:line="239" w:lineRule="auto"/>
              <w:ind w:left="387"/>
            </w:pPr>
            <w:r>
              <w:rPr>
                <w:spacing w:val="-2"/>
              </w:rPr>
              <w:t>5.2.2</w:t>
            </w:r>
          </w:p>
        </w:tc>
        <w:tc>
          <w:tcPr>
            <w:tcW w:w="2714" w:type="dxa"/>
            <w:tcBorders>
              <w:top w:val="nil"/>
            </w:tcBorders>
            <w:vAlign w:val="top"/>
          </w:tcPr>
          <w:p w14:paraId="29AD6A50">
            <w:pPr>
              <w:pStyle w:val="8"/>
              <w:spacing w:before="165" w:line="220" w:lineRule="auto"/>
              <w:ind w:left="107"/>
            </w:pPr>
            <w:r>
              <w:rPr>
                <w:spacing w:val="-3"/>
              </w:rPr>
              <w:t>配电箱（屏）</w:t>
            </w:r>
          </w:p>
        </w:tc>
        <w:tc>
          <w:tcPr>
            <w:tcW w:w="765" w:type="dxa"/>
            <w:tcBorders>
              <w:top w:val="nil"/>
            </w:tcBorders>
            <w:vAlign w:val="top"/>
          </w:tcPr>
          <w:p w14:paraId="32458909">
            <w:pPr>
              <w:rPr>
                <w:rFonts w:ascii="Arial"/>
                <w:sz w:val="21"/>
              </w:rPr>
            </w:pPr>
          </w:p>
        </w:tc>
        <w:tc>
          <w:tcPr>
            <w:tcW w:w="1124" w:type="dxa"/>
            <w:tcBorders>
              <w:top w:val="nil"/>
            </w:tcBorders>
            <w:vAlign w:val="top"/>
          </w:tcPr>
          <w:p w14:paraId="6C5C37B5">
            <w:pPr>
              <w:rPr>
                <w:rFonts w:ascii="Arial"/>
                <w:sz w:val="21"/>
              </w:rPr>
            </w:pPr>
          </w:p>
        </w:tc>
        <w:tc>
          <w:tcPr>
            <w:tcW w:w="929" w:type="dxa"/>
            <w:tcBorders>
              <w:top w:val="nil"/>
            </w:tcBorders>
            <w:vAlign w:val="top"/>
          </w:tcPr>
          <w:p w14:paraId="5CB47BCC">
            <w:pPr>
              <w:rPr>
                <w:rFonts w:ascii="Arial"/>
                <w:sz w:val="21"/>
              </w:rPr>
            </w:pPr>
          </w:p>
        </w:tc>
        <w:tc>
          <w:tcPr>
            <w:tcW w:w="1199" w:type="dxa"/>
            <w:tcBorders>
              <w:top w:val="nil"/>
            </w:tcBorders>
            <w:vAlign w:val="top"/>
          </w:tcPr>
          <w:p w14:paraId="3B1B2CBC">
            <w:pPr>
              <w:rPr>
                <w:rFonts w:ascii="Arial"/>
                <w:sz w:val="21"/>
              </w:rPr>
            </w:pPr>
          </w:p>
        </w:tc>
        <w:tc>
          <w:tcPr>
            <w:tcW w:w="817" w:type="dxa"/>
            <w:tcBorders>
              <w:top w:val="nil"/>
            </w:tcBorders>
            <w:vAlign w:val="top"/>
          </w:tcPr>
          <w:p w14:paraId="4D679299">
            <w:pPr>
              <w:rPr>
                <w:rFonts w:ascii="Arial"/>
                <w:sz w:val="21"/>
              </w:rPr>
            </w:pPr>
          </w:p>
        </w:tc>
      </w:tr>
      <w:tr w14:paraId="4B587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624DCB5C">
            <w:pPr>
              <w:rPr>
                <w:rFonts w:ascii="Arial"/>
                <w:sz w:val="21"/>
              </w:rPr>
            </w:pPr>
          </w:p>
        </w:tc>
        <w:tc>
          <w:tcPr>
            <w:tcW w:w="2714" w:type="dxa"/>
            <w:vAlign w:val="top"/>
          </w:tcPr>
          <w:p w14:paraId="633F5B46">
            <w:pPr>
              <w:spacing w:line="258" w:lineRule="auto"/>
              <w:rPr>
                <w:rFonts w:ascii="Arial"/>
                <w:sz w:val="21"/>
              </w:rPr>
            </w:pPr>
          </w:p>
          <w:p w14:paraId="7E91CD57">
            <w:pPr>
              <w:pStyle w:val="8"/>
              <w:spacing w:before="68" w:line="87" w:lineRule="exact"/>
              <w:ind w:left="113"/>
            </w:pPr>
            <w:r>
              <w:rPr>
                <w:spacing w:val="-4"/>
                <w:position w:val="-2"/>
              </w:rPr>
              <w:t>...</w:t>
            </w:r>
          </w:p>
        </w:tc>
        <w:tc>
          <w:tcPr>
            <w:tcW w:w="765" w:type="dxa"/>
            <w:vAlign w:val="top"/>
          </w:tcPr>
          <w:p w14:paraId="240E3B1E">
            <w:pPr>
              <w:rPr>
                <w:rFonts w:ascii="Arial"/>
                <w:sz w:val="21"/>
              </w:rPr>
            </w:pPr>
          </w:p>
        </w:tc>
        <w:tc>
          <w:tcPr>
            <w:tcW w:w="1124" w:type="dxa"/>
            <w:vAlign w:val="top"/>
          </w:tcPr>
          <w:p w14:paraId="77871EB2">
            <w:pPr>
              <w:rPr>
                <w:rFonts w:ascii="Arial"/>
                <w:sz w:val="21"/>
              </w:rPr>
            </w:pPr>
          </w:p>
        </w:tc>
        <w:tc>
          <w:tcPr>
            <w:tcW w:w="929" w:type="dxa"/>
            <w:vAlign w:val="top"/>
          </w:tcPr>
          <w:p w14:paraId="5B3C19B1">
            <w:pPr>
              <w:rPr>
                <w:rFonts w:ascii="Arial"/>
                <w:sz w:val="21"/>
              </w:rPr>
            </w:pPr>
          </w:p>
        </w:tc>
        <w:tc>
          <w:tcPr>
            <w:tcW w:w="1199" w:type="dxa"/>
            <w:vAlign w:val="top"/>
          </w:tcPr>
          <w:p w14:paraId="2D8FBC4F">
            <w:pPr>
              <w:rPr>
                <w:rFonts w:ascii="Arial"/>
                <w:sz w:val="21"/>
              </w:rPr>
            </w:pPr>
          </w:p>
        </w:tc>
        <w:tc>
          <w:tcPr>
            <w:tcW w:w="817" w:type="dxa"/>
            <w:vAlign w:val="top"/>
          </w:tcPr>
          <w:p w14:paraId="7681C916">
            <w:pPr>
              <w:rPr>
                <w:rFonts w:ascii="Arial"/>
                <w:sz w:val="21"/>
              </w:rPr>
            </w:pPr>
          </w:p>
        </w:tc>
      </w:tr>
      <w:tr w14:paraId="7D053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22856D0C">
            <w:pPr>
              <w:pStyle w:val="8"/>
              <w:spacing w:before="158" w:line="239" w:lineRule="auto"/>
              <w:ind w:left="387"/>
            </w:pPr>
            <w:r>
              <w:rPr>
                <w:spacing w:val="-2"/>
              </w:rPr>
              <w:t>5.2.3</w:t>
            </w:r>
          </w:p>
        </w:tc>
        <w:tc>
          <w:tcPr>
            <w:tcW w:w="2714" w:type="dxa"/>
            <w:vAlign w:val="top"/>
          </w:tcPr>
          <w:p w14:paraId="7454532F">
            <w:pPr>
              <w:pStyle w:val="8"/>
              <w:spacing w:before="159" w:line="220" w:lineRule="auto"/>
              <w:ind w:left="108"/>
            </w:pPr>
            <w:r>
              <w:rPr>
                <w:spacing w:val="-1"/>
              </w:rPr>
              <w:t>其他变配电装置</w:t>
            </w:r>
          </w:p>
        </w:tc>
        <w:tc>
          <w:tcPr>
            <w:tcW w:w="765" w:type="dxa"/>
            <w:vAlign w:val="top"/>
          </w:tcPr>
          <w:p w14:paraId="3E06CD6E">
            <w:pPr>
              <w:rPr>
                <w:rFonts w:ascii="Arial"/>
                <w:sz w:val="21"/>
              </w:rPr>
            </w:pPr>
          </w:p>
        </w:tc>
        <w:tc>
          <w:tcPr>
            <w:tcW w:w="1124" w:type="dxa"/>
            <w:vAlign w:val="top"/>
          </w:tcPr>
          <w:p w14:paraId="5D5E7EDD">
            <w:pPr>
              <w:rPr>
                <w:rFonts w:ascii="Arial"/>
                <w:sz w:val="21"/>
              </w:rPr>
            </w:pPr>
          </w:p>
        </w:tc>
        <w:tc>
          <w:tcPr>
            <w:tcW w:w="929" w:type="dxa"/>
            <w:vAlign w:val="top"/>
          </w:tcPr>
          <w:p w14:paraId="6E6D23BC">
            <w:pPr>
              <w:rPr>
                <w:rFonts w:ascii="Arial"/>
                <w:sz w:val="21"/>
              </w:rPr>
            </w:pPr>
          </w:p>
        </w:tc>
        <w:tc>
          <w:tcPr>
            <w:tcW w:w="1199" w:type="dxa"/>
            <w:vAlign w:val="top"/>
          </w:tcPr>
          <w:p w14:paraId="3854BB6A">
            <w:pPr>
              <w:rPr>
                <w:rFonts w:ascii="Arial"/>
                <w:sz w:val="21"/>
              </w:rPr>
            </w:pPr>
          </w:p>
        </w:tc>
        <w:tc>
          <w:tcPr>
            <w:tcW w:w="817" w:type="dxa"/>
            <w:vAlign w:val="top"/>
          </w:tcPr>
          <w:p w14:paraId="4B6C2A05">
            <w:pPr>
              <w:rPr>
                <w:rFonts w:ascii="Arial"/>
                <w:sz w:val="21"/>
              </w:rPr>
            </w:pPr>
          </w:p>
        </w:tc>
      </w:tr>
      <w:tr w14:paraId="13296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25D156C8">
            <w:pPr>
              <w:rPr>
                <w:rFonts w:ascii="Arial"/>
                <w:sz w:val="21"/>
              </w:rPr>
            </w:pPr>
          </w:p>
        </w:tc>
        <w:tc>
          <w:tcPr>
            <w:tcW w:w="2714" w:type="dxa"/>
            <w:vAlign w:val="top"/>
          </w:tcPr>
          <w:p w14:paraId="7877EC97">
            <w:pPr>
              <w:spacing w:line="259" w:lineRule="auto"/>
              <w:rPr>
                <w:rFonts w:ascii="Arial"/>
                <w:sz w:val="21"/>
              </w:rPr>
            </w:pPr>
          </w:p>
          <w:p w14:paraId="6B2D7464">
            <w:pPr>
              <w:pStyle w:val="8"/>
              <w:spacing w:before="68" w:line="87" w:lineRule="exact"/>
              <w:ind w:left="113"/>
            </w:pPr>
            <w:r>
              <w:rPr>
                <w:spacing w:val="-4"/>
                <w:position w:val="-2"/>
              </w:rPr>
              <w:t>...</w:t>
            </w:r>
          </w:p>
        </w:tc>
        <w:tc>
          <w:tcPr>
            <w:tcW w:w="765" w:type="dxa"/>
            <w:vAlign w:val="top"/>
          </w:tcPr>
          <w:p w14:paraId="4D96BEB2">
            <w:pPr>
              <w:rPr>
                <w:rFonts w:ascii="Arial"/>
                <w:sz w:val="21"/>
              </w:rPr>
            </w:pPr>
          </w:p>
        </w:tc>
        <w:tc>
          <w:tcPr>
            <w:tcW w:w="1124" w:type="dxa"/>
            <w:vAlign w:val="top"/>
          </w:tcPr>
          <w:p w14:paraId="59086833">
            <w:pPr>
              <w:rPr>
                <w:rFonts w:ascii="Arial"/>
                <w:sz w:val="21"/>
              </w:rPr>
            </w:pPr>
          </w:p>
        </w:tc>
        <w:tc>
          <w:tcPr>
            <w:tcW w:w="929" w:type="dxa"/>
            <w:vAlign w:val="top"/>
          </w:tcPr>
          <w:p w14:paraId="6D95A344">
            <w:pPr>
              <w:rPr>
                <w:rFonts w:ascii="Arial"/>
                <w:sz w:val="21"/>
              </w:rPr>
            </w:pPr>
          </w:p>
        </w:tc>
        <w:tc>
          <w:tcPr>
            <w:tcW w:w="1199" w:type="dxa"/>
            <w:vAlign w:val="top"/>
          </w:tcPr>
          <w:p w14:paraId="2F3E1FC0">
            <w:pPr>
              <w:rPr>
                <w:rFonts w:ascii="Arial"/>
                <w:sz w:val="21"/>
              </w:rPr>
            </w:pPr>
          </w:p>
        </w:tc>
        <w:tc>
          <w:tcPr>
            <w:tcW w:w="817" w:type="dxa"/>
            <w:vAlign w:val="top"/>
          </w:tcPr>
          <w:p w14:paraId="6C03CDEA">
            <w:pPr>
              <w:rPr>
                <w:rFonts w:ascii="Arial"/>
                <w:sz w:val="21"/>
              </w:rPr>
            </w:pPr>
          </w:p>
        </w:tc>
      </w:tr>
      <w:tr w14:paraId="6F1CF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49157DE8">
            <w:pPr>
              <w:pStyle w:val="8"/>
              <w:spacing w:before="159" w:line="239" w:lineRule="auto"/>
              <w:ind w:left="492"/>
            </w:pPr>
            <w:r>
              <w:rPr>
                <w:spacing w:val="-3"/>
              </w:rPr>
              <w:t>5.3</w:t>
            </w:r>
          </w:p>
        </w:tc>
        <w:tc>
          <w:tcPr>
            <w:tcW w:w="2714" w:type="dxa"/>
            <w:vAlign w:val="top"/>
          </w:tcPr>
          <w:p w14:paraId="4004F8DC">
            <w:pPr>
              <w:pStyle w:val="8"/>
              <w:spacing w:before="160" w:line="220" w:lineRule="auto"/>
              <w:ind w:left="110"/>
            </w:pPr>
            <w:r>
              <w:rPr>
                <w:spacing w:val="-2"/>
              </w:rPr>
              <w:t>弱电工程</w:t>
            </w:r>
          </w:p>
        </w:tc>
        <w:tc>
          <w:tcPr>
            <w:tcW w:w="765" w:type="dxa"/>
            <w:vAlign w:val="top"/>
          </w:tcPr>
          <w:p w14:paraId="2AAE3E3D">
            <w:pPr>
              <w:rPr>
                <w:rFonts w:ascii="Arial"/>
                <w:sz w:val="21"/>
              </w:rPr>
            </w:pPr>
          </w:p>
        </w:tc>
        <w:tc>
          <w:tcPr>
            <w:tcW w:w="1124" w:type="dxa"/>
            <w:vAlign w:val="top"/>
          </w:tcPr>
          <w:p w14:paraId="234ED507">
            <w:pPr>
              <w:rPr>
                <w:rFonts w:ascii="Arial"/>
                <w:sz w:val="21"/>
              </w:rPr>
            </w:pPr>
          </w:p>
        </w:tc>
        <w:tc>
          <w:tcPr>
            <w:tcW w:w="929" w:type="dxa"/>
            <w:vAlign w:val="top"/>
          </w:tcPr>
          <w:p w14:paraId="2A058400">
            <w:pPr>
              <w:rPr>
                <w:rFonts w:ascii="Arial"/>
                <w:sz w:val="21"/>
              </w:rPr>
            </w:pPr>
          </w:p>
        </w:tc>
        <w:tc>
          <w:tcPr>
            <w:tcW w:w="1199" w:type="dxa"/>
            <w:vAlign w:val="top"/>
          </w:tcPr>
          <w:p w14:paraId="23BE1071">
            <w:pPr>
              <w:rPr>
                <w:rFonts w:ascii="Arial"/>
                <w:sz w:val="21"/>
              </w:rPr>
            </w:pPr>
          </w:p>
        </w:tc>
        <w:tc>
          <w:tcPr>
            <w:tcW w:w="817" w:type="dxa"/>
            <w:vAlign w:val="top"/>
          </w:tcPr>
          <w:p w14:paraId="64DFC399">
            <w:pPr>
              <w:rPr>
                <w:rFonts w:ascii="Arial"/>
                <w:sz w:val="21"/>
              </w:rPr>
            </w:pPr>
          </w:p>
        </w:tc>
      </w:tr>
      <w:tr w14:paraId="4D1CF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82" w:type="dxa"/>
            <w:vAlign w:val="top"/>
          </w:tcPr>
          <w:p w14:paraId="3342A8E8">
            <w:pPr>
              <w:rPr>
                <w:rFonts w:ascii="Arial"/>
                <w:sz w:val="21"/>
              </w:rPr>
            </w:pPr>
          </w:p>
        </w:tc>
        <w:tc>
          <w:tcPr>
            <w:tcW w:w="2714" w:type="dxa"/>
            <w:vAlign w:val="top"/>
          </w:tcPr>
          <w:p w14:paraId="1687E9AC">
            <w:pPr>
              <w:spacing w:line="260" w:lineRule="auto"/>
              <w:rPr>
                <w:rFonts w:ascii="Arial"/>
                <w:sz w:val="21"/>
              </w:rPr>
            </w:pPr>
          </w:p>
          <w:p w14:paraId="294339EF">
            <w:pPr>
              <w:pStyle w:val="8"/>
              <w:spacing w:before="68" w:line="87" w:lineRule="exact"/>
              <w:ind w:left="113"/>
            </w:pPr>
            <w:r>
              <w:rPr>
                <w:spacing w:val="-4"/>
                <w:position w:val="-2"/>
              </w:rPr>
              <w:t>...</w:t>
            </w:r>
          </w:p>
        </w:tc>
        <w:tc>
          <w:tcPr>
            <w:tcW w:w="765" w:type="dxa"/>
            <w:vAlign w:val="top"/>
          </w:tcPr>
          <w:p w14:paraId="23E1F372">
            <w:pPr>
              <w:rPr>
                <w:rFonts w:ascii="Arial"/>
                <w:sz w:val="21"/>
              </w:rPr>
            </w:pPr>
          </w:p>
        </w:tc>
        <w:tc>
          <w:tcPr>
            <w:tcW w:w="1124" w:type="dxa"/>
            <w:vAlign w:val="top"/>
          </w:tcPr>
          <w:p w14:paraId="656FEFE1">
            <w:pPr>
              <w:rPr>
                <w:rFonts w:ascii="Arial"/>
                <w:sz w:val="21"/>
              </w:rPr>
            </w:pPr>
          </w:p>
        </w:tc>
        <w:tc>
          <w:tcPr>
            <w:tcW w:w="929" w:type="dxa"/>
            <w:vAlign w:val="top"/>
          </w:tcPr>
          <w:p w14:paraId="02449E67">
            <w:pPr>
              <w:rPr>
                <w:rFonts w:ascii="Arial"/>
                <w:sz w:val="21"/>
              </w:rPr>
            </w:pPr>
          </w:p>
        </w:tc>
        <w:tc>
          <w:tcPr>
            <w:tcW w:w="1199" w:type="dxa"/>
            <w:vAlign w:val="top"/>
          </w:tcPr>
          <w:p w14:paraId="4984B121">
            <w:pPr>
              <w:rPr>
                <w:rFonts w:ascii="Arial"/>
                <w:sz w:val="21"/>
              </w:rPr>
            </w:pPr>
          </w:p>
        </w:tc>
        <w:tc>
          <w:tcPr>
            <w:tcW w:w="817" w:type="dxa"/>
            <w:vAlign w:val="top"/>
          </w:tcPr>
          <w:p w14:paraId="79BEDBD3">
            <w:pPr>
              <w:rPr>
                <w:rFonts w:ascii="Arial"/>
                <w:sz w:val="21"/>
              </w:rPr>
            </w:pPr>
          </w:p>
        </w:tc>
      </w:tr>
      <w:tr w14:paraId="3307A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163DBA15">
            <w:pPr>
              <w:rPr>
                <w:rFonts w:ascii="Arial"/>
                <w:sz w:val="21"/>
              </w:rPr>
            </w:pPr>
          </w:p>
        </w:tc>
        <w:tc>
          <w:tcPr>
            <w:tcW w:w="2714" w:type="dxa"/>
            <w:vAlign w:val="top"/>
          </w:tcPr>
          <w:p w14:paraId="34BC5DC5">
            <w:pPr>
              <w:rPr>
                <w:rFonts w:ascii="Arial"/>
                <w:sz w:val="21"/>
              </w:rPr>
            </w:pPr>
          </w:p>
        </w:tc>
        <w:tc>
          <w:tcPr>
            <w:tcW w:w="765" w:type="dxa"/>
            <w:vAlign w:val="top"/>
          </w:tcPr>
          <w:p w14:paraId="23CE776F">
            <w:pPr>
              <w:rPr>
                <w:rFonts w:ascii="Arial"/>
                <w:sz w:val="21"/>
              </w:rPr>
            </w:pPr>
          </w:p>
        </w:tc>
        <w:tc>
          <w:tcPr>
            <w:tcW w:w="1124" w:type="dxa"/>
            <w:vAlign w:val="top"/>
          </w:tcPr>
          <w:p w14:paraId="1BD8CC1F">
            <w:pPr>
              <w:rPr>
                <w:rFonts w:ascii="Arial"/>
                <w:sz w:val="21"/>
              </w:rPr>
            </w:pPr>
          </w:p>
        </w:tc>
        <w:tc>
          <w:tcPr>
            <w:tcW w:w="929" w:type="dxa"/>
            <w:vAlign w:val="top"/>
          </w:tcPr>
          <w:p w14:paraId="700058FE">
            <w:pPr>
              <w:rPr>
                <w:rFonts w:ascii="Arial"/>
                <w:sz w:val="21"/>
              </w:rPr>
            </w:pPr>
          </w:p>
        </w:tc>
        <w:tc>
          <w:tcPr>
            <w:tcW w:w="1199" w:type="dxa"/>
            <w:vAlign w:val="top"/>
          </w:tcPr>
          <w:p w14:paraId="3E95BF66">
            <w:pPr>
              <w:rPr>
                <w:rFonts w:ascii="Arial"/>
                <w:sz w:val="21"/>
              </w:rPr>
            </w:pPr>
          </w:p>
        </w:tc>
        <w:tc>
          <w:tcPr>
            <w:tcW w:w="817" w:type="dxa"/>
            <w:vAlign w:val="top"/>
          </w:tcPr>
          <w:p w14:paraId="0CA67932">
            <w:pPr>
              <w:rPr>
                <w:rFonts w:ascii="Arial"/>
                <w:sz w:val="21"/>
              </w:rPr>
            </w:pPr>
          </w:p>
        </w:tc>
      </w:tr>
      <w:tr w14:paraId="476CD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38F48923">
            <w:pPr>
              <w:pStyle w:val="8"/>
              <w:spacing w:before="177"/>
              <w:ind w:left="595"/>
            </w:pPr>
            <w:r>
              <w:t>6</w:t>
            </w:r>
          </w:p>
        </w:tc>
        <w:tc>
          <w:tcPr>
            <w:tcW w:w="2714" w:type="dxa"/>
            <w:vAlign w:val="top"/>
          </w:tcPr>
          <w:p w14:paraId="0054EA14">
            <w:pPr>
              <w:pStyle w:val="8"/>
              <w:spacing w:before="177" w:line="220" w:lineRule="auto"/>
              <w:ind w:left="108"/>
            </w:pPr>
            <w:r>
              <w:rPr>
                <w:spacing w:val="-2"/>
              </w:rPr>
              <w:t>其他工程</w:t>
            </w:r>
          </w:p>
        </w:tc>
        <w:tc>
          <w:tcPr>
            <w:tcW w:w="765" w:type="dxa"/>
            <w:vAlign w:val="top"/>
          </w:tcPr>
          <w:p w14:paraId="52E9EE53">
            <w:pPr>
              <w:rPr>
                <w:rFonts w:ascii="Arial"/>
                <w:sz w:val="21"/>
              </w:rPr>
            </w:pPr>
          </w:p>
        </w:tc>
        <w:tc>
          <w:tcPr>
            <w:tcW w:w="1124" w:type="dxa"/>
            <w:vAlign w:val="top"/>
          </w:tcPr>
          <w:p w14:paraId="61BCA262">
            <w:pPr>
              <w:rPr>
                <w:rFonts w:ascii="Arial"/>
                <w:sz w:val="21"/>
              </w:rPr>
            </w:pPr>
          </w:p>
        </w:tc>
        <w:tc>
          <w:tcPr>
            <w:tcW w:w="929" w:type="dxa"/>
            <w:vAlign w:val="top"/>
          </w:tcPr>
          <w:p w14:paraId="5F259BA1">
            <w:pPr>
              <w:rPr>
                <w:rFonts w:ascii="Arial"/>
                <w:sz w:val="21"/>
              </w:rPr>
            </w:pPr>
          </w:p>
        </w:tc>
        <w:tc>
          <w:tcPr>
            <w:tcW w:w="1199" w:type="dxa"/>
            <w:vAlign w:val="top"/>
          </w:tcPr>
          <w:p w14:paraId="6120EE6D">
            <w:pPr>
              <w:rPr>
                <w:rFonts w:ascii="Arial"/>
                <w:sz w:val="21"/>
              </w:rPr>
            </w:pPr>
          </w:p>
        </w:tc>
        <w:tc>
          <w:tcPr>
            <w:tcW w:w="817" w:type="dxa"/>
            <w:vAlign w:val="top"/>
          </w:tcPr>
          <w:p w14:paraId="39C484DC">
            <w:pPr>
              <w:rPr>
                <w:rFonts w:ascii="Arial"/>
                <w:sz w:val="21"/>
              </w:rPr>
            </w:pPr>
          </w:p>
        </w:tc>
      </w:tr>
      <w:tr w14:paraId="0F1CA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78689D7A">
            <w:pPr>
              <w:pStyle w:val="8"/>
              <w:spacing w:before="163" w:line="239" w:lineRule="auto"/>
              <w:ind w:left="535"/>
            </w:pPr>
            <w:r>
              <w:rPr>
                <w:spacing w:val="-3"/>
              </w:rPr>
              <w:t>6.1</w:t>
            </w:r>
          </w:p>
        </w:tc>
        <w:tc>
          <w:tcPr>
            <w:tcW w:w="2714" w:type="dxa"/>
            <w:vAlign w:val="top"/>
          </w:tcPr>
          <w:p w14:paraId="622A4E9C">
            <w:pPr>
              <w:pStyle w:val="8"/>
              <w:spacing w:before="163" w:line="220" w:lineRule="auto"/>
              <w:ind w:left="132"/>
            </w:pPr>
            <w:r>
              <w:rPr>
                <w:spacing w:val="-5"/>
              </w:rPr>
              <w:t>田间监测工程</w:t>
            </w:r>
          </w:p>
        </w:tc>
        <w:tc>
          <w:tcPr>
            <w:tcW w:w="765" w:type="dxa"/>
            <w:vAlign w:val="top"/>
          </w:tcPr>
          <w:p w14:paraId="04CB7116">
            <w:pPr>
              <w:rPr>
                <w:rFonts w:ascii="Arial"/>
                <w:sz w:val="21"/>
              </w:rPr>
            </w:pPr>
          </w:p>
        </w:tc>
        <w:tc>
          <w:tcPr>
            <w:tcW w:w="1124" w:type="dxa"/>
            <w:vAlign w:val="top"/>
          </w:tcPr>
          <w:p w14:paraId="285D78DF">
            <w:pPr>
              <w:rPr>
                <w:rFonts w:ascii="Arial"/>
                <w:sz w:val="21"/>
              </w:rPr>
            </w:pPr>
          </w:p>
        </w:tc>
        <w:tc>
          <w:tcPr>
            <w:tcW w:w="929" w:type="dxa"/>
            <w:vAlign w:val="top"/>
          </w:tcPr>
          <w:p w14:paraId="3A933099">
            <w:pPr>
              <w:rPr>
                <w:rFonts w:ascii="Arial"/>
                <w:sz w:val="21"/>
              </w:rPr>
            </w:pPr>
          </w:p>
        </w:tc>
        <w:tc>
          <w:tcPr>
            <w:tcW w:w="1199" w:type="dxa"/>
            <w:vAlign w:val="top"/>
          </w:tcPr>
          <w:p w14:paraId="1AFAF91E">
            <w:pPr>
              <w:rPr>
                <w:rFonts w:ascii="Arial"/>
                <w:sz w:val="21"/>
              </w:rPr>
            </w:pPr>
          </w:p>
        </w:tc>
        <w:tc>
          <w:tcPr>
            <w:tcW w:w="817" w:type="dxa"/>
            <w:vAlign w:val="top"/>
          </w:tcPr>
          <w:p w14:paraId="7A481A98">
            <w:pPr>
              <w:rPr>
                <w:rFonts w:ascii="Arial"/>
                <w:sz w:val="21"/>
              </w:rPr>
            </w:pPr>
          </w:p>
        </w:tc>
      </w:tr>
      <w:tr w14:paraId="7B7C8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46B14663">
            <w:pPr>
              <w:rPr>
                <w:rFonts w:ascii="Arial"/>
                <w:sz w:val="21"/>
              </w:rPr>
            </w:pPr>
          </w:p>
        </w:tc>
        <w:tc>
          <w:tcPr>
            <w:tcW w:w="2714" w:type="dxa"/>
            <w:vAlign w:val="top"/>
          </w:tcPr>
          <w:p w14:paraId="617B2E41">
            <w:pPr>
              <w:spacing w:line="263" w:lineRule="auto"/>
              <w:rPr>
                <w:rFonts w:ascii="Arial"/>
                <w:sz w:val="21"/>
              </w:rPr>
            </w:pPr>
          </w:p>
          <w:p w14:paraId="4AB28E12">
            <w:pPr>
              <w:pStyle w:val="8"/>
              <w:spacing w:before="68" w:line="87" w:lineRule="exact"/>
              <w:ind w:left="113"/>
            </w:pPr>
            <w:r>
              <w:rPr>
                <w:spacing w:val="-4"/>
                <w:position w:val="-2"/>
              </w:rPr>
              <w:t>...</w:t>
            </w:r>
          </w:p>
        </w:tc>
        <w:tc>
          <w:tcPr>
            <w:tcW w:w="765" w:type="dxa"/>
            <w:vAlign w:val="top"/>
          </w:tcPr>
          <w:p w14:paraId="2C8A7848">
            <w:pPr>
              <w:rPr>
                <w:rFonts w:ascii="Arial"/>
                <w:sz w:val="21"/>
              </w:rPr>
            </w:pPr>
          </w:p>
        </w:tc>
        <w:tc>
          <w:tcPr>
            <w:tcW w:w="1124" w:type="dxa"/>
            <w:vAlign w:val="top"/>
          </w:tcPr>
          <w:p w14:paraId="6A69985D">
            <w:pPr>
              <w:rPr>
                <w:rFonts w:ascii="Arial"/>
                <w:sz w:val="21"/>
              </w:rPr>
            </w:pPr>
          </w:p>
        </w:tc>
        <w:tc>
          <w:tcPr>
            <w:tcW w:w="929" w:type="dxa"/>
            <w:vAlign w:val="top"/>
          </w:tcPr>
          <w:p w14:paraId="3FC58367">
            <w:pPr>
              <w:rPr>
                <w:rFonts w:ascii="Arial"/>
                <w:sz w:val="21"/>
              </w:rPr>
            </w:pPr>
          </w:p>
        </w:tc>
        <w:tc>
          <w:tcPr>
            <w:tcW w:w="1199" w:type="dxa"/>
            <w:vAlign w:val="top"/>
          </w:tcPr>
          <w:p w14:paraId="2A33E2AF">
            <w:pPr>
              <w:rPr>
                <w:rFonts w:ascii="Arial"/>
                <w:sz w:val="21"/>
              </w:rPr>
            </w:pPr>
          </w:p>
        </w:tc>
        <w:tc>
          <w:tcPr>
            <w:tcW w:w="817" w:type="dxa"/>
            <w:vAlign w:val="top"/>
          </w:tcPr>
          <w:p w14:paraId="19408EC0">
            <w:pPr>
              <w:rPr>
                <w:rFonts w:ascii="Arial"/>
                <w:sz w:val="21"/>
              </w:rPr>
            </w:pPr>
          </w:p>
        </w:tc>
      </w:tr>
      <w:tr w14:paraId="043A2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4F28CBE5">
            <w:pPr>
              <w:rPr>
                <w:rFonts w:ascii="Arial"/>
                <w:sz w:val="21"/>
              </w:rPr>
            </w:pPr>
          </w:p>
        </w:tc>
        <w:tc>
          <w:tcPr>
            <w:tcW w:w="2714" w:type="dxa"/>
            <w:vAlign w:val="top"/>
          </w:tcPr>
          <w:p w14:paraId="6BD14594">
            <w:pPr>
              <w:rPr>
                <w:rFonts w:ascii="Arial"/>
                <w:sz w:val="21"/>
              </w:rPr>
            </w:pPr>
          </w:p>
        </w:tc>
        <w:tc>
          <w:tcPr>
            <w:tcW w:w="765" w:type="dxa"/>
            <w:vAlign w:val="top"/>
          </w:tcPr>
          <w:p w14:paraId="33CE9194">
            <w:pPr>
              <w:rPr>
                <w:rFonts w:ascii="Arial"/>
                <w:sz w:val="21"/>
              </w:rPr>
            </w:pPr>
          </w:p>
        </w:tc>
        <w:tc>
          <w:tcPr>
            <w:tcW w:w="1124" w:type="dxa"/>
            <w:vAlign w:val="top"/>
          </w:tcPr>
          <w:p w14:paraId="743DF988">
            <w:pPr>
              <w:rPr>
                <w:rFonts w:ascii="Arial"/>
                <w:sz w:val="21"/>
              </w:rPr>
            </w:pPr>
          </w:p>
        </w:tc>
        <w:tc>
          <w:tcPr>
            <w:tcW w:w="929" w:type="dxa"/>
            <w:vAlign w:val="top"/>
          </w:tcPr>
          <w:p w14:paraId="46354FC6">
            <w:pPr>
              <w:rPr>
                <w:rFonts w:ascii="Arial"/>
                <w:sz w:val="21"/>
              </w:rPr>
            </w:pPr>
          </w:p>
        </w:tc>
        <w:tc>
          <w:tcPr>
            <w:tcW w:w="1199" w:type="dxa"/>
            <w:vAlign w:val="top"/>
          </w:tcPr>
          <w:p w14:paraId="5E6E5485">
            <w:pPr>
              <w:rPr>
                <w:rFonts w:ascii="Arial"/>
                <w:sz w:val="21"/>
              </w:rPr>
            </w:pPr>
          </w:p>
        </w:tc>
        <w:tc>
          <w:tcPr>
            <w:tcW w:w="817" w:type="dxa"/>
            <w:vAlign w:val="top"/>
          </w:tcPr>
          <w:p w14:paraId="783EFAAE">
            <w:pPr>
              <w:rPr>
                <w:rFonts w:ascii="Arial"/>
                <w:sz w:val="21"/>
              </w:rPr>
            </w:pPr>
          </w:p>
        </w:tc>
      </w:tr>
      <w:tr w14:paraId="3FEE0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333BF59F">
            <w:pPr>
              <w:pStyle w:val="8"/>
              <w:spacing w:before="164"/>
              <w:ind w:left="598"/>
            </w:pPr>
            <w:r>
              <w:t>7</w:t>
            </w:r>
          </w:p>
        </w:tc>
        <w:tc>
          <w:tcPr>
            <w:tcW w:w="2714" w:type="dxa"/>
            <w:vAlign w:val="top"/>
          </w:tcPr>
          <w:p w14:paraId="5F36EDA1">
            <w:pPr>
              <w:pStyle w:val="8"/>
              <w:spacing w:before="163" w:line="220" w:lineRule="auto"/>
              <w:ind w:left="107"/>
            </w:pPr>
            <w:r>
              <w:rPr>
                <w:spacing w:val="-1"/>
              </w:rPr>
              <w:t>农田地力提升工程</w:t>
            </w:r>
          </w:p>
        </w:tc>
        <w:tc>
          <w:tcPr>
            <w:tcW w:w="765" w:type="dxa"/>
            <w:vAlign w:val="top"/>
          </w:tcPr>
          <w:p w14:paraId="2D5A9226">
            <w:pPr>
              <w:rPr>
                <w:rFonts w:ascii="Arial"/>
                <w:sz w:val="21"/>
              </w:rPr>
            </w:pPr>
          </w:p>
        </w:tc>
        <w:tc>
          <w:tcPr>
            <w:tcW w:w="1124" w:type="dxa"/>
            <w:vAlign w:val="top"/>
          </w:tcPr>
          <w:p w14:paraId="046D4823">
            <w:pPr>
              <w:rPr>
                <w:rFonts w:ascii="Arial"/>
                <w:sz w:val="21"/>
              </w:rPr>
            </w:pPr>
          </w:p>
        </w:tc>
        <w:tc>
          <w:tcPr>
            <w:tcW w:w="929" w:type="dxa"/>
            <w:vAlign w:val="top"/>
          </w:tcPr>
          <w:p w14:paraId="30977779">
            <w:pPr>
              <w:rPr>
                <w:rFonts w:ascii="Arial"/>
                <w:sz w:val="21"/>
              </w:rPr>
            </w:pPr>
          </w:p>
        </w:tc>
        <w:tc>
          <w:tcPr>
            <w:tcW w:w="1199" w:type="dxa"/>
            <w:vAlign w:val="top"/>
          </w:tcPr>
          <w:p w14:paraId="6FB49243">
            <w:pPr>
              <w:rPr>
                <w:rFonts w:ascii="Arial"/>
                <w:sz w:val="21"/>
              </w:rPr>
            </w:pPr>
          </w:p>
        </w:tc>
        <w:tc>
          <w:tcPr>
            <w:tcW w:w="817" w:type="dxa"/>
            <w:vAlign w:val="top"/>
          </w:tcPr>
          <w:p w14:paraId="21B215A6">
            <w:pPr>
              <w:rPr>
                <w:rFonts w:ascii="Arial"/>
                <w:sz w:val="21"/>
              </w:rPr>
            </w:pPr>
          </w:p>
        </w:tc>
      </w:tr>
      <w:tr w14:paraId="3815E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vAlign w:val="top"/>
          </w:tcPr>
          <w:p w14:paraId="416ED053">
            <w:pPr>
              <w:pStyle w:val="8"/>
              <w:spacing w:before="179" w:line="239" w:lineRule="auto"/>
              <w:ind w:left="493"/>
            </w:pPr>
            <w:r>
              <w:rPr>
                <w:spacing w:val="-3"/>
              </w:rPr>
              <w:t>7.1</w:t>
            </w:r>
          </w:p>
        </w:tc>
        <w:tc>
          <w:tcPr>
            <w:tcW w:w="2714" w:type="dxa"/>
            <w:vAlign w:val="top"/>
          </w:tcPr>
          <w:p w14:paraId="77893B90">
            <w:pPr>
              <w:pStyle w:val="8"/>
              <w:spacing w:before="179" w:line="220" w:lineRule="auto"/>
              <w:ind w:left="108"/>
            </w:pPr>
            <w:r>
              <w:rPr>
                <w:spacing w:val="-1"/>
              </w:rPr>
              <w:t>土壤改良工程</w:t>
            </w:r>
          </w:p>
        </w:tc>
        <w:tc>
          <w:tcPr>
            <w:tcW w:w="765" w:type="dxa"/>
            <w:vAlign w:val="top"/>
          </w:tcPr>
          <w:p w14:paraId="480693C9">
            <w:pPr>
              <w:rPr>
                <w:rFonts w:ascii="Arial"/>
                <w:sz w:val="21"/>
              </w:rPr>
            </w:pPr>
          </w:p>
        </w:tc>
        <w:tc>
          <w:tcPr>
            <w:tcW w:w="1124" w:type="dxa"/>
            <w:vAlign w:val="top"/>
          </w:tcPr>
          <w:p w14:paraId="642F254A">
            <w:pPr>
              <w:rPr>
                <w:rFonts w:ascii="Arial"/>
                <w:sz w:val="21"/>
              </w:rPr>
            </w:pPr>
          </w:p>
        </w:tc>
        <w:tc>
          <w:tcPr>
            <w:tcW w:w="929" w:type="dxa"/>
            <w:vAlign w:val="top"/>
          </w:tcPr>
          <w:p w14:paraId="717835A8">
            <w:pPr>
              <w:rPr>
                <w:rFonts w:ascii="Arial"/>
                <w:sz w:val="21"/>
              </w:rPr>
            </w:pPr>
          </w:p>
        </w:tc>
        <w:tc>
          <w:tcPr>
            <w:tcW w:w="1199" w:type="dxa"/>
            <w:vAlign w:val="top"/>
          </w:tcPr>
          <w:p w14:paraId="5E56D125">
            <w:pPr>
              <w:rPr>
                <w:rFonts w:ascii="Arial"/>
                <w:sz w:val="21"/>
              </w:rPr>
            </w:pPr>
          </w:p>
        </w:tc>
        <w:tc>
          <w:tcPr>
            <w:tcW w:w="817" w:type="dxa"/>
            <w:vAlign w:val="top"/>
          </w:tcPr>
          <w:p w14:paraId="40480513">
            <w:pPr>
              <w:rPr>
                <w:rFonts w:ascii="Arial"/>
                <w:sz w:val="21"/>
              </w:rPr>
            </w:pPr>
          </w:p>
        </w:tc>
      </w:tr>
      <w:tr w14:paraId="29C68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672B3D09">
            <w:pPr>
              <w:rPr>
                <w:rFonts w:ascii="Arial"/>
                <w:sz w:val="21"/>
              </w:rPr>
            </w:pPr>
          </w:p>
        </w:tc>
        <w:tc>
          <w:tcPr>
            <w:tcW w:w="2714" w:type="dxa"/>
            <w:vAlign w:val="top"/>
          </w:tcPr>
          <w:p w14:paraId="54790C80">
            <w:pPr>
              <w:spacing w:line="250" w:lineRule="auto"/>
              <w:rPr>
                <w:rFonts w:ascii="Arial"/>
                <w:sz w:val="21"/>
              </w:rPr>
            </w:pPr>
          </w:p>
          <w:p w14:paraId="30927BA9">
            <w:pPr>
              <w:pStyle w:val="8"/>
              <w:spacing w:before="68" w:line="87" w:lineRule="exact"/>
              <w:ind w:left="113"/>
            </w:pPr>
            <w:r>
              <w:rPr>
                <w:spacing w:val="-4"/>
                <w:position w:val="-2"/>
              </w:rPr>
              <w:t>...</w:t>
            </w:r>
          </w:p>
        </w:tc>
        <w:tc>
          <w:tcPr>
            <w:tcW w:w="765" w:type="dxa"/>
            <w:vAlign w:val="top"/>
          </w:tcPr>
          <w:p w14:paraId="680F41B3">
            <w:pPr>
              <w:rPr>
                <w:rFonts w:ascii="Arial"/>
                <w:sz w:val="21"/>
              </w:rPr>
            </w:pPr>
          </w:p>
        </w:tc>
        <w:tc>
          <w:tcPr>
            <w:tcW w:w="1124" w:type="dxa"/>
            <w:vAlign w:val="top"/>
          </w:tcPr>
          <w:p w14:paraId="013419BE">
            <w:pPr>
              <w:rPr>
                <w:rFonts w:ascii="Arial"/>
                <w:sz w:val="21"/>
              </w:rPr>
            </w:pPr>
          </w:p>
        </w:tc>
        <w:tc>
          <w:tcPr>
            <w:tcW w:w="929" w:type="dxa"/>
            <w:vAlign w:val="top"/>
          </w:tcPr>
          <w:p w14:paraId="015084DF">
            <w:pPr>
              <w:rPr>
                <w:rFonts w:ascii="Arial"/>
                <w:sz w:val="21"/>
              </w:rPr>
            </w:pPr>
          </w:p>
        </w:tc>
        <w:tc>
          <w:tcPr>
            <w:tcW w:w="1199" w:type="dxa"/>
            <w:vAlign w:val="top"/>
          </w:tcPr>
          <w:p w14:paraId="3F0ADE2C">
            <w:pPr>
              <w:rPr>
                <w:rFonts w:ascii="Arial"/>
                <w:sz w:val="21"/>
              </w:rPr>
            </w:pPr>
          </w:p>
        </w:tc>
        <w:tc>
          <w:tcPr>
            <w:tcW w:w="817" w:type="dxa"/>
            <w:vAlign w:val="top"/>
          </w:tcPr>
          <w:p w14:paraId="02F18407">
            <w:pPr>
              <w:rPr>
                <w:rFonts w:ascii="Arial"/>
                <w:sz w:val="21"/>
              </w:rPr>
            </w:pPr>
          </w:p>
        </w:tc>
      </w:tr>
      <w:tr w14:paraId="056CA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82" w:type="dxa"/>
            <w:vAlign w:val="top"/>
          </w:tcPr>
          <w:p w14:paraId="5230E821">
            <w:pPr>
              <w:pStyle w:val="8"/>
              <w:spacing w:before="180" w:line="239" w:lineRule="auto"/>
              <w:ind w:left="493"/>
            </w:pPr>
            <w:r>
              <w:rPr>
                <w:spacing w:val="-3"/>
              </w:rPr>
              <w:t>7.2</w:t>
            </w:r>
          </w:p>
        </w:tc>
        <w:tc>
          <w:tcPr>
            <w:tcW w:w="2714" w:type="dxa"/>
            <w:vAlign w:val="top"/>
          </w:tcPr>
          <w:p w14:paraId="130B2D01">
            <w:pPr>
              <w:pStyle w:val="8"/>
              <w:spacing w:before="180" w:line="220" w:lineRule="auto"/>
              <w:ind w:left="118"/>
            </w:pPr>
            <w:r>
              <w:rPr>
                <w:spacing w:val="-2"/>
              </w:rPr>
              <w:t>障碍土层消除工程</w:t>
            </w:r>
          </w:p>
        </w:tc>
        <w:tc>
          <w:tcPr>
            <w:tcW w:w="765" w:type="dxa"/>
            <w:vAlign w:val="top"/>
          </w:tcPr>
          <w:p w14:paraId="52F49052">
            <w:pPr>
              <w:rPr>
                <w:rFonts w:ascii="Arial"/>
                <w:sz w:val="21"/>
              </w:rPr>
            </w:pPr>
          </w:p>
        </w:tc>
        <w:tc>
          <w:tcPr>
            <w:tcW w:w="1124" w:type="dxa"/>
            <w:vAlign w:val="top"/>
          </w:tcPr>
          <w:p w14:paraId="3F3C034F">
            <w:pPr>
              <w:rPr>
                <w:rFonts w:ascii="Arial"/>
                <w:sz w:val="21"/>
              </w:rPr>
            </w:pPr>
          </w:p>
        </w:tc>
        <w:tc>
          <w:tcPr>
            <w:tcW w:w="929" w:type="dxa"/>
            <w:vAlign w:val="top"/>
          </w:tcPr>
          <w:p w14:paraId="6A52F4FC">
            <w:pPr>
              <w:rPr>
                <w:rFonts w:ascii="Arial"/>
                <w:sz w:val="21"/>
              </w:rPr>
            </w:pPr>
          </w:p>
        </w:tc>
        <w:tc>
          <w:tcPr>
            <w:tcW w:w="1199" w:type="dxa"/>
            <w:vAlign w:val="top"/>
          </w:tcPr>
          <w:p w14:paraId="2A625967">
            <w:pPr>
              <w:rPr>
                <w:rFonts w:ascii="Arial"/>
                <w:sz w:val="21"/>
              </w:rPr>
            </w:pPr>
          </w:p>
        </w:tc>
        <w:tc>
          <w:tcPr>
            <w:tcW w:w="817" w:type="dxa"/>
            <w:vAlign w:val="top"/>
          </w:tcPr>
          <w:p w14:paraId="5C9F5EC2">
            <w:pPr>
              <w:rPr>
                <w:rFonts w:ascii="Arial"/>
                <w:sz w:val="21"/>
              </w:rPr>
            </w:pPr>
          </w:p>
        </w:tc>
      </w:tr>
      <w:tr w14:paraId="43A93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4C8267B0">
            <w:pPr>
              <w:rPr>
                <w:rFonts w:ascii="Arial"/>
                <w:sz w:val="21"/>
              </w:rPr>
            </w:pPr>
          </w:p>
        </w:tc>
        <w:tc>
          <w:tcPr>
            <w:tcW w:w="2714" w:type="dxa"/>
            <w:vAlign w:val="top"/>
          </w:tcPr>
          <w:p w14:paraId="030F80E7">
            <w:pPr>
              <w:spacing w:line="252" w:lineRule="auto"/>
              <w:rPr>
                <w:rFonts w:ascii="Arial"/>
                <w:sz w:val="21"/>
              </w:rPr>
            </w:pPr>
          </w:p>
          <w:p w14:paraId="1D919C1A">
            <w:pPr>
              <w:pStyle w:val="8"/>
              <w:spacing w:before="68" w:line="87" w:lineRule="exact"/>
              <w:ind w:left="113"/>
            </w:pPr>
            <w:r>
              <w:rPr>
                <w:spacing w:val="-4"/>
                <w:position w:val="-2"/>
              </w:rPr>
              <w:t>...</w:t>
            </w:r>
          </w:p>
        </w:tc>
        <w:tc>
          <w:tcPr>
            <w:tcW w:w="765" w:type="dxa"/>
            <w:vAlign w:val="top"/>
          </w:tcPr>
          <w:p w14:paraId="2B447958">
            <w:pPr>
              <w:rPr>
                <w:rFonts w:ascii="Arial"/>
                <w:sz w:val="21"/>
              </w:rPr>
            </w:pPr>
          </w:p>
        </w:tc>
        <w:tc>
          <w:tcPr>
            <w:tcW w:w="1124" w:type="dxa"/>
            <w:vAlign w:val="top"/>
          </w:tcPr>
          <w:p w14:paraId="159040CC">
            <w:pPr>
              <w:rPr>
                <w:rFonts w:ascii="Arial"/>
                <w:sz w:val="21"/>
              </w:rPr>
            </w:pPr>
          </w:p>
        </w:tc>
        <w:tc>
          <w:tcPr>
            <w:tcW w:w="929" w:type="dxa"/>
            <w:vAlign w:val="top"/>
          </w:tcPr>
          <w:p w14:paraId="5AEDFC55">
            <w:pPr>
              <w:rPr>
                <w:rFonts w:ascii="Arial"/>
                <w:sz w:val="21"/>
              </w:rPr>
            </w:pPr>
          </w:p>
        </w:tc>
        <w:tc>
          <w:tcPr>
            <w:tcW w:w="1199" w:type="dxa"/>
            <w:vAlign w:val="top"/>
          </w:tcPr>
          <w:p w14:paraId="697FCCA5">
            <w:pPr>
              <w:rPr>
                <w:rFonts w:ascii="Arial"/>
                <w:sz w:val="21"/>
              </w:rPr>
            </w:pPr>
          </w:p>
        </w:tc>
        <w:tc>
          <w:tcPr>
            <w:tcW w:w="817" w:type="dxa"/>
            <w:vAlign w:val="top"/>
          </w:tcPr>
          <w:p w14:paraId="2F2231DA">
            <w:pPr>
              <w:rPr>
                <w:rFonts w:ascii="Arial"/>
                <w:sz w:val="21"/>
              </w:rPr>
            </w:pPr>
          </w:p>
        </w:tc>
      </w:tr>
      <w:tr w14:paraId="5BE45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82" w:type="dxa"/>
            <w:vAlign w:val="top"/>
          </w:tcPr>
          <w:p w14:paraId="318C063B">
            <w:pPr>
              <w:pStyle w:val="8"/>
              <w:spacing w:before="182" w:line="239" w:lineRule="auto"/>
              <w:ind w:left="493"/>
            </w:pPr>
            <w:r>
              <w:rPr>
                <w:spacing w:val="-3"/>
              </w:rPr>
              <w:t>7.3</w:t>
            </w:r>
          </w:p>
        </w:tc>
        <w:tc>
          <w:tcPr>
            <w:tcW w:w="2714" w:type="dxa"/>
            <w:vAlign w:val="top"/>
          </w:tcPr>
          <w:p w14:paraId="78E4EDE9">
            <w:pPr>
              <w:pStyle w:val="8"/>
              <w:spacing w:before="182" w:line="219" w:lineRule="auto"/>
              <w:ind w:left="108"/>
            </w:pPr>
            <w:r>
              <w:rPr>
                <w:spacing w:val="-1"/>
              </w:rPr>
              <w:t>土壤培肥工程</w:t>
            </w:r>
          </w:p>
        </w:tc>
        <w:tc>
          <w:tcPr>
            <w:tcW w:w="765" w:type="dxa"/>
            <w:vAlign w:val="top"/>
          </w:tcPr>
          <w:p w14:paraId="4960AD69">
            <w:pPr>
              <w:rPr>
                <w:rFonts w:ascii="Arial"/>
                <w:sz w:val="21"/>
              </w:rPr>
            </w:pPr>
          </w:p>
        </w:tc>
        <w:tc>
          <w:tcPr>
            <w:tcW w:w="1124" w:type="dxa"/>
            <w:vAlign w:val="top"/>
          </w:tcPr>
          <w:p w14:paraId="04927F82">
            <w:pPr>
              <w:rPr>
                <w:rFonts w:ascii="Arial"/>
                <w:sz w:val="21"/>
              </w:rPr>
            </w:pPr>
          </w:p>
        </w:tc>
        <w:tc>
          <w:tcPr>
            <w:tcW w:w="929" w:type="dxa"/>
            <w:vAlign w:val="top"/>
          </w:tcPr>
          <w:p w14:paraId="30A4AB34">
            <w:pPr>
              <w:rPr>
                <w:rFonts w:ascii="Arial"/>
                <w:sz w:val="21"/>
              </w:rPr>
            </w:pPr>
          </w:p>
        </w:tc>
        <w:tc>
          <w:tcPr>
            <w:tcW w:w="1199" w:type="dxa"/>
            <w:vAlign w:val="top"/>
          </w:tcPr>
          <w:p w14:paraId="6251AB84">
            <w:pPr>
              <w:rPr>
                <w:rFonts w:ascii="Arial"/>
                <w:sz w:val="21"/>
              </w:rPr>
            </w:pPr>
          </w:p>
        </w:tc>
        <w:tc>
          <w:tcPr>
            <w:tcW w:w="817" w:type="dxa"/>
            <w:vAlign w:val="top"/>
          </w:tcPr>
          <w:p w14:paraId="634FC327">
            <w:pPr>
              <w:rPr>
                <w:rFonts w:ascii="Arial"/>
                <w:sz w:val="21"/>
              </w:rPr>
            </w:pPr>
          </w:p>
        </w:tc>
      </w:tr>
      <w:tr w14:paraId="34486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82" w:type="dxa"/>
            <w:vAlign w:val="top"/>
          </w:tcPr>
          <w:p w14:paraId="2BF48967">
            <w:pPr>
              <w:rPr>
                <w:rFonts w:ascii="Arial"/>
                <w:sz w:val="21"/>
              </w:rPr>
            </w:pPr>
          </w:p>
        </w:tc>
        <w:tc>
          <w:tcPr>
            <w:tcW w:w="2714" w:type="dxa"/>
            <w:vAlign w:val="top"/>
          </w:tcPr>
          <w:p w14:paraId="15D1404B">
            <w:pPr>
              <w:spacing w:line="254" w:lineRule="auto"/>
              <w:rPr>
                <w:rFonts w:ascii="Arial"/>
                <w:sz w:val="21"/>
              </w:rPr>
            </w:pPr>
          </w:p>
          <w:p w14:paraId="620656C1">
            <w:pPr>
              <w:pStyle w:val="8"/>
              <w:spacing w:before="68" w:line="87" w:lineRule="exact"/>
              <w:ind w:left="113"/>
            </w:pPr>
            <w:r>
              <w:rPr>
                <w:spacing w:val="-4"/>
                <w:position w:val="-2"/>
              </w:rPr>
              <w:t>...</w:t>
            </w:r>
          </w:p>
        </w:tc>
        <w:tc>
          <w:tcPr>
            <w:tcW w:w="765" w:type="dxa"/>
            <w:vAlign w:val="top"/>
          </w:tcPr>
          <w:p w14:paraId="66B0E3A0">
            <w:pPr>
              <w:rPr>
                <w:rFonts w:ascii="Arial"/>
                <w:sz w:val="21"/>
              </w:rPr>
            </w:pPr>
          </w:p>
        </w:tc>
        <w:tc>
          <w:tcPr>
            <w:tcW w:w="1124" w:type="dxa"/>
            <w:vAlign w:val="top"/>
          </w:tcPr>
          <w:p w14:paraId="0AF27152">
            <w:pPr>
              <w:rPr>
                <w:rFonts w:ascii="Arial"/>
                <w:sz w:val="21"/>
              </w:rPr>
            </w:pPr>
          </w:p>
        </w:tc>
        <w:tc>
          <w:tcPr>
            <w:tcW w:w="929" w:type="dxa"/>
            <w:vAlign w:val="top"/>
          </w:tcPr>
          <w:p w14:paraId="6E021C0D">
            <w:pPr>
              <w:rPr>
                <w:rFonts w:ascii="Arial"/>
                <w:sz w:val="21"/>
              </w:rPr>
            </w:pPr>
          </w:p>
        </w:tc>
        <w:tc>
          <w:tcPr>
            <w:tcW w:w="1199" w:type="dxa"/>
            <w:vAlign w:val="top"/>
          </w:tcPr>
          <w:p w14:paraId="7CE6C6C6">
            <w:pPr>
              <w:rPr>
                <w:rFonts w:ascii="Arial"/>
                <w:sz w:val="21"/>
              </w:rPr>
            </w:pPr>
          </w:p>
        </w:tc>
        <w:tc>
          <w:tcPr>
            <w:tcW w:w="817" w:type="dxa"/>
            <w:vAlign w:val="top"/>
          </w:tcPr>
          <w:p w14:paraId="78460D00">
            <w:pPr>
              <w:rPr>
                <w:rFonts w:ascii="Arial"/>
                <w:sz w:val="21"/>
              </w:rPr>
            </w:pPr>
          </w:p>
        </w:tc>
      </w:tr>
      <w:tr w14:paraId="4EE01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82" w:type="dxa"/>
            <w:vAlign w:val="top"/>
          </w:tcPr>
          <w:p w14:paraId="1C64D8DD">
            <w:pPr>
              <w:rPr>
                <w:rFonts w:ascii="Arial"/>
                <w:sz w:val="21"/>
              </w:rPr>
            </w:pPr>
          </w:p>
        </w:tc>
        <w:tc>
          <w:tcPr>
            <w:tcW w:w="2714" w:type="dxa"/>
            <w:vAlign w:val="top"/>
          </w:tcPr>
          <w:p w14:paraId="691E7EAB">
            <w:pPr>
              <w:rPr>
                <w:rFonts w:ascii="Arial"/>
                <w:sz w:val="21"/>
              </w:rPr>
            </w:pPr>
          </w:p>
        </w:tc>
        <w:tc>
          <w:tcPr>
            <w:tcW w:w="765" w:type="dxa"/>
            <w:vAlign w:val="top"/>
          </w:tcPr>
          <w:p w14:paraId="6DB6EF3B">
            <w:pPr>
              <w:rPr>
                <w:rFonts w:ascii="Arial"/>
                <w:sz w:val="21"/>
              </w:rPr>
            </w:pPr>
          </w:p>
        </w:tc>
        <w:tc>
          <w:tcPr>
            <w:tcW w:w="1124" w:type="dxa"/>
            <w:vAlign w:val="top"/>
          </w:tcPr>
          <w:p w14:paraId="1F2B4A20">
            <w:pPr>
              <w:rPr>
                <w:rFonts w:ascii="Arial"/>
                <w:sz w:val="21"/>
              </w:rPr>
            </w:pPr>
          </w:p>
        </w:tc>
        <w:tc>
          <w:tcPr>
            <w:tcW w:w="929" w:type="dxa"/>
            <w:vAlign w:val="top"/>
          </w:tcPr>
          <w:p w14:paraId="1875687A">
            <w:pPr>
              <w:rPr>
                <w:rFonts w:ascii="Arial"/>
                <w:sz w:val="21"/>
              </w:rPr>
            </w:pPr>
          </w:p>
        </w:tc>
        <w:tc>
          <w:tcPr>
            <w:tcW w:w="1199" w:type="dxa"/>
            <w:vAlign w:val="top"/>
          </w:tcPr>
          <w:p w14:paraId="242EC7DC">
            <w:pPr>
              <w:rPr>
                <w:rFonts w:ascii="Arial"/>
                <w:sz w:val="21"/>
              </w:rPr>
            </w:pPr>
          </w:p>
        </w:tc>
        <w:tc>
          <w:tcPr>
            <w:tcW w:w="817" w:type="dxa"/>
            <w:vAlign w:val="top"/>
          </w:tcPr>
          <w:p w14:paraId="04934348">
            <w:pPr>
              <w:rPr>
                <w:rFonts w:ascii="Arial"/>
                <w:sz w:val="21"/>
              </w:rPr>
            </w:pPr>
          </w:p>
        </w:tc>
      </w:tr>
      <w:tr w14:paraId="70BA8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3996" w:type="dxa"/>
            <w:gridSpan w:val="2"/>
            <w:vAlign w:val="top"/>
          </w:tcPr>
          <w:p w14:paraId="1266836B">
            <w:pPr>
              <w:pStyle w:val="8"/>
              <w:spacing w:before="171" w:line="221" w:lineRule="auto"/>
              <w:ind w:left="1586"/>
            </w:pPr>
            <w:r>
              <w:rPr>
                <w:spacing w:val="-5"/>
              </w:rPr>
              <w:t>合</w:t>
            </w:r>
            <w:r>
              <w:rPr>
                <w:spacing w:val="2"/>
              </w:rPr>
              <w:t xml:space="preserve">    </w:t>
            </w:r>
            <w:r>
              <w:rPr>
                <w:spacing w:val="-5"/>
              </w:rPr>
              <w:t>计</w:t>
            </w:r>
          </w:p>
        </w:tc>
        <w:tc>
          <w:tcPr>
            <w:tcW w:w="765" w:type="dxa"/>
            <w:vAlign w:val="top"/>
          </w:tcPr>
          <w:p w14:paraId="6F71F843">
            <w:pPr>
              <w:rPr>
                <w:rFonts w:ascii="Arial"/>
                <w:sz w:val="21"/>
              </w:rPr>
            </w:pPr>
          </w:p>
        </w:tc>
        <w:tc>
          <w:tcPr>
            <w:tcW w:w="1124" w:type="dxa"/>
            <w:vAlign w:val="top"/>
          </w:tcPr>
          <w:p w14:paraId="04616198">
            <w:pPr>
              <w:rPr>
                <w:rFonts w:ascii="Arial"/>
                <w:sz w:val="21"/>
              </w:rPr>
            </w:pPr>
          </w:p>
        </w:tc>
        <w:tc>
          <w:tcPr>
            <w:tcW w:w="929" w:type="dxa"/>
            <w:vAlign w:val="top"/>
          </w:tcPr>
          <w:p w14:paraId="3104C7ED">
            <w:pPr>
              <w:rPr>
                <w:rFonts w:ascii="Arial"/>
                <w:sz w:val="21"/>
              </w:rPr>
            </w:pPr>
          </w:p>
        </w:tc>
        <w:tc>
          <w:tcPr>
            <w:tcW w:w="1199" w:type="dxa"/>
            <w:vAlign w:val="top"/>
          </w:tcPr>
          <w:p w14:paraId="42686281">
            <w:pPr>
              <w:rPr>
                <w:rFonts w:ascii="Arial"/>
                <w:sz w:val="21"/>
              </w:rPr>
            </w:pPr>
          </w:p>
        </w:tc>
        <w:tc>
          <w:tcPr>
            <w:tcW w:w="817" w:type="dxa"/>
            <w:vAlign w:val="top"/>
          </w:tcPr>
          <w:p w14:paraId="6C9376C8">
            <w:pPr>
              <w:rPr>
                <w:rFonts w:ascii="Arial"/>
                <w:sz w:val="21"/>
              </w:rPr>
            </w:pPr>
          </w:p>
        </w:tc>
      </w:tr>
    </w:tbl>
    <w:p w14:paraId="21637D03">
      <w:pPr>
        <w:spacing w:line="319" w:lineRule="auto"/>
        <w:rPr>
          <w:rFonts w:ascii="Arial"/>
          <w:sz w:val="21"/>
        </w:rPr>
      </w:pPr>
    </w:p>
    <w:p w14:paraId="0C03B96A">
      <w:pPr>
        <w:pStyle w:val="4"/>
        <w:spacing w:before="69" w:line="218" w:lineRule="auto"/>
        <w:jc w:val="right"/>
        <w:rPr>
          <w:sz w:val="21"/>
          <w:szCs w:val="21"/>
        </w:rPr>
      </w:pPr>
      <w:r>
        <w:rPr>
          <w:spacing w:val="1"/>
          <w:sz w:val="21"/>
          <w:szCs w:val="21"/>
        </w:rPr>
        <w:t>编制人</w:t>
      </w:r>
      <w:r>
        <w:rPr>
          <w:spacing w:val="-12"/>
          <w:sz w:val="21"/>
          <w:szCs w:val="21"/>
        </w:rPr>
        <w:t>：</w:t>
      </w:r>
      <w:r>
        <w:rPr>
          <w:sz w:val="21"/>
          <w:szCs w:val="21"/>
          <w:u w:val="single" w:color="auto"/>
        </w:rPr>
        <w:t xml:space="preserve">  </w:t>
      </w:r>
      <w:r>
        <w:rPr>
          <w:spacing w:val="-12"/>
          <w:sz w:val="21"/>
          <w:szCs w:val="21"/>
          <w:u w:val="single" w:color="auto"/>
        </w:rPr>
        <w:t>（</w:t>
      </w:r>
      <w:r>
        <w:rPr>
          <w:spacing w:val="1"/>
          <w:sz w:val="21"/>
          <w:szCs w:val="21"/>
          <w:u w:val="single" w:color="auto"/>
        </w:rPr>
        <w:t>造价人员签字并加盖执业印章）</w:t>
      </w:r>
    </w:p>
    <w:p w14:paraId="48FAADD1">
      <w:pPr>
        <w:pStyle w:val="4"/>
        <w:spacing w:before="126" w:line="220" w:lineRule="auto"/>
        <w:jc w:val="right"/>
        <w:rPr>
          <w:sz w:val="21"/>
          <w:szCs w:val="21"/>
        </w:rPr>
      </w:pPr>
      <w:r>
        <w:rPr>
          <w:spacing w:val="-10"/>
          <w:sz w:val="21"/>
          <w:szCs w:val="21"/>
        </w:rPr>
        <w:t>编制时间：</w:t>
      </w:r>
      <w:r>
        <w:rPr>
          <w:spacing w:val="1"/>
          <w:sz w:val="21"/>
          <w:szCs w:val="21"/>
        </w:rPr>
        <w:t xml:space="preserve">        </w:t>
      </w:r>
      <w:r>
        <w:rPr>
          <w:spacing w:val="-10"/>
          <w:sz w:val="21"/>
          <w:szCs w:val="21"/>
        </w:rPr>
        <w:t>年</w:t>
      </w:r>
      <w:r>
        <w:rPr>
          <w:spacing w:val="3"/>
          <w:sz w:val="21"/>
          <w:szCs w:val="21"/>
        </w:rPr>
        <w:t xml:space="preserve">     </w:t>
      </w:r>
      <w:r>
        <w:rPr>
          <w:spacing w:val="-10"/>
          <w:sz w:val="21"/>
          <w:szCs w:val="21"/>
        </w:rPr>
        <w:t>月</w:t>
      </w:r>
      <w:r>
        <w:rPr>
          <w:spacing w:val="10"/>
          <w:sz w:val="21"/>
          <w:szCs w:val="21"/>
        </w:rPr>
        <w:t xml:space="preserve">     </w:t>
      </w:r>
      <w:r>
        <w:rPr>
          <w:spacing w:val="-10"/>
          <w:sz w:val="21"/>
          <w:szCs w:val="21"/>
        </w:rPr>
        <w:t>日</w:t>
      </w:r>
    </w:p>
    <w:p w14:paraId="481CDD60">
      <w:pPr>
        <w:spacing w:line="220" w:lineRule="auto"/>
        <w:rPr>
          <w:sz w:val="21"/>
          <w:szCs w:val="21"/>
        </w:rPr>
        <w:sectPr>
          <w:footerReference r:id="rId157" w:type="default"/>
          <w:pgSz w:w="11910" w:h="16845"/>
          <w:pgMar w:top="400" w:right="1396" w:bottom="1170" w:left="1531" w:header="0" w:footer="944" w:gutter="0"/>
          <w:cols w:space="720" w:num="1"/>
        </w:sectPr>
      </w:pPr>
    </w:p>
    <w:p w14:paraId="2DB9D8BF">
      <w:pPr>
        <w:spacing w:line="264" w:lineRule="auto"/>
        <w:rPr>
          <w:rFonts w:ascii="Arial"/>
          <w:sz w:val="21"/>
        </w:rPr>
      </w:pPr>
    </w:p>
    <w:p w14:paraId="0CD170D9">
      <w:pPr>
        <w:spacing w:line="264" w:lineRule="auto"/>
        <w:rPr>
          <w:rFonts w:ascii="Arial"/>
          <w:sz w:val="21"/>
        </w:rPr>
      </w:pPr>
    </w:p>
    <w:p w14:paraId="7E4B8131">
      <w:pPr>
        <w:spacing w:line="264" w:lineRule="auto"/>
        <w:rPr>
          <w:rFonts w:ascii="Arial"/>
          <w:sz w:val="21"/>
        </w:rPr>
      </w:pPr>
    </w:p>
    <w:p w14:paraId="4C493E08">
      <w:pPr>
        <w:spacing w:line="265" w:lineRule="auto"/>
        <w:rPr>
          <w:rFonts w:ascii="Arial"/>
          <w:sz w:val="21"/>
        </w:rPr>
      </w:pPr>
    </w:p>
    <w:p w14:paraId="66758959">
      <w:pPr>
        <w:spacing w:line="265" w:lineRule="auto"/>
        <w:rPr>
          <w:rFonts w:ascii="Arial"/>
          <w:sz w:val="21"/>
        </w:rPr>
      </w:pPr>
    </w:p>
    <w:p w14:paraId="0600E79D">
      <w:pPr>
        <w:spacing w:line="265" w:lineRule="auto"/>
        <w:rPr>
          <w:rFonts w:ascii="Arial"/>
          <w:sz w:val="21"/>
        </w:rPr>
      </w:pPr>
    </w:p>
    <w:p w14:paraId="1AB416FD">
      <w:pPr>
        <w:spacing w:before="78" w:line="233" w:lineRule="auto"/>
        <w:ind w:left="3247"/>
        <w:outlineLvl w:val="2"/>
        <w:rPr>
          <w:rFonts w:ascii="黑体" w:hAnsi="黑体" w:eastAsia="黑体" w:cs="黑体"/>
          <w:sz w:val="24"/>
          <w:szCs w:val="24"/>
        </w:rPr>
      </w:pPr>
      <w:bookmarkStart w:id="260" w:name="bookmark102"/>
      <w:bookmarkEnd w:id="260"/>
      <w:r>
        <w:rPr>
          <w:rFonts w:ascii="Times New Roman" w:hAnsi="Times New Roman" w:eastAsia="Times New Roman" w:cs="Times New Roman"/>
          <w:b/>
          <w:bCs/>
          <w:spacing w:val="2"/>
          <w:sz w:val="24"/>
          <w:szCs w:val="24"/>
        </w:rPr>
        <w:t xml:space="preserve">3.4  </w:t>
      </w:r>
      <w:r>
        <w:rPr>
          <w:rFonts w:ascii="黑体" w:hAnsi="黑体" w:eastAsia="黑体" w:cs="黑体"/>
          <w:b/>
          <w:bCs/>
          <w:spacing w:val="2"/>
          <w:sz w:val="24"/>
          <w:szCs w:val="24"/>
        </w:rPr>
        <w:t>措施项目清单计价表</w:t>
      </w:r>
    </w:p>
    <w:p w14:paraId="492F9E17">
      <w:pPr>
        <w:spacing w:line="254" w:lineRule="auto"/>
        <w:rPr>
          <w:rFonts w:ascii="Arial"/>
          <w:sz w:val="21"/>
        </w:rPr>
      </w:pPr>
    </w:p>
    <w:p w14:paraId="2435E14A">
      <w:pPr>
        <w:pStyle w:val="4"/>
        <w:spacing w:before="68" w:line="211" w:lineRule="auto"/>
        <w:ind w:left="40"/>
        <w:rPr>
          <w:sz w:val="21"/>
          <w:szCs w:val="21"/>
        </w:rPr>
      </w:pPr>
      <w:r>
        <w:rPr>
          <w:spacing w:val="-3"/>
          <w:sz w:val="21"/>
          <w:szCs w:val="21"/>
        </w:rPr>
        <w:t>投标人：</w:t>
      </w:r>
      <w:r>
        <w:rPr>
          <w:sz w:val="21"/>
          <w:szCs w:val="21"/>
          <w:u w:val="single" w:color="auto"/>
        </w:rPr>
        <w:t xml:space="preserve">                  </w:t>
      </w:r>
    </w:p>
    <w:p w14:paraId="049AFDE2">
      <w:pPr>
        <w:pStyle w:val="4"/>
        <w:spacing w:before="30" w:line="220" w:lineRule="auto"/>
        <w:ind w:left="40"/>
        <w:rPr>
          <w:sz w:val="21"/>
          <w:szCs w:val="21"/>
        </w:rPr>
      </w:pPr>
      <w:r>
        <w:rPr>
          <w:spacing w:val="-4"/>
          <w:sz w:val="21"/>
          <w:szCs w:val="21"/>
        </w:rPr>
        <w:t>工程名称：</w:t>
      </w:r>
      <w:r>
        <w:rPr>
          <w:spacing w:val="-4"/>
          <w:sz w:val="21"/>
          <w:szCs w:val="21"/>
          <w:u w:val="single" w:color="auto"/>
        </w:rPr>
        <w:t xml:space="preserve">          </w:t>
      </w:r>
      <w:r>
        <w:rPr>
          <w:spacing w:val="28"/>
          <w:sz w:val="21"/>
          <w:szCs w:val="21"/>
        </w:rPr>
        <w:t xml:space="preserve">  </w:t>
      </w:r>
      <w:r>
        <w:rPr>
          <w:spacing w:val="-4"/>
          <w:sz w:val="21"/>
          <w:szCs w:val="21"/>
        </w:rPr>
        <w:t>(项目名称)</w:t>
      </w:r>
      <w:r>
        <w:rPr>
          <w:sz w:val="21"/>
          <w:szCs w:val="21"/>
        </w:rPr>
        <w:t xml:space="preserve">   </w:t>
      </w:r>
      <w:r>
        <w:rPr>
          <w:spacing w:val="4"/>
          <w:sz w:val="21"/>
          <w:szCs w:val="21"/>
          <w:u w:val="single" w:color="auto"/>
        </w:rPr>
        <w:t xml:space="preserve">           </w:t>
      </w:r>
      <w:r>
        <w:rPr>
          <w:spacing w:val="16"/>
          <w:sz w:val="21"/>
          <w:szCs w:val="21"/>
        </w:rPr>
        <w:t xml:space="preserve">   </w:t>
      </w:r>
      <w:r>
        <w:rPr>
          <w:spacing w:val="-4"/>
          <w:sz w:val="21"/>
          <w:szCs w:val="21"/>
        </w:rPr>
        <w:t>(标段名称)</w:t>
      </w:r>
    </w:p>
    <w:p w14:paraId="317B27F8">
      <w:pPr>
        <w:spacing w:before="18"/>
      </w:pPr>
    </w:p>
    <w:tbl>
      <w:tblPr>
        <w:tblStyle w:val="7"/>
        <w:tblW w:w="911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47"/>
        <w:gridCol w:w="6268"/>
        <w:gridCol w:w="2001"/>
      </w:tblGrid>
      <w:tr w14:paraId="4B486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847" w:type="dxa"/>
            <w:vAlign w:val="top"/>
          </w:tcPr>
          <w:p w14:paraId="7BE629FB">
            <w:pPr>
              <w:pStyle w:val="8"/>
              <w:spacing w:before="269" w:line="221" w:lineRule="auto"/>
              <w:ind w:left="217"/>
            </w:pPr>
            <w:r>
              <w:rPr>
                <w:spacing w:val="-2"/>
              </w:rPr>
              <w:t>序号</w:t>
            </w:r>
          </w:p>
        </w:tc>
        <w:tc>
          <w:tcPr>
            <w:tcW w:w="6268" w:type="dxa"/>
            <w:vAlign w:val="top"/>
          </w:tcPr>
          <w:p w14:paraId="13276034">
            <w:pPr>
              <w:pStyle w:val="8"/>
              <w:spacing w:before="270" w:line="220" w:lineRule="auto"/>
              <w:ind w:left="2709"/>
            </w:pPr>
            <w:r>
              <w:rPr>
                <w:spacing w:val="-2"/>
              </w:rPr>
              <w:t>项目名称</w:t>
            </w:r>
          </w:p>
        </w:tc>
        <w:tc>
          <w:tcPr>
            <w:tcW w:w="2001" w:type="dxa"/>
            <w:vAlign w:val="top"/>
          </w:tcPr>
          <w:p w14:paraId="4C00E139">
            <w:pPr>
              <w:pStyle w:val="8"/>
              <w:spacing w:before="269" w:line="220" w:lineRule="auto"/>
              <w:ind w:left="584"/>
            </w:pPr>
            <w:r>
              <w:rPr>
                <w:spacing w:val="-11"/>
              </w:rPr>
              <w:t>金额</w:t>
            </w:r>
            <w:r>
              <w:rPr>
                <w:spacing w:val="-60"/>
              </w:rPr>
              <w:t xml:space="preserve"> </w:t>
            </w:r>
            <w:r>
              <w:rPr>
                <w:spacing w:val="-11"/>
              </w:rPr>
              <w:t>(元)</w:t>
            </w:r>
          </w:p>
        </w:tc>
      </w:tr>
      <w:tr w14:paraId="76E0D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47" w:type="dxa"/>
            <w:vAlign w:val="top"/>
          </w:tcPr>
          <w:p w14:paraId="4F7F8F9A">
            <w:pPr>
              <w:rPr>
                <w:rFonts w:ascii="Arial"/>
                <w:sz w:val="21"/>
              </w:rPr>
            </w:pPr>
          </w:p>
        </w:tc>
        <w:tc>
          <w:tcPr>
            <w:tcW w:w="6268" w:type="dxa"/>
            <w:vAlign w:val="top"/>
          </w:tcPr>
          <w:p w14:paraId="512C7B8F">
            <w:pPr>
              <w:rPr>
                <w:rFonts w:ascii="Arial"/>
                <w:sz w:val="21"/>
              </w:rPr>
            </w:pPr>
          </w:p>
        </w:tc>
        <w:tc>
          <w:tcPr>
            <w:tcW w:w="2001" w:type="dxa"/>
            <w:vAlign w:val="top"/>
          </w:tcPr>
          <w:p w14:paraId="4967134F">
            <w:pPr>
              <w:rPr>
                <w:rFonts w:ascii="Arial"/>
                <w:sz w:val="21"/>
              </w:rPr>
            </w:pPr>
          </w:p>
        </w:tc>
      </w:tr>
      <w:tr w14:paraId="1B2FD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47" w:type="dxa"/>
            <w:vAlign w:val="top"/>
          </w:tcPr>
          <w:p w14:paraId="2B3FD6BC">
            <w:pPr>
              <w:rPr>
                <w:rFonts w:ascii="Arial"/>
                <w:sz w:val="21"/>
              </w:rPr>
            </w:pPr>
          </w:p>
        </w:tc>
        <w:tc>
          <w:tcPr>
            <w:tcW w:w="6268" w:type="dxa"/>
            <w:vAlign w:val="top"/>
          </w:tcPr>
          <w:p w14:paraId="67425AB7">
            <w:pPr>
              <w:rPr>
                <w:rFonts w:ascii="Arial"/>
                <w:sz w:val="21"/>
              </w:rPr>
            </w:pPr>
          </w:p>
        </w:tc>
        <w:tc>
          <w:tcPr>
            <w:tcW w:w="2001" w:type="dxa"/>
            <w:vAlign w:val="top"/>
          </w:tcPr>
          <w:p w14:paraId="24620FEF">
            <w:pPr>
              <w:rPr>
                <w:rFonts w:ascii="Arial"/>
                <w:sz w:val="21"/>
              </w:rPr>
            </w:pPr>
          </w:p>
        </w:tc>
      </w:tr>
      <w:tr w14:paraId="0A2A6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47" w:type="dxa"/>
            <w:vAlign w:val="top"/>
          </w:tcPr>
          <w:p w14:paraId="46C6D99D">
            <w:pPr>
              <w:rPr>
                <w:rFonts w:ascii="Arial"/>
                <w:sz w:val="21"/>
              </w:rPr>
            </w:pPr>
          </w:p>
        </w:tc>
        <w:tc>
          <w:tcPr>
            <w:tcW w:w="6268" w:type="dxa"/>
            <w:vAlign w:val="top"/>
          </w:tcPr>
          <w:p w14:paraId="579D3C24">
            <w:pPr>
              <w:rPr>
                <w:rFonts w:ascii="Arial"/>
                <w:sz w:val="21"/>
              </w:rPr>
            </w:pPr>
          </w:p>
        </w:tc>
        <w:tc>
          <w:tcPr>
            <w:tcW w:w="2001" w:type="dxa"/>
            <w:vAlign w:val="top"/>
          </w:tcPr>
          <w:p w14:paraId="5D989B6F">
            <w:pPr>
              <w:rPr>
                <w:rFonts w:ascii="Arial"/>
                <w:sz w:val="21"/>
              </w:rPr>
            </w:pPr>
          </w:p>
        </w:tc>
      </w:tr>
      <w:tr w14:paraId="6BDB9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847" w:type="dxa"/>
            <w:vAlign w:val="top"/>
          </w:tcPr>
          <w:p w14:paraId="70E77906">
            <w:pPr>
              <w:rPr>
                <w:rFonts w:ascii="Arial"/>
                <w:sz w:val="21"/>
              </w:rPr>
            </w:pPr>
          </w:p>
        </w:tc>
        <w:tc>
          <w:tcPr>
            <w:tcW w:w="6268" w:type="dxa"/>
            <w:vAlign w:val="top"/>
          </w:tcPr>
          <w:p w14:paraId="300B8E02">
            <w:pPr>
              <w:rPr>
                <w:rFonts w:ascii="Arial"/>
                <w:sz w:val="21"/>
              </w:rPr>
            </w:pPr>
          </w:p>
        </w:tc>
        <w:tc>
          <w:tcPr>
            <w:tcW w:w="2001" w:type="dxa"/>
            <w:vAlign w:val="top"/>
          </w:tcPr>
          <w:p w14:paraId="1A846A16">
            <w:pPr>
              <w:rPr>
                <w:rFonts w:ascii="Arial"/>
                <w:sz w:val="21"/>
              </w:rPr>
            </w:pPr>
          </w:p>
        </w:tc>
      </w:tr>
      <w:tr w14:paraId="6C8D7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47" w:type="dxa"/>
            <w:vAlign w:val="top"/>
          </w:tcPr>
          <w:p w14:paraId="0CE3E09B">
            <w:pPr>
              <w:rPr>
                <w:rFonts w:ascii="Arial"/>
                <w:sz w:val="21"/>
              </w:rPr>
            </w:pPr>
          </w:p>
        </w:tc>
        <w:tc>
          <w:tcPr>
            <w:tcW w:w="6268" w:type="dxa"/>
            <w:vAlign w:val="top"/>
          </w:tcPr>
          <w:p w14:paraId="0A33EBE7">
            <w:pPr>
              <w:rPr>
                <w:rFonts w:ascii="Arial"/>
                <w:sz w:val="21"/>
              </w:rPr>
            </w:pPr>
          </w:p>
        </w:tc>
        <w:tc>
          <w:tcPr>
            <w:tcW w:w="2001" w:type="dxa"/>
            <w:vAlign w:val="top"/>
          </w:tcPr>
          <w:p w14:paraId="21FB52BB">
            <w:pPr>
              <w:rPr>
                <w:rFonts w:ascii="Arial"/>
                <w:sz w:val="21"/>
              </w:rPr>
            </w:pPr>
          </w:p>
        </w:tc>
      </w:tr>
      <w:tr w14:paraId="2BBBD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847" w:type="dxa"/>
            <w:vAlign w:val="top"/>
          </w:tcPr>
          <w:p w14:paraId="5C22E917">
            <w:pPr>
              <w:rPr>
                <w:rFonts w:ascii="Arial"/>
                <w:sz w:val="21"/>
              </w:rPr>
            </w:pPr>
          </w:p>
        </w:tc>
        <w:tc>
          <w:tcPr>
            <w:tcW w:w="6268" w:type="dxa"/>
            <w:vAlign w:val="top"/>
          </w:tcPr>
          <w:p w14:paraId="2E9D9C8B">
            <w:pPr>
              <w:rPr>
                <w:rFonts w:ascii="Arial"/>
                <w:sz w:val="21"/>
              </w:rPr>
            </w:pPr>
          </w:p>
        </w:tc>
        <w:tc>
          <w:tcPr>
            <w:tcW w:w="2001" w:type="dxa"/>
            <w:vAlign w:val="top"/>
          </w:tcPr>
          <w:p w14:paraId="4EF669C2">
            <w:pPr>
              <w:rPr>
                <w:rFonts w:ascii="Arial"/>
                <w:sz w:val="21"/>
              </w:rPr>
            </w:pPr>
          </w:p>
        </w:tc>
      </w:tr>
      <w:tr w14:paraId="543D2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847" w:type="dxa"/>
            <w:vAlign w:val="top"/>
          </w:tcPr>
          <w:p w14:paraId="682C9E2F">
            <w:pPr>
              <w:rPr>
                <w:rFonts w:ascii="Arial"/>
                <w:sz w:val="21"/>
              </w:rPr>
            </w:pPr>
          </w:p>
        </w:tc>
        <w:tc>
          <w:tcPr>
            <w:tcW w:w="6268" w:type="dxa"/>
            <w:vAlign w:val="top"/>
          </w:tcPr>
          <w:p w14:paraId="53BA10BD">
            <w:pPr>
              <w:rPr>
                <w:rFonts w:ascii="Arial"/>
                <w:sz w:val="21"/>
              </w:rPr>
            </w:pPr>
          </w:p>
        </w:tc>
        <w:tc>
          <w:tcPr>
            <w:tcW w:w="2001" w:type="dxa"/>
            <w:vAlign w:val="top"/>
          </w:tcPr>
          <w:p w14:paraId="6611FA8A">
            <w:pPr>
              <w:rPr>
                <w:rFonts w:ascii="Arial"/>
                <w:sz w:val="21"/>
              </w:rPr>
            </w:pPr>
          </w:p>
        </w:tc>
      </w:tr>
      <w:tr w14:paraId="06AA9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47" w:type="dxa"/>
            <w:vAlign w:val="top"/>
          </w:tcPr>
          <w:p w14:paraId="0123AA75">
            <w:pPr>
              <w:rPr>
                <w:rFonts w:ascii="Arial"/>
                <w:sz w:val="21"/>
              </w:rPr>
            </w:pPr>
          </w:p>
        </w:tc>
        <w:tc>
          <w:tcPr>
            <w:tcW w:w="6268" w:type="dxa"/>
            <w:vAlign w:val="top"/>
          </w:tcPr>
          <w:p w14:paraId="23F52D2E">
            <w:pPr>
              <w:rPr>
                <w:rFonts w:ascii="Arial"/>
                <w:sz w:val="21"/>
              </w:rPr>
            </w:pPr>
          </w:p>
        </w:tc>
        <w:tc>
          <w:tcPr>
            <w:tcW w:w="2001" w:type="dxa"/>
            <w:vAlign w:val="top"/>
          </w:tcPr>
          <w:p w14:paraId="6028FC03">
            <w:pPr>
              <w:rPr>
                <w:rFonts w:ascii="Arial"/>
                <w:sz w:val="21"/>
              </w:rPr>
            </w:pPr>
          </w:p>
        </w:tc>
      </w:tr>
      <w:tr w14:paraId="69140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47" w:type="dxa"/>
            <w:vAlign w:val="top"/>
          </w:tcPr>
          <w:p w14:paraId="0DD627E1">
            <w:pPr>
              <w:rPr>
                <w:rFonts w:ascii="Arial"/>
                <w:sz w:val="21"/>
              </w:rPr>
            </w:pPr>
          </w:p>
        </w:tc>
        <w:tc>
          <w:tcPr>
            <w:tcW w:w="6268" w:type="dxa"/>
            <w:vAlign w:val="top"/>
          </w:tcPr>
          <w:p w14:paraId="1EEAC855">
            <w:pPr>
              <w:rPr>
                <w:rFonts w:ascii="Arial"/>
                <w:sz w:val="21"/>
              </w:rPr>
            </w:pPr>
          </w:p>
        </w:tc>
        <w:tc>
          <w:tcPr>
            <w:tcW w:w="2001" w:type="dxa"/>
            <w:vAlign w:val="top"/>
          </w:tcPr>
          <w:p w14:paraId="607510D7">
            <w:pPr>
              <w:rPr>
                <w:rFonts w:ascii="Arial"/>
                <w:sz w:val="21"/>
              </w:rPr>
            </w:pPr>
          </w:p>
        </w:tc>
      </w:tr>
      <w:tr w14:paraId="4E5B0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847" w:type="dxa"/>
            <w:vAlign w:val="top"/>
          </w:tcPr>
          <w:p w14:paraId="64C36513">
            <w:pPr>
              <w:rPr>
                <w:rFonts w:ascii="Arial"/>
                <w:sz w:val="21"/>
              </w:rPr>
            </w:pPr>
          </w:p>
        </w:tc>
        <w:tc>
          <w:tcPr>
            <w:tcW w:w="6268" w:type="dxa"/>
            <w:vAlign w:val="top"/>
          </w:tcPr>
          <w:p w14:paraId="54E0A245">
            <w:pPr>
              <w:rPr>
                <w:rFonts w:ascii="Arial"/>
                <w:sz w:val="21"/>
              </w:rPr>
            </w:pPr>
          </w:p>
        </w:tc>
        <w:tc>
          <w:tcPr>
            <w:tcW w:w="2001" w:type="dxa"/>
            <w:vAlign w:val="top"/>
          </w:tcPr>
          <w:p w14:paraId="59DD45D3">
            <w:pPr>
              <w:rPr>
                <w:rFonts w:ascii="Arial"/>
                <w:sz w:val="21"/>
              </w:rPr>
            </w:pPr>
          </w:p>
        </w:tc>
      </w:tr>
      <w:tr w14:paraId="7D603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47" w:type="dxa"/>
            <w:vAlign w:val="top"/>
          </w:tcPr>
          <w:p w14:paraId="6E58871E">
            <w:pPr>
              <w:rPr>
                <w:rFonts w:ascii="Arial"/>
                <w:sz w:val="21"/>
              </w:rPr>
            </w:pPr>
          </w:p>
        </w:tc>
        <w:tc>
          <w:tcPr>
            <w:tcW w:w="6268" w:type="dxa"/>
            <w:vAlign w:val="top"/>
          </w:tcPr>
          <w:p w14:paraId="4F855DC6">
            <w:pPr>
              <w:rPr>
                <w:rFonts w:ascii="Arial"/>
                <w:sz w:val="21"/>
              </w:rPr>
            </w:pPr>
          </w:p>
        </w:tc>
        <w:tc>
          <w:tcPr>
            <w:tcW w:w="2001" w:type="dxa"/>
            <w:vAlign w:val="top"/>
          </w:tcPr>
          <w:p w14:paraId="3FC9CD0D">
            <w:pPr>
              <w:rPr>
                <w:rFonts w:ascii="Arial"/>
                <w:sz w:val="21"/>
              </w:rPr>
            </w:pPr>
          </w:p>
        </w:tc>
      </w:tr>
      <w:tr w14:paraId="5C83A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847" w:type="dxa"/>
            <w:vAlign w:val="top"/>
          </w:tcPr>
          <w:p w14:paraId="42BB62ED">
            <w:pPr>
              <w:rPr>
                <w:rFonts w:ascii="Arial"/>
                <w:sz w:val="21"/>
              </w:rPr>
            </w:pPr>
          </w:p>
        </w:tc>
        <w:tc>
          <w:tcPr>
            <w:tcW w:w="6268" w:type="dxa"/>
            <w:vAlign w:val="top"/>
          </w:tcPr>
          <w:p w14:paraId="17BB8DEC">
            <w:pPr>
              <w:rPr>
                <w:rFonts w:ascii="Arial"/>
                <w:sz w:val="21"/>
              </w:rPr>
            </w:pPr>
          </w:p>
        </w:tc>
        <w:tc>
          <w:tcPr>
            <w:tcW w:w="2001" w:type="dxa"/>
            <w:vAlign w:val="top"/>
          </w:tcPr>
          <w:p w14:paraId="393C70AB">
            <w:pPr>
              <w:rPr>
                <w:rFonts w:ascii="Arial"/>
                <w:sz w:val="21"/>
              </w:rPr>
            </w:pPr>
          </w:p>
        </w:tc>
      </w:tr>
      <w:tr w14:paraId="73659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47" w:type="dxa"/>
            <w:vAlign w:val="top"/>
          </w:tcPr>
          <w:p w14:paraId="32035780">
            <w:pPr>
              <w:rPr>
                <w:rFonts w:ascii="Arial"/>
                <w:sz w:val="21"/>
              </w:rPr>
            </w:pPr>
          </w:p>
        </w:tc>
        <w:tc>
          <w:tcPr>
            <w:tcW w:w="6268" w:type="dxa"/>
            <w:vAlign w:val="top"/>
          </w:tcPr>
          <w:p w14:paraId="11215F16">
            <w:pPr>
              <w:rPr>
                <w:rFonts w:ascii="Arial"/>
                <w:sz w:val="21"/>
              </w:rPr>
            </w:pPr>
          </w:p>
        </w:tc>
        <w:tc>
          <w:tcPr>
            <w:tcW w:w="2001" w:type="dxa"/>
            <w:vAlign w:val="top"/>
          </w:tcPr>
          <w:p w14:paraId="73936E30">
            <w:pPr>
              <w:rPr>
                <w:rFonts w:ascii="Arial"/>
                <w:sz w:val="21"/>
              </w:rPr>
            </w:pPr>
          </w:p>
        </w:tc>
      </w:tr>
      <w:tr w14:paraId="78602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47" w:type="dxa"/>
            <w:vAlign w:val="top"/>
          </w:tcPr>
          <w:p w14:paraId="4ABCE700">
            <w:pPr>
              <w:rPr>
                <w:rFonts w:ascii="Arial"/>
                <w:sz w:val="21"/>
              </w:rPr>
            </w:pPr>
          </w:p>
        </w:tc>
        <w:tc>
          <w:tcPr>
            <w:tcW w:w="6268" w:type="dxa"/>
            <w:vAlign w:val="top"/>
          </w:tcPr>
          <w:p w14:paraId="2C0EA910">
            <w:pPr>
              <w:rPr>
                <w:rFonts w:ascii="Arial"/>
                <w:sz w:val="21"/>
              </w:rPr>
            </w:pPr>
          </w:p>
        </w:tc>
        <w:tc>
          <w:tcPr>
            <w:tcW w:w="2001" w:type="dxa"/>
            <w:vAlign w:val="top"/>
          </w:tcPr>
          <w:p w14:paraId="102CE7C9">
            <w:pPr>
              <w:rPr>
                <w:rFonts w:ascii="Arial"/>
                <w:sz w:val="21"/>
              </w:rPr>
            </w:pPr>
          </w:p>
        </w:tc>
      </w:tr>
      <w:tr w14:paraId="4EEBD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47" w:type="dxa"/>
            <w:vAlign w:val="top"/>
          </w:tcPr>
          <w:p w14:paraId="677DA769">
            <w:pPr>
              <w:rPr>
                <w:rFonts w:ascii="Arial"/>
                <w:sz w:val="21"/>
              </w:rPr>
            </w:pPr>
          </w:p>
        </w:tc>
        <w:tc>
          <w:tcPr>
            <w:tcW w:w="6268" w:type="dxa"/>
            <w:vAlign w:val="top"/>
          </w:tcPr>
          <w:p w14:paraId="7FA9582E">
            <w:pPr>
              <w:rPr>
                <w:rFonts w:ascii="Arial"/>
                <w:sz w:val="21"/>
              </w:rPr>
            </w:pPr>
          </w:p>
        </w:tc>
        <w:tc>
          <w:tcPr>
            <w:tcW w:w="2001" w:type="dxa"/>
            <w:vAlign w:val="top"/>
          </w:tcPr>
          <w:p w14:paraId="00D19E65">
            <w:pPr>
              <w:rPr>
                <w:rFonts w:ascii="Arial"/>
                <w:sz w:val="21"/>
              </w:rPr>
            </w:pPr>
          </w:p>
        </w:tc>
      </w:tr>
      <w:tr w14:paraId="2ECB6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47" w:type="dxa"/>
            <w:vAlign w:val="top"/>
          </w:tcPr>
          <w:p w14:paraId="5C959274">
            <w:pPr>
              <w:rPr>
                <w:rFonts w:ascii="Arial"/>
                <w:sz w:val="21"/>
              </w:rPr>
            </w:pPr>
          </w:p>
        </w:tc>
        <w:tc>
          <w:tcPr>
            <w:tcW w:w="6268" w:type="dxa"/>
            <w:vAlign w:val="top"/>
          </w:tcPr>
          <w:p w14:paraId="08EF2E7B">
            <w:pPr>
              <w:rPr>
                <w:rFonts w:ascii="Arial"/>
                <w:sz w:val="21"/>
              </w:rPr>
            </w:pPr>
          </w:p>
        </w:tc>
        <w:tc>
          <w:tcPr>
            <w:tcW w:w="2001" w:type="dxa"/>
            <w:vAlign w:val="top"/>
          </w:tcPr>
          <w:p w14:paraId="53091ECD">
            <w:pPr>
              <w:rPr>
                <w:rFonts w:ascii="Arial"/>
                <w:sz w:val="21"/>
              </w:rPr>
            </w:pPr>
          </w:p>
        </w:tc>
      </w:tr>
      <w:tr w14:paraId="6D531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47" w:type="dxa"/>
            <w:vAlign w:val="top"/>
          </w:tcPr>
          <w:p w14:paraId="1831621B">
            <w:pPr>
              <w:rPr>
                <w:rFonts w:ascii="Arial"/>
                <w:sz w:val="21"/>
              </w:rPr>
            </w:pPr>
          </w:p>
        </w:tc>
        <w:tc>
          <w:tcPr>
            <w:tcW w:w="6268" w:type="dxa"/>
            <w:vAlign w:val="top"/>
          </w:tcPr>
          <w:p w14:paraId="0CDF233A">
            <w:pPr>
              <w:rPr>
                <w:rFonts w:ascii="Arial"/>
                <w:sz w:val="21"/>
              </w:rPr>
            </w:pPr>
          </w:p>
        </w:tc>
        <w:tc>
          <w:tcPr>
            <w:tcW w:w="2001" w:type="dxa"/>
            <w:vAlign w:val="top"/>
          </w:tcPr>
          <w:p w14:paraId="69D388AC">
            <w:pPr>
              <w:rPr>
                <w:rFonts w:ascii="Arial"/>
                <w:sz w:val="21"/>
              </w:rPr>
            </w:pPr>
          </w:p>
        </w:tc>
      </w:tr>
      <w:tr w14:paraId="2A05E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847" w:type="dxa"/>
            <w:vAlign w:val="top"/>
          </w:tcPr>
          <w:p w14:paraId="7F0E417A">
            <w:pPr>
              <w:rPr>
                <w:rFonts w:ascii="Arial"/>
                <w:sz w:val="21"/>
              </w:rPr>
            </w:pPr>
          </w:p>
        </w:tc>
        <w:tc>
          <w:tcPr>
            <w:tcW w:w="6268" w:type="dxa"/>
            <w:vAlign w:val="top"/>
          </w:tcPr>
          <w:p w14:paraId="1605DF1A">
            <w:pPr>
              <w:rPr>
                <w:rFonts w:ascii="Arial"/>
                <w:sz w:val="21"/>
              </w:rPr>
            </w:pPr>
          </w:p>
        </w:tc>
        <w:tc>
          <w:tcPr>
            <w:tcW w:w="2001" w:type="dxa"/>
            <w:vAlign w:val="top"/>
          </w:tcPr>
          <w:p w14:paraId="513B6D33">
            <w:pPr>
              <w:rPr>
                <w:rFonts w:ascii="Arial"/>
                <w:sz w:val="21"/>
              </w:rPr>
            </w:pPr>
          </w:p>
        </w:tc>
      </w:tr>
    </w:tbl>
    <w:p w14:paraId="3B8906B5">
      <w:pPr>
        <w:rPr>
          <w:rFonts w:ascii="Arial"/>
          <w:sz w:val="21"/>
        </w:rPr>
      </w:pPr>
    </w:p>
    <w:p w14:paraId="7C7577F4">
      <w:pPr>
        <w:rPr>
          <w:rFonts w:ascii="Arial" w:hAnsi="Arial" w:eastAsia="Arial" w:cs="Arial"/>
          <w:sz w:val="21"/>
          <w:szCs w:val="21"/>
        </w:rPr>
        <w:sectPr>
          <w:footerReference r:id="rId158" w:type="default"/>
          <w:pgSz w:w="11910" w:h="16845"/>
          <w:pgMar w:top="400" w:right="1381" w:bottom="1170" w:left="1397" w:header="0" w:footer="944" w:gutter="0"/>
          <w:cols w:space="720" w:num="1"/>
        </w:sectPr>
      </w:pPr>
    </w:p>
    <w:p w14:paraId="4CB7A8D5">
      <w:pPr>
        <w:spacing w:line="263" w:lineRule="auto"/>
        <w:rPr>
          <w:rFonts w:ascii="Arial"/>
          <w:sz w:val="21"/>
        </w:rPr>
      </w:pPr>
    </w:p>
    <w:p w14:paraId="29B629AE">
      <w:pPr>
        <w:spacing w:line="264" w:lineRule="auto"/>
        <w:rPr>
          <w:rFonts w:ascii="Arial"/>
          <w:sz w:val="21"/>
        </w:rPr>
      </w:pPr>
    </w:p>
    <w:p w14:paraId="26EAF04D">
      <w:pPr>
        <w:spacing w:line="264" w:lineRule="auto"/>
        <w:rPr>
          <w:rFonts w:ascii="Arial"/>
          <w:sz w:val="21"/>
        </w:rPr>
      </w:pPr>
    </w:p>
    <w:p w14:paraId="180BBB6F">
      <w:pPr>
        <w:spacing w:line="264" w:lineRule="auto"/>
        <w:rPr>
          <w:rFonts w:ascii="Arial"/>
          <w:sz w:val="21"/>
        </w:rPr>
      </w:pPr>
    </w:p>
    <w:p w14:paraId="3071D60E">
      <w:pPr>
        <w:spacing w:line="264" w:lineRule="auto"/>
        <w:rPr>
          <w:rFonts w:ascii="Arial"/>
          <w:sz w:val="21"/>
        </w:rPr>
      </w:pPr>
    </w:p>
    <w:p w14:paraId="175ED170">
      <w:pPr>
        <w:spacing w:before="78" w:line="233" w:lineRule="auto"/>
        <w:ind w:left="3232"/>
        <w:outlineLvl w:val="2"/>
        <w:rPr>
          <w:rFonts w:ascii="黑体" w:hAnsi="黑体" w:eastAsia="黑体" w:cs="黑体"/>
          <w:sz w:val="24"/>
          <w:szCs w:val="24"/>
        </w:rPr>
      </w:pPr>
      <w:bookmarkStart w:id="261" w:name="bookmark103"/>
      <w:bookmarkEnd w:id="261"/>
      <w:r>
        <w:rPr>
          <w:rFonts w:ascii="Times New Roman" w:hAnsi="Times New Roman" w:eastAsia="Times New Roman" w:cs="Times New Roman"/>
          <w:b/>
          <w:bCs/>
          <w:spacing w:val="2"/>
          <w:sz w:val="24"/>
          <w:szCs w:val="24"/>
        </w:rPr>
        <w:t xml:space="preserve">3.5  </w:t>
      </w:r>
      <w:r>
        <w:rPr>
          <w:rFonts w:ascii="黑体" w:hAnsi="黑体" w:eastAsia="黑体" w:cs="黑体"/>
          <w:b/>
          <w:bCs/>
          <w:spacing w:val="2"/>
          <w:sz w:val="24"/>
          <w:szCs w:val="24"/>
        </w:rPr>
        <w:t>其他项目清单计价表</w:t>
      </w:r>
    </w:p>
    <w:p w14:paraId="1A46BB4F">
      <w:pPr>
        <w:spacing w:line="253" w:lineRule="auto"/>
        <w:rPr>
          <w:rFonts w:ascii="Arial"/>
          <w:sz w:val="21"/>
        </w:rPr>
      </w:pPr>
    </w:p>
    <w:p w14:paraId="2D740AD6">
      <w:pPr>
        <w:pStyle w:val="4"/>
        <w:spacing w:before="68" w:line="211" w:lineRule="auto"/>
        <w:ind w:left="25"/>
        <w:rPr>
          <w:sz w:val="21"/>
          <w:szCs w:val="21"/>
        </w:rPr>
      </w:pPr>
      <w:r>
        <w:rPr>
          <w:spacing w:val="-3"/>
          <w:sz w:val="21"/>
          <w:szCs w:val="21"/>
        </w:rPr>
        <w:t>投标人：</w:t>
      </w:r>
      <w:r>
        <w:rPr>
          <w:sz w:val="21"/>
          <w:szCs w:val="21"/>
          <w:u w:val="single" w:color="auto"/>
        </w:rPr>
        <w:t xml:space="preserve">                  </w:t>
      </w:r>
    </w:p>
    <w:p w14:paraId="45CFA1E9">
      <w:pPr>
        <w:pStyle w:val="4"/>
        <w:spacing w:before="30" w:line="220" w:lineRule="auto"/>
        <w:ind w:left="25"/>
        <w:rPr>
          <w:sz w:val="21"/>
          <w:szCs w:val="21"/>
        </w:rPr>
      </w:pPr>
      <w:r>
        <w:rPr>
          <w:spacing w:val="-4"/>
          <w:sz w:val="21"/>
          <w:szCs w:val="21"/>
        </w:rPr>
        <w:t>工程名称：</w:t>
      </w:r>
      <w:r>
        <w:rPr>
          <w:spacing w:val="-4"/>
          <w:sz w:val="21"/>
          <w:szCs w:val="21"/>
          <w:u w:val="single" w:color="auto"/>
        </w:rPr>
        <w:t xml:space="preserve">          </w:t>
      </w:r>
      <w:r>
        <w:rPr>
          <w:spacing w:val="28"/>
          <w:sz w:val="21"/>
          <w:szCs w:val="21"/>
        </w:rPr>
        <w:t xml:space="preserve">  </w:t>
      </w:r>
      <w:r>
        <w:rPr>
          <w:spacing w:val="-4"/>
          <w:sz w:val="21"/>
          <w:szCs w:val="21"/>
        </w:rPr>
        <w:t>(项目名称)</w:t>
      </w:r>
      <w:r>
        <w:rPr>
          <w:sz w:val="21"/>
          <w:szCs w:val="21"/>
        </w:rPr>
        <w:t xml:space="preserve">   </w:t>
      </w:r>
      <w:r>
        <w:rPr>
          <w:spacing w:val="4"/>
          <w:sz w:val="21"/>
          <w:szCs w:val="21"/>
          <w:u w:val="single" w:color="auto"/>
        </w:rPr>
        <w:t xml:space="preserve">           </w:t>
      </w:r>
      <w:r>
        <w:rPr>
          <w:spacing w:val="16"/>
          <w:sz w:val="21"/>
          <w:szCs w:val="21"/>
        </w:rPr>
        <w:t xml:space="preserve">   </w:t>
      </w:r>
      <w:r>
        <w:rPr>
          <w:spacing w:val="-4"/>
          <w:sz w:val="21"/>
          <w:szCs w:val="21"/>
        </w:rPr>
        <w:t>(标段名称)</w:t>
      </w:r>
    </w:p>
    <w:p w14:paraId="552CFC28">
      <w:pPr>
        <w:spacing w:before="18"/>
      </w:pPr>
    </w:p>
    <w:tbl>
      <w:tblPr>
        <w:tblStyle w:val="7"/>
        <w:tblW w:w="90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37"/>
        <w:gridCol w:w="3988"/>
        <w:gridCol w:w="2174"/>
        <w:gridCol w:w="1687"/>
      </w:tblGrid>
      <w:tr w14:paraId="466C9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1237" w:type="dxa"/>
            <w:vAlign w:val="top"/>
          </w:tcPr>
          <w:p w14:paraId="502CD285">
            <w:pPr>
              <w:pStyle w:val="8"/>
              <w:spacing w:before="269" w:line="221" w:lineRule="auto"/>
              <w:ind w:left="397"/>
            </w:pPr>
            <w:r>
              <w:rPr>
                <w:spacing w:val="-2"/>
              </w:rPr>
              <w:t>序号</w:t>
            </w:r>
          </w:p>
        </w:tc>
        <w:tc>
          <w:tcPr>
            <w:tcW w:w="3988" w:type="dxa"/>
            <w:vAlign w:val="top"/>
          </w:tcPr>
          <w:p w14:paraId="21A504E4">
            <w:pPr>
              <w:pStyle w:val="8"/>
              <w:spacing w:before="269" w:line="220" w:lineRule="auto"/>
              <w:ind w:left="1567"/>
            </w:pPr>
            <w:r>
              <w:rPr>
                <w:spacing w:val="-2"/>
              </w:rPr>
              <w:t>项目名称</w:t>
            </w:r>
          </w:p>
        </w:tc>
        <w:tc>
          <w:tcPr>
            <w:tcW w:w="2174" w:type="dxa"/>
            <w:vAlign w:val="top"/>
          </w:tcPr>
          <w:p w14:paraId="642ADB5D">
            <w:pPr>
              <w:pStyle w:val="8"/>
              <w:spacing w:before="269" w:line="220" w:lineRule="auto"/>
              <w:ind w:left="672"/>
            </w:pPr>
            <w:r>
              <w:rPr>
                <w:spacing w:val="-11"/>
              </w:rPr>
              <w:t>金额</w:t>
            </w:r>
            <w:r>
              <w:rPr>
                <w:spacing w:val="-60"/>
              </w:rPr>
              <w:t xml:space="preserve"> </w:t>
            </w:r>
            <w:r>
              <w:rPr>
                <w:spacing w:val="-11"/>
              </w:rPr>
              <w:t>(元)</w:t>
            </w:r>
          </w:p>
        </w:tc>
        <w:tc>
          <w:tcPr>
            <w:tcW w:w="1687" w:type="dxa"/>
            <w:vAlign w:val="top"/>
          </w:tcPr>
          <w:p w14:paraId="7E9CA90D">
            <w:pPr>
              <w:pStyle w:val="8"/>
              <w:spacing w:before="269" w:line="221" w:lineRule="auto"/>
              <w:ind w:left="631"/>
            </w:pPr>
            <w:r>
              <w:rPr>
                <w:spacing w:val="-3"/>
              </w:rPr>
              <w:t>备注</w:t>
            </w:r>
          </w:p>
        </w:tc>
      </w:tr>
      <w:tr w14:paraId="1A002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37" w:type="dxa"/>
            <w:vAlign w:val="top"/>
          </w:tcPr>
          <w:p w14:paraId="63D6F9D6">
            <w:pPr>
              <w:rPr>
                <w:rFonts w:ascii="Arial"/>
                <w:sz w:val="21"/>
              </w:rPr>
            </w:pPr>
          </w:p>
        </w:tc>
        <w:tc>
          <w:tcPr>
            <w:tcW w:w="3988" w:type="dxa"/>
            <w:vAlign w:val="top"/>
          </w:tcPr>
          <w:p w14:paraId="4CB0B26F">
            <w:pPr>
              <w:rPr>
                <w:rFonts w:ascii="Arial"/>
                <w:sz w:val="21"/>
              </w:rPr>
            </w:pPr>
          </w:p>
        </w:tc>
        <w:tc>
          <w:tcPr>
            <w:tcW w:w="2174" w:type="dxa"/>
            <w:vAlign w:val="top"/>
          </w:tcPr>
          <w:p w14:paraId="7E421ACE">
            <w:pPr>
              <w:rPr>
                <w:rFonts w:ascii="Arial"/>
                <w:sz w:val="21"/>
              </w:rPr>
            </w:pPr>
          </w:p>
        </w:tc>
        <w:tc>
          <w:tcPr>
            <w:tcW w:w="1687" w:type="dxa"/>
            <w:vAlign w:val="top"/>
          </w:tcPr>
          <w:p w14:paraId="68BFE444">
            <w:pPr>
              <w:rPr>
                <w:rFonts w:ascii="Arial"/>
                <w:sz w:val="21"/>
              </w:rPr>
            </w:pPr>
          </w:p>
        </w:tc>
      </w:tr>
      <w:tr w14:paraId="3FB25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37" w:type="dxa"/>
            <w:vAlign w:val="top"/>
          </w:tcPr>
          <w:p w14:paraId="6D5F9FE6">
            <w:pPr>
              <w:rPr>
                <w:rFonts w:ascii="Arial"/>
                <w:sz w:val="21"/>
              </w:rPr>
            </w:pPr>
          </w:p>
        </w:tc>
        <w:tc>
          <w:tcPr>
            <w:tcW w:w="3988" w:type="dxa"/>
            <w:vAlign w:val="top"/>
          </w:tcPr>
          <w:p w14:paraId="7D049FEF">
            <w:pPr>
              <w:rPr>
                <w:rFonts w:ascii="Arial"/>
                <w:sz w:val="21"/>
              </w:rPr>
            </w:pPr>
          </w:p>
        </w:tc>
        <w:tc>
          <w:tcPr>
            <w:tcW w:w="2174" w:type="dxa"/>
            <w:vAlign w:val="top"/>
          </w:tcPr>
          <w:p w14:paraId="2FE1DD7F">
            <w:pPr>
              <w:rPr>
                <w:rFonts w:ascii="Arial"/>
                <w:sz w:val="21"/>
              </w:rPr>
            </w:pPr>
          </w:p>
        </w:tc>
        <w:tc>
          <w:tcPr>
            <w:tcW w:w="1687" w:type="dxa"/>
            <w:vAlign w:val="top"/>
          </w:tcPr>
          <w:p w14:paraId="38289E9D">
            <w:pPr>
              <w:rPr>
                <w:rFonts w:ascii="Arial"/>
                <w:sz w:val="21"/>
              </w:rPr>
            </w:pPr>
          </w:p>
        </w:tc>
      </w:tr>
      <w:tr w14:paraId="6FA9A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37" w:type="dxa"/>
            <w:vAlign w:val="top"/>
          </w:tcPr>
          <w:p w14:paraId="7C40CD49">
            <w:pPr>
              <w:rPr>
                <w:rFonts w:ascii="Arial"/>
                <w:sz w:val="21"/>
              </w:rPr>
            </w:pPr>
          </w:p>
        </w:tc>
        <w:tc>
          <w:tcPr>
            <w:tcW w:w="3988" w:type="dxa"/>
            <w:vAlign w:val="top"/>
          </w:tcPr>
          <w:p w14:paraId="5BBE115E">
            <w:pPr>
              <w:rPr>
                <w:rFonts w:ascii="Arial"/>
                <w:sz w:val="21"/>
              </w:rPr>
            </w:pPr>
          </w:p>
        </w:tc>
        <w:tc>
          <w:tcPr>
            <w:tcW w:w="2174" w:type="dxa"/>
            <w:vAlign w:val="top"/>
          </w:tcPr>
          <w:p w14:paraId="7C696E65">
            <w:pPr>
              <w:rPr>
                <w:rFonts w:ascii="Arial"/>
                <w:sz w:val="21"/>
              </w:rPr>
            </w:pPr>
          </w:p>
        </w:tc>
        <w:tc>
          <w:tcPr>
            <w:tcW w:w="1687" w:type="dxa"/>
            <w:vAlign w:val="top"/>
          </w:tcPr>
          <w:p w14:paraId="5746702F">
            <w:pPr>
              <w:rPr>
                <w:rFonts w:ascii="Arial"/>
                <w:sz w:val="21"/>
              </w:rPr>
            </w:pPr>
          </w:p>
        </w:tc>
      </w:tr>
      <w:tr w14:paraId="68894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37" w:type="dxa"/>
            <w:vAlign w:val="top"/>
          </w:tcPr>
          <w:p w14:paraId="69F90A6E">
            <w:pPr>
              <w:rPr>
                <w:rFonts w:ascii="Arial"/>
                <w:sz w:val="21"/>
              </w:rPr>
            </w:pPr>
          </w:p>
        </w:tc>
        <w:tc>
          <w:tcPr>
            <w:tcW w:w="3988" w:type="dxa"/>
            <w:vAlign w:val="top"/>
          </w:tcPr>
          <w:p w14:paraId="6219D355">
            <w:pPr>
              <w:rPr>
                <w:rFonts w:ascii="Arial"/>
                <w:sz w:val="21"/>
              </w:rPr>
            </w:pPr>
          </w:p>
        </w:tc>
        <w:tc>
          <w:tcPr>
            <w:tcW w:w="2174" w:type="dxa"/>
            <w:vAlign w:val="top"/>
          </w:tcPr>
          <w:p w14:paraId="662F67AE">
            <w:pPr>
              <w:rPr>
                <w:rFonts w:ascii="Arial"/>
                <w:sz w:val="21"/>
              </w:rPr>
            </w:pPr>
          </w:p>
        </w:tc>
        <w:tc>
          <w:tcPr>
            <w:tcW w:w="1687" w:type="dxa"/>
            <w:vAlign w:val="top"/>
          </w:tcPr>
          <w:p w14:paraId="1D48C46C">
            <w:pPr>
              <w:rPr>
                <w:rFonts w:ascii="Arial"/>
                <w:sz w:val="21"/>
              </w:rPr>
            </w:pPr>
          </w:p>
        </w:tc>
      </w:tr>
      <w:tr w14:paraId="6750A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37" w:type="dxa"/>
            <w:vAlign w:val="top"/>
          </w:tcPr>
          <w:p w14:paraId="0B660B50">
            <w:pPr>
              <w:rPr>
                <w:rFonts w:ascii="Arial"/>
                <w:sz w:val="21"/>
              </w:rPr>
            </w:pPr>
          </w:p>
        </w:tc>
        <w:tc>
          <w:tcPr>
            <w:tcW w:w="3988" w:type="dxa"/>
            <w:vAlign w:val="top"/>
          </w:tcPr>
          <w:p w14:paraId="2B6F95C9">
            <w:pPr>
              <w:rPr>
                <w:rFonts w:ascii="Arial"/>
                <w:sz w:val="21"/>
              </w:rPr>
            </w:pPr>
          </w:p>
        </w:tc>
        <w:tc>
          <w:tcPr>
            <w:tcW w:w="2174" w:type="dxa"/>
            <w:vAlign w:val="top"/>
          </w:tcPr>
          <w:p w14:paraId="206F1583">
            <w:pPr>
              <w:rPr>
                <w:rFonts w:ascii="Arial"/>
                <w:sz w:val="21"/>
              </w:rPr>
            </w:pPr>
          </w:p>
        </w:tc>
        <w:tc>
          <w:tcPr>
            <w:tcW w:w="1687" w:type="dxa"/>
            <w:vAlign w:val="top"/>
          </w:tcPr>
          <w:p w14:paraId="1B130CA7">
            <w:pPr>
              <w:rPr>
                <w:rFonts w:ascii="Arial"/>
                <w:sz w:val="21"/>
              </w:rPr>
            </w:pPr>
          </w:p>
        </w:tc>
      </w:tr>
      <w:tr w14:paraId="23291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37" w:type="dxa"/>
            <w:vAlign w:val="top"/>
          </w:tcPr>
          <w:p w14:paraId="1FB354AA">
            <w:pPr>
              <w:rPr>
                <w:rFonts w:ascii="Arial"/>
                <w:sz w:val="21"/>
              </w:rPr>
            </w:pPr>
          </w:p>
        </w:tc>
        <w:tc>
          <w:tcPr>
            <w:tcW w:w="3988" w:type="dxa"/>
            <w:vAlign w:val="top"/>
          </w:tcPr>
          <w:p w14:paraId="42E51F8A">
            <w:pPr>
              <w:rPr>
                <w:rFonts w:ascii="Arial"/>
                <w:sz w:val="21"/>
              </w:rPr>
            </w:pPr>
          </w:p>
        </w:tc>
        <w:tc>
          <w:tcPr>
            <w:tcW w:w="2174" w:type="dxa"/>
            <w:vAlign w:val="top"/>
          </w:tcPr>
          <w:p w14:paraId="41202D71">
            <w:pPr>
              <w:rPr>
                <w:rFonts w:ascii="Arial"/>
                <w:sz w:val="21"/>
              </w:rPr>
            </w:pPr>
          </w:p>
        </w:tc>
        <w:tc>
          <w:tcPr>
            <w:tcW w:w="1687" w:type="dxa"/>
            <w:vAlign w:val="top"/>
          </w:tcPr>
          <w:p w14:paraId="4D42C892">
            <w:pPr>
              <w:rPr>
                <w:rFonts w:ascii="Arial"/>
                <w:sz w:val="21"/>
              </w:rPr>
            </w:pPr>
          </w:p>
        </w:tc>
      </w:tr>
      <w:tr w14:paraId="500C2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37" w:type="dxa"/>
            <w:vAlign w:val="top"/>
          </w:tcPr>
          <w:p w14:paraId="52B2CC3D">
            <w:pPr>
              <w:rPr>
                <w:rFonts w:ascii="Arial"/>
                <w:sz w:val="21"/>
              </w:rPr>
            </w:pPr>
          </w:p>
        </w:tc>
        <w:tc>
          <w:tcPr>
            <w:tcW w:w="3988" w:type="dxa"/>
            <w:vAlign w:val="top"/>
          </w:tcPr>
          <w:p w14:paraId="495A0719">
            <w:pPr>
              <w:rPr>
                <w:rFonts w:ascii="Arial"/>
                <w:sz w:val="21"/>
              </w:rPr>
            </w:pPr>
          </w:p>
        </w:tc>
        <w:tc>
          <w:tcPr>
            <w:tcW w:w="2174" w:type="dxa"/>
            <w:vAlign w:val="top"/>
          </w:tcPr>
          <w:p w14:paraId="3B35BF87">
            <w:pPr>
              <w:rPr>
                <w:rFonts w:ascii="Arial"/>
                <w:sz w:val="21"/>
              </w:rPr>
            </w:pPr>
          </w:p>
        </w:tc>
        <w:tc>
          <w:tcPr>
            <w:tcW w:w="1687" w:type="dxa"/>
            <w:vAlign w:val="top"/>
          </w:tcPr>
          <w:p w14:paraId="39371D73">
            <w:pPr>
              <w:rPr>
                <w:rFonts w:ascii="Arial"/>
                <w:sz w:val="21"/>
              </w:rPr>
            </w:pPr>
          </w:p>
        </w:tc>
      </w:tr>
      <w:tr w14:paraId="6DD0E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37" w:type="dxa"/>
            <w:vAlign w:val="top"/>
          </w:tcPr>
          <w:p w14:paraId="1C02725A">
            <w:pPr>
              <w:rPr>
                <w:rFonts w:ascii="Arial"/>
                <w:sz w:val="21"/>
              </w:rPr>
            </w:pPr>
          </w:p>
        </w:tc>
        <w:tc>
          <w:tcPr>
            <w:tcW w:w="3988" w:type="dxa"/>
            <w:vAlign w:val="top"/>
          </w:tcPr>
          <w:p w14:paraId="26B8CD44">
            <w:pPr>
              <w:rPr>
                <w:rFonts w:ascii="Arial"/>
                <w:sz w:val="21"/>
              </w:rPr>
            </w:pPr>
          </w:p>
        </w:tc>
        <w:tc>
          <w:tcPr>
            <w:tcW w:w="2174" w:type="dxa"/>
            <w:vAlign w:val="top"/>
          </w:tcPr>
          <w:p w14:paraId="606D62B8">
            <w:pPr>
              <w:rPr>
                <w:rFonts w:ascii="Arial"/>
                <w:sz w:val="21"/>
              </w:rPr>
            </w:pPr>
          </w:p>
        </w:tc>
        <w:tc>
          <w:tcPr>
            <w:tcW w:w="1687" w:type="dxa"/>
            <w:vAlign w:val="top"/>
          </w:tcPr>
          <w:p w14:paraId="75E6E8E2">
            <w:pPr>
              <w:rPr>
                <w:rFonts w:ascii="Arial"/>
                <w:sz w:val="21"/>
              </w:rPr>
            </w:pPr>
          </w:p>
        </w:tc>
      </w:tr>
      <w:tr w14:paraId="4425B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37" w:type="dxa"/>
            <w:vAlign w:val="top"/>
          </w:tcPr>
          <w:p w14:paraId="62E9F391">
            <w:pPr>
              <w:rPr>
                <w:rFonts w:ascii="Arial"/>
                <w:sz w:val="21"/>
              </w:rPr>
            </w:pPr>
          </w:p>
        </w:tc>
        <w:tc>
          <w:tcPr>
            <w:tcW w:w="3988" w:type="dxa"/>
            <w:vAlign w:val="top"/>
          </w:tcPr>
          <w:p w14:paraId="0C823F15">
            <w:pPr>
              <w:rPr>
                <w:rFonts w:ascii="Arial"/>
                <w:sz w:val="21"/>
              </w:rPr>
            </w:pPr>
          </w:p>
        </w:tc>
        <w:tc>
          <w:tcPr>
            <w:tcW w:w="2174" w:type="dxa"/>
            <w:vAlign w:val="top"/>
          </w:tcPr>
          <w:p w14:paraId="48B863CB">
            <w:pPr>
              <w:rPr>
                <w:rFonts w:ascii="Arial"/>
                <w:sz w:val="21"/>
              </w:rPr>
            </w:pPr>
          </w:p>
        </w:tc>
        <w:tc>
          <w:tcPr>
            <w:tcW w:w="1687" w:type="dxa"/>
            <w:vAlign w:val="top"/>
          </w:tcPr>
          <w:p w14:paraId="4029FB95">
            <w:pPr>
              <w:rPr>
                <w:rFonts w:ascii="Arial"/>
                <w:sz w:val="21"/>
              </w:rPr>
            </w:pPr>
          </w:p>
        </w:tc>
      </w:tr>
      <w:tr w14:paraId="4A9E8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37" w:type="dxa"/>
            <w:vAlign w:val="top"/>
          </w:tcPr>
          <w:p w14:paraId="0CECC510">
            <w:pPr>
              <w:rPr>
                <w:rFonts w:ascii="Arial"/>
                <w:sz w:val="21"/>
              </w:rPr>
            </w:pPr>
          </w:p>
        </w:tc>
        <w:tc>
          <w:tcPr>
            <w:tcW w:w="3988" w:type="dxa"/>
            <w:vAlign w:val="top"/>
          </w:tcPr>
          <w:p w14:paraId="13752F7A">
            <w:pPr>
              <w:rPr>
                <w:rFonts w:ascii="Arial"/>
                <w:sz w:val="21"/>
              </w:rPr>
            </w:pPr>
          </w:p>
        </w:tc>
        <w:tc>
          <w:tcPr>
            <w:tcW w:w="2174" w:type="dxa"/>
            <w:vAlign w:val="top"/>
          </w:tcPr>
          <w:p w14:paraId="480F97CE">
            <w:pPr>
              <w:rPr>
                <w:rFonts w:ascii="Arial"/>
                <w:sz w:val="21"/>
              </w:rPr>
            </w:pPr>
          </w:p>
        </w:tc>
        <w:tc>
          <w:tcPr>
            <w:tcW w:w="1687" w:type="dxa"/>
            <w:vAlign w:val="top"/>
          </w:tcPr>
          <w:p w14:paraId="34D6E2CA">
            <w:pPr>
              <w:rPr>
                <w:rFonts w:ascii="Arial"/>
                <w:sz w:val="21"/>
              </w:rPr>
            </w:pPr>
          </w:p>
        </w:tc>
      </w:tr>
      <w:tr w14:paraId="50CA6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37" w:type="dxa"/>
            <w:vAlign w:val="top"/>
          </w:tcPr>
          <w:p w14:paraId="0E32AB30">
            <w:pPr>
              <w:rPr>
                <w:rFonts w:ascii="Arial"/>
                <w:sz w:val="21"/>
              </w:rPr>
            </w:pPr>
          </w:p>
        </w:tc>
        <w:tc>
          <w:tcPr>
            <w:tcW w:w="3988" w:type="dxa"/>
            <w:vAlign w:val="top"/>
          </w:tcPr>
          <w:p w14:paraId="61A338B4">
            <w:pPr>
              <w:rPr>
                <w:rFonts w:ascii="Arial"/>
                <w:sz w:val="21"/>
              </w:rPr>
            </w:pPr>
          </w:p>
        </w:tc>
        <w:tc>
          <w:tcPr>
            <w:tcW w:w="2174" w:type="dxa"/>
            <w:vAlign w:val="top"/>
          </w:tcPr>
          <w:p w14:paraId="6F162965">
            <w:pPr>
              <w:rPr>
                <w:rFonts w:ascii="Arial"/>
                <w:sz w:val="21"/>
              </w:rPr>
            </w:pPr>
          </w:p>
        </w:tc>
        <w:tc>
          <w:tcPr>
            <w:tcW w:w="1687" w:type="dxa"/>
            <w:vAlign w:val="top"/>
          </w:tcPr>
          <w:p w14:paraId="612E5AE9">
            <w:pPr>
              <w:rPr>
                <w:rFonts w:ascii="Arial"/>
                <w:sz w:val="21"/>
              </w:rPr>
            </w:pPr>
          </w:p>
        </w:tc>
      </w:tr>
      <w:tr w14:paraId="0752B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37" w:type="dxa"/>
            <w:vAlign w:val="top"/>
          </w:tcPr>
          <w:p w14:paraId="278E67C6">
            <w:pPr>
              <w:rPr>
                <w:rFonts w:ascii="Arial"/>
                <w:sz w:val="21"/>
              </w:rPr>
            </w:pPr>
          </w:p>
        </w:tc>
        <w:tc>
          <w:tcPr>
            <w:tcW w:w="3988" w:type="dxa"/>
            <w:vAlign w:val="top"/>
          </w:tcPr>
          <w:p w14:paraId="241F5635">
            <w:pPr>
              <w:rPr>
                <w:rFonts w:ascii="Arial"/>
                <w:sz w:val="21"/>
              </w:rPr>
            </w:pPr>
          </w:p>
        </w:tc>
        <w:tc>
          <w:tcPr>
            <w:tcW w:w="2174" w:type="dxa"/>
            <w:vAlign w:val="top"/>
          </w:tcPr>
          <w:p w14:paraId="5C489300">
            <w:pPr>
              <w:rPr>
                <w:rFonts w:ascii="Arial"/>
                <w:sz w:val="21"/>
              </w:rPr>
            </w:pPr>
          </w:p>
        </w:tc>
        <w:tc>
          <w:tcPr>
            <w:tcW w:w="1687" w:type="dxa"/>
            <w:vAlign w:val="top"/>
          </w:tcPr>
          <w:p w14:paraId="0848A7B1">
            <w:pPr>
              <w:rPr>
                <w:rFonts w:ascii="Arial"/>
                <w:sz w:val="21"/>
              </w:rPr>
            </w:pPr>
          </w:p>
        </w:tc>
      </w:tr>
      <w:tr w14:paraId="67573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37" w:type="dxa"/>
            <w:vAlign w:val="top"/>
          </w:tcPr>
          <w:p w14:paraId="53AB360E">
            <w:pPr>
              <w:rPr>
                <w:rFonts w:ascii="Arial"/>
                <w:sz w:val="21"/>
              </w:rPr>
            </w:pPr>
          </w:p>
        </w:tc>
        <w:tc>
          <w:tcPr>
            <w:tcW w:w="3988" w:type="dxa"/>
            <w:vAlign w:val="top"/>
          </w:tcPr>
          <w:p w14:paraId="1C1FF072">
            <w:pPr>
              <w:rPr>
                <w:rFonts w:ascii="Arial"/>
                <w:sz w:val="21"/>
              </w:rPr>
            </w:pPr>
          </w:p>
        </w:tc>
        <w:tc>
          <w:tcPr>
            <w:tcW w:w="2174" w:type="dxa"/>
            <w:vAlign w:val="top"/>
          </w:tcPr>
          <w:p w14:paraId="619AA0DE">
            <w:pPr>
              <w:rPr>
                <w:rFonts w:ascii="Arial"/>
                <w:sz w:val="21"/>
              </w:rPr>
            </w:pPr>
          </w:p>
        </w:tc>
        <w:tc>
          <w:tcPr>
            <w:tcW w:w="1687" w:type="dxa"/>
            <w:vAlign w:val="top"/>
          </w:tcPr>
          <w:p w14:paraId="731D9D35">
            <w:pPr>
              <w:rPr>
                <w:rFonts w:ascii="Arial"/>
                <w:sz w:val="21"/>
              </w:rPr>
            </w:pPr>
          </w:p>
        </w:tc>
      </w:tr>
      <w:tr w14:paraId="01A80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37" w:type="dxa"/>
            <w:vAlign w:val="top"/>
          </w:tcPr>
          <w:p w14:paraId="4527FCEB">
            <w:pPr>
              <w:rPr>
                <w:rFonts w:ascii="Arial"/>
                <w:sz w:val="21"/>
              </w:rPr>
            </w:pPr>
          </w:p>
        </w:tc>
        <w:tc>
          <w:tcPr>
            <w:tcW w:w="3988" w:type="dxa"/>
            <w:vAlign w:val="top"/>
          </w:tcPr>
          <w:p w14:paraId="016572CB">
            <w:pPr>
              <w:rPr>
                <w:rFonts w:ascii="Arial"/>
                <w:sz w:val="21"/>
              </w:rPr>
            </w:pPr>
          </w:p>
        </w:tc>
        <w:tc>
          <w:tcPr>
            <w:tcW w:w="2174" w:type="dxa"/>
            <w:vAlign w:val="top"/>
          </w:tcPr>
          <w:p w14:paraId="67FE719A">
            <w:pPr>
              <w:rPr>
                <w:rFonts w:ascii="Arial"/>
                <w:sz w:val="21"/>
              </w:rPr>
            </w:pPr>
          </w:p>
        </w:tc>
        <w:tc>
          <w:tcPr>
            <w:tcW w:w="1687" w:type="dxa"/>
            <w:vAlign w:val="top"/>
          </w:tcPr>
          <w:p w14:paraId="4B6862C9">
            <w:pPr>
              <w:rPr>
                <w:rFonts w:ascii="Arial"/>
                <w:sz w:val="21"/>
              </w:rPr>
            </w:pPr>
          </w:p>
        </w:tc>
      </w:tr>
      <w:tr w14:paraId="3D0D5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37" w:type="dxa"/>
            <w:vAlign w:val="top"/>
          </w:tcPr>
          <w:p w14:paraId="25F8D21F">
            <w:pPr>
              <w:rPr>
                <w:rFonts w:ascii="Arial"/>
                <w:sz w:val="21"/>
              </w:rPr>
            </w:pPr>
          </w:p>
        </w:tc>
        <w:tc>
          <w:tcPr>
            <w:tcW w:w="3988" w:type="dxa"/>
            <w:vAlign w:val="top"/>
          </w:tcPr>
          <w:p w14:paraId="5262E6C3">
            <w:pPr>
              <w:rPr>
                <w:rFonts w:ascii="Arial"/>
                <w:sz w:val="21"/>
              </w:rPr>
            </w:pPr>
          </w:p>
        </w:tc>
        <w:tc>
          <w:tcPr>
            <w:tcW w:w="2174" w:type="dxa"/>
            <w:vAlign w:val="top"/>
          </w:tcPr>
          <w:p w14:paraId="0375B1C0">
            <w:pPr>
              <w:rPr>
                <w:rFonts w:ascii="Arial"/>
                <w:sz w:val="21"/>
              </w:rPr>
            </w:pPr>
          </w:p>
        </w:tc>
        <w:tc>
          <w:tcPr>
            <w:tcW w:w="1687" w:type="dxa"/>
            <w:vAlign w:val="top"/>
          </w:tcPr>
          <w:p w14:paraId="6EBD5EEE">
            <w:pPr>
              <w:rPr>
                <w:rFonts w:ascii="Arial"/>
                <w:sz w:val="21"/>
              </w:rPr>
            </w:pPr>
          </w:p>
        </w:tc>
      </w:tr>
      <w:tr w14:paraId="16EFB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37" w:type="dxa"/>
            <w:vAlign w:val="top"/>
          </w:tcPr>
          <w:p w14:paraId="3539806B">
            <w:pPr>
              <w:rPr>
                <w:rFonts w:ascii="Arial"/>
                <w:sz w:val="21"/>
              </w:rPr>
            </w:pPr>
          </w:p>
        </w:tc>
        <w:tc>
          <w:tcPr>
            <w:tcW w:w="3988" w:type="dxa"/>
            <w:vAlign w:val="top"/>
          </w:tcPr>
          <w:p w14:paraId="529D736A">
            <w:pPr>
              <w:rPr>
                <w:rFonts w:ascii="Arial"/>
                <w:sz w:val="21"/>
              </w:rPr>
            </w:pPr>
          </w:p>
        </w:tc>
        <w:tc>
          <w:tcPr>
            <w:tcW w:w="2174" w:type="dxa"/>
            <w:vAlign w:val="top"/>
          </w:tcPr>
          <w:p w14:paraId="7C26A015">
            <w:pPr>
              <w:rPr>
                <w:rFonts w:ascii="Arial"/>
                <w:sz w:val="21"/>
              </w:rPr>
            </w:pPr>
          </w:p>
        </w:tc>
        <w:tc>
          <w:tcPr>
            <w:tcW w:w="1687" w:type="dxa"/>
            <w:vAlign w:val="top"/>
          </w:tcPr>
          <w:p w14:paraId="45371F82">
            <w:pPr>
              <w:rPr>
                <w:rFonts w:ascii="Arial"/>
                <w:sz w:val="21"/>
              </w:rPr>
            </w:pPr>
          </w:p>
        </w:tc>
      </w:tr>
      <w:tr w14:paraId="30566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37" w:type="dxa"/>
            <w:vAlign w:val="top"/>
          </w:tcPr>
          <w:p w14:paraId="57682F0F">
            <w:pPr>
              <w:rPr>
                <w:rFonts w:ascii="Arial"/>
                <w:sz w:val="21"/>
              </w:rPr>
            </w:pPr>
          </w:p>
        </w:tc>
        <w:tc>
          <w:tcPr>
            <w:tcW w:w="3988" w:type="dxa"/>
            <w:vAlign w:val="top"/>
          </w:tcPr>
          <w:p w14:paraId="385265FC">
            <w:pPr>
              <w:rPr>
                <w:rFonts w:ascii="Arial"/>
                <w:sz w:val="21"/>
              </w:rPr>
            </w:pPr>
          </w:p>
        </w:tc>
        <w:tc>
          <w:tcPr>
            <w:tcW w:w="2174" w:type="dxa"/>
            <w:vAlign w:val="top"/>
          </w:tcPr>
          <w:p w14:paraId="7F99C2D3">
            <w:pPr>
              <w:rPr>
                <w:rFonts w:ascii="Arial"/>
                <w:sz w:val="21"/>
              </w:rPr>
            </w:pPr>
          </w:p>
        </w:tc>
        <w:tc>
          <w:tcPr>
            <w:tcW w:w="1687" w:type="dxa"/>
            <w:vAlign w:val="top"/>
          </w:tcPr>
          <w:p w14:paraId="4B8D4197">
            <w:pPr>
              <w:rPr>
                <w:rFonts w:ascii="Arial"/>
                <w:sz w:val="21"/>
              </w:rPr>
            </w:pPr>
          </w:p>
        </w:tc>
      </w:tr>
      <w:tr w14:paraId="27D38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1237" w:type="dxa"/>
            <w:vAlign w:val="top"/>
          </w:tcPr>
          <w:p w14:paraId="7FA5A8B1">
            <w:pPr>
              <w:rPr>
                <w:rFonts w:ascii="Arial"/>
                <w:sz w:val="21"/>
              </w:rPr>
            </w:pPr>
          </w:p>
        </w:tc>
        <w:tc>
          <w:tcPr>
            <w:tcW w:w="3988" w:type="dxa"/>
            <w:vAlign w:val="top"/>
          </w:tcPr>
          <w:p w14:paraId="554FD0E4">
            <w:pPr>
              <w:pStyle w:val="8"/>
              <w:spacing w:before="246" w:line="221" w:lineRule="auto"/>
              <w:ind w:left="1775"/>
            </w:pPr>
            <w:r>
              <w:rPr>
                <w:spacing w:val="-3"/>
              </w:rPr>
              <w:t>合计</w:t>
            </w:r>
          </w:p>
        </w:tc>
        <w:tc>
          <w:tcPr>
            <w:tcW w:w="2174" w:type="dxa"/>
            <w:vAlign w:val="top"/>
          </w:tcPr>
          <w:p w14:paraId="52E80140">
            <w:pPr>
              <w:rPr>
                <w:rFonts w:ascii="Arial"/>
                <w:sz w:val="21"/>
              </w:rPr>
            </w:pPr>
          </w:p>
        </w:tc>
        <w:tc>
          <w:tcPr>
            <w:tcW w:w="1687" w:type="dxa"/>
            <w:vAlign w:val="top"/>
          </w:tcPr>
          <w:p w14:paraId="38A2A738">
            <w:pPr>
              <w:rPr>
                <w:rFonts w:ascii="Arial"/>
                <w:sz w:val="21"/>
              </w:rPr>
            </w:pPr>
          </w:p>
        </w:tc>
      </w:tr>
    </w:tbl>
    <w:p w14:paraId="2B6B071A">
      <w:pPr>
        <w:rPr>
          <w:rFonts w:ascii="Arial"/>
          <w:sz w:val="21"/>
        </w:rPr>
      </w:pPr>
    </w:p>
    <w:p w14:paraId="48A41E00">
      <w:pPr>
        <w:rPr>
          <w:rFonts w:ascii="Arial" w:hAnsi="Arial" w:eastAsia="Arial" w:cs="Arial"/>
          <w:sz w:val="21"/>
          <w:szCs w:val="21"/>
        </w:rPr>
        <w:sectPr>
          <w:footerReference r:id="rId159" w:type="default"/>
          <w:pgSz w:w="11910" w:h="16845"/>
          <w:pgMar w:top="400" w:right="1396" w:bottom="1170" w:left="1411" w:header="0" w:footer="944" w:gutter="0"/>
          <w:cols w:space="720" w:num="1"/>
        </w:sectPr>
      </w:pPr>
    </w:p>
    <w:p w14:paraId="2841F386">
      <w:pPr>
        <w:spacing w:line="263" w:lineRule="auto"/>
        <w:rPr>
          <w:rFonts w:ascii="Arial"/>
          <w:sz w:val="21"/>
        </w:rPr>
      </w:pPr>
    </w:p>
    <w:p w14:paraId="1D753421">
      <w:pPr>
        <w:spacing w:line="264" w:lineRule="auto"/>
        <w:rPr>
          <w:rFonts w:ascii="Arial"/>
          <w:sz w:val="21"/>
        </w:rPr>
      </w:pPr>
    </w:p>
    <w:p w14:paraId="6F6885D2">
      <w:pPr>
        <w:spacing w:line="264" w:lineRule="auto"/>
        <w:rPr>
          <w:rFonts w:ascii="Arial"/>
          <w:sz w:val="21"/>
        </w:rPr>
      </w:pPr>
    </w:p>
    <w:p w14:paraId="60E5D909">
      <w:pPr>
        <w:spacing w:line="264" w:lineRule="auto"/>
        <w:rPr>
          <w:rFonts w:ascii="Arial"/>
          <w:sz w:val="21"/>
        </w:rPr>
      </w:pPr>
    </w:p>
    <w:p w14:paraId="0A5BD619">
      <w:pPr>
        <w:spacing w:line="264" w:lineRule="auto"/>
        <w:rPr>
          <w:rFonts w:ascii="Arial"/>
          <w:sz w:val="21"/>
        </w:rPr>
      </w:pPr>
    </w:p>
    <w:p w14:paraId="11CC8999">
      <w:pPr>
        <w:spacing w:before="78" w:line="232" w:lineRule="auto"/>
        <w:ind w:left="3247"/>
        <w:outlineLvl w:val="2"/>
        <w:rPr>
          <w:rFonts w:ascii="黑体" w:hAnsi="黑体" w:eastAsia="黑体" w:cs="黑体"/>
          <w:sz w:val="24"/>
          <w:szCs w:val="24"/>
        </w:rPr>
      </w:pPr>
      <w:bookmarkStart w:id="262" w:name="bookmark104"/>
      <w:bookmarkEnd w:id="262"/>
      <w:r>
        <w:rPr>
          <w:rFonts w:ascii="Times New Roman" w:hAnsi="Times New Roman" w:eastAsia="Times New Roman" w:cs="Times New Roman"/>
          <w:b/>
          <w:bCs/>
          <w:spacing w:val="2"/>
          <w:sz w:val="24"/>
          <w:szCs w:val="24"/>
        </w:rPr>
        <w:t xml:space="preserve">3.6  </w:t>
      </w:r>
      <w:r>
        <w:rPr>
          <w:rFonts w:ascii="黑体" w:hAnsi="黑体" w:eastAsia="黑体" w:cs="黑体"/>
          <w:b/>
          <w:bCs/>
          <w:spacing w:val="2"/>
          <w:sz w:val="24"/>
          <w:szCs w:val="24"/>
        </w:rPr>
        <w:t>零星工作项目计价表</w:t>
      </w:r>
    </w:p>
    <w:p w14:paraId="67827D07">
      <w:pPr>
        <w:spacing w:line="254" w:lineRule="auto"/>
        <w:rPr>
          <w:rFonts w:ascii="Arial"/>
          <w:sz w:val="21"/>
        </w:rPr>
      </w:pPr>
    </w:p>
    <w:p w14:paraId="60C341BC">
      <w:pPr>
        <w:pStyle w:val="4"/>
        <w:spacing w:before="68" w:line="211" w:lineRule="auto"/>
        <w:ind w:left="40"/>
        <w:rPr>
          <w:sz w:val="21"/>
          <w:szCs w:val="21"/>
        </w:rPr>
      </w:pPr>
      <w:r>
        <w:rPr>
          <w:spacing w:val="-3"/>
          <w:sz w:val="21"/>
          <w:szCs w:val="21"/>
        </w:rPr>
        <w:t>投标人：</w:t>
      </w:r>
      <w:r>
        <w:rPr>
          <w:sz w:val="21"/>
          <w:szCs w:val="21"/>
          <w:u w:val="single" w:color="auto"/>
        </w:rPr>
        <w:t xml:space="preserve">                  </w:t>
      </w:r>
    </w:p>
    <w:p w14:paraId="1E41A082">
      <w:pPr>
        <w:pStyle w:val="4"/>
        <w:spacing w:before="30" w:line="220" w:lineRule="auto"/>
        <w:ind w:left="40"/>
        <w:rPr>
          <w:sz w:val="21"/>
          <w:szCs w:val="21"/>
        </w:rPr>
      </w:pPr>
      <w:r>
        <w:rPr>
          <w:spacing w:val="-4"/>
          <w:sz w:val="21"/>
          <w:szCs w:val="21"/>
        </w:rPr>
        <w:t>工程名称：</w:t>
      </w:r>
      <w:r>
        <w:rPr>
          <w:spacing w:val="-4"/>
          <w:sz w:val="21"/>
          <w:szCs w:val="21"/>
          <w:u w:val="single" w:color="auto"/>
        </w:rPr>
        <w:t xml:space="preserve">          </w:t>
      </w:r>
      <w:r>
        <w:rPr>
          <w:spacing w:val="28"/>
          <w:sz w:val="21"/>
          <w:szCs w:val="21"/>
        </w:rPr>
        <w:t xml:space="preserve">  </w:t>
      </w:r>
      <w:r>
        <w:rPr>
          <w:spacing w:val="-4"/>
          <w:sz w:val="21"/>
          <w:szCs w:val="21"/>
        </w:rPr>
        <w:t>(项目名称)</w:t>
      </w:r>
      <w:r>
        <w:rPr>
          <w:sz w:val="21"/>
          <w:szCs w:val="21"/>
        </w:rPr>
        <w:t xml:space="preserve">   </w:t>
      </w:r>
      <w:r>
        <w:rPr>
          <w:spacing w:val="4"/>
          <w:sz w:val="21"/>
          <w:szCs w:val="21"/>
          <w:u w:val="single" w:color="auto"/>
        </w:rPr>
        <w:t xml:space="preserve">           </w:t>
      </w:r>
      <w:r>
        <w:rPr>
          <w:spacing w:val="16"/>
          <w:sz w:val="21"/>
          <w:szCs w:val="21"/>
        </w:rPr>
        <w:t xml:space="preserve">   </w:t>
      </w:r>
      <w:r>
        <w:rPr>
          <w:spacing w:val="-4"/>
          <w:sz w:val="21"/>
          <w:szCs w:val="21"/>
        </w:rPr>
        <w:t>(标段名称)</w:t>
      </w:r>
    </w:p>
    <w:p w14:paraId="36D976E0">
      <w:pPr>
        <w:spacing w:before="18"/>
      </w:pPr>
    </w:p>
    <w:tbl>
      <w:tblPr>
        <w:tblStyle w:val="7"/>
        <w:tblW w:w="911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77"/>
        <w:gridCol w:w="2459"/>
        <w:gridCol w:w="1800"/>
        <w:gridCol w:w="1424"/>
        <w:gridCol w:w="1229"/>
        <w:gridCol w:w="1327"/>
      </w:tblGrid>
      <w:tr w14:paraId="063C8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877" w:type="dxa"/>
            <w:vAlign w:val="top"/>
          </w:tcPr>
          <w:p w14:paraId="6FC0F2BF">
            <w:pPr>
              <w:pStyle w:val="8"/>
              <w:spacing w:before="224" w:line="221" w:lineRule="auto"/>
              <w:ind w:left="232"/>
            </w:pPr>
            <w:r>
              <w:rPr>
                <w:spacing w:val="-2"/>
              </w:rPr>
              <w:t>序号</w:t>
            </w:r>
          </w:p>
        </w:tc>
        <w:tc>
          <w:tcPr>
            <w:tcW w:w="2459" w:type="dxa"/>
            <w:vAlign w:val="top"/>
          </w:tcPr>
          <w:p w14:paraId="36ACCB84">
            <w:pPr>
              <w:pStyle w:val="8"/>
              <w:spacing w:before="224" w:line="222" w:lineRule="auto"/>
              <w:ind w:left="1025"/>
            </w:pPr>
            <w:r>
              <w:rPr>
                <w:spacing w:val="-3"/>
              </w:rPr>
              <w:t>名称</w:t>
            </w:r>
          </w:p>
        </w:tc>
        <w:tc>
          <w:tcPr>
            <w:tcW w:w="1800" w:type="dxa"/>
            <w:vAlign w:val="top"/>
          </w:tcPr>
          <w:p w14:paraId="1F91D3F2">
            <w:pPr>
              <w:pStyle w:val="8"/>
              <w:spacing w:before="224" w:line="220" w:lineRule="auto"/>
              <w:ind w:left="478"/>
            </w:pPr>
            <w:r>
              <w:rPr>
                <w:spacing w:val="-3"/>
              </w:rPr>
              <w:t>型号规格</w:t>
            </w:r>
          </w:p>
        </w:tc>
        <w:tc>
          <w:tcPr>
            <w:tcW w:w="1424" w:type="dxa"/>
            <w:vAlign w:val="top"/>
          </w:tcPr>
          <w:p w14:paraId="2E97D5BE">
            <w:pPr>
              <w:pStyle w:val="8"/>
              <w:spacing w:before="224" w:line="220" w:lineRule="auto"/>
              <w:ind w:left="293"/>
            </w:pPr>
            <w:r>
              <w:rPr>
                <w:spacing w:val="-2"/>
              </w:rPr>
              <w:t>计量单位</w:t>
            </w:r>
          </w:p>
        </w:tc>
        <w:tc>
          <w:tcPr>
            <w:tcW w:w="1229" w:type="dxa"/>
            <w:vAlign w:val="top"/>
          </w:tcPr>
          <w:p w14:paraId="3ACFE678">
            <w:pPr>
              <w:pStyle w:val="8"/>
              <w:spacing w:before="224" w:line="218" w:lineRule="auto"/>
              <w:ind w:left="208"/>
            </w:pPr>
            <w:r>
              <w:rPr>
                <w:spacing w:val="-11"/>
              </w:rPr>
              <w:t>单价</w:t>
            </w:r>
            <w:r>
              <w:rPr>
                <w:spacing w:val="-60"/>
              </w:rPr>
              <w:t xml:space="preserve"> </w:t>
            </w:r>
            <w:r>
              <w:rPr>
                <w:spacing w:val="-11"/>
              </w:rPr>
              <w:t>(元)</w:t>
            </w:r>
          </w:p>
        </w:tc>
        <w:tc>
          <w:tcPr>
            <w:tcW w:w="1327" w:type="dxa"/>
            <w:vAlign w:val="top"/>
          </w:tcPr>
          <w:p w14:paraId="6E7F9765">
            <w:pPr>
              <w:pStyle w:val="8"/>
              <w:spacing w:before="224" w:line="221" w:lineRule="auto"/>
              <w:ind w:left="451"/>
            </w:pPr>
            <w:r>
              <w:rPr>
                <w:spacing w:val="-3"/>
              </w:rPr>
              <w:t>备注</w:t>
            </w:r>
          </w:p>
        </w:tc>
      </w:tr>
      <w:tr w14:paraId="10A4A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77" w:type="dxa"/>
            <w:vAlign w:val="top"/>
          </w:tcPr>
          <w:p w14:paraId="5C56BFA3">
            <w:pPr>
              <w:pStyle w:val="8"/>
              <w:spacing w:before="158" w:line="241" w:lineRule="auto"/>
              <w:ind w:left="399"/>
            </w:pPr>
            <w:r>
              <w:t>1</w:t>
            </w:r>
          </w:p>
        </w:tc>
        <w:tc>
          <w:tcPr>
            <w:tcW w:w="2459" w:type="dxa"/>
            <w:vAlign w:val="top"/>
          </w:tcPr>
          <w:p w14:paraId="61A37BF6">
            <w:pPr>
              <w:pStyle w:val="8"/>
              <w:spacing w:before="158" w:line="222" w:lineRule="auto"/>
              <w:ind w:left="108"/>
            </w:pPr>
            <w:r>
              <w:rPr>
                <w:spacing w:val="-3"/>
              </w:rPr>
              <w:t>人工</w:t>
            </w:r>
          </w:p>
        </w:tc>
        <w:tc>
          <w:tcPr>
            <w:tcW w:w="1800" w:type="dxa"/>
            <w:vAlign w:val="top"/>
          </w:tcPr>
          <w:p w14:paraId="7797AF73">
            <w:pPr>
              <w:rPr>
                <w:rFonts w:ascii="Arial"/>
                <w:sz w:val="21"/>
              </w:rPr>
            </w:pPr>
          </w:p>
        </w:tc>
        <w:tc>
          <w:tcPr>
            <w:tcW w:w="1424" w:type="dxa"/>
            <w:vAlign w:val="top"/>
          </w:tcPr>
          <w:p w14:paraId="318C177B">
            <w:pPr>
              <w:rPr>
                <w:rFonts w:ascii="Arial"/>
                <w:sz w:val="21"/>
              </w:rPr>
            </w:pPr>
          </w:p>
        </w:tc>
        <w:tc>
          <w:tcPr>
            <w:tcW w:w="1229" w:type="dxa"/>
            <w:vAlign w:val="top"/>
          </w:tcPr>
          <w:p w14:paraId="5148E964">
            <w:pPr>
              <w:rPr>
                <w:rFonts w:ascii="Arial"/>
                <w:sz w:val="21"/>
              </w:rPr>
            </w:pPr>
          </w:p>
        </w:tc>
        <w:tc>
          <w:tcPr>
            <w:tcW w:w="1327" w:type="dxa"/>
            <w:vAlign w:val="top"/>
          </w:tcPr>
          <w:p w14:paraId="12567C93">
            <w:pPr>
              <w:rPr>
                <w:rFonts w:ascii="Arial"/>
                <w:sz w:val="21"/>
              </w:rPr>
            </w:pPr>
          </w:p>
        </w:tc>
      </w:tr>
      <w:tr w14:paraId="2F7A1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77" w:type="dxa"/>
            <w:vAlign w:val="top"/>
          </w:tcPr>
          <w:p w14:paraId="0A180802">
            <w:pPr>
              <w:rPr>
                <w:rFonts w:ascii="Arial"/>
                <w:sz w:val="21"/>
              </w:rPr>
            </w:pPr>
          </w:p>
        </w:tc>
        <w:tc>
          <w:tcPr>
            <w:tcW w:w="2459" w:type="dxa"/>
            <w:vAlign w:val="top"/>
          </w:tcPr>
          <w:p w14:paraId="13140F69">
            <w:pPr>
              <w:rPr>
                <w:rFonts w:ascii="Arial"/>
                <w:sz w:val="21"/>
              </w:rPr>
            </w:pPr>
          </w:p>
        </w:tc>
        <w:tc>
          <w:tcPr>
            <w:tcW w:w="1800" w:type="dxa"/>
            <w:vAlign w:val="top"/>
          </w:tcPr>
          <w:p w14:paraId="60B208E7">
            <w:pPr>
              <w:rPr>
                <w:rFonts w:ascii="Arial"/>
                <w:sz w:val="21"/>
              </w:rPr>
            </w:pPr>
          </w:p>
        </w:tc>
        <w:tc>
          <w:tcPr>
            <w:tcW w:w="1424" w:type="dxa"/>
            <w:vAlign w:val="top"/>
          </w:tcPr>
          <w:p w14:paraId="3F0A5334">
            <w:pPr>
              <w:rPr>
                <w:rFonts w:ascii="Arial"/>
                <w:sz w:val="21"/>
              </w:rPr>
            </w:pPr>
          </w:p>
        </w:tc>
        <w:tc>
          <w:tcPr>
            <w:tcW w:w="1229" w:type="dxa"/>
            <w:vAlign w:val="top"/>
          </w:tcPr>
          <w:p w14:paraId="52CC3A06">
            <w:pPr>
              <w:rPr>
                <w:rFonts w:ascii="Arial"/>
                <w:sz w:val="21"/>
              </w:rPr>
            </w:pPr>
          </w:p>
        </w:tc>
        <w:tc>
          <w:tcPr>
            <w:tcW w:w="1327" w:type="dxa"/>
            <w:vAlign w:val="top"/>
          </w:tcPr>
          <w:p w14:paraId="791503C8">
            <w:pPr>
              <w:rPr>
                <w:rFonts w:ascii="Arial"/>
                <w:sz w:val="21"/>
              </w:rPr>
            </w:pPr>
          </w:p>
        </w:tc>
      </w:tr>
      <w:tr w14:paraId="6632C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877" w:type="dxa"/>
            <w:vAlign w:val="top"/>
          </w:tcPr>
          <w:p w14:paraId="447CEE46">
            <w:pPr>
              <w:rPr>
                <w:rFonts w:ascii="Arial"/>
                <w:sz w:val="21"/>
              </w:rPr>
            </w:pPr>
          </w:p>
        </w:tc>
        <w:tc>
          <w:tcPr>
            <w:tcW w:w="2459" w:type="dxa"/>
            <w:vAlign w:val="top"/>
          </w:tcPr>
          <w:p w14:paraId="6C7FBF0F">
            <w:pPr>
              <w:rPr>
                <w:rFonts w:ascii="Arial"/>
                <w:sz w:val="21"/>
              </w:rPr>
            </w:pPr>
          </w:p>
        </w:tc>
        <w:tc>
          <w:tcPr>
            <w:tcW w:w="1800" w:type="dxa"/>
            <w:vAlign w:val="top"/>
          </w:tcPr>
          <w:p w14:paraId="08E11646">
            <w:pPr>
              <w:rPr>
                <w:rFonts w:ascii="Arial"/>
                <w:sz w:val="21"/>
              </w:rPr>
            </w:pPr>
          </w:p>
        </w:tc>
        <w:tc>
          <w:tcPr>
            <w:tcW w:w="1424" w:type="dxa"/>
            <w:vAlign w:val="top"/>
          </w:tcPr>
          <w:p w14:paraId="00B00744">
            <w:pPr>
              <w:rPr>
                <w:rFonts w:ascii="Arial"/>
                <w:sz w:val="21"/>
              </w:rPr>
            </w:pPr>
          </w:p>
        </w:tc>
        <w:tc>
          <w:tcPr>
            <w:tcW w:w="1229" w:type="dxa"/>
            <w:vAlign w:val="top"/>
          </w:tcPr>
          <w:p w14:paraId="457C5B02">
            <w:pPr>
              <w:rPr>
                <w:rFonts w:ascii="Arial"/>
                <w:sz w:val="21"/>
              </w:rPr>
            </w:pPr>
          </w:p>
        </w:tc>
        <w:tc>
          <w:tcPr>
            <w:tcW w:w="1327" w:type="dxa"/>
            <w:vAlign w:val="top"/>
          </w:tcPr>
          <w:p w14:paraId="509E75B0">
            <w:pPr>
              <w:rPr>
                <w:rFonts w:ascii="Arial"/>
                <w:sz w:val="21"/>
              </w:rPr>
            </w:pPr>
          </w:p>
        </w:tc>
      </w:tr>
      <w:tr w14:paraId="4FA3A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77" w:type="dxa"/>
            <w:vAlign w:val="top"/>
          </w:tcPr>
          <w:p w14:paraId="64829DF3">
            <w:pPr>
              <w:rPr>
                <w:rFonts w:ascii="Arial"/>
                <w:sz w:val="21"/>
              </w:rPr>
            </w:pPr>
          </w:p>
        </w:tc>
        <w:tc>
          <w:tcPr>
            <w:tcW w:w="2459" w:type="dxa"/>
            <w:vAlign w:val="top"/>
          </w:tcPr>
          <w:p w14:paraId="16B0363B">
            <w:pPr>
              <w:rPr>
                <w:rFonts w:ascii="Arial"/>
                <w:sz w:val="21"/>
              </w:rPr>
            </w:pPr>
          </w:p>
        </w:tc>
        <w:tc>
          <w:tcPr>
            <w:tcW w:w="1800" w:type="dxa"/>
            <w:vAlign w:val="top"/>
          </w:tcPr>
          <w:p w14:paraId="09A4A736">
            <w:pPr>
              <w:rPr>
                <w:rFonts w:ascii="Arial"/>
                <w:sz w:val="21"/>
              </w:rPr>
            </w:pPr>
          </w:p>
        </w:tc>
        <w:tc>
          <w:tcPr>
            <w:tcW w:w="1424" w:type="dxa"/>
            <w:vAlign w:val="top"/>
          </w:tcPr>
          <w:p w14:paraId="1D28C93A">
            <w:pPr>
              <w:rPr>
                <w:rFonts w:ascii="Arial"/>
                <w:sz w:val="21"/>
              </w:rPr>
            </w:pPr>
          </w:p>
        </w:tc>
        <w:tc>
          <w:tcPr>
            <w:tcW w:w="1229" w:type="dxa"/>
            <w:vAlign w:val="top"/>
          </w:tcPr>
          <w:p w14:paraId="40E63B49">
            <w:pPr>
              <w:rPr>
                <w:rFonts w:ascii="Arial"/>
                <w:sz w:val="21"/>
              </w:rPr>
            </w:pPr>
          </w:p>
        </w:tc>
        <w:tc>
          <w:tcPr>
            <w:tcW w:w="1327" w:type="dxa"/>
            <w:vAlign w:val="top"/>
          </w:tcPr>
          <w:p w14:paraId="42726965">
            <w:pPr>
              <w:rPr>
                <w:rFonts w:ascii="Arial"/>
                <w:sz w:val="21"/>
              </w:rPr>
            </w:pPr>
          </w:p>
        </w:tc>
      </w:tr>
      <w:tr w14:paraId="03C96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77" w:type="dxa"/>
            <w:vAlign w:val="top"/>
          </w:tcPr>
          <w:p w14:paraId="027B9299">
            <w:pPr>
              <w:rPr>
                <w:rFonts w:ascii="Arial"/>
                <w:sz w:val="21"/>
              </w:rPr>
            </w:pPr>
          </w:p>
        </w:tc>
        <w:tc>
          <w:tcPr>
            <w:tcW w:w="2459" w:type="dxa"/>
            <w:vAlign w:val="top"/>
          </w:tcPr>
          <w:p w14:paraId="349D6ED1">
            <w:pPr>
              <w:rPr>
                <w:rFonts w:ascii="Arial"/>
                <w:sz w:val="21"/>
              </w:rPr>
            </w:pPr>
          </w:p>
        </w:tc>
        <w:tc>
          <w:tcPr>
            <w:tcW w:w="1800" w:type="dxa"/>
            <w:vAlign w:val="top"/>
          </w:tcPr>
          <w:p w14:paraId="67BBF9EF">
            <w:pPr>
              <w:rPr>
                <w:rFonts w:ascii="Arial"/>
                <w:sz w:val="21"/>
              </w:rPr>
            </w:pPr>
          </w:p>
        </w:tc>
        <w:tc>
          <w:tcPr>
            <w:tcW w:w="1424" w:type="dxa"/>
            <w:vAlign w:val="top"/>
          </w:tcPr>
          <w:p w14:paraId="1C1352B4">
            <w:pPr>
              <w:rPr>
                <w:rFonts w:ascii="Arial"/>
                <w:sz w:val="21"/>
              </w:rPr>
            </w:pPr>
          </w:p>
        </w:tc>
        <w:tc>
          <w:tcPr>
            <w:tcW w:w="1229" w:type="dxa"/>
            <w:vAlign w:val="top"/>
          </w:tcPr>
          <w:p w14:paraId="04000E74">
            <w:pPr>
              <w:rPr>
                <w:rFonts w:ascii="Arial"/>
                <w:sz w:val="21"/>
              </w:rPr>
            </w:pPr>
          </w:p>
        </w:tc>
        <w:tc>
          <w:tcPr>
            <w:tcW w:w="1327" w:type="dxa"/>
            <w:vAlign w:val="top"/>
          </w:tcPr>
          <w:p w14:paraId="436B6B3E">
            <w:pPr>
              <w:rPr>
                <w:rFonts w:ascii="Arial"/>
                <w:sz w:val="21"/>
              </w:rPr>
            </w:pPr>
          </w:p>
        </w:tc>
      </w:tr>
      <w:tr w14:paraId="35D6E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77" w:type="dxa"/>
            <w:vAlign w:val="top"/>
          </w:tcPr>
          <w:p w14:paraId="40D77566">
            <w:pPr>
              <w:rPr>
                <w:rFonts w:ascii="Arial"/>
                <w:sz w:val="21"/>
              </w:rPr>
            </w:pPr>
          </w:p>
        </w:tc>
        <w:tc>
          <w:tcPr>
            <w:tcW w:w="2459" w:type="dxa"/>
            <w:vAlign w:val="top"/>
          </w:tcPr>
          <w:p w14:paraId="0B9EE2F2">
            <w:pPr>
              <w:rPr>
                <w:rFonts w:ascii="Arial"/>
                <w:sz w:val="21"/>
              </w:rPr>
            </w:pPr>
          </w:p>
        </w:tc>
        <w:tc>
          <w:tcPr>
            <w:tcW w:w="1800" w:type="dxa"/>
            <w:vAlign w:val="top"/>
          </w:tcPr>
          <w:p w14:paraId="2CDF81EA">
            <w:pPr>
              <w:rPr>
                <w:rFonts w:ascii="Arial"/>
                <w:sz w:val="21"/>
              </w:rPr>
            </w:pPr>
          </w:p>
        </w:tc>
        <w:tc>
          <w:tcPr>
            <w:tcW w:w="1424" w:type="dxa"/>
            <w:vAlign w:val="top"/>
          </w:tcPr>
          <w:p w14:paraId="23E93D09">
            <w:pPr>
              <w:rPr>
                <w:rFonts w:ascii="Arial"/>
                <w:sz w:val="21"/>
              </w:rPr>
            </w:pPr>
          </w:p>
        </w:tc>
        <w:tc>
          <w:tcPr>
            <w:tcW w:w="1229" w:type="dxa"/>
            <w:vAlign w:val="top"/>
          </w:tcPr>
          <w:p w14:paraId="0C35FE3C">
            <w:pPr>
              <w:rPr>
                <w:rFonts w:ascii="Arial"/>
                <w:sz w:val="21"/>
              </w:rPr>
            </w:pPr>
          </w:p>
        </w:tc>
        <w:tc>
          <w:tcPr>
            <w:tcW w:w="1327" w:type="dxa"/>
            <w:vAlign w:val="top"/>
          </w:tcPr>
          <w:p w14:paraId="4501F63F">
            <w:pPr>
              <w:rPr>
                <w:rFonts w:ascii="Arial"/>
                <w:sz w:val="21"/>
              </w:rPr>
            </w:pPr>
          </w:p>
        </w:tc>
      </w:tr>
      <w:tr w14:paraId="44109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77" w:type="dxa"/>
            <w:vAlign w:val="top"/>
          </w:tcPr>
          <w:p w14:paraId="64DD45FD">
            <w:pPr>
              <w:pStyle w:val="8"/>
              <w:spacing w:before="177" w:line="241" w:lineRule="auto"/>
              <w:ind w:left="386"/>
            </w:pPr>
            <w:r>
              <w:t>2</w:t>
            </w:r>
          </w:p>
        </w:tc>
        <w:tc>
          <w:tcPr>
            <w:tcW w:w="2459" w:type="dxa"/>
            <w:vAlign w:val="top"/>
          </w:tcPr>
          <w:p w14:paraId="442D7614">
            <w:pPr>
              <w:pStyle w:val="8"/>
              <w:spacing w:before="176" w:line="219" w:lineRule="auto"/>
              <w:ind w:left="107"/>
            </w:pPr>
            <w:r>
              <w:rPr>
                <w:spacing w:val="-2"/>
              </w:rPr>
              <w:t>材料</w:t>
            </w:r>
          </w:p>
        </w:tc>
        <w:tc>
          <w:tcPr>
            <w:tcW w:w="1800" w:type="dxa"/>
            <w:vAlign w:val="top"/>
          </w:tcPr>
          <w:p w14:paraId="68A83576">
            <w:pPr>
              <w:rPr>
                <w:rFonts w:ascii="Arial"/>
                <w:sz w:val="21"/>
              </w:rPr>
            </w:pPr>
          </w:p>
        </w:tc>
        <w:tc>
          <w:tcPr>
            <w:tcW w:w="1424" w:type="dxa"/>
            <w:vAlign w:val="top"/>
          </w:tcPr>
          <w:p w14:paraId="2F2FC7F2">
            <w:pPr>
              <w:rPr>
                <w:rFonts w:ascii="Arial"/>
                <w:sz w:val="21"/>
              </w:rPr>
            </w:pPr>
          </w:p>
        </w:tc>
        <w:tc>
          <w:tcPr>
            <w:tcW w:w="1229" w:type="dxa"/>
            <w:vAlign w:val="top"/>
          </w:tcPr>
          <w:p w14:paraId="66573147">
            <w:pPr>
              <w:rPr>
                <w:rFonts w:ascii="Arial"/>
                <w:sz w:val="21"/>
              </w:rPr>
            </w:pPr>
          </w:p>
        </w:tc>
        <w:tc>
          <w:tcPr>
            <w:tcW w:w="1327" w:type="dxa"/>
            <w:vAlign w:val="top"/>
          </w:tcPr>
          <w:p w14:paraId="7EE7056D">
            <w:pPr>
              <w:rPr>
                <w:rFonts w:ascii="Arial"/>
                <w:sz w:val="21"/>
              </w:rPr>
            </w:pPr>
          </w:p>
        </w:tc>
      </w:tr>
      <w:tr w14:paraId="5DAE2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77" w:type="dxa"/>
            <w:vAlign w:val="top"/>
          </w:tcPr>
          <w:p w14:paraId="525A28D7">
            <w:pPr>
              <w:rPr>
                <w:rFonts w:ascii="Arial"/>
                <w:sz w:val="21"/>
              </w:rPr>
            </w:pPr>
          </w:p>
        </w:tc>
        <w:tc>
          <w:tcPr>
            <w:tcW w:w="2459" w:type="dxa"/>
            <w:vAlign w:val="top"/>
          </w:tcPr>
          <w:p w14:paraId="325AF615">
            <w:pPr>
              <w:rPr>
                <w:rFonts w:ascii="Arial"/>
                <w:sz w:val="21"/>
              </w:rPr>
            </w:pPr>
          </w:p>
        </w:tc>
        <w:tc>
          <w:tcPr>
            <w:tcW w:w="1800" w:type="dxa"/>
            <w:vAlign w:val="top"/>
          </w:tcPr>
          <w:p w14:paraId="21C8ECE1">
            <w:pPr>
              <w:rPr>
                <w:rFonts w:ascii="Arial"/>
                <w:sz w:val="21"/>
              </w:rPr>
            </w:pPr>
          </w:p>
        </w:tc>
        <w:tc>
          <w:tcPr>
            <w:tcW w:w="1424" w:type="dxa"/>
            <w:vAlign w:val="top"/>
          </w:tcPr>
          <w:p w14:paraId="62D3AFA9">
            <w:pPr>
              <w:rPr>
                <w:rFonts w:ascii="Arial"/>
                <w:sz w:val="21"/>
              </w:rPr>
            </w:pPr>
          </w:p>
        </w:tc>
        <w:tc>
          <w:tcPr>
            <w:tcW w:w="1229" w:type="dxa"/>
            <w:vAlign w:val="top"/>
          </w:tcPr>
          <w:p w14:paraId="1F9D029D">
            <w:pPr>
              <w:rPr>
                <w:rFonts w:ascii="Arial"/>
                <w:sz w:val="21"/>
              </w:rPr>
            </w:pPr>
          </w:p>
        </w:tc>
        <w:tc>
          <w:tcPr>
            <w:tcW w:w="1327" w:type="dxa"/>
            <w:vAlign w:val="top"/>
          </w:tcPr>
          <w:p w14:paraId="50B2209D">
            <w:pPr>
              <w:rPr>
                <w:rFonts w:ascii="Arial"/>
                <w:sz w:val="21"/>
              </w:rPr>
            </w:pPr>
          </w:p>
        </w:tc>
      </w:tr>
      <w:tr w14:paraId="0FE7A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877" w:type="dxa"/>
            <w:vAlign w:val="top"/>
          </w:tcPr>
          <w:p w14:paraId="26A51BD1">
            <w:pPr>
              <w:rPr>
                <w:rFonts w:ascii="Arial"/>
                <w:sz w:val="21"/>
              </w:rPr>
            </w:pPr>
          </w:p>
        </w:tc>
        <w:tc>
          <w:tcPr>
            <w:tcW w:w="2459" w:type="dxa"/>
            <w:vAlign w:val="top"/>
          </w:tcPr>
          <w:p w14:paraId="0595C0E4">
            <w:pPr>
              <w:rPr>
                <w:rFonts w:ascii="Arial"/>
                <w:sz w:val="21"/>
              </w:rPr>
            </w:pPr>
          </w:p>
        </w:tc>
        <w:tc>
          <w:tcPr>
            <w:tcW w:w="1800" w:type="dxa"/>
            <w:vAlign w:val="top"/>
          </w:tcPr>
          <w:p w14:paraId="0415FB2B">
            <w:pPr>
              <w:rPr>
                <w:rFonts w:ascii="Arial"/>
                <w:sz w:val="21"/>
              </w:rPr>
            </w:pPr>
          </w:p>
        </w:tc>
        <w:tc>
          <w:tcPr>
            <w:tcW w:w="1424" w:type="dxa"/>
            <w:vAlign w:val="top"/>
          </w:tcPr>
          <w:p w14:paraId="37CB9296">
            <w:pPr>
              <w:rPr>
                <w:rFonts w:ascii="Arial"/>
                <w:sz w:val="21"/>
              </w:rPr>
            </w:pPr>
          </w:p>
        </w:tc>
        <w:tc>
          <w:tcPr>
            <w:tcW w:w="1229" w:type="dxa"/>
            <w:vAlign w:val="top"/>
          </w:tcPr>
          <w:p w14:paraId="68F033D9">
            <w:pPr>
              <w:rPr>
                <w:rFonts w:ascii="Arial"/>
                <w:sz w:val="21"/>
              </w:rPr>
            </w:pPr>
          </w:p>
        </w:tc>
        <w:tc>
          <w:tcPr>
            <w:tcW w:w="1327" w:type="dxa"/>
            <w:vAlign w:val="top"/>
          </w:tcPr>
          <w:p w14:paraId="6A1CDC1F">
            <w:pPr>
              <w:rPr>
                <w:rFonts w:ascii="Arial"/>
                <w:sz w:val="21"/>
              </w:rPr>
            </w:pPr>
          </w:p>
        </w:tc>
      </w:tr>
      <w:tr w14:paraId="3A98B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77" w:type="dxa"/>
            <w:vAlign w:val="top"/>
          </w:tcPr>
          <w:p w14:paraId="3F36D224">
            <w:pPr>
              <w:rPr>
                <w:rFonts w:ascii="Arial"/>
                <w:sz w:val="21"/>
              </w:rPr>
            </w:pPr>
          </w:p>
        </w:tc>
        <w:tc>
          <w:tcPr>
            <w:tcW w:w="2459" w:type="dxa"/>
            <w:vAlign w:val="top"/>
          </w:tcPr>
          <w:p w14:paraId="612BC42B">
            <w:pPr>
              <w:rPr>
                <w:rFonts w:ascii="Arial"/>
                <w:sz w:val="21"/>
              </w:rPr>
            </w:pPr>
          </w:p>
        </w:tc>
        <w:tc>
          <w:tcPr>
            <w:tcW w:w="1800" w:type="dxa"/>
            <w:vAlign w:val="top"/>
          </w:tcPr>
          <w:p w14:paraId="56C35D84">
            <w:pPr>
              <w:rPr>
                <w:rFonts w:ascii="Arial"/>
                <w:sz w:val="21"/>
              </w:rPr>
            </w:pPr>
          </w:p>
        </w:tc>
        <w:tc>
          <w:tcPr>
            <w:tcW w:w="1424" w:type="dxa"/>
            <w:vAlign w:val="top"/>
          </w:tcPr>
          <w:p w14:paraId="7A23B14B">
            <w:pPr>
              <w:rPr>
                <w:rFonts w:ascii="Arial"/>
                <w:sz w:val="21"/>
              </w:rPr>
            </w:pPr>
          </w:p>
        </w:tc>
        <w:tc>
          <w:tcPr>
            <w:tcW w:w="1229" w:type="dxa"/>
            <w:vAlign w:val="top"/>
          </w:tcPr>
          <w:p w14:paraId="1A5F1106">
            <w:pPr>
              <w:rPr>
                <w:rFonts w:ascii="Arial"/>
                <w:sz w:val="21"/>
              </w:rPr>
            </w:pPr>
          </w:p>
        </w:tc>
        <w:tc>
          <w:tcPr>
            <w:tcW w:w="1327" w:type="dxa"/>
            <w:vAlign w:val="top"/>
          </w:tcPr>
          <w:p w14:paraId="1230E2F6">
            <w:pPr>
              <w:rPr>
                <w:rFonts w:ascii="Arial"/>
                <w:sz w:val="21"/>
              </w:rPr>
            </w:pPr>
          </w:p>
        </w:tc>
      </w:tr>
      <w:tr w14:paraId="1375B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77" w:type="dxa"/>
            <w:vAlign w:val="top"/>
          </w:tcPr>
          <w:p w14:paraId="019C680E">
            <w:pPr>
              <w:rPr>
                <w:rFonts w:ascii="Arial"/>
                <w:sz w:val="21"/>
              </w:rPr>
            </w:pPr>
          </w:p>
        </w:tc>
        <w:tc>
          <w:tcPr>
            <w:tcW w:w="2459" w:type="dxa"/>
            <w:vAlign w:val="top"/>
          </w:tcPr>
          <w:p w14:paraId="6FCD80AC">
            <w:pPr>
              <w:rPr>
                <w:rFonts w:ascii="Arial"/>
                <w:sz w:val="21"/>
              </w:rPr>
            </w:pPr>
          </w:p>
        </w:tc>
        <w:tc>
          <w:tcPr>
            <w:tcW w:w="1800" w:type="dxa"/>
            <w:vAlign w:val="top"/>
          </w:tcPr>
          <w:p w14:paraId="54059CBE">
            <w:pPr>
              <w:rPr>
                <w:rFonts w:ascii="Arial"/>
                <w:sz w:val="21"/>
              </w:rPr>
            </w:pPr>
          </w:p>
        </w:tc>
        <w:tc>
          <w:tcPr>
            <w:tcW w:w="1424" w:type="dxa"/>
            <w:vAlign w:val="top"/>
          </w:tcPr>
          <w:p w14:paraId="713AFB88">
            <w:pPr>
              <w:rPr>
                <w:rFonts w:ascii="Arial"/>
                <w:sz w:val="21"/>
              </w:rPr>
            </w:pPr>
          </w:p>
        </w:tc>
        <w:tc>
          <w:tcPr>
            <w:tcW w:w="1229" w:type="dxa"/>
            <w:vAlign w:val="top"/>
          </w:tcPr>
          <w:p w14:paraId="23023F75">
            <w:pPr>
              <w:rPr>
                <w:rFonts w:ascii="Arial"/>
                <w:sz w:val="21"/>
              </w:rPr>
            </w:pPr>
          </w:p>
        </w:tc>
        <w:tc>
          <w:tcPr>
            <w:tcW w:w="1327" w:type="dxa"/>
            <w:vAlign w:val="top"/>
          </w:tcPr>
          <w:p w14:paraId="3BE2F537">
            <w:pPr>
              <w:rPr>
                <w:rFonts w:ascii="Arial"/>
                <w:sz w:val="21"/>
              </w:rPr>
            </w:pPr>
          </w:p>
        </w:tc>
      </w:tr>
      <w:tr w14:paraId="3EA72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77" w:type="dxa"/>
            <w:vAlign w:val="top"/>
          </w:tcPr>
          <w:p w14:paraId="097EF2CA">
            <w:pPr>
              <w:rPr>
                <w:rFonts w:ascii="Arial"/>
                <w:sz w:val="21"/>
              </w:rPr>
            </w:pPr>
          </w:p>
        </w:tc>
        <w:tc>
          <w:tcPr>
            <w:tcW w:w="2459" w:type="dxa"/>
            <w:vAlign w:val="top"/>
          </w:tcPr>
          <w:p w14:paraId="71994D0E">
            <w:pPr>
              <w:rPr>
                <w:rFonts w:ascii="Arial"/>
                <w:sz w:val="21"/>
              </w:rPr>
            </w:pPr>
          </w:p>
        </w:tc>
        <w:tc>
          <w:tcPr>
            <w:tcW w:w="1800" w:type="dxa"/>
            <w:vAlign w:val="top"/>
          </w:tcPr>
          <w:p w14:paraId="47B89489">
            <w:pPr>
              <w:rPr>
                <w:rFonts w:ascii="Arial"/>
                <w:sz w:val="21"/>
              </w:rPr>
            </w:pPr>
          </w:p>
        </w:tc>
        <w:tc>
          <w:tcPr>
            <w:tcW w:w="1424" w:type="dxa"/>
            <w:vAlign w:val="top"/>
          </w:tcPr>
          <w:p w14:paraId="2412F412">
            <w:pPr>
              <w:rPr>
                <w:rFonts w:ascii="Arial"/>
                <w:sz w:val="21"/>
              </w:rPr>
            </w:pPr>
          </w:p>
        </w:tc>
        <w:tc>
          <w:tcPr>
            <w:tcW w:w="1229" w:type="dxa"/>
            <w:vAlign w:val="top"/>
          </w:tcPr>
          <w:p w14:paraId="6A715A7B">
            <w:pPr>
              <w:rPr>
                <w:rFonts w:ascii="Arial"/>
                <w:sz w:val="21"/>
              </w:rPr>
            </w:pPr>
          </w:p>
        </w:tc>
        <w:tc>
          <w:tcPr>
            <w:tcW w:w="1327" w:type="dxa"/>
            <w:vAlign w:val="top"/>
          </w:tcPr>
          <w:p w14:paraId="17F954E0">
            <w:pPr>
              <w:rPr>
                <w:rFonts w:ascii="Arial"/>
                <w:sz w:val="21"/>
              </w:rPr>
            </w:pPr>
          </w:p>
        </w:tc>
      </w:tr>
      <w:tr w14:paraId="22605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77" w:type="dxa"/>
            <w:vAlign w:val="top"/>
          </w:tcPr>
          <w:p w14:paraId="48E6B99E">
            <w:pPr>
              <w:pStyle w:val="8"/>
              <w:spacing w:before="181"/>
              <w:ind w:left="387"/>
            </w:pPr>
            <w:r>
              <w:t>3</w:t>
            </w:r>
          </w:p>
        </w:tc>
        <w:tc>
          <w:tcPr>
            <w:tcW w:w="2459" w:type="dxa"/>
            <w:vAlign w:val="top"/>
          </w:tcPr>
          <w:p w14:paraId="1884A1F1">
            <w:pPr>
              <w:pStyle w:val="8"/>
              <w:spacing w:before="181" w:line="219" w:lineRule="auto"/>
              <w:ind w:left="106"/>
            </w:pPr>
            <w:r>
              <w:rPr>
                <w:spacing w:val="-2"/>
              </w:rPr>
              <w:t>机械</w:t>
            </w:r>
          </w:p>
        </w:tc>
        <w:tc>
          <w:tcPr>
            <w:tcW w:w="1800" w:type="dxa"/>
            <w:vAlign w:val="top"/>
          </w:tcPr>
          <w:p w14:paraId="23DC532F">
            <w:pPr>
              <w:rPr>
                <w:rFonts w:ascii="Arial"/>
                <w:sz w:val="21"/>
              </w:rPr>
            </w:pPr>
          </w:p>
        </w:tc>
        <w:tc>
          <w:tcPr>
            <w:tcW w:w="1424" w:type="dxa"/>
            <w:vAlign w:val="top"/>
          </w:tcPr>
          <w:p w14:paraId="6A21FF68">
            <w:pPr>
              <w:rPr>
                <w:rFonts w:ascii="Arial"/>
                <w:sz w:val="21"/>
              </w:rPr>
            </w:pPr>
          </w:p>
        </w:tc>
        <w:tc>
          <w:tcPr>
            <w:tcW w:w="1229" w:type="dxa"/>
            <w:vAlign w:val="top"/>
          </w:tcPr>
          <w:p w14:paraId="323E8F1B">
            <w:pPr>
              <w:rPr>
                <w:rFonts w:ascii="Arial"/>
                <w:sz w:val="21"/>
              </w:rPr>
            </w:pPr>
          </w:p>
        </w:tc>
        <w:tc>
          <w:tcPr>
            <w:tcW w:w="1327" w:type="dxa"/>
            <w:vAlign w:val="top"/>
          </w:tcPr>
          <w:p w14:paraId="69683632">
            <w:pPr>
              <w:rPr>
                <w:rFonts w:ascii="Arial"/>
                <w:sz w:val="21"/>
              </w:rPr>
            </w:pPr>
          </w:p>
        </w:tc>
      </w:tr>
      <w:tr w14:paraId="5CAB7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77" w:type="dxa"/>
            <w:vAlign w:val="top"/>
          </w:tcPr>
          <w:p w14:paraId="3166BD81">
            <w:pPr>
              <w:rPr>
                <w:rFonts w:ascii="Arial"/>
                <w:sz w:val="21"/>
              </w:rPr>
            </w:pPr>
          </w:p>
        </w:tc>
        <w:tc>
          <w:tcPr>
            <w:tcW w:w="2459" w:type="dxa"/>
            <w:vAlign w:val="top"/>
          </w:tcPr>
          <w:p w14:paraId="6AFB406E">
            <w:pPr>
              <w:rPr>
                <w:rFonts w:ascii="Arial"/>
                <w:sz w:val="21"/>
              </w:rPr>
            </w:pPr>
          </w:p>
        </w:tc>
        <w:tc>
          <w:tcPr>
            <w:tcW w:w="1800" w:type="dxa"/>
            <w:vAlign w:val="top"/>
          </w:tcPr>
          <w:p w14:paraId="2C23E345">
            <w:pPr>
              <w:rPr>
                <w:rFonts w:ascii="Arial"/>
                <w:sz w:val="21"/>
              </w:rPr>
            </w:pPr>
          </w:p>
        </w:tc>
        <w:tc>
          <w:tcPr>
            <w:tcW w:w="1424" w:type="dxa"/>
            <w:vAlign w:val="top"/>
          </w:tcPr>
          <w:p w14:paraId="7269E92E">
            <w:pPr>
              <w:rPr>
                <w:rFonts w:ascii="Arial"/>
                <w:sz w:val="21"/>
              </w:rPr>
            </w:pPr>
          </w:p>
        </w:tc>
        <w:tc>
          <w:tcPr>
            <w:tcW w:w="1229" w:type="dxa"/>
            <w:vAlign w:val="top"/>
          </w:tcPr>
          <w:p w14:paraId="72D9E9CD">
            <w:pPr>
              <w:rPr>
                <w:rFonts w:ascii="Arial"/>
                <w:sz w:val="21"/>
              </w:rPr>
            </w:pPr>
          </w:p>
        </w:tc>
        <w:tc>
          <w:tcPr>
            <w:tcW w:w="1327" w:type="dxa"/>
            <w:vAlign w:val="top"/>
          </w:tcPr>
          <w:p w14:paraId="2D5F1659">
            <w:pPr>
              <w:rPr>
                <w:rFonts w:ascii="Arial"/>
                <w:sz w:val="21"/>
              </w:rPr>
            </w:pPr>
          </w:p>
        </w:tc>
      </w:tr>
      <w:tr w14:paraId="340A0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77" w:type="dxa"/>
            <w:vAlign w:val="top"/>
          </w:tcPr>
          <w:p w14:paraId="52D91FA6">
            <w:pPr>
              <w:rPr>
                <w:rFonts w:ascii="Arial"/>
                <w:sz w:val="21"/>
              </w:rPr>
            </w:pPr>
          </w:p>
        </w:tc>
        <w:tc>
          <w:tcPr>
            <w:tcW w:w="2459" w:type="dxa"/>
            <w:vAlign w:val="top"/>
          </w:tcPr>
          <w:p w14:paraId="66FC20EC">
            <w:pPr>
              <w:rPr>
                <w:rFonts w:ascii="Arial"/>
                <w:sz w:val="21"/>
              </w:rPr>
            </w:pPr>
          </w:p>
        </w:tc>
        <w:tc>
          <w:tcPr>
            <w:tcW w:w="1800" w:type="dxa"/>
            <w:vAlign w:val="top"/>
          </w:tcPr>
          <w:p w14:paraId="562AFC26">
            <w:pPr>
              <w:rPr>
                <w:rFonts w:ascii="Arial"/>
                <w:sz w:val="21"/>
              </w:rPr>
            </w:pPr>
          </w:p>
        </w:tc>
        <w:tc>
          <w:tcPr>
            <w:tcW w:w="1424" w:type="dxa"/>
            <w:vAlign w:val="top"/>
          </w:tcPr>
          <w:p w14:paraId="17633CD6">
            <w:pPr>
              <w:rPr>
                <w:rFonts w:ascii="Arial"/>
                <w:sz w:val="21"/>
              </w:rPr>
            </w:pPr>
          </w:p>
        </w:tc>
        <w:tc>
          <w:tcPr>
            <w:tcW w:w="1229" w:type="dxa"/>
            <w:vAlign w:val="top"/>
          </w:tcPr>
          <w:p w14:paraId="4A7EB7D7">
            <w:pPr>
              <w:rPr>
                <w:rFonts w:ascii="Arial"/>
                <w:sz w:val="21"/>
              </w:rPr>
            </w:pPr>
          </w:p>
        </w:tc>
        <w:tc>
          <w:tcPr>
            <w:tcW w:w="1327" w:type="dxa"/>
            <w:vAlign w:val="top"/>
          </w:tcPr>
          <w:p w14:paraId="05FBCFDA">
            <w:pPr>
              <w:rPr>
                <w:rFonts w:ascii="Arial"/>
                <w:sz w:val="21"/>
              </w:rPr>
            </w:pPr>
          </w:p>
        </w:tc>
      </w:tr>
      <w:tr w14:paraId="6D655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77" w:type="dxa"/>
            <w:vAlign w:val="top"/>
          </w:tcPr>
          <w:p w14:paraId="00BD06FD">
            <w:pPr>
              <w:rPr>
                <w:rFonts w:ascii="Arial"/>
                <w:sz w:val="21"/>
              </w:rPr>
            </w:pPr>
          </w:p>
        </w:tc>
        <w:tc>
          <w:tcPr>
            <w:tcW w:w="2459" w:type="dxa"/>
            <w:vAlign w:val="top"/>
          </w:tcPr>
          <w:p w14:paraId="60C0A483">
            <w:pPr>
              <w:rPr>
                <w:rFonts w:ascii="Arial"/>
                <w:sz w:val="21"/>
              </w:rPr>
            </w:pPr>
          </w:p>
        </w:tc>
        <w:tc>
          <w:tcPr>
            <w:tcW w:w="1800" w:type="dxa"/>
            <w:vAlign w:val="top"/>
          </w:tcPr>
          <w:p w14:paraId="4CA0FAE6">
            <w:pPr>
              <w:rPr>
                <w:rFonts w:ascii="Arial"/>
                <w:sz w:val="21"/>
              </w:rPr>
            </w:pPr>
          </w:p>
        </w:tc>
        <w:tc>
          <w:tcPr>
            <w:tcW w:w="1424" w:type="dxa"/>
            <w:vAlign w:val="top"/>
          </w:tcPr>
          <w:p w14:paraId="549A0C67">
            <w:pPr>
              <w:rPr>
                <w:rFonts w:ascii="Arial"/>
                <w:sz w:val="21"/>
              </w:rPr>
            </w:pPr>
          </w:p>
        </w:tc>
        <w:tc>
          <w:tcPr>
            <w:tcW w:w="1229" w:type="dxa"/>
            <w:vAlign w:val="top"/>
          </w:tcPr>
          <w:p w14:paraId="23C95EE6">
            <w:pPr>
              <w:rPr>
                <w:rFonts w:ascii="Arial"/>
                <w:sz w:val="21"/>
              </w:rPr>
            </w:pPr>
          </w:p>
        </w:tc>
        <w:tc>
          <w:tcPr>
            <w:tcW w:w="1327" w:type="dxa"/>
            <w:vAlign w:val="top"/>
          </w:tcPr>
          <w:p w14:paraId="076EE7F6">
            <w:pPr>
              <w:rPr>
                <w:rFonts w:ascii="Arial"/>
                <w:sz w:val="21"/>
              </w:rPr>
            </w:pPr>
          </w:p>
        </w:tc>
      </w:tr>
      <w:tr w14:paraId="0937E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77" w:type="dxa"/>
            <w:vAlign w:val="top"/>
          </w:tcPr>
          <w:p w14:paraId="6BA15E55">
            <w:pPr>
              <w:rPr>
                <w:rFonts w:ascii="Arial"/>
                <w:sz w:val="21"/>
              </w:rPr>
            </w:pPr>
          </w:p>
        </w:tc>
        <w:tc>
          <w:tcPr>
            <w:tcW w:w="2459" w:type="dxa"/>
            <w:vAlign w:val="top"/>
          </w:tcPr>
          <w:p w14:paraId="39FA0BCD">
            <w:pPr>
              <w:rPr>
                <w:rFonts w:ascii="Arial"/>
                <w:sz w:val="21"/>
              </w:rPr>
            </w:pPr>
          </w:p>
        </w:tc>
        <w:tc>
          <w:tcPr>
            <w:tcW w:w="1800" w:type="dxa"/>
            <w:vAlign w:val="top"/>
          </w:tcPr>
          <w:p w14:paraId="1553256F">
            <w:pPr>
              <w:rPr>
                <w:rFonts w:ascii="Arial"/>
                <w:sz w:val="21"/>
              </w:rPr>
            </w:pPr>
          </w:p>
        </w:tc>
        <w:tc>
          <w:tcPr>
            <w:tcW w:w="1424" w:type="dxa"/>
            <w:vAlign w:val="top"/>
          </w:tcPr>
          <w:p w14:paraId="0C3F7987">
            <w:pPr>
              <w:rPr>
                <w:rFonts w:ascii="Arial"/>
                <w:sz w:val="21"/>
              </w:rPr>
            </w:pPr>
          </w:p>
        </w:tc>
        <w:tc>
          <w:tcPr>
            <w:tcW w:w="1229" w:type="dxa"/>
            <w:vAlign w:val="top"/>
          </w:tcPr>
          <w:p w14:paraId="486C092F">
            <w:pPr>
              <w:rPr>
                <w:rFonts w:ascii="Arial"/>
                <w:sz w:val="21"/>
              </w:rPr>
            </w:pPr>
          </w:p>
        </w:tc>
        <w:tc>
          <w:tcPr>
            <w:tcW w:w="1327" w:type="dxa"/>
            <w:vAlign w:val="top"/>
          </w:tcPr>
          <w:p w14:paraId="41275C4D">
            <w:pPr>
              <w:rPr>
                <w:rFonts w:ascii="Arial"/>
                <w:sz w:val="21"/>
              </w:rPr>
            </w:pPr>
          </w:p>
        </w:tc>
      </w:tr>
      <w:tr w14:paraId="207FE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877" w:type="dxa"/>
            <w:vAlign w:val="top"/>
          </w:tcPr>
          <w:p w14:paraId="0E916046">
            <w:pPr>
              <w:rPr>
                <w:rFonts w:ascii="Arial"/>
                <w:sz w:val="21"/>
              </w:rPr>
            </w:pPr>
          </w:p>
        </w:tc>
        <w:tc>
          <w:tcPr>
            <w:tcW w:w="2459" w:type="dxa"/>
            <w:vAlign w:val="top"/>
          </w:tcPr>
          <w:p w14:paraId="1C929524">
            <w:pPr>
              <w:rPr>
                <w:rFonts w:ascii="Arial"/>
                <w:sz w:val="21"/>
              </w:rPr>
            </w:pPr>
          </w:p>
        </w:tc>
        <w:tc>
          <w:tcPr>
            <w:tcW w:w="1800" w:type="dxa"/>
            <w:vAlign w:val="top"/>
          </w:tcPr>
          <w:p w14:paraId="689CA8C1">
            <w:pPr>
              <w:rPr>
                <w:rFonts w:ascii="Arial"/>
                <w:sz w:val="21"/>
              </w:rPr>
            </w:pPr>
          </w:p>
        </w:tc>
        <w:tc>
          <w:tcPr>
            <w:tcW w:w="1424" w:type="dxa"/>
            <w:vAlign w:val="top"/>
          </w:tcPr>
          <w:p w14:paraId="5F6FE2C7">
            <w:pPr>
              <w:rPr>
                <w:rFonts w:ascii="Arial"/>
                <w:sz w:val="21"/>
              </w:rPr>
            </w:pPr>
          </w:p>
        </w:tc>
        <w:tc>
          <w:tcPr>
            <w:tcW w:w="1229" w:type="dxa"/>
            <w:vAlign w:val="top"/>
          </w:tcPr>
          <w:p w14:paraId="17904BA1">
            <w:pPr>
              <w:rPr>
                <w:rFonts w:ascii="Arial"/>
                <w:sz w:val="21"/>
              </w:rPr>
            </w:pPr>
          </w:p>
        </w:tc>
        <w:tc>
          <w:tcPr>
            <w:tcW w:w="1327" w:type="dxa"/>
            <w:vAlign w:val="top"/>
          </w:tcPr>
          <w:p w14:paraId="17FCAA1F">
            <w:pPr>
              <w:rPr>
                <w:rFonts w:ascii="Arial"/>
                <w:sz w:val="21"/>
              </w:rPr>
            </w:pPr>
          </w:p>
        </w:tc>
      </w:tr>
    </w:tbl>
    <w:p w14:paraId="75DF90F3">
      <w:pPr>
        <w:rPr>
          <w:rFonts w:ascii="Arial"/>
          <w:sz w:val="21"/>
        </w:rPr>
      </w:pPr>
    </w:p>
    <w:p w14:paraId="003EA825">
      <w:pPr>
        <w:rPr>
          <w:rFonts w:ascii="Arial" w:hAnsi="Arial" w:eastAsia="Arial" w:cs="Arial"/>
          <w:sz w:val="21"/>
          <w:szCs w:val="21"/>
        </w:rPr>
        <w:sectPr>
          <w:footerReference r:id="rId160" w:type="default"/>
          <w:pgSz w:w="11910" w:h="16845"/>
          <w:pgMar w:top="400" w:right="1381" w:bottom="1170" w:left="1397" w:header="0" w:footer="944" w:gutter="0"/>
          <w:cols w:space="720" w:num="1"/>
        </w:sectPr>
      </w:pPr>
    </w:p>
    <w:p w14:paraId="63832C7A">
      <w:pPr>
        <w:spacing w:line="245" w:lineRule="auto"/>
        <w:rPr>
          <w:rFonts w:ascii="Arial"/>
          <w:sz w:val="21"/>
        </w:rPr>
      </w:pPr>
    </w:p>
    <w:p w14:paraId="0FBC65A0">
      <w:pPr>
        <w:spacing w:line="246" w:lineRule="auto"/>
        <w:rPr>
          <w:rFonts w:ascii="Arial"/>
          <w:sz w:val="21"/>
        </w:rPr>
      </w:pPr>
    </w:p>
    <w:p w14:paraId="4A7BC0C5">
      <w:pPr>
        <w:spacing w:line="246" w:lineRule="auto"/>
        <w:rPr>
          <w:rFonts w:ascii="Arial"/>
          <w:sz w:val="21"/>
        </w:rPr>
      </w:pPr>
    </w:p>
    <w:p w14:paraId="2BDFF48A">
      <w:pPr>
        <w:spacing w:line="246" w:lineRule="auto"/>
        <w:rPr>
          <w:rFonts w:ascii="Arial"/>
          <w:sz w:val="21"/>
        </w:rPr>
      </w:pPr>
    </w:p>
    <w:p w14:paraId="05B5BCC8">
      <w:pPr>
        <w:spacing w:line="246" w:lineRule="auto"/>
        <w:rPr>
          <w:rFonts w:ascii="Arial"/>
          <w:sz w:val="21"/>
        </w:rPr>
      </w:pPr>
    </w:p>
    <w:p w14:paraId="67B7EA2C">
      <w:pPr>
        <w:spacing w:line="246" w:lineRule="auto"/>
        <w:rPr>
          <w:rFonts w:ascii="Arial"/>
          <w:sz w:val="21"/>
        </w:rPr>
      </w:pPr>
    </w:p>
    <w:p w14:paraId="56CF1750">
      <w:pPr>
        <w:spacing w:line="246" w:lineRule="auto"/>
        <w:rPr>
          <w:rFonts w:ascii="Arial"/>
          <w:sz w:val="21"/>
        </w:rPr>
      </w:pPr>
    </w:p>
    <w:p w14:paraId="0DC7D377">
      <w:pPr>
        <w:spacing w:before="78" w:line="233" w:lineRule="auto"/>
        <w:ind w:left="3578"/>
        <w:outlineLvl w:val="2"/>
        <w:rPr>
          <w:rFonts w:ascii="黑体" w:hAnsi="黑体" w:eastAsia="黑体" w:cs="黑体"/>
          <w:sz w:val="24"/>
          <w:szCs w:val="24"/>
        </w:rPr>
      </w:pPr>
      <w:bookmarkStart w:id="263" w:name="bookmark105"/>
      <w:bookmarkEnd w:id="263"/>
      <w:r>
        <w:rPr>
          <w:rFonts w:ascii="Times New Roman" w:hAnsi="Times New Roman" w:eastAsia="Times New Roman" w:cs="Times New Roman"/>
          <w:b/>
          <w:bCs/>
          <w:spacing w:val="2"/>
          <w:sz w:val="24"/>
          <w:szCs w:val="24"/>
        </w:rPr>
        <w:t xml:space="preserve">3.7  </w:t>
      </w:r>
      <w:r>
        <w:rPr>
          <w:rFonts w:ascii="黑体" w:hAnsi="黑体" w:eastAsia="黑体" w:cs="黑体"/>
          <w:b/>
          <w:bCs/>
          <w:spacing w:val="2"/>
          <w:sz w:val="24"/>
          <w:szCs w:val="24"/>
        </w:rPr>
        <w:t>工程单价汇总表</w:t>
      </w:r>
    </w:p>
    <w:p w14:paraId="09C3DCA4">
      <w:pPr>
        <w:pStyle w:val="4"/>
        <w:spacing w:before="308" w:line="211" w:lineRule="auto"/>
        <w:ind w:left="131"/>
        <w:rPr>
          <w:sz w:val="21"/>
          <w:szCs w:val="21"/>
        </w:rPr>
      </w:pPr>
      <w:r>
        <w:rPr>
          <w:spacing w:val="-3"/>
          <w:sz w:val="21"/>
          <w:szCs w:val="21"/>
        </w:rPr>
        <w:t>投标人：</w:t>
      </w:r>
      <w:r>
        <w:rPr>
          <w:sz w:val="21"/>
          <w:szCs w:val="21"/>
          <w:u w:val="single" w:color="auto"/>
        </w:rPr>
        <w:t xml:space="preserve">                  </w:t>
      </w:r>
    </w:p>
    <w:p w14:paraId="3C375636">
      <w:pPr>
        <w:pStyle w:val="4"/>
        <w:spacing w:before="30" w:line="220" w:lineRule="auto"/>
        <w:ind w:left="131"/>
        <w:rPr>
          <w:sz w:val="21"/>
          <w:szCs w:val="21"/>
        </w:rPr>
      </w:pPr>
      <w:r>
        <w:rPr>
          <w:spacing w:val="-4"/>
          <w:sz w:val="21"/>
          <w:szCs w:val="21"/>
        </w:rPr>
        <w:t>工程名称：</w:t>
      </w:r>
      <w:r>
        <w:rPr>
          <w:spacing w:val="-4"/>
          <w:sz w:val="21"/>
          <w:szCs w:val="21"/>
          <w:u w:val="single" w:color="auto"/>
        </w:rPr>
        <w:t xml:space="preserve">          </w:t>
      </w:r>
      <w:r>
        <w:rPr>
          <w:spacing w:val="28"/>
          <w:sz w:val="21"/>
          <w:szCs w:val="21"/>
        </w:rPr>
        <w:t xml:space="preserve">  </w:t>
      </w:r>
      <w:r>
        <w:rPr>
          <w:spacing w:val="-4"/>
          <w:sz w:val="21"/>
          <w:szCs w:val="21"/>
        </w:rPr>
        <w:t>(项目名称)</w:t>
      </w:r>
      <w:r>
        <w:rPr>
          <w:sz w:val="21"/>
          <w:szCs w:val="21"/>
        </w:rPr>
        <w:t xml:space="preserve">   </w:t>
      </w:r>
      <w:r>
        <w:rPr>
          <w:spacing w:val="4"/>
          <w:sz w:val="21"/>
          <w:szCs w:val="21"/>
          <w:u w:val="single" w:color="auto"/>
        </w:rPr>
        <w:t xml:space="preserve">           </w:t>
      </w:r>
      <w:r>
        <w:rPr>
          <w:spacing w:val="16"/>
          <w:sz w:val="21"/>
          <w:szCs w:val="21"/>
        </w:rPr>
        <w:t xml:space="preserve">   </w:t>
      </w:r>
      <w:r>
        <w:rPr>
          <w:spacing w:val="-4"/>
          <w:sz w:val="21"/>
          <w:szCs w:val="21"/>
        </w:rPr>
        <w:t>(标段名称)</w:t>
      </w:r>
    </w:p>
    <w:p w14:paraId="5BD234F8">
      <w:pPr>
        <w:spacing w:line="54" w:lineRule="auto"/>
        <w:rPr>
          <w:rFonts w:ascii="Arial"/>
          <w:sz w:val="2"/>
        </w:rPr>
      </w:pPr>
    </w:p>
    <w:tbl>
      <w:tblPr>
        <w:tblStyle w:val="7"/>
        <w:tblW w:w="974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72"/>
        <w:gridCol w:w="1499"/>
        <w:gridCol w:w="510"/>
        <w:gridCol w:w="825"/>
        <w:gridCol w:w="690"/>
        <w:gridCol w:w="675"/>
        <w:gridCol w:w="735"/>
        <w:gridCol w:w="765"/>
        <w:gridCol w:w="675"/>
        <w:gridCol w:w="780"/>
        <w:gridCol w:w="765"/>
        <w:gridCol w:w="674"/>
        <w:gridCol w:w="682"/>
      </w:tblGrid>
      <w:tr w14:paraId="17EE0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7" w:hRule="atLeast"/>
        </w:trPr>
        <w:tc>
          <w:tcPr>
            <w:tcW w:w="472" w:type="dxa"/>
            <w:vMerge w:val="restart"/>
            <w:tcBorders>
              <w:bottom w:val="nil"/>
            </w:tcBorders>
            <w:textDirection w:val="tbRlV"/>
            <w:vAlign w:val="top"/>
          </w:tcPr>
          <w:p w14:paraId="33EECDAF">
            <w:pPr>
              <w:pStyle w:val="8"/>
              <w:spacing w:before="126" w:line="210" w:lineRule="auto"/>
              <w:ind w:left="570"/>
            </w:pPr>
            <w:r>
              <w:rPr>
                <w:spacing w:val="30"/>
              </w:rPr>
              <w:t>序号</w:t>
            </w:r>
          </w:p>
        </w:tc>
        <w:tc>
          <w:tcPr>
            <w:tcW w:w="1499" w:type="dxa"/>
            <w:vMerge w:val="restart"/>
            <w:tcBorders>
              <w:bottom w:val="nil"/>
            </w:tcBorders>
            <w:vAlign w:val="top"/>
          </w:tcPr>
          <w:p w14:paraId="605212FA">
            <w:pPr>
              <w:spacing w:line="316" w:lineRule="auto"/>
              <w:rPr>
                <w:rFonts w:ascii="Arial"/>
                <w:sz w:val="21"/>
              </w:rPr>
            </w:pPr>
          </w:p>
          <w:p w14:paraId="79982F32">
            <w:pPr>
              <w:spacing w:line="317" w:lineRule="auto"/>
              <w:rPr>
                <w:rFonts w:ascii="Arial"/>
                <w:sz w:val="21"/>
              </w:rPr>
            </w:pPr>
          </w:p>
          <w:p w14:paraId="1B7695B4">
            <w:pPr>
              <w:pStyle w:val="8"/>
              <w:spacing w:before="68" w:line="220" w:lineRule="auto"/>
              <w:ind w:left="110"/>
            </w:pPr>
            <w:r>
              <w:rPr>
                <w:spacing w:val="-18"/>
              </w:rPr>
              <w:t>项</w:t>
            </w:r>
            <w:r>
              <w:rPr>
                <w:spacing w:val="24"/>
              </w:rPr>
              <w:t xml:space="preserve">  </w:t>
            </w:r>
            <w:r>
              <w:rPr>
                <w:spacing w:val="-18"/>
              </w:rPr>
              <w:t>目</w:t>
            </w:r>
            <w:r>
              <w:rPr>
                <w:spacing w:val="12"/>
              </w:rPr>
              <w:t xml:space="preserve"> </w:t>
            </w:r>
            <w:r>
              <w:rPr>
                <w:spacing w:val="-18"/>
              </w:rPr>
              <w:t>名</w:t>
            </w:r>
            <w:r>
              <w:rPr>
                <w:spacing w:val="7"/>
              </w:rPr>
              <w:t xml:space="preserve"> </w:t>
            </w:r>
            <w:r>
              <w:rPr>
                <w:spacing w:val="-18"/>
              </w:rPr>
              <w:t>称</w:t>
            </w:r>
          </w:p>
        </w:tc>
        <w:tc>
          <w:tcPr>
            <w:tcW w:w="510" w:type="dxa"/>
            <w:vMerge w:val="restart"/>
            <w:tcBorders>
              <w:bottom w:val="nil"/>
            </w:tcBorders>
            <w:textDirection w:val="tbRlV"/>
            <w:vAlign w:val="top"/>
          </w:tcPr>
          <w:p w14:paraId="30EF8A6F">
            <w:pPr>
              <w:pStyle w:val="8"/>
              <w:spacing w:before="152" w:line="209" w:lineRule="auto"/>
              <w:ind w:left="300"/>
            </w:pPr>
            <w:r>
              <w:rPr>
                <w:spacing w:val="48"/>
              </w:rPr>
              <w:t>计量单位</w:t>
            </w:r>
          </w:p>
        </w:tc>
        <w:tc>
          <w:tcPr>
            <w:tcW w:w="825" w:type="dxa"/>
            <w:vMerge w:val="restart"/>
            <w:tcBorders>
              <w:bottom w:val="nil"/>
            </w:tcBorders>
            <w:vAlign w:val="top"/>
          </w:tcPr>
          <w:p w14:paraId="57456989">
            <w:pPr>
              <w:spacing w:line="249" w:lineRule="auto"/>
              <w:rPr>
                <w:rFonts w:ascii="Arial"/>
                <w:sz w:val="21"/>
              </w:rPr>
            </w:pPr>
          </w:p>
          <w:p w14:paraId="1C5C49E5">
            <w:pPr>
              <w:spacing w:line="250" w:lineRule="auto"/>
              <w:rPr>
                <w:rFonts w:ascii="Arial"/>
                <w:sz w:val="21"/>
              </w:rPr>
            </w:pPr>
          </w:p>
          <w:p w14:paraId="03E5E8A9">
            <w:pPr>
              <w:pStyle w:val="8"/>
              <w:spacing w:before="68"/>
              <w:ind w:left="116" w:right="90" w:firstLine="86"/>
            </w:pPr>
            <w:r>
              <w:rPr>
                <w:spacing w:val="-5"/>
              </w:rPr>
              <w:t>单价</w:t>
            </w:r>
            <w:r>
              <w:rPr>
                <w:spacing w:val="-9"/>
              </w:rPr>
              <w:t>（元）</w:t>
            </w:r>
          </w:p>
        </w:tc>
        <w:tc>
          <w:tcPr>
            <w:tcW w:w="6441" w:type="dxa"/>
            <w:gridSpan w:val="9"/>
            <w:vAlign w:val="top"/>
          </w:tcPr>
          <w:p w14:paraId="3AC6AD92">
            <w:pPr>
              <w:pStyle w:val="8"/>
              <w:spacing w:before="29" w:line="209" w:lineRule="auto"/>
              <w:ind w:left="2891"/>
            </w:pPr>
            <w:r>
              <w:rPr>
                <w:spacing w:val="-5"/>
              </w:rPr>
              <w:t>其</w:t>
            </w:r>
            <w:r>
              <w:rPr>
                <w:spacing w:val="14"/>
              </w:rPr>
              <w:t xml:space="preserve">  </w:t>
            </w:r>
            <w:r>
              <w:rPr>
                <w:spacing w:val="-5"/>
              </w:rPr>
              <w:t>中</w:t>
            </w:r>
          </w:p>
        </w:tc>
      </w:tr>
      <w:tr w14:paraId="3EC64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5" w:hRule="atLeast"/>
        </w:trPr>
        <w:tc>
          <w:tcPr>
            <w:tcW w:w="472" w:type="dxa"/>
            <w:vMerge w:val="continue"/>
            <w:tcBorders>
              <w:top w:val="nil"/>
            </w:tcBorders>
            <w:textDirection w:val="tbRlV"/>
            <w:vAlign w:val="top"/>
          </w:tcPr>
          <w:p w14:paraId="4622EDF7">
            <w:pPr>
              <w:rPr>
                <w:rFonts w:ascii="Arial"/>
                <w:sz w:val="21"/>
              </w:rPr>
            </w:pPr>
          </w:p>
        </w:tc>
        <w:tc>
          <w:tcPr>
            <w:tcW w:w="1499" w:type="dxa"/>
            <w:vMerge w:val="continue"/>
            <w:tcBorders>
              <w:top w:val="nil"/>
            </w:tcBorders>
            <w:vAlign w:val="top"/>
          </w:tcPr>
          <w:p w14:paraId="2E4CE4A0">
            <w:pPr>
              <w:rPr>
                <w:rFonts w:ascii="Arial"/>
                <w:sz w:val="21"/>
              </w:rPr>
            </w:pPr>
          </w:p>
        </w:tc>
        <w:tc>
          <w:tcPr>
            <w:tcW w:w="510" w:type="dxa"/>
            <w:vMerge w:val="continue"/>
            <w:tcBorders>
              <w:top w:val="nil"/>
            </w:tcBorders>
            <w:textDirection w:val="tbRlV"/>
            <w:vAlign w:val="top"/>
          </w:tcPr>
          <w:p w14:paraId="25C0801E">
            <w:pPr>
              <w:rPr>
                <w:rFonts w:ascii="Arial"/>
                <w:sz w:val="21"/>
              </w:rPr>
            </w:pPr>
          </w:p>
        </w:tc>
        <w:tc>
          <w:tcPr>
            <w:tcW w:w="825" w:type="dxa"/>
            <w:vMerge w:val="continue"/>
            <w:tcBorders>
              <w:top w:val="nil"/>
            </w:tcBorders>
            <w:vAlign w:val="top"/>
          </w:tcPr>
          <w:p w14:paraId="696363DE">
            <w:pPr>
              <w:rPr>
                <w:rFonts w:ascii="Arial"/>
                <w:sz w:val="21"/>
              </w:rPr>
            </w:pPr>
          </w:p>
        </w:tc>
        <w:tc>
          <w:tcPr>
            <w:tcW w:w="690" w:type="dxa"/>
            <w:vAlign w:val="top"/>
          </w:tcPr>
          <w:p w14:paraId="72A7A80C">
            <w:pPr>
              <w:spacing w:line="358" w:lineRule="auto"/>
              <w:rPr>
                <w:rFonts w:ascii="Arial"/>
                <w:sz w:val="21"/>
              </w:rPr>
            </w:pPr>
          </w:p>
          <w:p w14:paraId="17192802">
            <w:pPr>
              <w:pStyle w:val="8"/>
              <w:spacing w:before="68"/>
              <w:ind w:left="227" w:right="150" w:hanging="114"/>
            </w:pPr>
            <w:r>
              <w:rPr>
                <w:spacing w:val="-5"/>
              </w:rPr>
              <w:t>人工</w:t>
            </w:r>
            <w:r>
              <w:t>费</w:t>
            </w:r>
          </w:p>
        </w:tc>
        <w:tc>
          <w:tcPr>
            <w:tcW w:w="675" w:type="dxa"/>
            <w:vAlign w:val="top"/>
          </w:tcPr>
          <w:p w14:paraId="1DC9E478">
            <w:pPr>
              <w:spacing w:line="358" w:lineRule="auto"/>
              <w:rPr>
                <w:rFonts w:ascii="Arial"/>
                <w:sz w:val="21"/>
              </w:rPr>
            </w:pPr>
          </w:p>
          <w:p w14:paraId="2BD3C38B">
            <w:pPr>
              <w:pStyle w:val="8"/>
              <w:spacing w:before="68"/>
              <w:ind w:left="228" w:right="135" w:hanging="116"/>
            </w:pPr>
            <w:r>
              <w:rPr>
                <w:spacing w:val="-4"/>
              </w:rPr>
              <w:t>材料</w:t>
            </w:r>
            <w:r>
              <w:t>费</w:t>
            </w:r>
          </w:p>
        </w:tc>
        <w:tc>
          <w:tcPr>
            <w:tcW w:w="735" w:type="dxa"/>
            <w:vAlign w:val="top"/>
          </w:tcPr>
          <w:p w14:paraId="0E2BA9A0">
            <w:pPr>
              <w:pStyle w:val="8"/>
              <w:spacing w:before="293" w:line="239" w:lineRule="auto"/>
              <w:ind w:left="158" w:right="149" w:hanging="1"/>
              <w:jc w:val="right"/>
            </w:pPr>
            <w:r>
              <w:rPr>
                <w:spacing w:val="-4"/>
              </w:rPr>
              <w:t>机械</w:t>
            </w:r>
            <w:r>
              <w:rPr>
                <w:spacing w:val="-5"/>
              </w:rPr>
              <w:t>使用</w:t>
            </w:r>
            <w:r>
              <w:t>费</w:t>
            </w:r>
          </w:p>
        </w:tc>
        <w:tc>
          <w:tcPr>
            <w:tcW w:w="765" w:type="dxa"/>
            <w:vAlign w:val="top"/>
          </w:tcPr>
          <w:p w14:paraId="578BDD1B">
            <w:pPr>
              <w:pStyle w:val="8"/>
              <w:spacing w:before="293" w:line="239" w:lineRule="auto"/>
              <w:ind w:left="160" w:right="178"/>
              <w:jc w:val="right"/>
            </w:pPr>
            <w:r>
              <w:rPr>
                <w:spacing w:val="-5"/>
              </w:rPr>
              <w:t>其他直接</w:t>
            </w:r>
            <w:r>
              <w:t>费</w:t>
            </w:r>
          </w:p>
        </w:tc>
        <w:tc>
          <w:tcPr>
            <w:tcW w:w="675" w:type="dxa"/>
            <w:vAlign w:val="top"/>
          </w:tcPr>
          <w:p w14:paraId="48C50243">
            <w:pPr>
              <w:spacing w:line="358" w:lineRule="auto"/>
              <w:rPr>
                <w:rFonts w:ascii="Arial"/>
                <w:sz w:val="21"/>
              </w:rPr>
            </w:pPr>
          </w:p>
          <w:p w14:paraId="3336C24C">
            <w:pPr>
              <w:pStyle w:val="8"/>
              <w:spacing w:before="68"/>
              <w:ind w:left="246" w:right="117" w:hanging="100"/>
            </w:pPr>
            <w:r>
              <w:rPr>
                <w:spacing w:val="-13"/>
              </w:rPr>
              <w:t>间接</w:t>
            </w:r>
            <w:r>
              <w:t>费</w:t>
            </w:r>
          </w:p>
        </w:tc>
        <w:tc>
          <w:tcPr>
            <w:tcW w:w="780" w:type="dxa"/>
            <w:vAlign w:val="top"/>
          </w:tcPr>
          <w:p w14:paraId="0661C784">
            <w:pPr>
              <w:spacing w:line="358" w:lineRule="auto"/>
              <w:rPr>
                <w:rFonts w:ascii="Arial"/>
                <w:sz w:val="21"/>
              </w:rPr>
            </w:pPr>
          </w:p>
          <w:p w14:paraId="2B095EB8">
            <w:pPr>
              <w:pStyle w:val="8"/>
              <w:spacing w:before="68"/>
              <w:ind w:left="177" w:right="176" w:firstLine="2"/>
            </w:pPr>
            <w:r>
              <w:rPr>
                <w:spacing w:val="-6"/>
              </w:rPr>
              <w:t>企业</w:t>
            </w:r>
            <w:r>
              <w:rPr>
                <w:spacing w:val="-5"/>
              </w:rPr>
              <w:t>利润</w:t>
            </w:r>
          </w:p>
        </w:tc>
        <w:tc>
          <w:tcPr>
            <w:tcW w:w="765" w:type="dxa"/>
            <w:vAlign w:val="top"/>
          </w:tcPr>
          <w:p w14:paraId="73618EAF">
            <w:pPr>
              <w:spacing w:line="358" w:lineRule="auto"/>
              <w:rPr>
                <w:rFonts w:ascii="Arial"/>
                <w:sz w:val="21"/>
              </w:rPr>
            </w:pPr>
          </w:p>
          <w:p w14:paraId="210EB6F3">
            <w:pPr>
              <w:pStyle w:val="8"/>
              <w:spacing w:before="68"/>
              <w:ind w:left="177" w:right="160"/>
            </w:pPr>
            <w:r>
              <w:rPr>
                <w:spacing w:val="-4"/>
              </w:rPr>
              <w:t>材料补差</w:t>
            </w:r>
          </w:p>
        </w:tc>
        <w:tc>
          <w:tcPr>
            <w:tcW w:w="674" w:type="dxa"/>
            <w:vAlign w:val="top"/>
          </w:tcPr>
          <w:p w14:paraId="078CA5BA">
            <w:pPr>
              <w:pStyle w:val="8"/>
              <w:spacing w:before="23" w:line="220" w:lineRule="auto"/>
              <w:ind w:left="136"/>
            </w:pPr>
            <w:r>
              <w:rPr>
                <w:spacing w:val="-3"/>
              </w:rPr>
              <w:t>未计</w:t>
            </w:r>
          </w:p>
          <w:p w14:paraId="4BE61DCE">
            <w:pPr>
              <w:pStyle w:val="8"/>
              <w:spacing w:before="19" w:line="218" w:lineRule="auto"/>
              <w:ind w:left="134"/>
            </w:pPr>
            <w:r>
              <w:rPr>
                <w:spacing w:val="-3"/>
              </w:rPr>
              <w:t>价装</w:t>
            </w:r>
          </w:p>
          <w:p w14:paraId="5B0A7136">
            <w:pPr>
              <w:pStyle w:val="8"/>
              <w:spacing w:before="22" w:line="221" w:lineRule="auto"/>
              <w:ind w:left="131"/>
            </w:pPr>
            <w:r>
              <w:rPr>
                <w:spacing w:val="-2"/>
              </w:rPr>
              <w:t>置性</w:t>
            </w:r>
          </w:p>
          <w:p w14:paraId="1D95B038">
            <w:pPr>
              <w:pStyle w:val="8"/>
              <w:spacing w:before="19" w:line="229" w:lineRule="auto"/>
              <w:ind w:left="249" w:right="113" w:hanging="116"/>
            </w:pPr>
            <w:r>
              <w:rPr>
                <w:spacing w:val="-4"/>
              </w:rPr>
              <w:t>材料</w:t>
            </w:r>
            <w:r>
              <w:t>费</w:t>
            </w:r>
          </w:p>
        </w:tc>
        <w:tc>
          <w:tcPr>
            <w:tcW w:w="682" w:type="dxa"/>
            <w:vAlign w:val="top"/>
          </w:tcPr>
          <w:p w14:paraId="1FA0BD79">
            <w:pPr>
              <w:spacing w:line="246" w:lineRule="auto"/>
              <w:rPr>
                <w:rFonts w:ascii="Arial"/>
                <w:sz w:val="21"/>
              </w:rPr>
            </w:pPr>
          </w:p>
          <w:p w14:paraId="48A2A0A9">
            <w:pPr>
              <w:spacing w:line="246" w:lineRule="auto"/>
              <w:rPr>
                <w:rFonts w:ascii="Arial"/>
                <w:sz w:val="21"/>
              </w:rPr>
            </w:pPr>
          </w:p>
          <w:p w14:paraId="71DDB577">
            <w:pPr>
              <w:pStyle w:val="8"/>
              <w:spacing w:before="68" w:line="220" w:lineRule="auto"/>
              <w:ind w:left="134"/>
            </w:pPr>
            <w:r>
              <w:rPr>
                <w:spacing w:val="-2"/>
              </w:rPr>
              <w:t>税金</w:t>
            </w:r>
          </w:p>
        </w:tc>
      </w:tr>
      <w:tr w14:paraId="293C5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5" w:hRule="atLeast"/>
        </w:trPr>
        <w:tc>
          <w:tcPr>
            <w:tcW w:w="472" w:type="dxa"/>
            <w:vAlign w:val="top"/>
          </w:tcPr>
          <w:p w14:paraId="18C15401">
            <w:pPr>
              <w:rPr>
                <w:rFonts w:ascii="Arial"/>
                <w:sz w:val="21"/>
              </w:rPr>
            </w:pPr>
          </w:p>
        </w:tc>
        <w:tc>
          <w:tcPr>
            <w:tcW w:w="1499" w:type="dxa"/>
            <w:vAlign w:val="top"/>
          </w:tcPr>
          <w:p w14:paraId="03188DE3">
            <w:pPr>
              <w:rPr>
                <w:rFonts w:ascii="Arial"/>
                <w:sz w:val="21"/>
              </w:rPr>
            </w:pPr>
          </w:p>
        </w:tc>
        <w:tc>
          <w:tcPr>
            <w:tcW w:w="510" w:type="dxa"/>
            <w:vAlign w:val="top"/>
          </w:tcPr>
          <w:p w14:paraId="339FA2FE">
            <w:pPr>
              <w:rPr>
                <w:rFonts w:ascii="Arial"/>
                <w:sz w:val="21"/>
              </w:rPr>
            </w:pPr>
          </w:p>
        </w:tc>
        <w:tc>
          <w:tcPr>
            <w:tcW w:w="825" w:type="dxa"/>
            <w:vAlign w:val="top"/>
          </w:tcPr>
          <w:p w14:paraId="3CF7B97A">
            <w:pPr>
              <w:rPr>
                <w:rFonts w:ascii="Arial"/>
                <w:sz w:val="21"/>
              </w:rPr>
            </w:pPr>
          </w:p>
        </w:tc>
        <w:tc>
          <w:tcPr>
            <w:tcW w:w="690" w:type="dxa"/>
            <w:vAlign w:val="top"/>
          </w:tcPr>
          <w:p w14:paraId="4D58A6A1">
            <w:pPr>
              <w:rPr>
                <w:rFonts w:ascii="Arial"/>
                <w:sz w:val="21"/>
              </w:rPr>
            </w:pPr>
          </w:p>
        </w:tc>
        <w:tc>
          <w:tcPr>
            <w:tcW w:w="675" w:type="dxa"/>
            <w:vAlign w:val="top"/>
          </w:tcPr>
          <w:p w14:paraId="19F0A66D">
            <w:pPr>
              <w:rPr>
                <w:rFonts w:ascii="Arial"/>
                <w:sz w:val="21"/>
              </w:rPr>
            </w:pPr>
          </w:p>
        </w:tc>
        <w:tc>
          <w:tcPr>
            <w:tcW w:w="735" w:type="dxa"/>
            <w:vAlign w:val="top"/>
          </w:tcPr>
          <w:p w14:paraId="21A014B7">
            <w:pPr>
              <w:rPr>
                <w:rFonts w:ascii="Arial"/>
                <w:sz w:val="21"/>
              </w:rPr>
            </w:pPr>
          </w:p>
        </w:tc>
        <w:tc>
          <w:tcPr>
            <w:tcW w:w="765" w:type="dxa"/>
            <w:vAlign w:val="top"/>
          </w:tcPr>
          <w:p w14:paraId="148FD96A">
            <w:pPr>
              <w:rPr>
                <w:rFonts w:ascii="Arial"/>
                <w:sz w:val="21"/>
              </w:rPr>
            </w:pPr>
          </w:p>
        </w:tc>
        <w:tc>
          <w:tcPr>
            <w:tcW w:w="675" w:type="dxa"/>
            <w:vAlign w:val="top"/>
          </w:tcPr>
          <w:p w14:paraId="419D0172">
            <w:pPr>
              <w:rPr>
                <w:rFonts w:ascii="Arial"/>
                <w:sz w:val="21"/>
              </w:rPr>
            </w:pPr>
          </w:p>
        </w:tc>
        <w:tc>
          <w:tcPr>
            <w:tcW w:w="780" w:type="dxa"/>
            <w:vAlign w:val="top"/>
          </w:tcPr>
          <w:p w14:paraId="30BE91BD">
            <w:pPr>
              <w:rPr>
                <w:rFonts w:ascii="Arial"/>
                <w:sz w:val="21"/>
              </w:rPr>
            </w:pPr>
          </w:p>
        </w:tc>
        <w:tc>
          <w:tcPr>
            <w:tcW w:w="765" w:type="dxa"/>
            <w:vAlign w:val="top"/>
          </w:tcPr>
          <w:p w14:paraId="6F0B9826">
            <w:pPr>
              <w:rPr>
                <w:rFonts w:ascii="Arial"/>
                <w:sz w:val="21"/>
              </w:rPr>
            </w:pPr>
          </w:p>
        </w:tc>
        <w:tc>
          <w:tcPr>
            <w:tcW w:w="674" w:type="dxa"/>
            <w:vAlign w:val="top"/>
          </w:tcPr>
          <w:p w14:paraId="679D682D">
            <w:pPr>
              <w:rPr>
                <w:rFonts w:ascii="Arial"/>
                <w:sz w:val="21"/>
              </w:rPr>
            </w:pPr>
          </w:p>
        </w:tc>
        <w:tc>
          <w:tcPr>
            <w:tcW w:w="682" w:type="dxa"/>
            <w:vAlign w:val="top"/>
          </w:tcPr>
          <w:p w14:paraId="5092D4BE">
            <w:pPr>
              <w:rPr>
                <w:rFonts w:ascii="Arial"/>
                <w:sz w:val="21"/>
              </w:rPr>
            </w:pPr>
          </w:p>
        </w:tc>
      </w:tr>
      <w:tr w14:paraId="7319C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55" w:hRule="atLeast"/>
        </w:trPr>
        <w:tc>
          <w:tcPr>
            <w:tcW w:w="472" w:type="dxa"/>
            <w:vAlign w:val="top"/>
          </w:tcPr>
          <w:p w14:paraId="6A91D5E7">
            <w:pPr>
              <w:rPr>
                <w:rFonts w:ascii="Arial"/>
                <w:sz w:val="21"/>
              </w:rPr>
            </w:pPr>
          </w:p>
        </w:tc>
        <w:tc>
          <w:tcPr>
            <w:tcW w:w="1499" w:type="dxa"/>
            <w:vAlign w:val="top"/>
          </w:tcPr>
          <w:p w14:paraId="6FA0A349">
            <w:pPr>
              <w:rPr>
                <w:rFonts w:ascii="Arial"/>
                <w:sz w:val="21"/>
              </w:rPr>
            </w:pPr>
          </w:p>
        </w:tc>
        <w:tc>
          <w:tcPr>
            <w:tcW w:w="510" w:type="dxa"/>
            <w:vAlign w:val="top"/>
          </w:tcPr>
          <w:p w14:paraId="30106C6E">
            <w:pPr>
              <w:rPr>
                <w:rFonts w:ascii="Arial"/>
                <w:sz w:val="21"/>
              </w:rPr>
            </w:pPr>
          </w:p>
        </w:tc>
        <w:tc>
          <w:tcPr>
            <w:tcW w:w="825" w:type="dxa"/>
            <w:vAlign w:val="top"/>
          </w:tcPr>
          <w:p w14:paraId="455BFB89">
            <w:pPr>
              <w:rPr>
                <w:rFonts w:ascii="Arial"/>
                <w:sz w:val="21"/>
              </w:rPr>
            </w:pPr>
          </w:p>
        </w:tc>
        <w:tc>
          <w:tcPr>
            <w:tcW w:w="690" w:type="dxa"/>
            <w:vAlign w:val="top"/>
          </w:tcPr>
          <w:p w14:paraId="3038ED01">
            <w:pPr>
              <w:rPr>
                <w:rFonts w:ascii="Arial"/>
                <w:sz w:val="21"/>
              </w:rPr>
            </w:pPr>
          </w:p>
        </w:tc>
        <w:tc>
          <w:tcPr>
            <w:tcW w:w="675" w:type="dxa"/>
            <w:vAlign w:val="top"/>
          </w:tcPr>
          <w:p w14:paraId="3ADC745F">
            <w:pPr>
              <w:rPr>
                <w:rFonts w:ascii="Arial"/>
                <w:sz w:val="21"/>
              </w:rPr>
            </w:pPr>
          </w:p>
        </w:tc>
        <w:tc>
          <w:tcPr>
            <w:tcW w:w="735" w:type="dxa"/>
            <w:vAlign w:val="top"/>
          </w:tcPr>
          <w:p w14:paraId="0D7088B2">
            <w:pPr>
              <w:rPr>
                <w:rFonts w:ascii="Arial"/>
                <w:sz w:val="21"/>
              </w:rPr>
            </w:pPr>
          </w:p>
        </w:tc>
        <w:tc>
          <w:tcPr>
            <w:tcW w:w="765" w:type="dxa"/>
            <w:vAlign w:val="top"/>
          </w:tcPr>
          <w:p w14:paraId="09B36F74">
            <w:pPr>
              <w:rPr>
                <w:rFonts w:ascii="Arial"/>
                <w:sz w:val="21"/>
              </w:rPr>
            </w:pPr>
          </w:p>
        </w:tc>
        <w:tc>
          <w:tcPr>
            <w:tcW w:w="675" w:type="dxa"/>
            <w:vAlign w:val="top"/>
          </w:tcPr>
          <w:p w14:paraId="5ACD05AD">
            <w:pPr>
              <w:rPr>
                <w:rFonts w:ascii="Arial"/>
                <w:sz w:val="21"/>
              </w:rPr>
            </w:pPr>
          </w:p>
        </w:tc>
        <w:tc>
          <w:tcPr>
            <w:tcW w:w="780" w:type="dxa"/>
            <w:vAlign w:val="top"/>
          </w:tcPr>
          <w:p w14:paraId="65341A3D">
            <w:pPr>
              <w:rPr>
                <w:rFonts w:ascii="Arial"/>
                <w:sz w:val="21"/>
              </w:rPr>
            </w:pPr>
          </w:p>
        </w:tc>
        <w:tc>
          <w:tcPr>
            <w:tcW w:w="765" w:type="dxa"/>
            <w:vAlign w:val="top"/>
          </w:tcPr>
          <w:p w14:paraId="7989E8DE">
            <w:pPr>
              <w:rPr>
                <w:rFonts w:ascii="Arial"/>
                <w:sz w:val="21"/>
              </w:rPr>
            </w:pPr>
          </w:p>
        </w:tc>
        <w:tc>
          <w:tcPr>
            <w:tcW w:w="674" w:type="dxa"/>
            <w:vAlign w:val="top"/>
          </w:tcPr>
          <w:p w14:paraId="08D18508">
            <w:pPr>
              <w:rPr>
                <w:rFonts w:ascii="Arial"/>
                <w:sz w:val="21"/>
              </w:rPr>
            </w:pPr>
          </w:p>
        </w:tc>
        <w:tc>
          <w:tcPr>
            <w:tcW w:w="682" w:type="dxa"/>
            <w:vAlign w:val="top"/>
          </w:tcPr>
          <w:p w14:paraId="6ACD78F4">
            <w:pPr>
              <w:rPr>
                <w:rFonts w:ascii="Arial"/>
                <w:sz w:val="21"/>
              </w:rPr>
            </w:pPr>
          </w:p>
        </w:tc>
      </w:tr>
      <w:tr w14:paraId="36A73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4" w:hRule="atLeast"/>
        </w:trPr>
        <w:tc>
          <w:tcPr>
            <w:tcW w:w="472" w:type="dxa"/>
            <w:vAlign w:val="top"/>
          </w:tcPr>
          <w:p w14:paraId="03652604">
            <w:pPr>
              <w:rPr>
                <w:rFonts w:ascii="Arial"/>
                <w:sz w:val="21"/>
              </w:rPr>
            </w:pPr>
          </w:p>
        </w:tc>
        <w:tc>
          <w:tcPr>
            <w:tcW w:w="1499" w:type="dxa"/>
            <w:vAlign w:val="top"/>
          </w:tcPr>
          <w:p w14:paraId="6403FCEB">
            <w:pPr>
              <w:rPr>
                <w:rFonts w:ascii="Arial"/>
                <w:sz w:val="21"/>
              </w:rPr>
            </w:pPr>
          </w:p>
        </w:tc>
        <w:tc>
          <w:tcPr>
            <w:tcW w:w="510" w:type="dxa"/>
            <w:vAlign w:val="top"/>
          </w:tcPr>
          <w:p w14:paraId="09F2EDF8">
            <w:pPr>
              <w:rPr>
                <w:rFonts w:ascii="Arial"/>
                <w:sz w:val="21"/>
              </w:rPr>
            </w:pPr>
          </w:p>
        </w:tc>
        <w:tc>
          <w:tcPr>
            <w:tcW w:w="825" w:type="dxa"/>
            <w:vAlign w:val="top"/>
          </w:tcPr>
          <w:p w14:paraId="6EFAEE3F">
            <w:pPr>
              <w:rPr>
                <w:rFonts w:ascii="Arial"/>
                <w:sz w:val="21"/>
              </w:rPr>
            </w:pPr>
          </w:p>
        </w:tc>
        <w:tc>
          <w:tcPr>
            <w:tcW w:w="690" w:type="dxa"/>
            <w:vAlign w:val="top"/>
          </w:tcPr>
          <w:p w14:paraId="4B46BC0A">
            <w:pPr>
              <w:rPr>
                <w:rFonts w:ascii="Arial"/>
                <w:sz w:val="21"/>
              </w:rPr>
            </w:pPr>
          </w:p>
        </w:tc>
        <w:tc>
          <w:tcPr>
            <w:tcW w:w="675" w:type="dxa"/>
            <w:vAlign w:val="top"/>
          </w:tcPr>
          <w:p w14:paraId="6508A210">
            <w:pPr>
              <w:rPr>
                <w:rFonts w:ascii="Arial"/>
                <w:sz w:val="21"/>
              </w:rPr>
            </w:pPr>
          </w:p>
        </w:tc>
        <w:tc>
          <w:tcPr>
            <w:tcW w:w="735" w:type="dxa"/>
            <w:vAlign w:val="top"/>
          </w:tcPr>
          <w:p w14:paraId="04CAC651">
            <w:pPr>
              <w:rPr>
                <w:rFonts w:ascii="Arial"/>
                <w:sz w:val="21"/>
              </w:rPr>
            </w:pPr>
          </w:p>
        </w:tc>
        <w:tc>
          <w:tcPr>
            <w:tcW w:w="765" w:type="dxa"/>
            <w:vAlign w:val="top"/>
          </w:tcPr>
          <w:p w14:paraId="57A23611">
            <w:pPr>
              <w:rPr>
                <w:rFonts w:ascii="Arial"/>
                <w:sz w:val="21"/>
              </w:rPr>
            </w:pPr>
          </w:p>
        </w:tc>
        <w:tc>
          <w:tcPr>
            <w:tcW w:w="675" w:type="dxa"/>
            <w:vAlign w:val="top"/>
          </w:tcPr>
          <w:p w14:paraId="62EDFC9E">
            <w:pPr>
              <w:rPr>
                <w:rFonts w:ascii="Arial"/>
                <w:sz w:val="21"/>
              </w:rPr>
            </w:pPr>
          </w:p>
        </w:tc>
        <w:tc>
          <w:tcPr>
            <w:tcW w:w="780" w:type="dxa"/>
            <w:vAlign w:val="top"/>
          </w:tcPr>
          <w:p w14:paraId="43CA872B">
            <w:pPr>
              <w:rPr>
                <w:rFonts w:ascii="Arial"/>
                <w:sz w:val="21"/>
              </w:rPr>
            </w:pPr>
          </w:p>
        </w:tc>
        <w:tc>
          <w:tcPr>
            <w:tcW w:w="765" w:type="dxa"/>
            <w:vAlign w:val="top"/>
          </w:tcPr>
          <w:p w14:paraId="5681527C">
            <w:pPr>
              <w:rPr>
                <w:rFonts w:ascii="Arial"/>
                <w:sz w:val="21"/>
              </w:rPr>
            </w:pPr>
          </w:p>
        </w:tc>
        <w:tc>
          <w:tcPr>
            <w:tcW w:w="674" w:type="dxa"/>
            <w:vAlign w:val="top"/>
          </w:tcPr>
          <w:p w14:paraId="41C8224D">
            <w:pPr>
              <w:rPr>
                <w:rFonts w:ascii="Arial"/>
                <w:sz w:val="21"/>
              </w:rPr>
            </w:pPr>
          </w:p>
        </w:tc>
        <w:tc>
          <w:tcPr>
            <w:tcW w:w="682" w:type="dxa"/>
            <w:vAlign w:val="top"/>
          </w:tcPr>
          <w:p w14:paraId="03DE64EA">
            <w:pPr>
              <w:rPr>
                <w:rFonts w:ascii="Arial"/>
                <w:sz w:val="21"/>
              </w:rPr>
            </w:pPr>
          </w:p>
        </w:tc>
      </w:tr>
      <w:tr w14:paraId="5D422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0" w:hRule="atLeast"/>
        </w:trPr>
        <w:tc>
          <w:tcPr>
            <w:tcW w:w="472" w:type="dxa"/>
            <w:vAlign w:val="top"/>
          </w:tcPr>
          <w:p w14:paraId="2A93CEED">
            <w:pPr>
              <w:rPr>
                <w:rFonts w:ascii="Arial"/>
                <w:sz w:val="21"/>
              </w:rPr>
            </w:pPr>
          </w:p>
        </w:tc>
        <w:tc>
          <w:tcPr>
            <w:tcW w:w="1499" w:type="dxa"/>
            <w:vAlign w:val="top"/>
          </w:tcPr>
          <w:p w14:paraId="2778EE3B">
            <w:pPr>
              <w:rPr>
                <w:rFonts w:ascii="Arial"/>
                <w:sz w:val="21"/>
              </w:rPr>
            </w:pPr>
          </w:p>
        </w:tc>
        <w:tc>
          <w:tcPr>
            <w:tcW w:w="510" w:type="dxa"/>
            <w:vAlign w:val="top"/>
          </w:tcPr>
          <w:p w14:paraId="2B9C0A2E">
            <w:pPr>
              <w:rPr>
                <w:rFonts w:ascii="Arial"/>
                <w:sz w:val="21"/>
              </w:rPr>
            </w:pPr>
          </w:p>
        </w:tc>
        <w:tc>
          <w:tcPr>
            <w:tcW w:w="825" w:type="dxa"/>
            <w:vAlign w:val="top"/>
          </w:tcPr>
          <w:p w14:paraId="2CC2056B">
            <w:pPr>
              <w:rPr>
                <w:rFonts w:ascii="Arial"/>
                <w:sz w:val="21"/>
              </w:rPr>
            </w:pPr>
          </w:p>
        </w:tc>
        <w:tc>
          <w:tcPr>
            <w:tcW w:w="690" w:type="dxa"/>
            <w:vAlign w:val="top"/>
          </w:tcPr>
          <w:p w14:paraId="65329226">
            <w:pPr>
              <w:rPr>
                <w:rFonts w:ascii="Arial"/>
                <w:sz w:val="21"/>
              </w:rPr>
            </w:pPr>
          </w:p>
        </w:tc>
        <w:tc>
          <w:tcPr>
            <w:tcW w:w="675" w:type="dxa"/>
            <w:vAlign w:val="top"/>
          </w:tcPr>
          <w:p w14:paraId="72683ACC">
            <w:pPr>
              <w:rPr>
                <w:rFonts w:ascii="Arial"/>
                <w:sz w:val="21"/>
              </w:rPr>
            </w:pPr>
          </w:p>
        </w:tc>
        <w:tc>
          <w:tcPr>
            <w:tcW w:w="735" w:type="dxa"/>
            <w:vAlign w:val="top"/>
          </w:tcPr>
          <w:p w14:paraId="207AF168">
            <w:pPr>
              <w:rPr>
                <w:rFonts w:ascii="Arial"/>
                <w:sz w:val="21"/>
              </w:rPr>
            </w:pPr>
          </w:p>
        </w:tc>
        <w:tc>
          <w:tcPr>
            <w:tcW w:w="765" w:type="dxa"/>
            <w:vAlign w:val="top"/>
          </w:tcPr>
          <w:p w14:paraId="3C15F087">
            <w:pPr>
              <w:rPr>
                <w:rFonts w:ascii="Arial"/>
                <w:sz w:val="21"/>
              </w:rPr>
            </w:pPr>
          </w:p>
        </w:tc>
        <w:tc>
          <w:tcPr>
            <w:tcW w:w="675" w:type="dxa"/>
            <w:vAlign w:val="top"/>
          </w:tcPr>
          <w:p w14:paraId="51964056">
            <w:pPr>
              <w:rPr>
                <w:rFonts w:ascii="Arial"/>
                <w:sz w:val="21"/>
              </w:rPr>
            </w:pPr>
          </w:p>
        </w:tc>
        <w:tc>
          <w:tcPr>
            <w:tcW w:w="780" w:type="dxa"/>
            <w:vAlign w:val="top"/>
          </w:tcPr>
          <w:p w14:paraId="10D3E2DB">
            <w:pPr>
              <w:rPr>
                <w:rFonts w:ascii="Arial"/>
                <w:sz w:val="21"/>
              </w:rPr>
            </w:pPr>
          </w:p>
        </w:tc>
        <w:tc>
          <w:tcPr>
            <w:tcW w:w="765" w:type="dxa"/>
            <w:vAlign w:val="top"/>
          </w:tcPr>
          <w:p w14:paraId="03CBA006">
            <w:pPr>
              <w:rPr>
                <w:rFonts w:ascii="Arial"/>
                <w:sz w:val="21"/>
              </w:rPr>
            </w:pPr>
          </w:p>
        </w:tc>
        <w:tc>
          <w:tcPr>
            <w:tcW w:w="674" w:type="dxa"/>
            <w:vAlign w:val="top"/>
          </w:tcPr>
          <w:p w14:paraId="4AF8F91C">
            <w:pPr>
              <w:rPr>
                <w:rFonts w:ascii="Arial"/>
                <w:sz w:val="21"/>
              </w:rPr>
            </w:pPr>
          </w:p>
        </w:tc>
        <w:tc>
          <w:tcPr>
            <w:tcW w:w="682" w:type="dxa"/>
            <w:vAlign w:val="top"/>
          </w:tcPr>
          <w:p w14:paraId="478D15EC">
            <w:pPr>
              <w:rPr>
                <w:rFonts w:ascii="Arial"/>
                <w:sz w:val="21"/>
              </w:rPr>
            </w:pPr>
          </w:p>
        </w:tc>
      </w:tr>
      <w:tr w14:paraId="4CF04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89" w:hRule="atLeast"/>
        </w:trPr>
        <w:tc>
          <w:tcPr>
            <w:tcW w:w="472" w:type="dxa"/>
            <w:vAlign w:val="top"/>
          </w:tcPr>
          <w:p w14:paraId="55E5D204">
            <w:pPr>
              <w:rPr>
                <w:rFonts w:ascii="Arial"/>
                <w:sz w:val="21"/>
              </w:rPr>
            </w:pPr>
          </w:p>
        </w:tc>
        <w:tc>
          <w:tcPr>
            <w:tcW w:w="1499" w:type="dxa"/>
            <w:vAlign w:val="top"/>
          </w:tcPr>
          <w:p w14:paraId="23AECC63">
            <w:pPr>
              <w:rPr>
                <w:rFonts w:ascii="Arial"/>
                <w:sz w:val="21"/>
              </w:rPr>
            </w:pPr>
          </w:p>
        </w:tc>
        <w:tc>
          <w:tcPr>
            <w:tcW w:w="510" w:type="dxa"/>
            <w:vAlign w:val="top"/>
          </w:tcPr>
          <w:p w14:paraId="10C2124A">
            <w:pPr>
              <w:rPr>
                <w:rFonts w:ascii="Arial"/>
                <w:sz w:val="21"/>
              </w:rPr>
            </w:pPr>
          </w:p>
        </w:tc>
        <w:tc>
          <w:tcPr>
            <w:tcW w:w="825" w:type="dxa"/>
            <w:vAlign w:val="top"/>
          </w:tcPr>
          <w:p w14:paraId="7B450605">
            <w:pPr>
              <w:rPr>
                <w:rFonts w:ascii="Arial"/>
                <w:sz w:val="21"/>
              </w:rPr>
            </w:pPr>
          </w:p>
        </w:tc>
        <w:tc>
          <w:tcPr>
            <w:tcW w:w="690" w:type="dxa"/>
            <w:vAlign w:val="top"/>
          </w:tcPr>
          <w:p w14:paraId="7A530164">
            <w:pPr>
              <w:rPr>
                <w:rFonts w:ascii="Arial"/>
                <w:sz w:val="21"/>
              </w:rPr>
            </w:pPr>
          </w:p>
        </w:tc>
        <w:tc>
          <w:tcPr>
            <w:tcW w:w="675" w:type="dxa"/>
            <w:vAlign w:val="top"/>
          </w:tcPr>
          <w:p w14:paraId="0AB733FE">
            <w:pPr>
              <w:rPr>
                <w:rFonts w:ascii="Arial"/>
                <w:sz w:val="21"/>
              </w:rPr>
            </w:pPr>
          </w:p>
        </w:tc>
        <w:tc>
          <w:tcPr>
            <w:tcW w:w="735" w:type="dxa"/>
            <w:vAlign w:val="top"/>
          </w:tcPr>
          <w:p w14:paraId="7A713421">
            <w:pPr>
              <w:rPr>
                <w:rFonts w:ascii="Arial"/>
                <w:sz w:val="21"/>
              </w:rPr>
            </w:pPr>
          </w:p>
        </w:tc>
        <w:tc>
          <w:tcPr>
            <w:tcW w:w="765" w:type="dxa"/>
            <w:vAlign w:val="top"/>
          </w:tcPr>
          <w:p w14:paraId="6A91F337">
            <w:pPr>
              <w:rPr>
                <w:rFonts w:ascii="Arial"/>
                <w:sz w:val="21"/>
              </w:rPr>
            </w:pPr>
          </w:p>
        </w:tc>
        <w:tc>
          <w:tcPr>
            <w:tcW w:w="675" w:type="dxa"/>
            <w:vAlign w:val="top"/>
          </w:tcPr>
          <w:p w14:paraId="49713E4A">
            <w:pPr>
              <w:rPr>
                <w:rFonts w:ascii="Arial"/>
                <w:sz w:val="21"/>
              </w:rPr>
            </w:pPr>
          </w:p>
        </w:tc>
        <w:tc>
          <w:tcPr>
            <w:tcW w:w="780" w:type="dxa"/>
            <w:vAlign w:val="top"/>
          </w:tcPr>
          <w:p w14:paraId="4E301D02">
            <w:pPr>
              <w:rPr>
                <w:rFonts w:ascii="Arial"/>
                <w:sz w:val="21"/>
              </w:rPr>
            </w:pPr>
          </w:p>
        </w:tc>
        <w:tc>
          <w:tcPr>
            <w:tcW w:w="765" w:type="dxa"/>
            <w:vAlign w:val="top"/>
          </w:tcPr>
          <w:p w14:paraId="0F81A1E9">
            <w:pPr>
              <w:rPr>
                <w:rFonts w:ascii="Arial"/>
                <w:sz w:val="21"/>
              </w:rPr>
            </w:pPr>
          </w:p>
        </w:tc>
        <w:tc>
          <w:tcPr>
            <w:tcW w:w="674" w:type="dxa"/>
            <w:vAlign w:val="top"/>
          </w:tcPr>
          <w:p w14:paraId="04120A61">
            <w:pPr>
              <w:rPr>
                <w:rFonts w:ascii="Arial"/>
                <w:sz w:val="21"/>
              </w:rPr>
            </w:pPr>
          </w:p>
        </w:tc>
        <w:tc>
          <w:tcPr>
            <w:tcW w:w="682" w:type="dxa"/>
            <w:vAlign w:val="top"/>
          </w:tcPr>
          <w:p w14:paraId="73D8DAB5">
            <w:pPr>
              <w:rPr>
                <w:rFonts w:ascii="Arial"/>
                <w:sz w:val="21"/>
              </w:rPr>
            </w:pPr>
          </w:p>
        </w:tc>
      </w:tr>
      <w:tr w14:paraId="4FB95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4" w:hRule="atLeast"/>
        </w:trPr>
        <w:tc>
          <w:tcPr>
            <w:tcW w:w="472" w:type="dxa"/>
            <w:vAlign w:val="top"/>
          </w:tcPr>
          <w:p w14:paraId="786223C5">
            <w:pPr>
              <w:rPr>
                <w:rFonts w:ascii="Arial"/>
                <w:sz w:val="21"/>
              </w:rPr>
            </w:pPr>
          </w:p>
        </w:tc>
        <w:tc>
          <w:tcPr>
            <w:tcW w:w="1499" w:type="dxa"/>
            <w:vAlign w:val="top"/>
          </w:tcPr>
          <w:p w14:paraId="20B76B27">
            <w:pPr>
              <w:rPr>
                <w:rFonts w:ascii="Arial"/>
                <w:sz w:val="21"/>
              </w:rPr>
            </w:pPr>
          </w:p>
        </w:tc>
        <w:tc>
          <w:tcPr>
            <w:tcW w:w="510" w:type="dxa"/>
            <w:vAlign w:val="top"/>
          </w:tcPr>
          <w:p w14:paraId="076260B1">
            <w:pPr>
              <w:rPr>
                <w:rFonts w:ascii="Arial"/>
                <w:sz w:val="21"/>
              </w:rPr>
            </w:pPr>
          </w:p>
        </w:tc>
        <w:tc>
          <w:tcPr>
            <w:tcW w:w="825" w:type="dxa"/>
            <w:vAlign w:val="top"/>
          </w:tcPr>
          <w:p w14:paraId="7479000D">
            <w:pPr>
              <w:rPr>
                <w:rFonts w:ascii="Arial"/>
                <w:sz w:val="21"/>
              </w:rPr>
            </w:pPr>
          </w:p>
        </w:tc>
        <w:tc>
          <w:tcPr>
            <w:tcW w:w="690" w:type="dxa"/>
            <w:vAlign w:val="top"/>
          </w:tcPr>
          <w:p w14:paraId="12DC27F2">
            <w:pPr>
              <w:rPr>
                <w:rFonts w:ascii="Arial"/>
                <w:sz w:val="21"/>
              </w:rPr>
            </w:pPr>
          </w:p>
        </w:tc>
        <w:tc>
          <w:tcPr>
            <w:tcW w:w="675" w:type="dxa"/>
            <w:vAlign w:val="top"/>
          </w:tcPr>
          <w:p w14:paraId="1FC982D1">
            <w:pPr>
              <w:rPr>
                <w:rFonts w:ascii="Arial"/>
                <w:sz w:val="21"/>
              </w:rPr>
            </w:pPr>
          </w:p>
        </w:tc>
        <w:tc>
          <w:tcPr>
            <w:tcW w:w="735" w:type="dxa"/>
            <w:vAlign w:val="top"/>
          </w:tcPr>
          <w:p w14:paraId="764265DB">
            <w:pPr>
              <w:rPr>
                <w:rFonts w:ascii="Arial"/>
                <w:sz w:val="21"/>
              </w:rPr>
            </w:pPr>
          </w:p>
        </w:tc>
        <w:tc>
          <w:tcPr>
            <w:tcW w:w="765" w:type="dxa"/>
            <w:vAlign w:val="top"/>
          </w:tcPr>
          <w:p w14:paraId="68644779">
            <w:pPr>
              <w:rPr>
                <w:rFonts w:ascii="Arial"/>
                <w:sz w:val="21"/>
              </w:rPr>
            </w:pPr>
          </w:p>
        </w:tc>
        <w:tc>
          <w:tcPr>
            <w:tcW w:w="675" w:type="dxa"/>
            <w:vAlign w:val="top"/>
          </w:tcPr>
          <w:p w14:paraId="08DACDA4">
            <w:pPr>
              <w:rPr>
                <w:rFonts w:ascii="Arial"/>
                <w:sz w:val="21"/>
              </w:rPr>
            </w:pPr>
          </w:p>
        </w:tc>
        <w:tc>
          <w:tcPr>
            <w:tcW w:w="780" w:type="dxa"/>
            <w:vAlign w:val="top"/>
          </w:tcPr>
          <w:p w14:paraId="6530D7E3">
            <w:pPr>
              <w:rPr>
                <w:rFonts w:ascii="Arial"/>
                <w:sz w:val="21"/>
              </w:rPr>
            </w:pPr>
          </w:p>
        </w:tc>
        <w:tc>
          <w:tcPr>
            <w:tcW w:w="765" w:type="dxa"/>
            <w:vAlign w:val="top"/>
          </w:tcPr>
          <w:p w14:paraId="5772A8B9">
            <w:pPr>
              <w:rPr>
                <w:rFonts w:ascii="Arial"/>
                <w:sz w:val="21"/>
              </w:rPr>
            </w:pPr>
          </w:p>
        </w:tc>
        <w:tc>
          <w:tcPr>
            <w:tcW w:w="674" w:type="dxa"/>
            <w:vAlign w:val="top"/>
          </w:tcPr>
          <w:p w14:paraId="2B405B07">
            <w:pPr>
              <w:rPr>
                <w:rFonts w:ascii="Arial"/>
                <w:sz w:val="21"/>
              </w:rPr>
            </w:pPr>
          </w:p>
        </w:tc>
        <w:tc>
          <w:tcPr>
            <w:tcW w:w="682" w:type="dxa"/>
            <w:vAlign w:val="top"/>
          </w:tcPr>
          <w:p w14:paraId="032BE20C">
            <w:pPr>
              <w:rPr>
                <w:rFonts w:ascii="Arial"/>
                <w:sz w:val="21"/>
              </w:rPr>
            </w:pPr>
          </w:p>
        </w:tc>
      </w:tr>
      <w:tr w14:paraId="33E88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5" w:hRule="atLeast"/>
        </w:trPr>
        <w:tc>
          <w:tcPr>
            <w:tcW w:w="472" w:type="dxa"/>
            <w:vAlign w:val="top"/>
          </w:tcPr>
          <w:p w14:paraId="6828EA09">
            <w:pPr>
              <w:rPr>
                <w:rFonts w:ascii="Arial"/>
                <w:sz w:val="21"/>
              </w:rPr>
            </w:pPr>
          </w:p>
        </w:tc>
        <w:tc>
          <w:tcPr>
            <w:tcW w:w="1499" w:type="dxa"/>
            <w:vAlign w:val="top"/>
          </w:tcPr>
          <w:p w14:paraId="6192D153">
            <w:pPr>
              <w:rPr>
                <w:rFonts w:ascii="Arial"/>
                <w:sz w:val="21"/>
              </w:rPr>
            </w:pPr>
          </w:p>
        </w:tc>
        <w:tc>
          <w:tcPr>
            <w:tcW w:w="510" w:type="dxa"/>
            <w:vAlign w:val="top"/>
          </w:tcPr>
          <w:p w14:paraId="1AD7E54E">
            <w:pPr>
              <w:rPr>
                <w:rFonts w:ascii="Arial"/>
                <w:sz w:val="21"/>
              </w:rPr>
            </w:pPr>
          </w:p>
        </w:tc>
        <w:tc>
          <w:tcPr>
            <w:tcW w:w="825" w:type="dxa"/>
            <w:vAlign w:val="top"/>
          </w:tcPr>
          <w:p w14:paraId="4E1E5B90">
            <w:pPr>
              <w:rPr>
                <w:rFonts w:ascii="Arial"/>
                <w:sz w:val="21"/>
              </w:rPr>
            </w:pPr>
          </w:p>
        </w:tc>
        <w:tc>
          <w:tcPr>
            <w:tcW w:w="690" w:type="dxa"/>
            <w:vAlign w:val="top"/>
          </w:tcPr>
          <w:p w14:paraId="78CBB000">
            <w:pPr>
              <w:rPr>
                <w:rFonts w:ascii="Arial"/>
                <w:sz w:val="21"/>
              </w:rPr>
            </w:pPr>
          </w:p>
        </w:tc>
        <w:tc>
          <w:tcPr>
            <w:tcW w:w="675" w:type="dxa"/>
            <w:vAlign w:val="top"/>
          </w:tcPr>
          <w:p w14:paraId="31A78C19">
            <w:pPr>
              <w:rPr>
                <w:rFonts w:ascii="Arial"/>
                <w:sz w:val="21"/>
              </w:rPr>
            </w:pPr>
          </w:p>
        </w:tc>
        <w:tc>
          <w:tcPr>
            <w:tcW w:w="735" w:type="dxa"/>
            <w:vAlign w:val="top"/>
          </w:tcPr>
          <w:p w14:paraId="714EE750">
            <w:pPr>
              <w:rPr>
                <w:rFonts w:ascii="Arial"/>
                <w:sz w:val="21"/>
              </w:rPr>
            </w:pPr>
          </w:p>
        </w:tc>
        <w:tc>
          <w:tcPr>
            <w:tcW w:w="765" w:type="dxa"/>
            <w:vAlign w:val="top"/>
          </w:tcPr>
          <w:p w14:paraId="4130BD22">
            <w:pPr>
              <w:rPr>
                <w:rFonts w:ascii="Arial"/>
                <w:sz w:val="21"/>
              </w:rPr>
            </w:pPr>
          </w:p>
        </w:tc>
        <w:tc>
          <w:tcPr>
            <w:tcW w:w="675" w:type="dxa"/>
            <w:vAlign w:val="top"/>
          </w:tcPr>
          <w:p w14:paraId="4F4CDD84">
            <w:pPr>
              <w:rPr>
                <w:rFonts w:ascii="Arial"/>
                <w:sz w:val="21"/>
              </w:rPr>
            </w:pPr>
          </w:p>
        </w:tc>
        <w:tc>
          <w:tcPr>
            <w:tcW w:w="780" w:type="dxa"/>
            <w:vAlign w:val="top"/>
          </w:tcPr>
          <w:p w14:paraId="2766C972">
            <w:pPr>
              <w:rPr>
                <w:rFonts w:ascii="Arial"/>
                <w:sz w:val="21"/>
              </w:rPr>
            </w:pPr>
          </w:p>
        </w:tc>
        <w:tc>
          <w:tcPr>
            <w:tcW w:w="765" w:type="dxa"/>
            <w:vAlign w:val="top"/>
          </w:tcPr>
          <w:p w14:paraId="52F2F168">
            <w:pPr>
              <w:rPr>
                <w:rFonts w:ascii="Arial"/>
                <w:sz w:val="21"/>
              </w:rPr>
            </w:pPr>
          </w:p>
        </w:tc>
        <w:tc>
          <w:tcPr>
            <w:tcW w:w="674" w:type="dxa"/>
            <w:vAlign w:val="top"/>
          </w:tcPr>
          <w:p w14:paraId="4C4E3413">
            <w:pPr>
              <w:rPr>
                <w:rFonts w:ascii="Arial"/>
                <w:sz w:val="21"/>
              </w:rPr>
            </w:pPr>
          </w:p>
        </w:tc>
        <w:tc>
          <w:tcPr>
            <w:tcW w:w="682" w:type="dxa"/>
            <w:vAlign w:val="top"/>
          </w:tcPr>
          <w:p w14:paraId="29488F55">
            <w:pPr>
              <w:rPr>
                <w:rFonts w:ascii="Arial"/>
                <w:sz w:val="21"/>
              </w:rPr>
            </w:pPr>
          </w:p>
        </w:tc>
      </w:tr>
      <w:tr w14:paraId="3FD16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4" w:hRule="atLeast"/>
        </w:trPr>
        <w:tc>
          <w:tcPr>
            <w:tcW w:w="472" w:type="dxa"/>
            <w:vAlign w:val="top"/>
          </w:tcPr>
          <w:p w14:paraId="3AAC88A3">
            <w:pPr>
              <w:rPr>
                <w:rFonts w:ascii="Arial"/>
                <w:sz w:val="21"/>
              </w:rPr>
            </w:pPr>
          </w:p>
        </w:tc>
        <w:tc>
          <w:tcPr>
            <w:tcW w:w="1499" w:type="dxa"/>
            <w:vAlign w:val="top"/>
          </w:tcPr>
          <w:p w14:paraId="38A80E01">
            <w:pPr>
              <w:rPr>
                <w:rFonts w:ascii="Arial"/>
                <w:sz w:val="21"/>
              </w:rPr>
            </w:pPr>
          </w:p>
        </w:tc>
        <w:tc>
          <w:tcPr>
            <w:tcW w:w="510" w:type="dxa"/>
            <w:vAlign w:val="top"/>
          </w:tcPr>
          <w:p w14:paraId="04199A46">
            <w:pPr>
              <w:rPr>
                <w:rFonts w:ascii="Arial"/>
                <w:sz w:val="21"/>
              </w:rPr>
            </w:pPr>
          </w:p>
        </w:tc>
        <w:tc>
          <w:tcPr>
            <w:tcW w:w="825" w:type="dxa"/>
            <w:vAlign w:val="top"/>
          </w:tcPr>
          <w:p w14:paraId="1EB835BF">
            <w:pPr>
              <w:rPr>
                <w:rFonts w:ascii="Arial"/>
                <w:sz w:val="21"/>
              </w:rPr>
            </w:pPr>
          </w:p>
        </w:tc>
        <w:tc>
          <w:tcPr>
            <w:tcW w:w="690" w:type="dxa"/>
            <w:vAlign w:val="top"/>
          </w:tcPr>
          <w:p w14:paraId="028FE317">
            <w:pPr>
              <w:rPr>
                <w:rFonts w:ascii="Arial"/>
                <w:sz w:val="21"/>
              </w:rPr>
            </w:pPr>
          </w:p>
        </w:tc>
        <w:tc>
          <w:tcPr>
            <w:tcW w:w="675" w:type="dxa"/>
            <w:vAlign w:val="top"/>
          </w:tcPr>
          <w:p w14:paraId="03F29A0D">
            <w:pPr>
              <w:rPr>
                <w:rFonts w:ascii="Arial"/>
                <w:sz w:val="21"/>
              </w:rPr>
            </w:pPr>
          </w:p>
        </w:tc>
        <w:tc>
          <w:tcPr>
            <w:tcW w:w="735" w:type="dxa"/>
            <w:vAlign w:val="top"/>
          </w:tcPr>
          <w:p w14:paraId="5F423392">
            <w:pPr>
              <w:rPr>
                <w:rFonts w:ascii="Arial"/>
                <w:sz w:val="21"/>
              </w:rPr>
            </w:pPr>
          </w:p>
        </w:tc>
        <w:tc>
          <w:tcPr>
            <w:tcW w:w="765" w:type="dxa"/>
            <w:vAlign w:val="top"/>
          </w:tcPr>
          <w:p w14:paraId="32323E20">
            <w:pPr>
              <w:rPr>
                <w:rFonts w:ascii="Arial"/>
                <w:sz w:val="21"/>
              </w:rPr>
            </w:pPr>
          </w:p>
        </w:tc>
        <w:tc>
          <w:tcPr>
            <w:tcW w:w="675" w:type="dxa"/>
            <w:vAlign w:val="top"/>
          </w:tcPr>
          <w:p w14:paraId="6437BE46">
            <w:pPr>
              <w:rPr>
                <w:rFonts w:ascii="Arial"/>
                <w:sz w:val="21"/>
              </w:rPr>
            </w:pPr>
          </w:p>
        </w:tc>
        <w:tc>
          <w:tcPr>
            <w:tcW w:w="780" w:type="dxa"/>
            <w:vAlign w:val="top"/>
          </w:tcPr>
          <w:p w14:paraId="7E12C9AD">
            <w:pPr>
              <w:rPr>
                <w:rFonts w:ascii="Arial"/>
                <w:sz w:val="21"/>
              </w:rPr>
            </w:pPr>
          </w:p>
        </w:tc>
        <w:tc>
          <w:tcPr>
            <w:tcW w:w="765" w:type="dxa"/>
            <w:vAlign w:val="top"/>
          </w:tcPr>
          <w:p w14:paraId="4D8797B6">
            <w:pPr>
              <w:rPr>
                <w:rFonts w:ascii="Arial"/>
                <w:sz w:val="21"/>
              </w:rPr>
            </w:pPr>
          </w:p>
        </w:tc>
        <w:tc>
          <w:tcPr>
            <w:tcW w:w="674" w:type="dxa"/>
            <w:vAlign w:val="top"/>
          </w:tcPr>
          <w:p w14:paraId="1105D780">
            <w:pPr>
              <w:rPr>
                <w:rFonts w:ascii="Arial"/>
                <w:sz w:val="21"/>
              </w:rPr>
            </w:pPr>
          </w:p>
        </w:tc>
        <w:tc>
          <w:tcPr>
            <w:tcW w:w="682" w:type="dxa"/>
            <w:vAlign w:val="top"/>
          </w:tcPr>
          <w:p w14:paraId="49581933">
            <w:pPr>
              <w:rPr>
                <w:rFonts w:ascii="Arial"/>
                <w:sz w:val="21"/>
              </w:rPr>
            </w:pPr>
          </w:p>
        </w:tc>
      </w:tr>
      <w:tr w14:paraId="730B1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7" w:hRule="atLeast"/>
        </w:trPr>
        <w:tc>
          <w:tcPr>
            <w:tcW w:w="472" w:type="dxa"/>
            <w:vAlign w:val="top"/>
          </w:tcPr>
          <w:p w14:paraId="46B234AF">
            <w:pPr>
              <w:rPr>
                <w:rFonts w:ascii="Arial"/>
                <w:sz w:val="21"/>
              </w:rPr>
            </w:pPr>
          </w:p>
        </w:tc>
        <w:tc>
          <w:tcPr>
            <w:tcW w:w="1499" w:type="dxa"/>
            <w:vAlign w:val="top"/>
          </w:tcPr>
          <w:p w14:paraId="2CD36738">
            <w:pPr>
              <w:rPr>
                <w:rFonts w:ascii="Arial"/>
                <w:sz w:val="21"/>
              </w:rPr>
            </w:pPr>
          </w:p>
        </w:tc>
        <w:tc>
          <w:tcPr>
            <w:tcW w:w="510" w:type="dxa"/>
            <w:vAlign w:val="top"/>
          </w:tcPr>
          <w:p w14:paraId="262E1534">
            <w:pPr>
              <w:rPr>
                <w:rFonts w:ascii="Arial"/>
                <w:sz w:val="21"/>
              </w:rPr>
            </w:pPr>
          </w:p>
        </w:tc>
        <w:tc>
          <w:tcPr>
            <w:tcW w:w="825" w:type="dxa"/>
            <w:vAlign w:val="top"/>
          </w:tcPr>
          <w:p w14:paraId="69C07D1B">
            <w:pPr>
              <w:rPr>
                <w:rFonts w:ascii="Arial"/>
                <w:sz w:val="21"/>
              </w:rPr>
            </w:pPr>
          </w:p>
        </w:tc>
        <w:tc>
          <w:tcPr>
            <w:tcW w:w="690" w:type="dxa"/>
            <w:vAlign w:val="top"/>
          </w:tcPr>
          <w:p w14:paraId="670C49D1">
            <w:pPr>
              <w:rPr>
                <w:rFonts w:ascii="Arial"/>
                <w:sz w:val="21"/>
              </w:rPr>
            </w:pPr>
          </w:p>
        </w:tc>
        <w:tc>
          <w:tcPr>
            <w:tcW w:w="675" w:type="dxa"/>
            <w:vAlign w:val="top"/>
          </w:tcPr>
          <w:p w14:paraId="47CC8617">
            <w:pPr>
              <w:rPr>
                <w:rFonts w:ascii="Arial"/>
                <w:sz w:val="21"/>
              </w:rPr>
            </w:pPr>
          </w:p>
        </w:tc>
        <w:tc>
          <w:tcPr>
            <w:tcW w:w="735" w:type="dxa"/>
            <w:vAlign w:val="top"/>
          </w:tcPr>
          <w:p w14:paraId="44AA16A2">
            <w:pPr>
              <w:rPr>
                <w:rFonts w:ascii="Arial"/>
                <w:sz w:val="21"/>
              </w:rPr>
            </w:pPr>
          </w:p>
        </w:tc>
        <w:tc>
          <w:tcPr>
            <w:tcW w:w="765" w:type="dxa"/>
            <w:vAlign w:val="top"/>
          </w:tcPr>
          <w:p w14:paraId="48B7002B">
            <w:pPr>
              <w:rPr>
                <w:rFonts w:ascii="Arial"/>
                <w:sz w:val="21"/>
              </w:rPr>
            </w:pPr>
          </w:p>
        </w:tc>
        <w:tc>
          <w:tcPr>
            <w:tcW w:w="675" w:type="dxa"/>
            <w:vAlign w:val="top"/>
          </w:tcPr>
          <w:p w14:paraId="4CE67A9B">
            <w:pPr>
              <w:rPr>
                <w:rFonts w:ascii="Arial"/>
                <w:sz w:val="21"/>
              </w:rPr>
            </w:pPr>
          </w:p>
        </w:tc>
        <w:tc>
          <w:tcPr>
            <w:tcW w:w="780" w:type="dxa"/>
            <w:vAlign w:val="top"/>
          </w:tcPr>
          <w:p w14:paraId="5DE33B2A">
            <w:pPr>
              <w:rPr>
                <w:rFonts w:ascii="Arial"/>
                <w:sz w:val="21"/>
              </w:rPr>
            </w:pPr>
          </w:p>
        </w:tc>
        <w:tc>
          <w:tcPr>
            <w:tcW w:w="765" w:type="dxa"/>
            <w:vAlign w:val="top"/>
          </w:tcPr>
          <w:p w14:paraId="068086F3">
            <w:pPr>
              <w:rPr>
                <w:rFonts w:ascii="Arial"/>
                <w:sz w:val="21"/>
              </w:rPr>
            </w:pPr>
          </w:p>
        </w:tc>
        <w:tc>
          <w:tcPr>
            <w:tcW w:w="674" w:type="dxa"/>
            <w:vAlign w:val="top"/>
          </w:tcPr>
          <w:p w14:paraId="012E71D9">
            <w:pPr>
              <w:rPr>
                <w:rFonts w:ascii="Arial"/>
                <w:sz w:val="21"/>
              </w:rPr>
            </w:pPr>
          </w:p>
        </w:tc>
        <w:tc>
          <w:tcPr>
            <w:tcW w:w="682" w:type="dxa"/>
            <w:vAlign w:val="top"/>
          </w:tcPr>
          <w:p w14:paraId="4674B5C9">
            <w:pPr>
              <w:rPr>
                <w:rFonts w:ascii="Arial"/>
                <w:sz w:val="21"/>
              </w:rPr>
            </w:pPr>
          </w:p>
        </w:tc>
      </w:tr>
    </w:tbl>
    <w:p w14:paraId="5ABFBF62">
      <w:pPr>
        <w:rPr>
          <w:rFonts w:ascii="Arial"/>
          <w:sz w:val="21"/>
        </w:rPr>
      </w:pPr>
    </w:p>
    <w:p w14:paraId="74E2C857">
      <w:pPr>
        <w:rPr>
          <w:rFonts w:ascii="Arial" w:hAnsi="Arial" w:eastAsia="Arial" w:cs="Arial"/>
          <w:sz w:val="21"/>
          <w:szCs w:val="21"/>
        </w:rPr>
        <w:sectPr>
          <w:footerReference r:id="rId161" w:type="default"/>
          <w:pgSz w:w="11910" w:h="16845"/>
          <w:pgMar w:top="400" w:right="840" w:bottom="1170" w:left="1306" w:header="0" w:footer="944" w:gutter="0"/>
          <w:cols w:space="720" w:num="1"/>
        </w:sectPr>
      </w:pPr>
    </w:p>
    <w:p w14:paraId="0C26AE47">
      <w:pPr>
        <w:spacing w:line="263" w:lineRule="auto"/>
        <w:rPr>
          <w:rFonts w:ascii="Arial"/>
          <w:sz w:val="21"/>
        </w:rPr>
      </w:pPr>
    </w:p>
    <w:p w14:paraId="0B19ED0C">
      <w:pPr>
        <w:spacing w:line="264" w:lineRule="auto"/>
        <w:rPr>
          <w:rFonts w:ascii="Arial"/>
          <w:sz w:val="21"/>
        </w:rPr>
      </w:pPr>
    </w:p>
    <w:p w14:paraId="6EF5C56D">
      <w:pPr>
        <w:spacing w:line="264" w:lineRule="auto"/>
        <w:rPr>
          <w:rFonts w:ascii="Arial"/>
          <w:sz w:val="21"/>
        </w:rPr>
      </w:pPr>
    </w:p>
    <w:p w14:paraId="52F7A265">
      <w:pPr>
        <w:spacing w:line="264" w:lineRule="auto"/>
        <w:rPr>
          <w:rFonts w:ascii="Arial"/>
          <w:sz w:val="21"/>
        </w:rPr>
      </w:pPr>
    </w:p>
    <w:p w14:paraId="4B6E4CBD">
      <w:pPr>
        <w:spacing w:line="264" w:lineRule="auto"/>
        <w:rPr>
          <w:rFonts w:ascii="Arial"/>
          <w:sz w:val="21"/>
        </w:rPr>
      </w:pPr>
    </w:p>
    <w:p w14:paraId="4DC38ED3">
      <w:pPr>
        <w:spacing w:before="78" w:line="215" w:lineRule="auto"/>
        <w:ind w:left="3473"/>
        <w:outlineLvl w:val="2"/>
        <w:rPr>
          <w:rFonts w:ascii="黑体" w:hAnsi="黑体" w:eastAsia="黑体" w:cs="黑体"/>
          <w:sz w:val="24"/>
          <w:szCs w:val="24"/>
        </w:rPr>
      </w:pPr>
      <w:bookmarkStart w:id="264" w:name="bookmark106"/>
      <w:bookmarkEnd w:id="264"/>
      <w:r>
        <w:rPr>
          <w:rFonts w:ascii="Times New Roman" w:hAnsi="Times New Roman" w:eastAsia="Times New Roman" w:cs="Times New Roman"/>
          <w:b/>
          <w:bCs/>
          <w:spacing w:val="1"/>
          <w:sz w:val="24"/>
          <w:szCs w:val="24"/>
        </w:rPr>
        <w:t xml:space="preserve">3.8  </w:t>
      </w:r>
      <w:r>
        <w:rPr>
          <w:rFonts w:ascii="黑体" w:hAnsi="黑体" w:eastAsia="黑体" w:cs="黑体"/>
          <w:b/>
          <w:bCs/>
          <w:spacing w:val="1"/>
          <w:sz w:val="24"/>
          <w:szCs w:val="24"/>
        </w:rPr>
        <w:t>工程单价费</w:t>
      </w:r>
      <w:r>
        <w:rPr>
          <w:rFonts w:ascii="Times New Roman" w:hAnsi="Times New Roman" w:eastAsia="Times New Roman" w:cs="Times New Roman"/>
          <w:b/>
          <w:bCs/>
          <w:spacing w:val="1"/>
          <w:sz w:val="24"/>
          <w:szCs w:val="24"/>
        </w:rPr>
        <w:t>(</w:t>
      </w:r>
      <w:r>
        <w:rPr>
          <w:rFonts w:ascii="黑体" w:hAnsi="黑体" w:eastAsia="黑体" w:cs="黑体"/>
          <w:b/>
          <w:bCs/>
          <w:spacing w:val="1"/>
          <w:sz w:val="24"/>
          <w:szCs w:val="24"/>
        </w:rPr>
        <w:t>税</w:t>
      </w:r>
      <w:r>
        <w:rPr>
          <w:rFonts w:ascii="Times New Roman" w:hAnsi="Times New Roman" w:eastAsia="Times New Roman" w:cs="Times New Roman"/>
          <w:b/>
          <w:bCs/>
          <w:spacing w:val="1"/>
          <w:sz w:val="24"/>
          <w:szCs w:val="24"/>
        </w:rPr>
        <w:t>)</w:t>
      </w:r>
      <w:r>
        <w:rPr>
          <w:rFonts w:ascii="黑体" w:hAnsi="黑体" w:eastAsia="黑体" w:cs="黑体"/>
          <w:b/>
          <w:bCs/>
          <w:spacing w:val="1"/>
          <w:sz w:val="24"/>
          <w:szCs w:val="24"/>
        </w:rPr>
        <w:t>率汇总表</w:t>
      </w:r>
    </w:p>
    <w:p w14:paraId="5F433ABB">
      <w:pPr>
        <w:spacing w:line="261" w:lineRule="auto"/>
        <w:rPr>
          <w:rFonts w:ascii="Arial"/>
          <w:sz w:val="21"/>
        </w:rPr>
      </w:pPr>
    </w:p>
    <w:p w14:paraId="5CD9F26F">
      <w:pPr>
        <w:pStyle w:val="4"/>
        <w:spacing w:before="69" w:line="220" w:lineRule="auto"/>
        <w:ind w:left="461"/>
        <w:rPr>
          <w:sz w:val="21"/>
          <w:szCs w:val="21"/>
        </w:rPr>
      </w:pPr>
      <w:r>
        <w:rPr>
          <w:spacing w:val="-3"/>
          <w:sz w:val="21"/>
          <w:szCs w:val="21"/>
        </w:rPr>
        <w:t>投标人：</w:t>
      </w:r>
      <w:r>
        <w:rPr>
          <w:sz w:val="21"/>
          <w:szCs w:val="21"/>
          <w:u w:val="single" w:color="auto"/>
        </w:rPr>
        <w:t xml:space="preserve">                  </w:t>
      </w:r>
    </w:p>
    <w:p w14:paraId="5C161379">
      <w:pPr>
        <w:pStyle w:val="4"/>
        <w:spacing w:before="34" w:line="220" w:lineRule="auto"/>
        <w:ind w:left="461"/>
        <w:rPr>
          <w:sz w:val="21"/>
          <w:szCs w:val="21"/>
        </w:rPr>
      </w:pPr>
      <w:r>
        <w:rPr>
          <w:spacing w:val="-4"/>
          <w:sz w:val="21"/>
          <w:szCs w:val="21"/>
        </w:rPr>
        <w:t>工程名称：</w:t>
      </w:r>
      <w:r>
        <w:rPr>
          <w:spacing w:val="-4"/>
          <w:sz w:val="21"/>
          <w:szCs w:val="21"/>
          <w:u w:val="single" w:color="auto"/>
        </w:rPr>
        <w:t xml:space="preserve">          </w:t>
      </w:r>
      <w:r>
        <w:rPr>
          <w:spacing w:val="28"/>
          <w:sz w:val="21"/>
          <w:szCs w:val="21"/>
        </w:rPr>
        <w:t xml:space="preserve">  </w:t>
      </w:r>
      <w:r>
        <w:rPr>
          <w:spacing w:val="-4"/>
          <w:sz w:val="21"/>
          <w:szCs w:val="21"/>
        </w:rPr>
        <w:t>(项目名称)</w:t>
      </w:r>
      <w:r>
        <w:rPr>
          <w:sz w:val="21"/>
          <w:szCs w:val="21"/>
        </w:rPr>
        <w:t xml:space="preserve">   </w:t>
      </w:r>
      <w:r>
        <w:rPr>
          <w:spacing w:val="4"/>
          <w:sz w:val="21"/>
          <w:szCs w:val="21"/>
          <w:u w:val="single" w:color="auto"/>
        </w:rPr>
        <w:t xml:space="preserve">           </w:t>
      </w:r>
      <w:r>
        <w:rPr>
          <w:spacing w:val="16"/>
          <w:sz w:val="21"/>
          <w:szCs w:val="21"/>
        </w:rPr>
        <w:t xml:space="preserve">   </w:t>
      </w:r>
      <w:r>
        <w:rPr>
          <w:spacing w:val="-4"/>
          <w:sz w:val="21"/>
          <w:szCs w:val="21"/>
        </w:rPr>
        <w:t>(标段名称)</w:t>
      </w:r>
    </w:p>
    <w:p w14:paraId="674E03AF">
      <w:pPr>
        <w:spacing w:before="48"/>
      </w:pPr>
    </w:p>
    <w:tbl>
      <w:tblPr>
        <w:tblStyle w:val="7"/>
        <w:tblW w:w="995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33"/>
        <w:gridCol w:w="3014"/>
        <w:gridCol w:w="945"/>
        <w:gridCol w:w="944"/>
        <w:gridCol w:w="960"/>
        <w:gridCol w:w="944"/>
        <w:gridCol w:w="960"/>
        <w:gridCol w:w="1657"/>
      </w:tblGrid>
      <w:tr w14:paraId="16F8C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1" w:hRule="atLeast"/>
        </w:trPr>
        <w:tc>
          <w:tcPr>
            <w:tcW w:w="533" w:type="dxa"/>
            <w:vMerge w:val="restart"/>
            <w:tcBorders>
              <w:bottom w:val="nil"/>
            </w:tcBorders>
            <w:textDirection w:val="tbRlV"/>
            <w:vAlign w:val="top"/>
          </w:tcPr>
          <w:p w14:paraId="0D275810">
            <w:pPr>
              <w:pStyle w:val="8"/>
              <w:spacing w:before="172" w:line="210" w:lineRule="auto"/>
              <w:ind w:left="735"/>
            </w:pPr>
            <w:r>
              <w:rPr>
                <w:spacing w:val="30"/>
              </w:rPr>
              <w:t>序号</w:t>
            </w:r>
          </w:p>
        </w:tc>
        <w:tc>
          <w:tcPr>
            <w:tcW w:w="3014" w:type="dxa"/>
            <w:vMerge w:val="restart"/>
            <w:tcBorders>
              <w:bottom w:val="nil"/>
            </w:tcBorders>
            <w:vAlign w:val="top"/>
          </w:tcPr>
          <w:p w14:paraId="52E9DC89">
            <w:pPr>
              <w:spacing w:line="265" w:lineRule="auto"/>
              <w:rPr>
                <w:rFonts w:ascii="Arial"/>
                <w:sz w:val="21"/>
              </w:rPr>
            </w:pPr>
          </w:p>
          <w:p w14:paraId="788E359B">
            <w:pPr>
              <w:spacing w:line="265" w:lineRule="auto"/>
              <w:rPr>
                <w:rFonts w:ascii="Arial"/>
                <w:sz w:val="21"/>
              </w:rPr>
            </w:pPr>
          </w:p>
          <w:p w14:paraId="6533E2D9">
            <w:pPr>
              <w:spacing w:line="266" w:lineRule="auto"/>
              <w:rPr>
                <w:rFonts w:ascii="Arial"/>
                <w:sz w:val="21"/>
              </w:rPr>
            </w:pPr>
          </w:p>
          <w:p w14:paraId="0C37D348">
            <w:pPr>
              <w:pStyle w:val="8"/>
              <w:spacing w:before="69" w:line="220" w:lineRule="auto"/>
              <w:ind w:left="1070"/>
            </w:pPr>
            <w:r>
              <w:rPr>
                <w:spacing w:val="-2"/>
              </w:rPr>
              <w:t>工程类别</w:t>
            </w:r>
          </w:p>
        </w:tc>
        <w:tc>
          <w:tcPr>
            <w:tcW w:w="4753" w:type="dxa"/>
            <w:gridSpan w:val="5"/>
            <w:vAlign w:val="top"/>
          </w:tcPr>
          <w:p w14:paraId="7C914680">
            <w:pPr>
              <w:spacing w:line="304" w:lineRule="auto"/>
              <w:rPr>
                <w:rFonts w:ascii="Arial"/>
                <w:sz w:val="21"/>
              </w:rPr>
            </w:pPr>
          </w:p>
          <w:p w14:paraId="0C2FC9F4">
            <w:pPr>
              <w:pStyle w:val="8"/>
              <w:spacing w:before="69" w:line="218" w:lineRule="auto"/>
              <w:ind w:left="1375"/>
            </w:pPr>
            <w:r>
              <w:rPr>
                <w:spacing w:val="-5"/>
              </w:rPr>
              <w:t>工程单价费</w:t>
            </w:r>
            <w:r>
              <w:rPr>
                <w:spacing w:val="-55"/>
              </w:rPr>
              <w:t xml:space="preserve"> </w:t>
            </w:r>
            <w:r>
              <w:rPr>
                <w:spacing w:val="-5"/>
              </w:rPr>
              <w:t>(税)率(%)</w:t>
            </w:r>
          </w:p>
        </w:tc>
        <w:tc>
          <w:tcPr>
            <w:tcW w:w="1657" w:type="dxa"/>
            <w:vAlign w:val="top"/>
          </w:tcPr>
          <w:p w14:paraId="228DB93A">
            <w:pPr>
              <w:spacing w:line="304" w:lineRule="auto"/>
              <w:rPr>
                <w:rFonts w:ascii="Arial"/>
                <w:sz w:val="21"/>
              </w:rPr>
            </w:pPr>
          </w:p>
          <w:p w14:paraId="6246713E">
            <w:pPr>
              <w:pStyle w:val="8"/>
              <w:spacing w:before="69" w:line="221" w:lineRule="auto"/>
              <w:ind w:left="617"/>
            </w:pPr>
            <w:r>
              <w:rPr>
                <w:spacing w:val="-3"/>
              </w:rPr>
              <w:t>备注</w:t>
            </w:r>
          </w:p>
        </w:tc>
      </w:tr>
      <w:tr w14:paraId="5A0C9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5" w:hRule="atLeast"/>
        </w:trPr>
        <w:tc>
          <w:tcPr>
            <w:tcW w:w="533" w:type="dxa"/>
            <w:vMerge w:val="continue"/>
            <w:tcBorders>
              <w:top w:val="nil"/>
            </w:tcBorders>
            <w:textDirection w:val="tbRlV"/>
            <w:vAlign w:val="top"/>
          </w:tcPr>
          <w:p w14:paraId="34592B4D">
            <w:pPr>
              <w:rPr>
                <w:rFonts w:ascii="Arial"/>
                <w:sz w:val="21"/>
              </w:rPr>
            </w:pPr>
          </w:p>
        </w:tc>
        <w:tc>
          <w:tcPr>
            <w:tcW w:w="3014" w:type="dxa"/>
            <w:vMerge w:val="continue"/>
            <w:tcBorders>
              <w:top w:val="nil"/>
            </w:tcBorders>
            <w:vAlign w:val="top"/>
          </w:tcPr>
          <w:p w14:paraId="57711871">
            <w:pPr>
              <w:rPr>
                <w:rFonts w:ascii="Arial"/>
                <w:sz w:val="21"/>
              </w:rPr>
            </w:pPr>
          </w:p>
        </w:tc>
        <w:tc>
          <w:tcPr>
            <w:tcW w:w="945" w:type="dxa"/>
            <w:vAlign w:val="top"/>
          </w:tcPr>
          <w:p w14:paraId="7DDB03A6">
            <w:pPr>
              <w:pStyle w:val="8"/>
              <w:spacing w:before="234"/>
              <w:ind w:left="245" w:right="165" w:hanging="103"/>
            </w:pPr>
            <w:r>
              <w:rPr>
                <w:spacing w:val="-3"/>
              </w:rPr>
              <w:t>其他直</w:t>
            </w:r>
            <w:r>
              <w:rPr>
                <w:spacing w:val="-2"/>
              </w:rPr>
              <w:t>接费</w:t>
            </w:r>
          </w:p>
        </w:tc>
        <w:tc>
          <w:tcPr>
            <w:tcW w:w="944" w:type="dxa"/>
            <w:vAlign w:val="top"/>
          </w:tcPr>
          <w:p w14:paraId="6B186B30">
            <w:pPr>
              <w:spacing w:line="299" w:lineRule="auto"/>
              <w:rPr>
                <w:rFonts w:ascii="Arial"/>
                <w:sz w:val="21"/>
              </w:rPr>
            </w:pPr>
          </w:p>
          <w:p w14:paraId="20AC37FE">
            <w:pPr>
              <w:pStyle w:val="8"/>
              <w:spacing w:before="69" w:line="220" w:lineRule="auto"/>
              <w:ind w:left="173"/>
            </w:pPr>
            <w:r>
              <w:rPr>
                <w:spacing w:val="-6"/>
              </w:rPr>
              <w:t>间接费</w:t>
            </w:r>
          </w:p>
        </w:tc>
        <w:tc>
          <w:tcPr>
            <w:tcW w:w="960" w:type="dxa"/>
            <w:vAlign w:val="top"/>
          </w:tcPr>
          <w:p w14:paraId="131EFFEA">
            <w:pPr>
              <w:pStyle w:val="8"/>
              <w:spacing w:before="234"/>
              <w:ind w:left="370" w:right="162" w:hanging="208"/>
            </w:pPr>
            <w:r>
              <w:rPr>
                <w:spacing w:val="-4"/>
              </w:rPr>
              <w:t>企业利</w:t>
            </w:r>
            <w:r>
              <w:t>润</w:t>
            </w:r>
          </w:p>
        </w:tc>
        <w:tc>
          <w:tcPr>
            <w:tcW w:w="944" w:type="dxa"/>
            <w:vAlign w:val="top"/>
          </w:tcPr>
          <w:p w14:paraId="72203FE0">
            <w:pPr>
              <w:spacing w:line="299" w:lineRule="auto"/>
              <w:rPr>
                <w:rFonts w:ascii="Arial"/>
                <w:sz w:val="21"/>
              </w:rPr>
            </w:pPr>
          </w:p>
          <w:p w14:paraId="1EEB8CAC">
            <w:pPr>
              <w:pStyle w:val="8"/>
              <w:spacing w:before="69" w:line="220" w:lineRule="auto"/>
              <w:ind w:left="264"/>
            </w:pPr>
            <w:r>
              <w:rPr>
                <w:spacing w:val="-2"/>
              </w:rPr>
              <w:t>税金</w:t>
            </w:r>
          </w:p>
        </w:tc>
        <w:tc>
          <w:tcPr>
            <w:tcW w:w="960" w:type="dxa"/>
            <w:vAlign w:val="top"/>
          </w:tcPr>
          <w:p w14:paraId="1C0A1277">
            <w:pPr>
              <w:rPr>
                <w:rFonts w:ascii="Arial"/>
                <w:sz w:val="21"/>
              </w:rPr>
            </w:pPr>
          </w:p>
        </w:tc>
        <w:tc>
          <w:tcPr>
            <w:tcW w:w="1657" w:type="dxa"/>
            <w:vAlign w:val="top"/>
          </w:tcPr>
          <w:p w14:paraId="14E61BF0">
            <w:pPr>
              <w:rPr>
                <w:rFonts w:ascii="Arial"/>
                <w:sz w:val="21"/>
              </w:rPr>
            </w:pPr>
          </w:p>
        </w:tc>
      </w:tr>
      <w:tr w14:paraId="5A8A1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5" w:hRule="atLeast"/>
        </w:trPr>
        <w:tc>
          <w:tcPr>
            <w:tcW w:w="533" w:type="dxa"/>
            <w:vAlign w:val="top"/>
          </w:tcPr>
          <w:p w14:paraId="42BF9C4B">
            <w:pPr>
              <w:spacing w:line="378" w:lineRule="auto"/>
              <w:rPr>
                <w:rFonts w:ascii="Arial"/>
                <w:sz w:val="21"/>
              </w:rPr>
            </w:pPr>
          </w:p>
          <w:p w14:paraId="365960FD">
            <w:pPr>
              <w:pStyle w:val="8"/>
              <w:spacing w:before="69" w:line="162" w:lineRule="exact"/>
              <w:ind w:left="147"/>
            </w:pPr>
            <w:r>
              <w:rPr>
                <w:position w:val="-4"/>
              </w:rPr>
              <w:t>一</w:t>
            </w:r>
          </w:p>
        </w:tc>
        <w:tc>
          <w:tcPr>
            <w:tcW w:w="3014" w:type="dxa"/>
            <w:vAlign w:val="top"/>
          </w:tcPr>
          <w:p w14:paraId="2F1EA424">
            <w:pPr>
              <w:spacing w:line="300" w:lineRule="auto"/>
              <w:rPr>
                <w:rFonts w:ascii="Arial"/>
                <w:sz w:val="21"/>
              </w:rPr>
            </w:pPr>
          </w:p>
          <w:p w14:paraId="79D0DE62">
            <w:pPr>
              <w:pStyle w:val="8"/>
              <w:spacing w:before="69" w:line="220" w:lineRule="auto"/>
              <w:ind w:left="93"/>
            </w:pPr>
            <w:r>
              <w:rPr>
                <w:spacing w:val="-2"/>
              </w:rPr>
              <w:t>建筑工程</w:t>
            </w:r>
          </w:p>
        </w:tc>
        <w:tc>
          <w:tcPr>
            <w:tcW w:w="945" w:type="dxa"/>
            <w:vAlign w:val="top"/>
          </w:tcPr>
          <w:p w14:paraId="00B0E015">
            <w:pPr>
              <w:rPr>
                <w:rFonts w:ascii="Arial"/>
                <w:sz w:val="21"/>
              </w:rPr>
            </w:pPr>
          </w:p>
        </w:tc>
        <w:tc>
          <w:tcPr>
            <w:tcW w:w="944" w:type="dxa"/>
            <w:vAlign w:val="top"/>
          </w:tcPr>
          <w:p w14:paraId="32F34FA5">
            <w:pPr>
              <w:rPr>
                <w:rFonts w:ascii="Arial"/>
                <w:sz w:val="21"/>
              </w:rPr>
            </w:pPr>
          </w:p>
        </w:tc>
        <w:tc>
          <w:tcPr>
            <w:tcW w:w="960" w:type="dxa"/>
            <w:vAlign w:val="top"/>
          </w:tcPr>
          <w:p w14:paraId="3060E731">
            <w:pPr>
              <w:rPr>
                <w:rFonts w:ascii="Arial"/>
                <w:sz w:val="21"/>
              </w:rPr>
            </w:pPr>
          </w:p>
        </w:tc>
        <w:tc>
          <w:tcPr>
            <w:tcW w:w="944" w:type="dxa"/>
            <w:vAlign w:val="top"/>
          </w:tcPr>
          <w:p w14:paraId="1356AD7B">
            <w:pPr>
              <w:rPr>
                <w:rFonts w:ascii="Arial"/>
                <w:sz w:val="21"/>
              </w:rPr>
            </w:pPr>
          </w:p>
        </w:tc>
        <w:tc>
          <w:tcPr>
            <w:tcW w:w="960" w:type="dxa"/>
            <w:vAlign w:val="top"/>
          </w:tcPr>
          <w:p w14:paraId="275118B0">
            <w:pPr>
              <w:rPr>
                <w:rFonts w:ascii="Arial"/>
                <w:sz w:val="21"/>
              </w:rPr>
            </w:pPr>
          </w:p>
        </w:tc>
        <w:tc>
          <w:tcPr>
            <w:tcW w:w="1657" w:type="dxa"/>
            <w:vAlign w:val="top"/>
          </w:tcPr>
          <w:p w14:paraId="683FA598">
            <w:pPr>
              <w:rPr>
                <w:rFonts w:ascii="Arial"/>
                <w:sz w:val="21"/>
              </w:rPr>
            </w:pPr>
          </w:p>
        </w:tc>
      </w:tr>
      <w:tr w14:paraId="17447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5" w:hRule="atLeast"/>
        </w:trPr>
        <w:tc>
          <w:tcPr>
            <w:tcW w:w="533" w:type="dxa"/>
            <w:vAlign w:val="top"/>
          </w:tcPr>
          <w:p w14:paraId="2F280EC0">
            <w:pPr>
              <w:rPr>
                <w:rFonts w:ascii="Arial"/>
                <w:sz w:val="21"/>
              </w:rPr>
            </w:pPr>
          </w:p>
        </w:tc>
        <w:tc>
          <w:tcPr>
            <w:tcW w:w="3014" w:type="dxa"/>
            <w:vAlign w:val="top"/>
          </w:tcPr>
          <w:p w14:paraId="3553F822">
            <w:pPr>
              <w:rPr>
                <w:rFonts w:ascii="Arial"/>
                <w:sz w:val="21"/>
              </w:rPr>
            </w:pPr>
          </w:p>
        </w:tc>
        <w:tc>
          <w:tcPr>
            <w:tcW w:w="945" w:type="dxa"/>
            <w:vAlign w:val="top"/>
          </w:tcPr>
          <w:p w14:paraId="4BD07114">
            <w:pPr>
              <w:rPr>
                <w:rFonts w:ascii="Arial"/>
                <w:sz w:val="21"/>
              </w:rPr>
            </w:pPr>
          </w:p>
        </w:tc>
        <w:tc>
          <w:tcPr>
            <w:tcW w:w="944" w:type="dxa"/>
            <w:vAlign w:val="top"/>
          </w:tcPr>
          <w:p w14:paraId="1E5F16B3">
            <w:pPr>
              <w:rPr>
                <w:rFonts w:ascii="Arial"/>
                <w:sz w:val="21"/>
              </w:rPr>
            </w:pPr>
          </w:p>
        </w:tc>
        <w:tc>
          <w:tcPr>
            <w:tcW w:w="960" w:type="dxa"/>
            <w:vAlign w:val="top"/>
          </w:tcPr>
          <w:p w14:paraId="6206B783">
            <w:pPr>
              <w:rPr>
                <w:rFonts w:ascii="Arial"/>
                <w:sz w:val="21"/>
              </w:rPr>
            </w:pPr>
          </w:p>
        </w:tc>
        <w:tc>
          <w:tcPr>
            <w:tcW w:w="944" w:type="dxa"/>
            <w:vAlign w:val="top"/>
          </w:tcPr>
          <w:p w14:paraId="463E8CC4">
            <w:pPr>
              <w:rPr>
                <w:rFonts w:ascii="Arial"/>
                <w:sz w:val="21"/>
              </w:rPr>
            </w:pPr>
          </w:p>
        </w:tc>
        <w:tc>
          <w:tcPr>
            <w:tcW w:w="960" w:type="dxa"/>
            <w:vAlign w:val="top"/>
          </w:tcPr>
          <w:p w14:paraId="1EB6EC9F">
            <w:pPr>
              <w:rPr>
                <w:rFonts w:ascii="Arial"/>
                <w:sz w:val="21"/>
              </w:rPr>
            </w:pPr>
          </w:p>
        </w:tc>
        <w:tc>
          <w:tcPr>
            <w:tcW w:w="1657" w:type="dxa"/>
            <w:vAlign w:val="top"/>
          </w:tcPr>
          <w:p w14:paraId="21384838">
            <w:pPr>
              <w:rPr>
                <w:rFonts w:ascii="Arial"/>
                <w:sz w:val="21"/>
              </w:rPr>
            </w:pPr>
          </w:p>
        </w:tc>
      </w:tr>
      <w:tr w14:paraId="25E21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4" w:hRule="atLeast"/>
        </w:trPr>
        <w:tc>
          <w:tcPr>
            <w:tcW w:w="533" w:type="dxa"/>
            <w:vAlign w:val="top"/>
          </w:tcPr>
          <w:p w14:paraId="587D6C1B">
            <w:pPr>
              <w:rPr>
                <w:rFonts w:ascii="Arial"/>
                <w:sz w:val="21"/>
              </w:rPr>
            </w:pPr>
          </w:p>
        </w:tc>
        <w:tc>
          <w:tcPr>
            <w:tcW w:w="3014" w:type="dxa"/>
            <w:vAlign w:val="top"/>
          </w:tcPr>
          <w:p w14:paraId="6E1E2DC0">
            <w:pPr>
              <w:rPr>
                <w:rFonts w:ascii="Arial"/>
                <w:sz w:val="21"/>
              </w:rPr>
            </w:pPr>
          </w:p>
        </w:tc>
        <w:tc>
          <w:tcPr>
            <w:tcW w:w="945" w:type="dxa"/>
            <w:vAlign w:val="top"/>
          </w:tcPr>
          <w:p w14:paraId="6F55C305">
            <w:pPr>
              <w:rPr>
                <w:rFonts w:ascii="Arial"/>
                <w:sz w:val="21"/>
              </w:rPr>
            </w:pPr>
          </w:p>
        </w:tc>
        <w:tc>
          <w:tcPr>
            <w:tcW w:w="944" w:type="dxa"/>
            <w:vAlign w:val="top"/>
          </w:tcPr>
          <w:p w14:paraId="27DBF6FC">
            <w:pPr>
              <w:rPr>
                <w:rFonts w:ascii="Arial"/>
                <w:sz w:val="21"/>
              </w:rPr>
            </w:pPr>
          </w:p>
        </w:tc>
        <w:tc>
          <w:tcPr>
            <w:tcW w:w="960" w:type="dxa"/>
            <w:vAlign w:val="top"/>
          </w:tcPr>
          <w:p w14:paraId="480286CB">
            <w:pPr>
              <w:rPr>
                <w:rFonts w:ascii="Arial"/>
                <w:sz w:val="21"/>
              </w:rPr>
            </w:pPr>
          </w:p>
        </w:tc>
        <w:tc>
          <w:tcPr>
            <w:tcW w:w="944" w:type="dxa"/>
            <w:vAlign w:val="top"/>
          </w:tcPr>
          <w:p w14:paraId="02985CAD">
            <w:pPr>
              <w:rPr>
                <w:rFonts w:ascii="Arial"/>
                <w:sz w:val="21"/>
              </w:rPr>
            </w:pPr>
          </w:p>
        </w:tc>
        <w:tc>
          <w:tcPr>
            <w:tcW w:w="960" w:type="dxa"/>
            <w:vAlign w:val="top"/>
          </w:tcPr>
          <w:p w14:paraId="137AE98D">
            <w:pPr>
              <w:rPr>
                <w:rFonts w:ascii="Arial"/>
                <w:sz w:val="21"/>
              </w:rPr>
            </w:pPr>
          </w:p>
        </w:tc>
        <w:tc>
          <w:tcPr>
            <w:tcW w:w="1657" w:type="dxa"/>
            <w:vAlign w:val="top"/>
          </w:tcPr>
          <w:p w14:paraId="2AD913CA">
            <w:pPr>
              <w:rPr>
                <w:rFonts w:ascii="Arial"/>
                <w:sz w:val="21"/>
              </w:rPr>
            </w:pPr>
          </w:p>
        </w:tc>
      </w:tr>
      <w:tr w14:paraId="31D92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5" w:hRule="atLeast"/>
        </w:trPr>
        <w:tc>
          <w:tcPr>
            <w:tcW w:w="533" w:type="dxa"/>
            <w:vAlign w:val="top"/>
          </w:tcPr>
          <w:p w14:paraId="4F9B62A4">
            <w:pPr>
              <w:rPr>
                <w:rFonts w:ascii="Arial"/>
                <w:sz w:val="21"/>
              </w:rPr>
            </w:pPr>
          </w:p>
        </w:tc>
        <w:tc>
          <w:tcPr>
            <w:tcW w:w="3014" w:type="dxa"/>
            <w:vAlign w:val="top"/>
          </w:tcPr>
          <w:p w14:paraId="19EE2EF0">
            <w:pPr>
              <w:rPr>
                <w:rFonts w:ascii="Arial"/>
                <w:sz w:val="21"/>
              </w:rPr>
            </w:pPr>
          </w:p>
        </w:tc>
        <w:tc>
          <w:tcPr>
            <w:tcW w:w="945" w:type="dxa"/>
            <w:vAlign w:val="top"/>
          </w:tcPr>
          <w:p w14:paraId="2731BAF3">
            <w:pPr>
              <w:rPr>
                <w:rFonts w:ascii="Arial"/>
                <w:sz w:val="21"/>
              </w:rPr>
            </w:pPr>
          </w:p>
        </w:tc>
        <w:tc>
          <w:tcPr>
            <w:tcW w:w="944" w:type="dxa"/>
            <w:vAlign w:val="top"/>
          </w:tcPr>
          <w:p w14:paraId="7955A2AA">
            <w:pPr>
              <w:rPr>
                <w:rFonts w:ascii="Arial"/>
                <w:sz w:val="21"/>
              </w:rPr>
            </w:pPr>
          </w:p>
        </w:tc>
        <w:tc>
          <w:tcPr>
            <w:tcW w:w="960" w:type="dxa"/>
            <w:vAlign w:val="top"/>
          </w:tcPr>
          <w:p w14:paraId="5AD9AD0A">
            <w:pPr>
              <w:rPr>
                <w:rFonts w:ascii="Arial"/>
                <w:sz w:val="21"/>
              </w:rPr>
            </w:pPr>
          </w:p>
        </w:tc>
        <w:tc>
          <w:tcPr>
            <w:tcW w:w="944" w:type="dxa"/>
            <w:vAlign w:val="top"/>
          </w:tcPr>
          <w:p w14:paraId="67A610BD">
            <w:pPr>
              <w:rPr>
                <w:rFonts w:ascii="Arial"/>
                <w:sz w:val="21"/>
              </w:rPr>
            </w:pPr>
          </w:p>
        </w:tc>
        <w:tc>
          <w:tcPr>
            <w:tcW w:w="960" w:type="dxa"/>
            <w:vAlign w:val="top"/>
          </w:tcPr>
          <w:p w14:paraId="024323EB">
            <w:pPr>
              <w:rPr>
                <w:rFonts w:ascii="Arial"/>
                <w:sz w:val="21"/>
              </w:rPr>
            </w:pPr>
          </w:p>
        </w:tc>
        <w:tc>
          <w:tcPr>
            <w:tcW w:w="1657" w:type="dxa"/>
            <w:vAlign w:val="top"/>
          </w:tcPr>
          <w:p w14:paraId="004F59A2">
            <w:pPr>
              <w:rPr>
                <w:rFonts w:ascii="Arial"/>
                <w:sz w:val="21"/>
              </w:rPr>
            </w:pPr>
          </w:p>
        </w:tc>
      </w:tr>
      <w:tr w14:paraId="16BBF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5" w:hRule="atLeast"/>
        </w:trPr>
        <w:tc>
          <w:tcPr>
            <w:tcW w:w="533" w:type="dxa"/>
            <w:vAlign w:val="top"/>
          </w:tcPr>
          <w:p w14:paraId="1461F3A0">
            <w:pPr>
              <w:rPr>
                <w:rFonts w:ascii="Arial"/>
                <w:sz w:val="21"/>
              </w:rPr>
            </w:pPr>
          </w:p>
        </w:tc>
        <w:tc>
          <w:tcPr>
            <w:tcW w:w="3014" w:type="dxa"/>
            <w:vAlign w:val="top"/>
          </w:tcPr>
          <w:p w14:paraId="4C307C7E">
            <w:pPr>
              <w:rPr>
                <w:rFonts w:ascii="Arial"/>
                <w:sz w:val="21"/>
              </w:rPr>
            </w:pPr>
          </w:p>
        </w:tc>
        <w:tc>
          <w:tcPr>
            <w:tcW w:w="945" w:type="dxa"/>
            <w:vAlign w:val="top"/>
          </w:tcPr>
          <w:p w14:paraId="5302805B">
            <w:pPr>
              <w:rPr>
                <w:rFonts w:ascii="Arial"/>
                <w:sz w:val="21"/>
              </w:rPr>
            </w:pPr>
          </w:p>
        </w:tc>
        <w:tc>
          <w:tcPr>
            <w:tcW w:w="944" w:type="dxa"/>
            <w:vAlign w:val="top"/>
          </w:tcPr>
          <w:p w14:paraId="576FD82F">
            <w:pPr>
              <w:rPr>
                <w:rFonts w:ascii="Arial"/>
                <w:sz w:val="21"/>
              </w:rPr>
            </w:pPr>
          </w:p>
        </w:tc>
        <w:tc>
          <w:tcPr>
            <w:tcW w:w="960" w:type="dxa"/>
            <w:vAlign w:val="top"/>
          </w:tcPr>
          <w:p w14:paraId="37FC5690">
            <w:pPr>
              <w:rPr>
                <w:rFonts w:ascii="Arial"/>
                <w:sz w:val="21"/>
              </w:rPr>
            </w:pPr>
          </w:p>
        </w:tc>
        <w:tc>
          <w:tcPr>
            <w:tcW w:w="944" w:type="dxa"/>
            <w:vAlign w:val="top"/>
          </w:tcPr>
          <w:p w14:paraId="01841622">
            <w:pPr>
              <w:rPr>
                <w:rFonts w:ascii="Arial"/>
                <w:sz w:val="21"/>
              </w:rPr>
            </w:pPr>
          </w:p>
        </w:tc>
        <w:tc>
          <w:tcPr>
            <w:tcW w:w="960" w:type="dxa"/>
            <w:vAlign w:val="top"/>
          </w:tcPr>
          <w:p w14:paraId="1D76465A">
            <w:pPr>
              <w:rPr>
                <w:rFonts w:ascii="Arial"/>
                <w:sz w:val="21"/>
              </w:rPr>
            </w:pPr>
          </w:p>
        </w:tc>
        <w:tc>
          <w:tcPr>
            <w:tcW w:w="1657" w:type="dxa"/>
            <w:vAlign w:val="top"/>
          </w:tcPr>
          <w:p w14:paraId="585E1C6C">
            <w:pPr>
              <w:rPr>
                <w:rFonts w:ascii="Arial"/>
                <w:sz w:val="21"/>
              </w:rPr>
            </w:pPr>
          </w:p>
        </w:tc>
      </w:tr>
      <w:tr w14:paraId="1E15B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5" w:hRule="atLeast"/>
        </w:trPr>
        <w:tc>
          <w:tcPr>
            <w:tcW w:w="533" w:type="dxa"/>
            <w:vAlign w:val="top"/>
          </w:tcPr>
          <w:p w14:paraId="41867CD2">
            <w:pPr>
              <w:spacing w:line="344" w:lineRule="auto"/>
              <w:rPr>
                <w:rFonts w:ascii="Arial"/>
                <w:sz w:val="21"/>
              </w:rPr>
            </w:pPr>
          </w:p>
          <w:p w14:paraId="4D220D55">
            <w:pPr>
              <w:pStyle w:val="8"/>
              <w:spacing w:before="68" w:line="178" w:lineRule="auto"/>
              <w:ind w:left="147"/>
            </w:pPr>
            <w:r>
              <w:t>二</w:t>
            </w:r>
          </w:p>
        </w:tc>
        <w:tc>
          <w:tcPr>
            <w:tcW w:w="3014" w:type="dxa"/>
            <w:vAlign w:val="top"/>
          </w:tcPr>
          <w:p w14:paraId="0C7DE5B0">
            <w:pPr>
              <w:spacing w:line="306" w:lineRule="auto"/>
              <w:rPr>
                <w:rFonts w:ascii="Arial"/>
                <w:sz w:val="21"/>
              </w:rPr>
            </w:pPr>
          </w:p>
          <w:p w14:paraId="438AB465">
            <w:pPr>
              <w:pStyle w:val="8"/>
              <w:spacing w:before="68" w:line="220" w:lineRule="auto"/>
              <w:ind w:left="95"/>
            </w:pPr>
            <w:r>
              <w:rPr>
                <w:spacing w:val="-3"/>
              </w:rPr>
              <w:t>安装工程</w:t>
            </w:r>
          </w:p>
        </w:tc>
        <w:tc>
          <w:tcPr>
            <w:tcW w:w="945" w:type="dxa"/>
            <w:vAlign w:val="top"/>
          </w:tcPr>
          <w:p w14:paraId="5FE3570A">
            <w:pPr>
              <w:rPr>
                <w:rFonts w:ascii="Arial"/>
                <w:sz w:val="21"/>
              </w:rPr>
            </w:pPr>
          </w:p>
        </w:tc>
        <w:tc>
          <w:tcPr>
            <w:tcW w:w="944" w:type="dxa"/>
            <w:vAlign w:val="top"/>
          </w:tcPr>
          <w:p w14:paraId="4E4067DB">
            <w:pPr>
              <w:rPr>
                <w:rFonts w:ascii="Arial"/>
                <w:sz w:val="21"/>
              </w:rPr>
            </w:pPr>
          </w:p>
        </w:tc>
        <w:tc>
          <w:tcPr>
            <w:tcW w:w="960" w:type="dxa"/>
            <w:vAlign w:val="top"/>
          </w:tcPr>
          <w:p w14:paraId="33A69362">
            <w:pPr>
              <w:rPr>
                <w:rFonts w:ascii="Arial"/>
                <w:sz w:val="21"/>
              </w:rPr>
            </w:pPr>
          </w:p>
        </w:tc>
        <w:tc>
          <w:tcPr>
            <w:tcW w:w="944" w:type="dxa"/>
            <w:vAlign w:val="top"/>
          </w:tcPr>
          <w:p w14:paraId="39250D26">
            <w:pPr>
              <w:rPr>
                <w:rFonts w:ascii="Arial"/>
                <w:sz w:val="21"/>
              </w:rPr>
            </w:pPr>
          </w:p>
        </w:tc>
        <w:tc>
          <w:tcPr>
            <w:tcW w:w="960" w:type="dxa"/>
            <w:vAlign w:val="top"/>
          </w:tcPr>
          <w:p w14:paraId="2AB2239A">
            <w:pPr>
              <w:rPr>
                <w:rFonts w:ascii="Arial"/>
                <w:sz w:val="21"/>
              </w:rPr>
            </w:pPr>
          </w:p>
        </w:tc>
        <w:tc>
          <w:tcPr>
            <w:tcW w:w="1657" w:type="dxa"/>
            <w:vAlign w:val="top"/>
          </w:tcPr>
          <w:p w14:paraId="2AFBE99E">
            <w:pPr>
              <w:rPr>
                <w:rFonts w:ascii="Arial"/>
                <w:sz w:val="21"/>
              </w:rPr>
            </w:pPr>
          </w:p>
        </w:tc>
      </w:tr>
      <w:tr w14:paraId="5BFAA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4" w:hRule="atLeast"/>
        </w:trPr>
        <w:tc>
          <w:tcPr>
            <w:tcW w:w="533" w:type="dxa"/>
            <w:vAlign w:val="top"/>
          </w:tcPr>
          <w:p w14:paraId="56FEAFED">
            <w:pPr>
              <w:rPr>
                <w:rFonts w:ascii="Arial"/>
                <w:sz w:val="21"/>
              </w:rPr>
            </w:pPr>
          </w:p>
        </w:tc>
        <w:tc>
          <w:tcPr>
            <w:tcW w:w="3014" w:type="dxa"/>
            <w:vAlign w:val="top"/>
          </w:tcPr>
          <w:p w14:paraId="34BD4CD3">
            <w:pPr>
              <w:rPr>
                <w:rFonts w:ascii="Arial"/>
                <w:sz w:val="21"/>
              </w:rPr>
            </w:pPr>
          </w:p>
        </w:tc>
        <w:tc>
          <w:tcPr>
            <w:tcW w:w="945" w:type="dxa"/>
            <w:vAlign w:val="top"/>
          </w:tcPr>
          <w:p w14:paraId="083472AC">
            <w:pPr>
              <w:rPr>
                <w:rFonts w:ascii="Arial"/>
                <w:sz w:val="21"/>
              </w:rPr>
            </w:pPr>
          </w:p>
        </w:tc>
        <w:tc>
          <w:tcPr>
            <w:tcW w:w="944" w:type="dxa"/>
            <w:vAlign w:val="top"/>
          </w:tcPr>
          <w:p w14:paraId="6FE888C1">
            <w:pPr>
              <w:rPr>
                <w:rFonts w:ascii="Arial"/>
                <w:sz w:val="21"/>
              </w:rPr>
            </w:pPr>
          </w:p>
        </w:tc>
        <w:tc>
          <w:tcPr>
            <w:tcW w:w="960" w:type="dxa"/>
            <w:vAlign w:val="top"/>
          </w:tcPr>
          <w:p w14:paraId="2CA709AC">
            <w:pPr>
              <w:rPr>
                <w:rFonts w:ascii="Arial"/>
                <w:sz w:val="21"/>
              </w:rPr>
            </w:pPr>
          </w:p>
        </w:tc>
        <w:tc>
          <w:tcPr>
            <w:tcW w:w="944" w:type="dxa"/>
            <w:vAlign w:val="top"/>
          </w:tcPr>
          <w:p w14:paraId="30E35293">
            <w:pPr>
              <w:rPr>
                <w:rFonts w:ascii="Arial"/>
                <w:sz w:val="21"/>
              </w:rPr>
            </w:pPr>
          </w:p>
        </w:tc>
        <w:tc>
          <w:tcPr>
            <w:tcW w:w="960" w:type="dxa"/>
            <w:vAlign w:val="top"/>
          </w:tcPr>
          <w:p w14:paraId="3018634E">
            <w:pPr>
              <w:rPr>
                <w:rFonts w:ascii="Arial"/>
                <w:sz w:val="21"/>
              </w:rPr>
            </w:pPr>
          </w:p>
        </w:tc>
        <w:tc>
          <w:tcPr>
            <w:tcW w:w="1657" w:type="dxa"/>
            <w:vAlign w:val="top"/>
          </w:tcPr>
          <w:p w14:paraId="1A246C57">
            <w:pPr>
              <w:rPr>
                <w:rFonts w:ascii="Arial"/>
                <w:sz w:val="21"/>
              </w:rPr>
            </w:pPr>
          </w:p>
        </w:tc>
      </w:tr>
      <w:tr w14:paraId="6C813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5" w:hRule="atLeast"/>
        </w:trPr>
        <w:tc>
          <w:tcPr>
            <w:tcW w:w="533" w:type="dxa"/>
            <w:vAlign w:val="top"/>
          </w:tcPr>
          <w:p w14:paraId="02CB91E3">
            <w:pPr>
              <w:rPr>
                <w:rFonts w:ascii="Arial"/>
                <w:sz w:val="21"/>
              </w:rPr>
            </w:pPr>
          </w:p>
        </w:tc>
        <w:tc>
          <w:tcPr>
            <w:tcW w:w="3014" w:type="dxa"/>
            <w:vAlign w:val="top"/>
          </w:tcPr>
          <w:p w14:paraId="066BDCD0">
            <w:pPr>
              <w:rPr>
                <w:rFonts w:ascii="Arial"/>
                <w:sz w:val="21"/>
              </w:rPr>
            </w:pPr>
          </w:p>
        </w:tc>
        <w:tc>
          <w:tcPr>
            <w:tcW w:w="945" w:type="dxa"/>
            <w:vAlign w:val="top"/>
          </w:tcPr>
          <w:p w14:paraId="69EF195D">
            <w:pPr>
              <w:rPr>
                <w:rFonts w:ascii="Arial"/>
                <w:sz w:val="21"/>
              </w:rPr>
            </w:pPr>
          </w:p>
        </w:tc>
        <w:tc>
          <w:tcPr>
            <w:tcW w:w="944" w:type="dxa"/>
            <w:vAlign w:val="top"/>
          </w:tcPr>
          <w:p w14:paraId="1CC42F22">
            <w:pPr>
              <w:rPr>
                <w:rFonts w:ascii="Arial"/>
                <w:sz w:val="21"/>
              </w:rPr>
            </w:pPr>
          </w:p>
        </w:tc>
        <w:tc>
          <w:tcPr>
            <w:tcW w:w="960" w:type="dxa"/>
            <w:vAlign w:val="top"/>
          </w:tcPr>
          <w:p w14:paraId="0C1BE506">
            <w:pPr>
              <w:rPr>
                <w:rFonts w:ascii="Arial"/>
                <w:sz w:val="21"/>
              </w:rPr>
            </w:pPr>
          </w:p>
        </w:tc>
        <w:tc>
          <w:tcPr>
            <w:tcW w:w="944" w:type="dxa"/>
            <w:vAlign w:val="top"/>
          </w:tcPr>
          <w:p w14:paraId="7836FA2E">
            <w:pPr>
              <w:rPr>
                <w:rFonts w:ascii="Arial"/>
                <w:sz w:val="21"/>
              </w:rPr>
            </w:pPr>
          </w:p>
        </w:tc>
        <w:tc>
          <w:tcPr>
            <w:tcW w:w="960" w:type="dxa"/>
            <w:vAlign w:val="top"/>
          </w:tcPr>
          <w:p w14:paraId="0900B859">
            <w:pPr>
              <w:rPr>
                <w:rFonts w:ascii="Arial"/>
                <w:sz w:val="21"/>
              </w:rPr>
            </w:pPr>
          </w:p>
        </w:tc>
        <w:tc>
          <w:tcPr>
            <w:tcW w:w="1657" w:type="dxa"/>
            <w:vAlign w:val="top"/>
          </w:tcPr>
          <w:p w14:paraId="7F605B1A">
            <w:pPr>
              <w:rPr>
                <w:rFonts w:ascii="Arial"/>
                <w:sz w:val="21"/>
              </w:rPr>
            </w:pPr>
          </w:p>
        </w:tc>
      </w:tr>
      <w:tr w14:paraId="1DCC6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4" w:hRule="atLeast"/>
        </w:trPr>
        <w:tc>
          <w:tcPr>
            <w:tcW w:w="533" w:type="dxa"/>
            <w:vAlign w:val="top"/>
          </w:tcPr>
          <w:p w14:paraId="3BC5D444">
            <w:pPr>
              <w:rPr>
                <w:rFonts w:ascii="Arial"/>
                <w:sz w:val="21"/>
              </w:rPr>
            </w:pPr>
          </w:p>
        </w:tc>
        <w:tc>
          <w:tcPr>
            <w:tcW w:w="3014" w:type="dxa"/>
            <w:vAlign w:val="top"/>
          </w:tcPr>
          <w:p w14:paraId="718E322B">
            <w:pPr>
              <w:rPr>
                <w:rFonts w:ascii="Arial"/>
                <w:sz w:val="21"/>
              </w:rPr>
            </w:pPr>
          </w:p>
        </w:tc>
        <w:tc>
          <w:tcPr>
            <w:tcW w:w="945" w:type="dxa"/>
            <w:vAlign w:val="top"/>
          </w:tcPr>
          <w:p w14:paraId="3DABF754">
            <w:pPr>
              <w:rPr>
                <w:rFonts w:ascii="Arial"/>
                <w:sz w:val="21"/>
              </w:rPr>
            </w:pPr>
          </w:p>
        </w:tc>
        <w:tc>
          <w:tcPr>
            <w:tcW w:w="944" w:type="dxa"/>
            <w:vAlign w:val="top"/>
          </w:tcPr>
          <w:p w14:paraId="406D4A67">
            <w:pPr>
              <w:rPr>
                <w:rFonts w:ascii="Arial"/>
                <w:sz w:val="21"/>
              </w:rPr>
            </w:pPr>
          </w:p>
        </w:tc>
        <w:tc>
          <w:tcPr>
            <w:tcW w:w="960" w:type="dxa"/>
            <w:vAlign w:val="top"/>
          </w:tcPr>
          <w:p w14:paraId="6FA4D163">
            <w:pPr>
              <w:rPr>
                <w:rFonts w:ascii="Arial"/>
                <w:sz w:val="21"/>
              </w:rPr>
            </w:pPr>
          </w:p>
        </w:tc>
        <w:tc>
          <w:tcPr>
            <w:tcW w:w="944" w:type="dxa"/>
            <w:vAlign w:val="top"/>
          </w:tcPr>
          <w:p w14:paraId="68E2E01C">
            <w:pPr>
              <w:rPr>
                <w:rFonts w:ascii="Arial"/>
                <w:sz w:val="21"/>
              </w:rPr>
            </w:pPr>
          </w:p>
        </w:tc>
        <w:tc>
          <w:tcPr>
            <w:tcW w:w="960" w:type="dxa"/>
            <w:vAlign w:val="top"/>
          </w:tcPr>
          <w:p w14:paraId="78AA20DD">
            <w:pPr>
              <w:rPr>
                <w:rFonts w:ascii="Arial"/>
                <w:sz w:val="21"/>
              </w:rPr>
            </w:pPr>
          </w:p>
        </w:tc>
        <w:tc>
          <w:tcPr>
            <w:tcW w:w="1657" w:type="dxa"/>
            <w:vAlign w:val="top"/>
          </w:tcPr>
          <w:p w14:paraId="3293107D">
            <w:pPr>
              <w:rPr>
                <w:rFonts w:ascii="Arial"/>
                <w:sz w:val="21"/>
              </w:rPr>
            </w:pPr>
          </w:p>
        </w:tc>
      </w:tr>
      <w:tr w14:paraId="01136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7" w:hRule="atLeast"/>
        </w:trPr>
        <w:tc>
          <w:tcPr>
            <w:tcW w:w="533" w:type="dxa"/>
            <w:vAlign w:val="top"/>
          </w:tcPr>
          <w:p w14:paraId="294E5592">
            <w:pPr>
              <w:rPr>
                <w:rFonts w:ascii="Arial"/>
                <w:sz w:val="21"/>
              </w:rPr>
            </w:pPr>
          </w:p>
        </w:tc>
        <w:tc>
          <w:tcPr>
            <w:tcW w:w="3014" w:type="dxa"/>
            <w:vAlign w:val="top"/>
          </w:tcPr>
          <w:p w14:paraId="0F44DBA5">
            <w:pPr>
              <w:rPr>
                <w:rFonts w:ascii="Arial"/>
                <w:sz w:val="21"/>
              </w:rPr>
            </w:pPr>
          </w:p>
        </w:tc>
        <w:tc>
          <w:tcPr>
            <w:tcW w:w="945" w:type="dxa"/>
            <w:vAlign w:val="top"/>
          </w:tcPr>
          <w:p w14:paraId="7A5BA31F">
            <w:pPr>
              <w:rPr>
                <w:rFonts w:ascii="Arial"/>
                <w:sz w:val="21"/>
              </w:rPr>
            </w:pPr>
          </w:p>
        </w:tc>
        <w:tc>
          <w:tcPr>
            <w:tcW w:w="944" w:type="dxa"/>
            <w:vAlign w:val="top"/>
          </w:tcPr>
          <w:p w14:paraId="151B6FE7">
            <w:pPr>
              <w:rPr>
                <w:rFonts w:ascii="Arial"/>
                <w:sz w:val="21"/>
              </w:rPr>
            </w:pPr>
          </w:p>
        </w:tc>
        <w:tc>
          <w:tcPr>
            <w:tcW w:w="960" w:type="dxa"/>
            <w:vAlign w:val="top"/>
          </w:tcPr>
          <w:p w14:paraId="4E501451">
            <w:pPr>
              <w:rPr>
                <w:rFonts w:ascii="Arial"/>
                <w:sz w:val="21"/>
              </w:rPr>
            </w:pPr>
          </w:p>
        </w:tc>
        <w:tc>
          <w:tcPr>
            <w:tcW w:w="944" w:type="dxa"/>
            <w:vAlign w:val="top"/>
          </w:tcPr>
          <w:p w14:paraId="1E9776DC">
            <w:pPr>
              <w:rPr>
                <w:rFonts w:ascii="Arial"/>
                <w:sz w:val="21"/>
              </w:rPr>
            </w:pPr>
          </w:p>
        </w:tc>
        <w:tc>
          <w:tcPr>
            <w:tcW w:w="960" w:type="dxa"/>
            <w:vAlign w:val="top"/>
          </w:tcPr>
          <w:p w14:paraId="3DD757D3">
            <w:pPr>
              <w:rPr>
                <w:rFonts w:ascii="Arial"/>
                <w:sz w:val="21"/>
              </w:rPr>
            </w:pPr>
          </w:p>
        </w:tc>
        <w:tc>
          <w:tcPr>
            <w:tcW w:w="1657" w:type="dxa"/>
            <w:vAlign w:val="top"/>
          </w:tcPr>
          <w:p w14:paraId="41691F92">
            <w:pPr>
              <w:rPr>
                <w:rFonts w:ascii="Arial"/>
                <w:sz w:val="21"/>
              </w:rPr>
            </w:pPr>
          </w:p>
        </w:tc>
      </w:tr>
    </w:tbl>
    <w:p w14:paraId="2020B21E">
      <w:pPr>
        <w:rPr>
          <w:rFonts w:ascii="Arial"/>
          <w:sz w:val="21"/>
        </w:rPr>
      </w:pPr>
    </w:p>
    <w:p w14:paraId="15980430">
      <w:pPr>
        <w:rPr>
          <w:rFonts w:ascii="Arial" w:hAnsi="Arial" w:eastAsia="Arial" w:cs="Arial"/>
          <w:sz w:val="21"/>
          <w:szCs w:val="21"/>
        </w:rPr>
        <w:sectPr>
          <w:footerReference r:id="rId162" w:type="default"/>
          <w:pgSz w:w="11910" w:h="16845"/>
          <w:pgMar w:top="400" w:right="960" w:bottom="1170" w:left="975" w:header="0" w:footer="944" w:gutter="0"/>
          <w:cols w:space="720" w:num="1"/>
        </w:sectPr>
      </w:pPr>
    </w:p>
    <w:p w14:paraId="24119D1E">
      <w:pPr>
        <w:spacing w:line="262" w:lineRule="auto"/>
        <w:rPr>
          <w:rFonts w:ascii="Arial"/>
          <w:sz w:val="21"/>
        </w:rPr>
      </w:pPr>
    </w:p>
    <w:p w14:paraId="21A3BAF1">
      <w:pPr>
        <w:spacing w:line="262" w:lineRule="auto"/>
        <w:rPr>
          <w:rFonts w:ascii="Arial"/>
          <w:sz w:val="21"/>
        </w:rPr>
      </w:pPr>
    </w:p>
    <w:p w14:paraId="1A8087E7">
      <w:pPr>
        <w:spacing w:line="263" w:lineRule="auto"/>
        <w:rPr>
          <w:rFonts w:ascii="Arial"/>
          <w:sz w:val="21"/>
        </w:rPr>
      </w:pPr>
    </w:p>
    <w:p w14:paraId="630BDF9C">
      <w:pPr>
        <w:spacing w:line="263" w:lineRule="auto"/>
        <w:rPr>
          <w:rFonts w:ascii="Arial"/>
          <w:sz w:val="21"/>
        </w:rPr>
      </w:pPr>
    </w:p>
    <w:p w14:paraId="659FEE66">
      <w:pPr>
        <w:spacing w:before="78" w:line="232" w:lineRule="auto"/>
        <w:ind w:left="2646"/>
        <w:outlineLvl w:val="2"/>
        <w:rPr>
          <w:rFonts w:ascii="黑体" w:hAnsi="黑体" w:eastAsia="黑体" w:cs="黑体"/>
          <w:sz w:val="24"/>
          <w:szCs w:val="24"/>
        </w:rPr>
      </w:pPr>
      <w:bookmarkStart w:id="265" w:name="bookmark107"/>
      <w:bookmarkEnd w:id="265"/>
      <w:r>
        <w:rPr>
          <w:rFonts w:ascii="Times New Roman" w:hAnsi="Times New Roman" w:eastAsia="Times New Roman" w:cs="Times New Roman"/>
          <w:b/>
          <w:bCs/>
          <w:sz w:val="24"/>
          <w:szCs w:val="24"/>
        </w:rPr>
        <w:t xml:space="preserve">3.9  </w:t>
      </w:r>
      <w:r>
        <w:rPr>
          <w:rFonts w:ascii="黑体" w:hAnsi="黑体" w:eastAsia="黑体" w:cs="黑体"/>
          <w:b/>
          <w:bCs/>
          <w:sz w:val="24"/>
          <w:szCs w:val="24"/>
        </w:rPr>
        <w:t>投标人生产电、风、水、砂石基础单价汇总表</w:t>
      </w:r>
    </w:p>
    <w:p w14:paraId="3D406A39">
      <w:pPr>
        <w:pStyle w:val="4"/>
        <w:spacing w:before="309" w:line="211" w:lineRule="auto"/>
        <w:ind w:left="761"/>
        <w:rPr>
          <w:sz w:val="21"/>
          <w:szCs w:val="21"/>
        </w:rPr>
      </w:pPr>
      <w:r>
        <w:rPr>
          <w:spacing w:val="-3"/>
          <w:sz w:val="21"/>
          <w:szCs w:val="21"/>
        </w:rPr>
        <w:t>投标人：</w:t>
      </w:r>
      <w:r>
        <w:rPr>
          <w:sz w:val="21"/>
          <w:szCs w:val="21"/>
          <w:u w:val="single" w:color="auto"/>
        </w:rPr>
        <w:t xml:space="preserve">                  </w:t>
      </w:r>
    </w:p>
    <w:p w14:paraId="7B0DE1B7">
      <w:pPr>
        <w:pStyle w:val="4"/>
        <w:spacing w:before="30" w:line="220" w:lineRule="auto"/>
        <w:ind w:left="761"/>
        <w:rPr>
          <w:sz w:val="21"/>
          <w:szCs w:val="21"/>
        </w:rPr>
      </w:pPr>
      <w:r>
        <w:rPr>
          <w:spacing w:val="-4"/>
          <w:sz w:val="21"/>
          <w:szCs w:val="21"/>
        </w:rPr>
        <w:t>工程名称：</w:t>
      </w:r>
      <w:r>
        <w:rPr>
          <w:spacing w:val="-4"/>
          <w:sz w:val="21"/>
          <w:szCs w:val="21"/>
          <w:u w:val="single" w:color="auto"/>
        </w:rPr>
        <w:t xml:space="preserve">          </w:t>
      </w:r>
      <w:r>
        <w:rPr>
          <w:spacing w:val="28"/>
          <w:sz w:val="21"/>
          <w:szCs w:val="21"/>
        </w:rPr>
        <w:t xml:space="preserve">  </w:t>
      </w:r>
      <w:r>
        <w:rPr>
          <w:spacing w:val="-4"/>
          <w:sz w:val="21"/>
          <w:szCs w:val="21"/>
        </w:rPr>
        <w:t>(项目名称)</w:t>
      </w:r>
      <w:r>
        <w:rPr>
          <w:sz w:val="21"/>
          <w:szCs w:val="21"/>
        </w:rPr>
        <w:t xml:space="preserve">   </w:t>
      </w:r>
      <w:r>
        <w:rPr>
          <w:spacing w:val="4"/>
          <w:sz w:val="21"/>
          <w:szCs w:val="21"/>
          <w:u w:val="single" w:color="auto"/>
        </w:rPr>
        <w:t xml:space="preserve">           </w:t>
      </w:r>
      <w:r>
        <w:rPr>
          <w:spacing w:val="16"/>
          <w:sz w:val="21"/>
          <w:szCs w:val="21"/>
        </w:rPr>
        <w:t xml:space="preserve">   </w:t>
      </w:r>
      <w:r>
        <w:rPr>
          <w:spacing w:val="-4"/>
          <w:sz w:val="21"/>
          <w:szCs w:val="21"/>
        </w:rPr>
        <w:t>(标段名称)</w:t>
      </w:r>
    </w:p>
    <w:p w14:paraId="2C12B8DC">
      <w:pPr>
        <w:spacing w:before="33"/>
      </w:pPr>
    </w:p>
    <w:tbl>
      <w:tblPr>
        <w:tblStyle w:val="7"/>
        <w:tblW w:w="10543"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7"/>
        <w:gridCol w:w="1800"/>
        <w:gridCol w:w="944"/>
        <w:gridCol w:w="810"/>
        <w:gridCol w:w="795"/>
        <w:gridCol w:w="795"/>
        <w:gridCol w:w="780"/>
        <w:gridCol w:w="795"/>
        <w:gridCol w:w="795"/>
        <w:gridCol w:w="780"/>
        <w:gridCol w:w="795"/>
        <w:gridCol w:w="937"/>
      </w:tblGrid>
      <w:tr w14:paraId="03B0D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47" w:hRule="atLeast"/>
        </w:trPr>
        <w:tc>
          <w:tcPr>
            <w:tcW w:w="517" w:type="dxa"/>
            <w:textDirection w:val="tbRlV"/>
            <w:vAlign w:val="top"/>
          </w:tcPr>
          <w:p w14:paraId="114D59A0">
            <w:pPr>
              <w:pStyle w:val="8"/>
              <w:spacing w:before="141" w:line="210" w:lineRule="auto"/>
              <w:ind w:left="315"/>
            </w:pPr>
            <w:r>
              <w:t>序</w:t>
            </w:r>
            <w:r>
              <w:rPr>
                <w:spacing w:val="-30"/>
              </w:rPr>
              <w:t xml:space="preserve"> </w:t>
            </w:r>
            <w:r>
              <w:t>号</w:t>
            </w:r>
          </w:p>
        </w:tc>
        <w:tc>
          <w:tcPr>
            <w:tcW w:w="1800" w:type="dxa"/>
            <w:vAlign w:val="top"/>
          </w:tcPr>
          <w:p w14:paraId="5738FD46">
            <w:pPr>
              <w:spacing w:line="379" w:lineRule="auto"/>
              <w:rPr>
                <w:rFonts w:ascii="Arial"/>
                <w:sz w:val="21"/>
              </w:rPr>
            </w:pPr>
          </w:p>
          <w:p w14:paraId="1D6F55C1">
            <w:pPr>
              <w:pStyle w:val="8"/>
              <w:spacing w:before="68" w:line="222" w:lineRule="auto"/>
              <w:ind w:left="695"/>
            </w:pPr>
            <w:r>
              <w:rPr>
                <w:spacing w:val="-3"/>
              </w:rPr>
              <w:t>名称</w:t>
            </w:r>
          </w:p>
        </w:tc>
        <w:tc>
          <w:tcPr>
            <w:tcW w:w="944" w:type="dxa"/>
            <w:vAlign w:val="top"/>
          </w:tcPr>
          <w:p w14:paraId="271ADFFF">
            <w:pPr>
              <w:spacing w:line="245" w:lineRule="auto"/>
              <w:rPr>
                <w:rFonts w:ascii="Arial"/>
                <w:sz w:val="21"/>
              </w:rPr>
            </w:pPr>
          </w:p>
          <w:p w14:paraId="6B72BA30">
            <w:pPr>
              <w:pStyle w:val="8"/>
              <w:spacing w:before="68" w:line="253" w:lineRule="auto"/>
              <w:ind w:left="364" w:right="151" w:hanging="204"/>
            </w:pPr>
            <w:r>
              <w:rPr>
                <w:spacing w:val="-5"/>
              </w:rPr>
              <w:t>型号规</w:t>
            </w:r>
            <w:r>
              <w:t>格</w:t>
            </w:r>
          </w:p>
        </w:tc>
        <w:tc>
          <w:tcPr>
            <w:tcW w:w="810" w:type="dxa"/>
            <w:vAlign w:val="top"/>
          </w:tcPr>
          <w:p w14:paraId="5A9B82AC">
            <w:pPr>
              <w:spacing w:line="246" w:lineRule="auto"/>
              <w:rPr>
                <w:rFonts w:ascii="Arial"/>
                <w:sz w:val="21"/>
              </w:rPr>
            </w:pPr>
          </w:p>
          <w:p w14:paraId="12C21231">
            <w:pPr>
              <w:pStyle w:val="8"/>
              <w:spacing w:before="68" w:line="253" w:lineRule="auto"/>
              <w:ind w:left="202" w:right="181" w:hanging="1"/>
            </w:pPr>
            <w:r>
              <w:rPr>
                <w:spacing w:val="-4"/>
              </w:rPr>
              <w:t>计量</w:t>
            </w:r>
            <w:r>
              <w:rPr>
                <w:spacing w:val="-5"/>
              </w:rPr>
              <w:t>单位</w:t>
            </w:r>
          </w:p>
        </w:tc>
        <w:tc>
          <w:tcPr>
            <w:tcW w:w="795" w:type="dxa"/>
            <w:vAlign w:val="top"/>
          </w:tcPr>
          <w:p w14:paraId="4C124ED6">
            <w:pPr>
              <w:spacing w:line="246" w:lineRule="auto"/>
              <w:rPr>
                <w:rFonts w:ascii="Arial"/>
                <w:sz w:val="21"/>
              </w:rPr>
            </w:pPr>
          </w:p>
          <w:p w14:paraId="2679930D">
            <w:pPr>
              <w:pStyle w:val="8"/>
              <w:spacing w:before="68" w:line="253" w:lineRule="auto"/>
              <w:ind w:left="303" w:right="179" w:hanging="114"/>
            </w:pPr>
            <w:r>
              <w:rPr>
                <w:spacing w:val="-5"/>
              </w:rPr>
              <w:t>人工</w:t>
            </w:r>
            <w:r>
              <w:t>费</w:t>
            </w:r>
          </w:p>
        </w:tc>
        <w:tc>
          <w:tcPr>
            <w:tcW w:w="795" w:type="dxa"/>
            <w:vAlign w:val="top"/>
          </w:tcPr>
          <w:p w14:paraId="6FBB95C2">
            <w:pPr>
              <w:spacing w:line="246" w:lineRule="auto"/>
              <w:rPr>
                <w:rFonts w:ascii="Arial"/>
                <w:sz w:val="21"/>
              </w:rPr>
            </w:pPr>
          </w:p>
          <w:p w14:paraId="7468A9AD">
            <w:pPr>
              <w:pStyle w:val="8"/>
              <w:spacing w:before="68" w:line="253" w:lineRule="auto"/>
              <w:ind w:left="304" w:right="178" w:hanging="116"/>
            </w:pPr>
            <w:r>
              <w:rPr>
                <w:spacing w:val="-4"/>
              </w:rPr>
              <w:t>材料</w:t>
            </w:r>
            <w:r>
              <w:t>费</w:t>
            </w:r>
          </w:p>
        </w:tc>
        <w:tc>
          <w:tcPr>
            <w:tcW w:w="780" w:type="dxa"/>
            <w:vAlign w:val="top"/>
          </w:tcPr>
          <w:p w14:paraId="26735990">
            <w:pPr>
              <w:pStyle w:val="8"/>
              <w:spacing w:before="179" w:line="246" w:lineRule="auto"/>
              <w:ind w:left="174" w:right="177" w:hanging="1"/>
              <w:jc w:val="right"/>
            </w:pPr>
            <w:r>
              <w:rPr>
                <w:spacing w:val="-4"/>
              </w:rPr>
              <w:t>机械</w:t>
            </w:r>
            <w:r>
              <w:rPr>
                <w:spacing w:val="-5"/>
              </w:rPr>
              <w:t>使用</w:t>
            </w:r>
            <w:r>
              <w:t>费</w:t>
            </w:r>
          </w:p>
        </w:tc>
        <w:tc>
          <w:tcPr>
            <w:tcW w:w="795" w:type="dxa"/>
            <w:vAlign w:val="top"/>
          </w:tcPr>
          <w:p w14:paraId="0EEA4B27">
            <w:pPr>
              <w:rPr>
                <w:rFonts w:ascii="Arial"/>
                <w:sz w:val="21"/>
              </w:rPr>
            </w:pPr>
          </w:p>
        </w:tc>
        <w:tc>
          <w:tcPr>
            <w:tcW w:w="795" w:type="dxa"/>
            <w:vAlign w:val="top"/>
          </w:tcPr>
          <w:p w14:paraId="08B1781C">
            <w:pPr>
              <w:rPr>
                <w:rFonts w:ascii="Arial"/>
                <w:sz w:val="21"/>
              </w:rPr>
            </w:pPr>
          </w:p>
        </w:tc>
        <w:tc>
          <w:tcPr>
            <w:tcW w:w="780" w:type="dxa"/>
            <w:vAlign w:val="top"/>
          </w:tcPr>
          <w:p w14:paraId="0CFD613E">
            <w:pPr>
              <w:rPr>
                <w:rFonts w:ascii="Arial"/>
                <w:sz w:val="21"/>
              </w:rPr>
            </w:pPr>
          </w:p>
        </w:tc>
        <w:tc>
          <w:tcPr>
            <w:tcW w:w="795" w:type="dxa"/>
            <w:vAlign w:val="top"/>
          </w:tcPr>
          <w:p w14:paraId="14BF8586">
            <w:pPr>
              <w:spacing w:line="246" w:lineRule="auto"/>
              <w:rPr>
                <w:rFonts w:ascii="Arial"/>
                <w:sz w:val="21"/>
              </w:rPr>
            </w:pPr>
          </w:p>
          <w:p w14:paraId="52DD2F36">
            <w:pPr>
              <w:pStyle w:val="8"/>
              <w:spacing w:before="68" w:line="253" w:lineRule="auto"/>
              <w:ind w:left="123" w:right="52" w:firstLine="70"/>
            </w:pPr>
            <w:r>
              <w:rPr>
                <w:spacing w:val="-5"/>
              </w:rPr>
              <w:t>合价</w:t>
            </w:r>
            <w:r>
              <w:rPr>
                <w:spacing w:val="-9"/>
              </w:rPr>
              <w:t>（元）</w:t>
            </w:r>
          </w:p>
        </w:tc>
        <w:tc>
          <w:tcPr>
            <w:tcW w:w="937" w:type="dxa"/>
            <w:vAlign w:val="top"/>
          </w:tcPr>
          <w:p w14:paraId="135C15E0">
            <w:pPr>
              <w:spacing w:line="379" w:lineRule="auto"/>
              <w:rPr>
                <w:rFonts w:ascii="Arial"/>
                <w:sz w:val="21"/>
              </w:rPr>
            </w:pPr>
          </w:p>
          <w:p w14:paraId="2ED53530">
            <w:pPr>
              <w:pStyle w:val="8"/>
              <w:spacing w:before="68" w:line="221" w:lineRule="auto"/>
              <w:ind w:left="272"/>
            </w:pPr>
            <w:r>
              <w:rPr>
                <w:spacing w:val="-3"/>
              </w:rPr>
              <w:t>备注</w:t>
            </w:r>
          </w:p>
        </w:tc>
      </w:tr>
      <w:tr w14:paraId="16124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39" w:hRule="atLeast"/>
        </w:trPr>
        <w:tc>
          <w:tcPr>
            <w:tcW w:w="517" w:type="dxa"/>
            <w:vAlign w:val="top"/>
          </w:tcPr>
          <w:p w14:paraId="207750E8">
            <w:pPr>
              <w:rPr>
                <w:rFonts w:ascii="Arial"/>
                <w:sz w:val="21"/>
              </w:rPr>
            </w:pPr>
          </w:p>
        </w:tc>
        <w:tc>
          <w:tcPr>
            <w:tcW w:w="1800" w:type="dxa"/>
            <w:vAlign w:val="top"/>
          </w:tcPr>
          <w:p w14:paraId="5ACF8A0F">
            <w:pPr>
              <w:rPr>
                <w:rFonts w:ascii="Arial"/>
                <w:sz w:val="21"/>
              </w:rPr>
            </w:pPr>
          </w:p>
        </w:tc>
        <w:tc>
          <w:tcPr>
            <w:tcW w:w="944" w:type="dxa"/>
            <w:vAlign w:val="top"/>
          </w:tcPr>
          <w:p w14:paraId="3203F3A1">
            <w:pPr>
              <w:rPr>
                <w:rFonts w:ascii="Arial"/>
                <w:sz w:val="21"/>
              </w:rPr>
            </w:pPr>
          </w:p>
        </w:tc>
        <w:tc>
          <w:tcPr>
            <w:tcW w:w="810" w:type="dxa"/>
            <w:vAlign w:val="top"/>
          </w:tcPr>
          <w:p w14:paraId="770BFF98">
            <w:pPr>
              <w:rPr>
                <w:rFonts w:ascii="Arial"/>
                <w:sz w:val="21"/>
              </w:rPr>
            </w:pPr>
          </w:p>
        </w:tc>
        <w:tc>
          <w:tcPr>
            <w:tcW w:w="795" w:type="dxa"/>
            <w:vAlign w:val="top"/>
          </w:tcPr>
          <w:p w14:paraId="30CE5057">
            <w:pPr>
              <w:rPr>
                <w:rFonts w:ascii="Arial"/>
                <w:sz w:val="21"/>
              </w:rPr>
            </w:pPr>
          </w:p>
        </w:tc>
        <w:tc>
          <w:tcPr>
            <w:tcW w:w="795" w:type="dxa"/>
            <w:vAlign w:val="top"/>
          </w:tcPr>
          <w:p w14:paraId="57E1DCE8">
            <w:pPr>
              <w:rPr>
                <w:rFonts w:ascii="Arial"/>
                <w:sz w:val="21"/>
              </w:rPr>
            </w:pPr>
          </w:p>
        </w:tc>
        <w:tc>
          <w:tcPr>
            <w:tcW w:w="780" w:type="dxa"/>
            <w:vAlign w:val="top"/>
          </w:tcPr>
          <w:p w14:paraId="31208AD8">
            <w:pPr>
              <w:rPr>
                <w:rFonts w:ascii="Arial"/>
                <w:sz w:val="21"/>
              </w:rPr>
            </w:pPr>
          </w:p>
        </w:tc>
        <w:tc>
          <w:tcPr>
            <w:tcW w:w="795" w:type="dxa"/>
            <w:vAlign w:val="top"/>
          </w:tcPr>
          <w:p w14:paraId="054CAD56">
            <w:pPr>
              <w:rPr>
                <w:rFonts w:ascii="Arial"/>
                <w:sz w:val="21"/>
              </w:rPr>
            </w:pPr>
          </w:p>
        </w:tc>
        <w:tc>
          <w:tcPr>
            <w:tcW w:w="795" w:type="dxa"/>
            <w:vAlign w:val="top"/>
          </w:tcPr>
          <w:p w14:paraId="13BD20A6">
            <w:pPr>
              <w:rPr>
                <w:rFonts w:ascii="Arial"/>
                <w:sz w:val="21"/>
              </w:rPr>
            </w:pPr>
          </w:p>
        </w:tc>
        <w:tc>
          <w:tcPr>
            <w:tcW w:w="780" w:type="dxa"/>
            <w:vAlign w:val="top"/>
          </w:tcPr>
          <w:p w14:paraId="057ACE08">
            <w:pPr>
              <w:rPr>
                <w:rFonts w:ascii="Arial"/>
                <w:sz w:val="21"/>
              </w:rPr>
            </w:pPr>
          </w:p>
        </w:tc>
        <w:tc>
          <w:tcPr>
            <w:tcW w:w="795" w:type="dxa"/>
            <w:vAlign w:val="top"/>
          </w:tcPr>
          <w:p w14:paraId="508F74C6">
            <w:pPr>
              <w:rPr>
                <w:rFonts w:ascii="Arial"/>
                <w:sz w:val="21"/>
              </w:rPr>
            </w:pPr>
          </w:p>
        </w:tc>
        <w:tc>
          <w:tcPr>
            <w:tcW w:w="937" w:type="dxa"/>
            <w:vAlign w:val="top"/>
          </w:tcPr>
          <w:p w14:paraId="6D649F4C">
            <w:pPr>
              <w:rPr>
                <w:rFonts w:ascii="Arial"/>
                <w:sz w:val="21"/>
              </w:rPr>
            </w:pPr>
          </w:p>
        </w:tc>
      </w:tr>
      <w:tr w14:paraId="1F8CB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40" w:hRule="atLeast"/>
        </w:trPr>
        <w:tc>
          <w:tcPr>
            <w:tcW w:w="517" w:type="dxa"/>
            <w:vAlign w:val="top"/>
          </w:tcPr>
          <w:p w14:paraId="2669F83E">
            <w:pPr>
              <w:rPr>
                <w:rFonts w:ascii="Arial"/>
                <w:sz w:val="21"/>
              </w:rPr>
            </w:pPr>
          </w:p>
        </w:tc>
        <w:tc>
          <w:tcPr>
            <w:tcW w:w="1800" w:type="dxa"/>
            <w:vAlign w:val="top"/>
          </w:tcPr>
          <w:p w14:paraId="3A2C32A6">
            <w:pPr>
              <w:rPr>
                <w:rFonts w:ascii="Arial"/>
                <w:sz w:val="21"/>
              </w:rPr>
            </w:pPr>
          </w:p>
        </w:tc>
        <w:tc>
          <w:tcPr>
            <w:tcW w:w="944" w:type="dxa"/>
            <w:vAlign w:val="top"/>
          </w:tcPr>
          <w:p w14:paraId="3F006ADA">
            <w:pPr>
              <w:rPr>
                <w:rFonts w:ascii="Arial"/>
                <w:sz w:val="21"/>
              </w:rPr>
            </w:pPr>
          </w:p>
        </w:tc>
        <w:tc>
          <w:tcPr>
            <w:tcW w:w="810" w:type="dxa"/>
            <w:vAlign w:val="top"/>
          </w:tcPr>
          <w:p w14:paraId="306C4DF3">
            <w:pPr>
              <w:rPr>
                <w:rFonts w:ascii="Arial"/>
                <w:sz w:val="21"/>
              </w:rPr>
            </w:pPr>
          </w:p>
        </w:tc>
        <w:tc>
          <w:tcPr>
            <w:tcW w:w="795" w:type="dxa"/>
            <w:vAlign w:val="top"/>
          </w:tcPr>
          <w:p w14:paraId="2FD0E3A9">
            <w:pPr>
              <w:rPr>
                <w:rFonts w:ascii="Arial"/>
                <w:sz w:val="21"/>
              </w:rPr>
            </w:pPr>
          </w:p>
        </w:tc>
        <w:tc>
          <w:tcPr>
            <w:tcW w:w="795" w:type="dxa"/>
            <w:vAlign w:val="top"/>
          </w:tcPr>
          <w:p w14:paraId="009A9590">
            <w:pPr>
              <w:rPr>
                <w:rFonts w:ascii="Arial"/>
                <w:sz w:val="21"/>
              </w:rPr>
            </w:pPr>
          </w:p>
        </w:tc>
        <w:tc>
          <w:tcPr>
            <w:tcW w:w="780" w:type="dxa"/>
            <w:vAlign w:val="top"/>
          </w:tcPr>
          <w:p w14:paraId="4598D3AD">
            <w:pPr>
              <w:rPr>
                <w:rFonts w:ascii="Arial"/>
                <w:sz w:val="21"/>
              </w:rPr>
            </w:pPr>
          </w:p>
        </w:tc>
        <w:tc>
          <w:tcPr>
            <w:tcW w:w="795" w:type="dxa"/>
            <w:vAlign w:val="top"/>
          </w:tcPr>
          <w:p w14:paraId="7157FAF7">
            <w:pPr>
              <w:rPr>
                <w:rFonts w:ascii="Arial"/>
                <w:sz w:val="21"/>
              </w:rPr>
            </w:pPr>
          </w:p>
        </w:tc>
        <w:tc>
          <w:tcPr>
            <w:tcW w:w="795" w:type="dxa"/>
            <w:vAlign w:val="top"/>
          </w:tcPr>
          <w:p w14:paraId="0AA8BD0F">
            <w:pPr>
              <w:rPr>
                <w:rFonts w:ascii="Arial"/>
                <w:sz w:val="21"/>
              </w:rPr>
            </w:pPr>
          </w:p>
        </w:tc>
        <w:tc>
          <w:tcPr>
            <w:tcW w:w="780" w:type="dxa"/>
            <w:vAlign w:val="top"/>
          </w:tcPr>
          <w:p w14:paraId="5CF3F3BE">
            <w:pPr>
              <w:rPr>
                <w:rFonts w:ascii="Arial"/>
                <w:sz w:val="21"/>
              </w:rPr>
            </w:pPr>
          </w:p>
        </w:tc>
        <w:tc>
          <w:tcPr>
            <w:tcW w:w="795" w:type="dxa"/>
            <w:vAlign w:val="top"/>
          </w:tcPr>
          <w:p w14:paraId="04C4F6D9">
            <w:pPr>
              <w:rPr>
                <w:rFonts w:ascii="Arial"/>
                <w:sz w:val="21"/>
              </w:rPr>
            </w:pPr>
          </w:p>
        </w:tc>
        <w:tc>
          <w:tcPr>
            <w:tcW w:w="937" w:type="dxa"/>
            <w:vAlign w:val="top"/>
          </w:tcPr>
          <w:p w14:paraId="4B0CC648">
            <w:pPr>
              <w:rPr>
                <w:rFonts w:ascii="Arial"/>
                <w:sz w:val="21"/>
              </w:rPr>
            </w:pPr>
          </w:p>
        </w:tc>
      </w:tr>
      <w:tr w14:paraId="37C69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40" w:hRule="atLeast"/>
        </w:trPr>
        <w:tc>
          <w:tcPr>
            <w:tcW w:w="517" w:type="dxa"/>
            <w:vAlign w:val="top"/>
          </w:tcPr>
          <w:p w14:paraId="160EBF93">
            <w:pPr>
              <w:rPr>
                <w:rFonts w:ascii="Arial"/>
                <w:sz w:val="21"/>
              </w:rPr>
            </w:pPr>
          </w:p>
        </w:tc>
        <w:tc>
          <w:tcPr>
            <w:tcW w:w="1800" w:type="dxa"/>
            <w:vAlign w:val="top"/>
          </w:tcPr>
          <w:p w14:paraId="2C955BDE">
            <w:pPr>
              <w:rPr>
                <w:rFonts w:ascii="Arial"/>
                <w:sz w:val="21"/>
              </w:rPr>
            </w:pPr>
          </w:p>
        </w:tc>
        <w:tc>
          <w:tcPr>
            <w:tcW w:w="944" w:type="dxa"/>
            <w:vAlign w:val="top"/>
          </w:tcPr>
          <w:p w14:paraId="3CD7BCA6">
            <w:pPr>
              <w:rPr>
                <w:rFonts w:ascii="Arial"/>
                <w:sz w:val="21"/>
              </w:rPr>
            </w:pPr>
          </w:p>
        </w:tc>
        <w:tc>
          <w:tcPr>
            <w:tcW w:w="810" w:type="dxa"/>
            <w:vAlign w:val="top"/>
          </w:tcPr>
          <w:p w14:paraId="43472EBF">
            <w:pPr>
              <w:rPr>
                <w:rFonts w:ascii="Arial"/>
                <w:sz w:val="21"/>
              </w:rPr>
            </w:pPr>
          </w:p>
        </w:tc>
        <w:tc>
          <w:tcPr>
            <w:tcW w:w="795" w:type="dxa"/>
            <w:vAlign w:val="top"/>
          </w:tcPr>
          <w:p w14:paraId="7AD7FEC1">
            <w:pPr>
              <w:rPr>
                <w:rFonts w:ascii="Arial"/>
                <w:sz w:val="21"/>
              </w:rPr>
            </w:pPr>
          </w:p>
        </w:tc>
        <w:tc>
          <w:tcPr>
            <w:tcW w:w="795" w:type="dxa"/>
            <w:vAlign w:val="top"/>
          </w:tcPr>
          <w:p w14:paraId="510919C9">
            <w:pPr>
              <w:rPr>
                <w:rFonts w:ascii="Arial"/>
                <w:sz w:val="21"/>
              </w:rPr>
            </w:pPr>
          </w:p>
        </w:tc>
        <w:tc>
          <w:tcPr>
            <w:tcW w:w="780" w:type="dxa"/>
            <w:vAlign w:val="top"/>
          </w:tcPr>
          <w:p w14:paraId="12F05F78">
            <w:pPr>
              <w:rPr>
                <w:rFonts w:ascii="Arial"/>
                <w:sz w:val="21"/>
              </w:rPr>
            </w:pPr>
          </w:p>
        </w:tc>
        <w:tc>
          <w:tcPr>
            <w:tcW w:w="795" w:type="dxa"/>
            <w:vAlign w:val="top"/>
          </w:tcPr>
          <w:p w14:paraId="28682332">
            <w:pPr>
              <w:rPr>
                <w:rFonts w:ascii="Arial"/>
                <w:sz w:val="21"/>
              </w:rPr>
            </w:pPr>
          </w:p>
        </w:tc>
        <w:tc>
          <w:tcPr>
            <w:tcW w:w="795" w:type="dxa"/>
            <w:vAlign w:val="top"/>
          </w:tcPr>
          <w:p w14:paraId="0A22A308">
            <w:pPr>
              <w:rPr>
                <w:rFonts w:ascii="Arial"/>
                <w:sz w:val="21"/>
              </w:rPr>
            </w:pPr>
          </w:p>
        </w:tc>
        <w:tc>
          <w:tcPr>
            <w:tcW w:w="780" w:type="dxa"/>
            <w:vAlign w:val="top"/>
          </w:tcPr>
          <w:p w14:paraId="3C54ABB7">
            <w:pPr>
              <w:rPr>
                <w:rFonts w:ascii="Arial"/>
                <w:sz w:val="21"/>
              </w:rPr>
            </w:pPr>
          </w:p>
        </w:tc>
        <w:tc>
          <w:tcPr>
            <w:tcW w:w="795" w:type="dxa"/>
            <w:vAlign w:val="top"/>
          </w:tcPr>
          <w:p w14:paraId="0B87D960">
            <w:pPr>
              <w:rPr>
                <w:rFonts w:ascii="Arial"/>
                <w:sz w:val="21"/>
              </w:rPr>
            </w:pPr>
          </w:p>
        </w:tc>
        <w:tc>
          <w:tcPr>
            <w:tcW w:w="937" w:type="dxa"/>
            <w:vAlign w:val="top"/>
          </w:tcPr>
          <w:p w14:paraId="71FC4680">
            <w:pPr>
              <w:rPr>
                <w:rFonts w:ascii="Arial"/>
                <w:sz w:val="21"/>
              </w:rPr>
            </w:pPr>
          </w:p>
        </w:tc>
      </w:tr>
      <w:tr w14:paraId="0E062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39" w:hRule="atLeast"/>
        </w:trPr>
        <w:tc>
          <w:tcPr>
            <w:tcW w:w="517" w:type="dxa"/>
            <w:vAlign w:val="top"/>
          </w:tcPr>
          <w:p w14:paraId="49FA1D74">
            <w:pPr>
              <w:rPr>
                <w:rFonts w:ascii="Arial"/>
                <w:sz w:val="21"/>
              </w:rPr>
            </w:pPr>
          </w:p>
        </w:tc>
        <w:tc>
          <w:tcPr>
            <w:tcW w:w="1800" w:type="dxa"/>
            <w:vAlign w:val="top"/>
          </w:tcPr>
          <w:p w14:paraId="2A023E3C">
            <w:pPr>
              <w:rPr>
                <w:rFonts w:ascii="Arial"/>
                <w:sz w:val="21"/>
              </w:rPr>
            </w:pPr>
          </w:p>
        </w:tc>
        <w:tc>
          <w:tcPr>
            <w:tcW w:w="944" w:type="dxa"/>
            <w:vAlign w:val="top"/>
          </w:tcPr>
          <w:p w14:paraId="3D063729">
            <w:pPr>
              <w:rPr>
                <w:rFonts w:ascii="Arial"/>
                <w:sz w:val="21"/>
              </w:rPr>
            </w:pPr>
          </w:p>
        </w:tc>
        <w:tc>
          <w:tcPr>
            <w:tcW w:w="810" w:type="dxa"/>
            <w:vAlign w:val="top"/>
          </w:tcPr>
          <w:p w14:paraId="7761D37A">
            <w:pPr>
              <w:rPr>
                <w:rFonts w:ascii="Arial"/>
                <w:sz w:val="21"/>
              </w:rPr>
            </w:pPr>
          </w:p>
        </w:tc>
        <w:tc>
          <w:tcPr>
            <w:tcW w:w="795" w:type="dxa"/>
            <w:vAlign w:val="top"/>
          </w:tcPr>
          <w:p w14:paraId="7BB91021">
            <w:pPr>
              <w:rPr>
                <w:rFonts w:ascii="Arial"/>
                <w:sz w:val="21"/>
              </w:rPr>
            </w:pPr>
          </w:p>
        </w:tc>
        <w:tc>
          <w:tcPr>
            <w:tcW w:w="795" w:type="dxa"/>
            <w:vAlign w:val="top"/>
          </w:tcPr>
          <w:p w14:paraId="474650DD">
            <w:pPr>
              <w:rPr>
                <w:rFonts w:ascii="Arial"/>
                <w:sz w:val="21"/>
              </w:rPr>
            </w:pPr>
          </w:p>
        </w:tc>
        <w:tc>
          <w:tcPr>
            <w:tcW w:w="780" w:type="dxa"/>
            <w:vAlign w:val="top"/>
          </w:tcPr>
          <w:p w14:paraId="320F7D9C">
            <w:pPr>
              <w:rPr>
                <w:rFonts w:ascii="Arial"/>
                <w:sz w:val="21"/>
              </w:rPr>
            </w:pPr>
          </w:p>
        </w:tc>
        <w:tc>
          <w:tcPr>
            <w:tcW w:w="795" w:type="dxa"/>
            <w:vAlign w:val="top"/>
          </w:tcPr>
          <w:p w14:paraId="664C6A92">
            <w:pPr>
              <w:rPr>
                <w:rFonts w:ascii="Arial"/>
                <w:sz w:val="21"/>
              </w:rPr>
            </w:pPr>
          </w:p>
        </w:tc>
        <w:tc>
          <w:tcPr>
            <w:tcW w:w="795" w:type="dxa"/>
            <w:vAlign w:val="top"/>
          </w:tcPr>
          <w:p w14:paraId="1E8C701E">
            <w:pPr>
              <w:rPr>
                <w:rFonts w:ascii="Arial"/>
                <w:sz w:val="21"/>
              </w:rPr>
            </w:pPr>
          </w:p>
        </w:tc>
        <w:tc>
          <w:tcPr>
            <w:tcW w:w="780" w:type="dxa"/>
            <w:vAlign w:val="top"/>
          </w:tcPr>
          <w:p w14:paraId="2410A170">
            <w:pPr>
              <w:rPr>
                <w:rFonts w:ascii="Arial"/>
                <w:sz w:val="21"/>
              </w:rPr>
            </w:pPr>
          </w:p>
        </w:tc>
        <w:tc>
          <w:tcPr>
            <w:tcW w:w="795" w:type="dxa"/>
            <w:vAlign w:val="top"/>
          </w:tcPr>
          <w:p w14:paraId="09EBCA08">
            <w:pPr>
              <w:rPr>
                <w:rFonts w:ascii="Arial"/>
                <w:sz w:val="21"/>
              </w:rPr>
            </w:pPr>
          </w:p>
        </w:tc>
        <w:tc>
          <w:tcPr>
            <w:tcW w:w="937" w:type="dxa"/>
            <w:vAlign w:val="top"/>
          </w:tcPr>
          <w:p w14:paraId="6CD0AA9F">
            <w:pPr>
              <w:rPr>
                <w:rFonts w:ascii="Arial"/>
                <w:sz w:val="21"/>
              </w:rPr>
            </w:pPr>
          </w:p>
        </w:tc>
      </w:tr>
      <w:tr w14:paraId="52C08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40" w:hRule="atLeast"/>
        </w:trPr>
        <w:tc>
          <w:tcPr>
            <w:tcW w:w="517" w:type="dxa"/>
            <w:vAlign w:val="top"/>
          </w:tcPr>
          <w:p w14:paraId="2AD89BDC">
            <w:pPr>
              <w:rPr>
                <w:rFonts w:ascii="Arial"/>
                <w:sz w:val="21"/>
              </w:rPr>
            </w:pPr>
          </w:p>
        </w:tc>
        <w:tc>
          <w:tcPr>
            <w:tcW w:w="1800" w:type="dxa"/>
            <w:vAlign w:val="top"/>
          </w:tcPr>
          <w:p w14:paraId="4B42CD1A">
            <w:pPr>
              <w:rPr>
                <w:rFonts w:ascii="Arial"/>
                <w:sz w:val="21"/>
              </w:rPr>
            </w:pPr>
          </w:p>
        </w:tc>
        <w:tc>
          <w:tcPr>
            <w:tcW w:w="944" w:type="dxa"/>
            <w:vAlign w:val="top"/>
          </w:tcPr>
          <w:p w14:paraId="78770F14">
            <w:pPr>
              <w:rPr>
                <w:rFonts w:ascii="Arial"/>
                <w:sz w:val="21"/>
              </w:rPr>
            </w:pPr>
          </w:p>
        </w:tc>
        <w:tc>
          <w:tcPr>
            <w:tcW w:w="810" w:type="dxa"/>
            <w:vAlign w:val="top"/>
          </w:tcPr>
          <w:p w14:paraId="0E7ADC97">
            <w:pPr>
              <w:rPr>
                <w:rFonts w:ascii="Arial"/>
                <w:sz w:val="21"/>
              </w:rPr>
            </w:pPr>
          </w:p>
        </w:tc>
        <w:tc>
          <w:tcPr>
            <w:tcW w:w="795" w:type="dxa"/>
            <w:vAlign w:val="top"/>
          </w:tcPr>
          <w:p w14:paraId="1B0B8498">
            <w:pPr>
              <w:rPr>
                <w:rFonts w:ascii="Arial"/>
                <w:sz w:val="21"/>
              </w:rPr>
            </w:pPr>
          </w:p>
        </w:tc>
        <w:tc>
          <w:tcPr>
            <w:tcW w:w="795" w:type="dxa"/>
            <w:vAlign w:val="top"/>
          </w:tcPr>
          <w:p w14:paraId="03EE1B89">
            <w:pPr>
              <w:rPr>
                <w:rFonts w:ascii="Arial"/>
                <w:sz w:val="21"/>
              </w:rPr>
            </w:pPr>
          </w:p>
        </w:tc>
        <w:tc>
          <w:tcPr>
            <w:tcW w:w="780" w:type="dxa"/>
            <w:vAlign w:val="top"/>
          </w:tcPr>
          <w:p w14:paraId="542F82BB">
            <w:pPr>
              <w:rPr>
                <w:rFonts w:ascii="Arial"/>
                <w:sz w:val="21"/>
              </w:rPr>
            </w:pPr>
          </w:p>
        </w:tc>
        <w:tc>
          <w:tcPr>
            <w:tcW w:w="795" w:type="dxa"/>
            <w:vAlign w:val="top"/>
          </w:tcPr>
          <w:p w14:paraId="20CF17FA">
            <w:pPr>
              <w:rPr>
                <w:rFonts w:ascii="Arial"/>
                <w:sz w:val="21"/>
              </w:rPr>
            </w:pPr>
          </w:p>
        </w:tc>
        <w:tc>
          <w:tcPr>
            <w:tcW w:w="795" w:type="dxa"/>
            <w:vAlign w:val="top"/>
          </w:tcPr>
          <w:p w14:paraId="01E29ECE">
            <w:pPr>
              <w:rPr>
                <w:rFonts w:ascii="Arial"/>
                <w:sz w:val="21"/>
              </w:rPr>
            </w:pPr>
          </w:p>
        </w:tc>
        <w:tc>
          <w:tcPr>
            <w:tcW w:w="780" w:type="dxa"/>
            <w:vAlign w:val="top"/>
          </w:tcPr>
          <w:p w14:paraId="33D789F3">
            <w:pPr>
              <w:rPr>
                <w:rFonts w:ascii="Arial"/>
                <w:sz w:val="21"/>
              </w:rPr>
            </w:pPr>
          </w:p>
        </w:tc>
        <w:tc>
          <w:tcPr>
            <w:tcW w:w="795" w:type="dxa"/>
            <w:vAlign w:val="top"/>
          </w:tcPr>
          <w:p w14:paraId="2552FF1E">
            <w:pPr>
              <w:rPr>
                <w:rFonts w:ascii="Arial"/>
                <w:sz w:val="21"/>
              </w:rPr>
            </w:pPr>
          </w:p>
        </w:tc>
        <w:tc>
          <w:tcPr>
            <w:tcW w:w="937" w:type="dxa"/>
            <w:vAlign w:val="top"/>
          </w:tcPr>
          <w:p w14:paraId="3D5861C9">
            <w:pPr>
              <w:rPr>
                <w:rFonts w:ascii="Arial"/>
                <w:sz w:val="21"/>
              </w:rPr>
            </w:pPr>
          </w:p>
        </w:tc>
      </w:tr>
      <w:tr w14:paraId="7DEF3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54" w:hRule="atLeast"/>
        </w:trPr>
        <w:tc>
          <w:tcPr>
            <w:tcW w:w="517" w:type="dxa"/>
            <w:vAlign w:val="top"/>
          </w:tcPr>
          <w:p w14:paraId="02A63926">
            <w:pPr>
              <w:rPr>
                <w:rFonts w:ascii="Arial"/>
                <w:sz w:val="21"/>
              </w:rPr>
            </w:pPr>
          </w:p>
        </w:tc>
        <w:tc>
          <w:tcPr>
            <w:tcW w:w="1800" w:type="dxa"/>
            <w:vAlign w:val="top"/>
          </w:tcPr>
          <w:p w14:paraId="7E4C3B76">
            <w:pPr>
              <w:rPr>
                <w:rFonts w:ascii="Arial"/>
                <w:sz w:val="21"/>
              </w:rPr>
            </w:pPr>
          </w:p>
        </w:tc>
        <w:tc>
          <w:tcPr>
            <w:tcW w:w="944" w:type="dxa"/>
            <w:vAlign w:val="top"/>
          </w:tcPr>
          <w:p w14:paraId="0E68A69D">
            <w:pPr>
              <w:rPr>
                <w:rFonts w:ascii="Arial"/>
                <w:sz w:val="21"/>
              </w:rPr>
            </w:pPr>
          </w:p>
        </w:tc>
        <w:tc>
          <w:tcPr>
            <w:tcW w:w="810" w:type="dxa"/>
            <w:vAlign w:val="top"/>
          </w:tcPr>
          <w:p w14:paraId="13C76F3D">
            <w:pPr>
              <w:rPr>
                <w:rFonts w:ascii="Arial"/>
                <w:sz w:val="21"/>
              </w:rPr>
            </w:pPr>
          </w:p>
        </w:tc>
        <w:tc>
          <w:tcPr>
            <w:tcW w:w="795" w:type="dxa"/>
            <w:vAlign w:val="top"/>
          </w:tcPr>
          <w:p w14:paraId="4C84EC88">
            <w:pPr>
              <w:rPr>
                <w:rFonts w:ascii="Arial"/>
                <w:sz w:val="21"/>
              </w:rPr>
            </w:pPr>
          </w:p>
        </w:tc>
        <w:tc>
          <w:tcPr>
            <w:tcW w:w="795" w:type="dxa"/>
            <w:vAlign w:val="top"/>
          </w:tcPr>
          <w:p w14:paraId="304F0E6D">
            <w:pPr>
              <w:rPr>
                <w:rFonts w:ascii="Arial"/>
                <w:sz w:val="21"/>
              </w:rPr>
            </w:pPr>
          </w:p>
        </w:tc>
        <w:tc>
          <w:tcPr>
            <w:tcW w:w="780" w:type="dxa"/>
            <w:vAlign w:val="top"/>
          </w:tcPr>
          <w:p w14:paraId="05A9EFDF">
            <w:pPr>
              <w:rPr>
                <w:rFonts w:ascii="Arial"/>
                <w:sz w:val="21"/>
              </w:rPr>
            </w:pPr>
          </w:p>
        </w:tc>
        <w:tc>
          <w:tcPr>
            <w:tcW w:w="795" w:type="dxa"/>
            <w:vAlign w:val="top"/>
          </w:tcPr>
          <w:p w14:paraId="715A72F5">
            <w:pPr>
              <w:rPr>
                <w:rFonts w:ascii="Arial"/>
                <w:sz w:val="21"/>
              </w:rPr>
            </w:pPr>
          </w:p>
        </w:tc>
        <w:tc>
          <w:tcPr>
            <w:tcW w:w="795" w:type="dxa"/>
            <w:vAlign w:val="top"/>
          </w:tcPr>
          <w:p w14:paraId="3CEB454E">
            <w:pPr>
              <w:rPr>
                <w:rFonts w:ascii="Arial"/>
                <w:sz w:val="21"/>
              </w:rPr>
            </w:pPr>
          </w:p>
        </w:tc>
        <w:tc>
          <w:tcPr>
            <w:tcW w:w="780" w:type="dxa"/>
            <w:vAlign w:val="top"/>
          </w:tcPr>
          <w:p w14:paraId="01A4AA25">
            <w:pPr>
              <w:rPr>
                <w:rFonts w:ascii="Arial"/>
                <w:sz w:val="21"/>
              </w:rPr>
            </w:pPr>
          </w:p>
        </w:tc>
        <w:tc>
          <w:tcPr>
            <w:tcW w:w="795" w:type="dxa"/>
            <w:vAlign w:val="top"/>
          </w:tcPr>
          <w:p w14:paraId="50A23B2D">
            <w:pPr>
              <w:rPr>
                <w:rFonts w:ascii="Arial"/>
                <w:sz w:val="21"/>
              </w:rPr>
            </w:pPr>
          </w:p>
        </w:tc>
        <w:tc>
          <w:tcPr>
            <w:tcW w:w="937" w:type="dxa"/>
            <w:vAlign w:val="top"/>
          </w:tcPr>
          <w:p w14:paraId="5CE90996">
            <w:pPr>
              <w:rPr>
                <w:rFonts w:ascii="Arial"/>
                <w:sz w:val="21"/>
              </w:rPr>
            </w:pPr>
          </w:p>
        </w:tc>
      </w:tr>
      <w:tr w14:paraId="3AC48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39" w:hRule="atLeast"/>
        </w:trPr>
        <w:tc>
          <w:tcPr>
            <w:tcW w:w="517" w:type="dxa"/>
            <w:vAlign w:val="top"/>
          </w:tcPr>
          <w:p w14:paraId="7DB3161D">
            <w:pPr>
              <w:rPr>
                <w:rFonts w:ascii="Arial"/>
                <w:sz w:val="21"/>
              </w:rPr>
            </w:pPr>
          </w:p>
        </w:tc>
        <w:tc>
          <w:tcPr>
            <w:tcW w:w="1800" w:type="dxa"/>
            <w:vAlign w:val="top"/>
          </w:tcPr>
          <w:p w14:paraId="7336CDD9">
            <w:pPr>
              <w:rPr>
                <w:rFonts w:ascii="Arial"/>
                <w:sz w:val="21"/>
              </w:rPr>
            </w:pPr>
          </w:p>
        </w:tc>
        <w:tc>
          <w:tcPr>
            <w:tcW w:w="944" w:type="dxa"/>
            <w:vAlign w:val="top"/>
          </w:tcPr>
          <w:p w14:paraId="73EF7FCF">
            <w:pPr>
              <w:rPr>
                <w:rFonts w:ascii="Arial"/>
                <w:sz w:val="21"/>
              </w:rPr>
            </w:pPr>
          </w:p>
        </w:tc>
        <w:tc>
          <w:tcPr>
            <w:tcW w:w="810" w:type="dxa"/>
            <w:vAlign w:val="top"/>
          </w:tcPr>
          <w:p w14:paraId="78236AAB">
            <w:pPr>
              <w:rPr>
                <w:rFonts w:ascii="Arial"/>
                <w:sz w:val="21"/>
              </w:rPr>
            </w:pPr>
          </w:p>
        </w:tc>
        <w:tc>
          <w:tcPr>
            <w:tcW w:w="795" w:type="dxa"/>
            <w:vAlign w:val="top"/>
          </w:tcPr>
          <w:p w14:paraId="60498DC5">
            <w:pPr>
              <w:rPr>
                <w:rFonts w:ascii="Arial"/>
                <w:sz w:val="21"/>
              </w:rPr>
            </w:pPr>
          </w:p>
        </w:tc>
        <w:tc>
          <w:tcPr>
            <w:tcW w:w="795" w:type="dxa"/>
            <w:vAlign w:val="top"/>
          </w:tcPr>
          <w:p w14:paraId="7E0EFF13">
            <w:pPr>
              <w:rPr>
                <w:rFonts w:ascii="Arial"/>
                <w:sz w:val="21"/>
              </w:rPr>
            </w:pPr>
          </w:p>
        </w:tc>
        <w:tc>
          <w:tcPr>
            <w:tcW w:w="780" w:type="dxa"/>
            <w:vAlign w:val="top"/>
          </w:tcPr>
          <w:p w14:paraId="6265EE4A">
            <w:pPr>
              <w:rPr>
                <w:rFonts w:ascii="Arial"/>
                <w:sz w:val="21"/>
              </w:rPr>
            </w:pPr>
          </w:p>
        </w:tc>
        <w:tc>
          <w:tcPr>
            <w:tcW w:w="795" w:type="dxa"/>
            <w:vAlign w:val="top"/>
          </w:tcPr>
          <w:p w14:paraId="1CBD00D5">
            <w:pPr>
              <w:rPr>
                <w:rFonts w:ascii="Arial"/>
                <w:sz w:val="21"/>
              </w:rPr>
            </w:pPr>
          </w:p>
        </w:tc>
        <w:tc>
          <w:tcPr>
            <w:tcW w:w="795" w:type="dxa"/>
            <w:vAlign w:val="top"/>
          </w:tcPr>
          <w:p w14:paraId="7364DDD5">
            <w:pPr>
              <w:rPr>
                <w:rFonts w:ascii="Arial"/>
                <w:sz w:val="21"/>
              </w:rPr>
            </w:pPr>
          </w:p>
        </w:tc>
        <w:tc>
          <w:tcPr>
            <w:tcW w:w="780" w:type="dxa"/>
            <w:vAlign w:val="top"/>
          </w:tcPr>
          <w:p w14:paraId="76E189F5">
            <w:pPr>
              <w:rPr>
                <w:rFonts w:ascii="Arial"/>
                <w:sz w:val="21"/>
              </w:rPr>
            </w:pPr>
          </w:p>
        </w:tc>
        <w:tc>
          <w:tcPr>
            <w:tcW w:w="795" w:type="dxa"/>
            <w:vAlign w:val="top"/>
          </w:tcPr>
          <w:p w14:paraId="22498B6B">
            <w:pPr>
              <w:rPr>
                <w:rFonts w:ascii="Arial"/>
                <w:sz w:val="21"/>
              </w:rPr>
            </w:pPr>
          </w:p>
        </w:tc>
        <w:tc>
          <w:tcPr>
            <w:tcW w:w="937" w:type="dxa"/>
            <w:vAlign w:val="top"/>
          </w:tcPr>
          <w:p w14:paraId="0C61F9F2">
            <w:pPr>
              <w:rPr>
                <w:rFonts w:ascii="Arial"/>
                <w:sz w:val="21"/>
              </w:rPr>
            </w:pPr>
          </w:p>
        </w:tc>
      </w:tr>
      <w:tr w14:paraId="52BE9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40" w:hRule="atLeast"/>
        </w:trPr>
        <w:tc>
          <w:tcPr>
            <w:tcW w:w="517" w:type="dxa"/>
            <w:vAlign w:val="top"/>
          </w:tcPr>
          <w:p w14:paraId="285F2192">
            <w:pPr>
              <w:rPr>
                <w:rFonts w:ascii="Arial"/>
                <w:sz w:val="21"/>
              </w:rPr>
            </w:pPr>
          </w:p>
        </w:tc>
        <w:tc>
          <w:tcPr>
            <w:tcW w:w="1800" w:type="dxa"/>
            <w:vAlign w:val="top"/>
          </w:tcPr>
          <w:p w14:paraId="341D1371">
            <w:pPr>
              <w:rPr>
                <w:rFonts w:ascii="Arial"/>
                <w:sz w:val="21"/>
              </w:rPr>
            </w:pPr>
          </w:p>
        </w:tc>
        <w:tc>
          <w:tcPr>
            <w:tcW w:w="944" w:type="dxa"/>
            <w:vAlign w:val="top"/>
          </w:tcPr>
          <w:p w14:paraId="2E7395A4">
            <w:pPr>
              <w:rPr>
                <w:rFonts w:ascii="Arial"/>
                <w:sz w:val="21"/>
              </w:rPr>
            </w:pPr>
          </w:p>
        </w:tc>
        <w:tc>
          <w:tcPr>
            <w:tcW w:w="810" w:type="dxa"/>
            <w:vAlign w:val="top"/>
          </w:tcPr>
          <w:p w14:paraId="388F121C">
            <w:pPr>
              <w:rPr>
                <w:rFonts w:ascii="Arial"/>
                <w:sz w:val="21"/>
              </w:rPr>
            </w:pPr>
          </w:p>
        </w:tc>
        <w:tc>
          <w:tcPr>
            <w:tcW w:w="795" w:type="dxa"/>
            <w:vAlign w:val="top"/>
          </w:tcPr>
          <w:p w14:paraId="3A204CC7">
            <w:pPr>
              <w:rPr>
                <w:rFonts w:ascii="Arial"/>
                <w:sz w:val="21"/>
              </w:rPr>
            </w:pPr>
          </w:p>
        </w:tc>
        <w:tc>
          <w:tcPr>
            <w:tcW w:w="795" w:type="dxa"/>
            <w:vAlign w:val="top"/>
          </w:tcPr>
          <w:p w14:paraId="060F87F4">
            <w:pPr>
              <w:rPr>
                <w:rFonts w:ascii="Arial"/>
                <w:sz w:val="21"/>
              </w:rPr>
            </w:pPr>
          </w:p>
        </w:tc>
        <w:tc>
          <w:tcPr>
            <w:tcW w:w="780" w:type="dxa"/>
            <w:vAlign w:val="top"/>
          </w:tcPr>
          <w:p w14:paraId="1F752CEC">
            <w:pPr>
              <w:rPr>
                <w:rFonts w:ascii="Arial"/>
                <w:sz w:val="21"/>
              </w:rPr>
            </w:pPr>
          </w:p>
        </w:tc>
        <w:tc>
          <w:tcPr>
            <w:tcW w:w="795" w:type="dxa"/>
            <w:vAlign w:val="top"/>
          </w:tcPr>
          <w:p w14:paraId="1A9D69C1">
            <w:pPr>
              <w:rPr>
                <w:rFonts w:ascii="Arial"/>
                <w:sz w:val="21"/>
              </w:rPr>
            </w:pPr>
          </w:p>
        </w:tc>
        <w:tc>
          <w:tcPr>
            <w:tcW w:w="795" w:type="dxa"/>
            <w:vAlign w:val="top"/>
          </w:tcPr>
          <w:p w14:paraId="03FBBF8E">
            <w:pPr>
              <w:rPr>
                <w:rFonts w:ascii="Arial"/>
                <w:sz w:val="21"/>
              </w:rPr>
            </w:pPr>
          </w:p>
        </w:tc>
        <w:tc>
          <w:tcPr>
            <w:tcW w:w="780" w:type="dxa"/>
            <w:vAlign w:val="top"/>
          </w:tcPr>
          <w:p w14:paraId="7971F6E5">
            <w:pPr>
              <w:rPr>
                <w:rFonts w:ascii="Arial"/>
                <w:sz w:val="21"/>
              </w:rPr>
            </w:pPr>
          </w:p>
        </w:tc>
        <w:tc>
          <w:tcPr>
            <w:tcW w:w="795" w:type="dxa"/>
            <w:vAlign w:val="top"/>
          </w:tcPr>
          <w:p w14:paraId="286DFD7A">
            <w:pPr>
              <w:rPr>
                <w:rFonts w:ascii="Arial"/>
                <w:sz w:val="21"/>
              </w:rPr>
            </w:pPr>
          </w:p>
        </w:tc>
        <w:tc>
          <w:tcPr>
            <w:tcW w:w="937" w:type="dxa"/>
            <w:vAlign w:val="top"/>
          </w:tcPr>
          <w:p w14:paraId="33631BED">
            <w:pPr>
              <w:rPr>
                <w:rFonts w:ascii="Arial"/>
                <w:sz w:val="21"/>
              </w:rPr>
            </w:pPr>
          </w:p>
        </w:tc>
      </w:tr>
      <w:tr w14:paraId="03073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47" w:hRule="atLeast"/>
        </w:trPr>
        <w:tc>
          <w:tcPr>
            <w:tcW w:w="517" w:type="dxa"/>
            <w:vAlign w:val="top"/>
          </w:tcPr>
          <w:p w14:paraId="1514570B">
            <w:pPr>
              <w:rPr>
                <w:rFonts w:ascii="Arial"/>
                <w:sz w:val="21"/>
              </w:rPr>
            </w:pPr>
          </w:p>
        </w:tc>
        <w:tc>
          <w:tcPr>
            <w:tcW w:w="1800" w:type="dxa"/>
            <w:vAlign w:val="top"/>
          </w:tcPr>
          <w:p w14:paraId="456B5CB4">
            <w:pPr>
              <w:rPr>
                <w:rFonts w:ascii="Arial"/>
                <w:sz w:val="21"/>
              </w:rPr>
            </w:pPr>
          </w:p>
        </w:tc>
        <w:tc>
          <w:tcPr>
            <w:tcW w:w="944" w:type="dxa"/>
            <w:vAlign w:val="top"/>
          </w:tcPr>
          <w:p w14:paraId="2BA59231">
            <w:pPr>
              <w:rPr>
                <w:rFonts w:ascii="Arial"/>
                <w:sz w:val="21"/>
              </w:rPr>
            </w:pPr>
          </w:p>
        </w:tc>
        <w:tc>
          <w:tcPr>
            <w:tcW w:w="810" w:type="dxa"/>
            <w:vAlign w:val="top"/>
          </w:tcPr>
          <w:p w14:paraId="01F43FA4">
            <w:pPr>
              <w:rPr>
                <w:rFonts w:ascii="Arial"/>
                <w:sz w:val="21"/>
              </w:rPr>
            </w:pPr>
          </w:p>
        </w:tc>
        <w:tc>
          <w:tcPr>
            <w:tcW w:w="795" w:type="dxa"/>
            <w:vAlign w:val="top"/>
          </w:tcPr>
          <w:p w14:paraId="5BBEFA6B">
            <w:pPr>
              <w:rPr>
                <w:rFonts w:ascii="Arial"/>
                <w:sz w:val="21"/>
              </w:rPr>
            </w:pPr>
          </w:p>
        </w:tc>
        <w:tc>
          <w:tcPr>
            <w:tcW w:w="795" w:type="dxa"/>
            <w:vAlign w:val="top"/>
          </w:tcPr>
          <w:p w14:paraId="459939B0">
            <w:pPr>
              <w:rPr>
                <w:rFonts w:ascii="Arial"/>
                <w:sz w:val="21"/>
              </w:rPr>
            </w:pPr>
          </w:p>
        </w:tc>
        <w:tc>
          <w:tcPr>
            <w:tcW w:w="780" w:type="dxa"/>
            <w:vAlign w:val="top"/>
          </w:tcPr>
          <w:p w14:paraId="56528D61">
            <w:pPr>
              <w:rPr>
                <w:rFonts w:ascii="Arial"/>
                <w:sz w:val="21"/>
              </w:rPr>
            </w:pPr>
          </w:p>
        </w:tc>
        <w:tc>
          <w:tcPr>
            <w:tcW w:w="795" w:type="dxa"/>
            <w:vAlign w:val="top"/>
          </w:tcPr>
          <w:p w14:paraId="7A71874B">
            <w:pPr>
              <w:rPr>
                <w:rFonts w:ascii="Arial"/>
                <w:sz w:val="21"/>
              </w:rPr>
            </w:pPr>
          </w:p>
        </w:tc>
        <w:tc>
          <w:tcPr>
            <w:tcW w:w="795" w:type="dxa"/>
            <w:vAlign w:val="top"/>
          </w:tcPr>
          <w:p w14:paraId="2D6816C8">
            <w:pPr>
              <w:rPr>
                <w:rFonts w:ascii="Arial"/>
                <w:sz w:val="21"/>
              </w:rPr>
            </w:pPr>
          </w:p>
        </w:tc>
        <w:tc>
          <w:tcPr>
            <w:tcW w:w="780" w:type="dxa"/>
            <w:vAlign w:val="top"/>
          </w:tcPr>
          <w:p w14:paraId="7FF3F752">
            <w:pPr>
              <w:rPr>
                <w:rFonts w:ascii="Arial"/>
                <w:sz w:val="21"/>
              </w:rPr>
            </w:pPr>
          </w:p>
        </w:tc>
        <w:tc>
          <w:tcPr>
            <w:tcW w:w="795" w:type="dxa"/>
            <w:vAlign w:val="top"/>
          </w:tcPr>
          <w:p w14:paraId="2B448CE9">
            <w:pPr>
              <w:rPr>
                <w:rFonts w:ascii="Arial"/>
                <w:sz w:val="21"/>
              </w:rPr>
            </w:pPr>
          </w:p>
        </w:tc>
        <w:tc>
          <w:tcPr>
            <w:tcW w:w="937" w:type="dxa"/>
            <w:vAlign w:val="top"/>
          </w:tcPr>
          <w:p w14:paraId="4B540794">
            <w:pPr>
              <w:rPr>
                <w:rFonts w:ascii="Arial"/>
                <w:sz w:val="21"/>
              </w:rPr>
            </w:pPr>
          </w:p>
        </w:tc>
      </w:tr>
    </w:tbl>
    <w:p w14:paraId="0D071FEF">
      <w:pPr>
        <w:rPr>
          <w:rFonts w:ascii="Arial"/>
          <w:sz w:val="21"/>
        </w:rPr>
      </w:pPr>
    </w:p>
    <w:p w14:paraId="0B265643">
      <w:pPr>
        <w:rPr>
          <w:rFonts w:ascii="Arial" w:hAnsi="Arial" w:eastAsia="Arial" w:cs="Arial"/>
          <w:sz w:val="21"/>
          <w:szCs w:val="21"/>
        </w:rPr>
        <w:sectPr>
          <w:footerReference r:id="rId163" w:type="default"/>
          <w:pgSz w:w="11910" w:h="16845"/>
          <w:pgMar w:top="400" w:right="675" w:bottom="1170" w:left="675" w:header="0" w:footer="946" w:gutter="0"/>
          <w:cols w:space="720" w:num="1"/>
        </w:sectPr>
      </w:pPr>
    </w:p>
    <w:p w14:paraId="0861FC3D">
      <w:pPr>
        <w:spacing w:line="262" w:lineRule="auto"/>
        <w:rPr>
          <w:rFonts w:ascii="Arial"/>
          <w:sz w:val="21"/>
        </w:rPr>
      </w:pPr>
    </w:p>
    <w:p w14:paraId="694CFFF7">
      <w:pPr>
        <w:spacing w:line="263" w:lineRule="auto"/>
        <w:rPr>
          <w:rFonts w:ascii="Arial"/>
          <w:sz w:val="21"/>
        </w:rPr>
      </w:pPr>
    </w:p>
    <w:p w14:paraId="59A48619">
      <w:pPr>
        <w:spacing w:line="263" w:lineRule="auto"/>
        <w:rPr>
          <w:rFonts w:ascii="Arial"/>
          <w:sz w:val="21"/>
        </w:rPr>
      </w:pPr>
    </w:p>
    <w:p w14:paraId="58636784">
      <w:pPr>
        <w:spacing w:line="263" w:lineRule="auto"/>
        <w:rPr>
          <w:rFonts w:ascii="Arial"/>
          <w:sz w:val="21"/>
        </w:rPr>
      </w:pPr>
    </w:p>
    <w:p w14:paraId="71E1FEBC">
      <w:pPr>
        <w:spacing w:before="78" w:line="233" w:lineRule="auto"/>
        <w:ind w:left="2947"/>
        <w:outlineLvl w:val="2"/>
        <w:rPr>
          <w:rFonts w:ascii="黑体" w:hAnsi="黑体" w:eastAsia="黑体" w:cs="黑体"/>
          <w:sz w:val="24"/>
          <w:szCs w:val="24"/>
        </w:rPr>
      </w:pPr>
      <w:bookmarkStart w:id="266" w:name="bookmark108"/>
      <w:bookmarkEnd w:id="266"/>
      <w:r>
        <w:rPr>
          <w:rFonts w:ascii="Times New Roman" w:hAnsi="Times New Roman" w:eastAsia="Times New Roman" w:cs="Times New Roman"/>
          <w:b/>
          <w:bCs/>
          <w:spacing w:val="1"/>
          <w:sz w:val="24"/>
          <w:szCs w:val="24"/>
        </w:rPr>
        <w:t xml:space="preserve">3.10  </w:t>
      </w:r>
      <w:r>
        <w:rPr>
          <w:rFonts w:ascii="黑体" w:hAnsi="黑体" w:eastAsia="黑体" w:cs="黑体"/>
          <w:b/>
          <w:bCs/>
          <w:spacing w:val="1"/>
          <w:sz w:val="24"/>
          <w:szCs w:val="24"/>
        </w:rPr>
        <w:t>投标人生产混凝土配合比材料费表</w:t>
      </w:r>
    </w:p>
    <w:p w14:paraId="028BE617">
      <w:pPr>
        <w:pStyle w:val="4"/>
        <w:spacing w:before="307" w:line="211" w:lineRule="auto"/>
        <w:ind w:left="521"/>
        <w:rPr>
          <w:sz w:val="21"/>
          <w:szCs w:val="21"/>
        </w:rPr>
      </w:pPr>
      <w:r>
        <w:rPr>
          <w:spacing w:val="-3"/>
          <w:sz w:val="21"/>
          <w:szCs w:val="21"/>
        </w:rPr>
        <w:t>投标人：</w:t>
      </w:r>
      <w:r>
        <w:rPr>
          <w:sz w:val="21"/>
          <w:szCs w:val="21"/>
          <w:u w:val="single" w:color="auto"/>
        </w:rPr>
        <w:t xml:space="preserve">                  </w:t>
      </w:r>
    </w:p>
    <w:p w14:paraId="65030410">
      <w:pPr>
        <w:pStyle w:val="4"/>
        <w:spacing w:before="30" w:line="220" w:lineRule="auto"/>
        <w:ind w:left="521"/>
        <w:rPr>
          <w:sz w:val="21"/>
          <w:szCs w:val="21"/>
        </w:rPr>
      </w:pPr>
      <w:r>
        <w:rPr>
          <w:spacing w:val="-4"/>
          <w:sz w:val="21"/>
          <w:szCs w:val="21"/>
        </w:rPr>
        <w:t>工程名称：</w:t>
      </w:r>
      <w:r>
        <w:rPr>
          <w:spacing w:val="-4"/>
          <w:sz w:val="21"/>
          <w:szCs w:val="21"/>
          <w:u w:val="single" w:color="auto"/>
        </w:rPr>
        <w:t xml:space="preserve">          </w:t>
      </w:r>
      <w:r>
        <w:rPr>
          <w:spacing w:val="28"/>
          <w:sz w:val="21"/>
          <w:szCs w:val="21"/>
        </w:rPr>
        <w:t xml:space="preserve">  </w:t>
      </w:r>
      <w:r>
        <w:rPr>
          <w:spacing w:val="-4"/>
          <w:sz w:val="21"/>
          <w:szCs w:val="21"/>
        </w:rPr>
        <w:t>(项目名称)</w:t>
      </w:r>
      <w:r>
        <w:rPr>
          <w:sz w:val="21"/>
          <w:szCs w:val="21"/>
        </w:rPr>
        <w:t xml:space="preserve">   </w:t>
      </w:r>
      <w:r>
        <w:rPr>
          <w:spacing w:val="4"/>
          <w:sz w:val="21"/>
          <w:szCs w:val="21"/>
          <w:u w:val="single" w:color="auto"/>
        </w:rPr>
        <w:t xml:space="preserve">           </w:t>
      </w:r>
      <w:r>
        <w:rPr>
          <w:spacing w:val="16"/>
          <w:sz w:val="21"/>
          <w:szCs w:val="21"/>
        </w:rPr>
        <w:t xml:space="preserve">   </w:t>
      </w:r>
      <w:r>
        <w:rPr>
          <w:spacing w:val="-4"/>
          <w:sz w:val="21"/>
          <w:szCs w:val="21"/>
        </w:rPr>
        <w:t>(标段名称)</w:t>
      </w:r>
    </w:p>
    <w:p w14:paraId="7BA67C39">
      <w:pPr>
        <w:spacing w:before="33"/>
      </w:pPr>
    </w:p>
    <w:tbl>
      <w:tblPr>
        <w:tblStyle w:val="7"/>
        <w:tblW w:w="1007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33"/>
        <w:gridCol w:w="780"/>
        <w:gridCol w:w="899"/>
        <w:gridCol w:w="899"/>
        <w:gridCol w:w="435"/>
        <w:gridCol w:w="435"/>
        <w:gridCol w:w="420"/>
        <w:gridCol w:w="810"/>
        <w:gridCol w:w="644"/>
        <w:gridCol w:w="735"/>
        <w:gridCol w:w="360"/>
        <w:gridCol w:w="405"/>
        <w:gridCol w:w="360"/>
        <w:gridCol w:w="765"/>
        <w:gridCol w:w="1597"/>
      </w:tblGrid>
      <w:tr w14:paraId="2C5E7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2" w:hRule="atLeast"/>
        </w:trPr>
        <w:tc>
          <w:tcPr>
            <w:tcW w:w="533" w:type="dxa"/>
            <w:vMerge w:val="restart"/>
            <w:tcBorders>
              <w:bottom w:val="nil"/>
            </w:tcBorders>
            <w:textDirection w:val="tbRlV"/>
            <w:vAlign w:val="top"/>
          </w:tcPr>
          <w:p w14:paraId="6FE657F3">
            <w:pPr>
              <w:pStyle w:val="8"/>
              <w:spacing w:before="157" w:line="210" w:lineRule="auto"/>
              <w:ind w:left="705"/>
            </w:pPr>
            <w:r>
              <w:rPr>
                <w:spacing w:val="30"/>
              </w:rPr>
              <w:t>序号</w:t>
            </w:r>
          </w:p>
        </w:tc>
        <w:tc>
          <w:tcPr>
            <w:tcW w:w="780" w:type="dxa"/>
            <w:vMerge w:val="restart"/>
            <w:tcBorders>
              <w:bottom w:val="nil"/>
            </w:tcBorders>
            <w:vAlign w:val="top"/>
          </w:tcPr>
          <w:p w14:paraId="63530E9A">
            <w:pPr>
              <w:spacing w:line="317" w:lineRule="auto"/>
              <w:rPr>
                <w:rFonts w:ascii="Arial"/>
                <w:sz w:val="21"/>
              </w:rPr>
            </w:pPr>
          </w:p>
          <w:p w14:paraId="4AD87767">
            <w:pPr>
              <w:spacing w:line="317" w:lineRule="auto"/>
              <w:rPr>
                <w:rFonts w:ascii="Arial"/>
                <w:sz w:val="21"/>
              </w:rPr>
            </w:pPr>
          </w:p>
          <w:p w14:paraId="2BE51A2B">
            <w:pPr>
              <w:pStyle w:val="8"/>
              <w:spacing w:before="68" w:line="239" w:lineRule="auto"/>
              <w:ind w:left="168" w:right="186"/>
            </w:pPr>
            <w:r>
              <w:rPr>
                <w:spacing w:val="-6"/>
              </w:rPr>
              <w:t>工程部位</w:t>
            </w:r>
          </w:p>
        </w:tc>
        <w:tc>
          <w:tcPr>
            <w:tcW w:w="899" w:type="dxa"/>
            <w:vMerge w:val="restart"/>
            <w:tcBorders>
              <w:bottom w:val="nil"/>
            </w:tcBorders>
            <w:vAlign w:val="top"/>
          </w:tcPr>
          <w:p w14:paraId="7F2E4BBE">
            <w:pPr>
              <w:spacing w:line="249" w:lineRule="auto"/>
              <w:rPr>
                <w:rFonts w:ascii="Arial"/>
                <w:sz w:val="21"/>
              </w:rPr>
            </w:pPr>
          </w:p>
          <w:p w14:paraId="4E0C9F19">
            <w:pPr>
              <w:spacing w:line="249" w:lineRule="auto"/>
              <w:rPr>
                <w:rFonts w:ascii="Arial"/>
                <w:sz w:val="21"/>
              </w:rPr>
            </w:pPr>
          </w:p>
          <w:p w14:paraId="72B94BA3">
            <w:pPr>
              <w:pStyle w:val="8"/>
              <w:spacing w:before="69" w:line="221" w:lineRule="auto"/>
              <w:ind w:left="139"/>
            </w:pPr>
            <w:r>
              <w:rPr>
                <w:spacing w:val="-3"/>
              </w:rPr>
              <w:t>混凝土</w:t>
            </w:r>
          </w:p>
          <w:p w14:paraId="4A115671">
            <w:pPr>
              <w:pStyle w:val="8"/>
              <w:spacing w:before="18" w:line="220" w:lineRule="auto"/>
              <w:ind w:left="142"/>
            </w:pPr>
            <w:r>
              <w:rPr>
                <w:spacing w:val="-3"/>
              </w:rPr>
              <w:t>强度等</w:t>
            </w:r>
          </w:p>
          <w:p w14:paraId="45C9E778">
            <w:pPr>
              <w:pStyle w:val="8"/>
              <w:spacing w:before="19" w:line="222" w:lineRule="auto"/>
              <w:ind w:left="351"/>
            </w:pPr>
            <w:r>
              <w:t>级</w:t>
            </w:r>
          </w:p>
        </w:tc>
        <w:tc>
          <w:tcPr>
            <w:tcW w:w="899" w:type="dxa"/>
            <w:vMerge w:val="restart"/>
            <w:tcBorders>
              <w:bottom w:val="nil"/>
            </w:tcBorders>
            <w:vAlign w:val="top"/>
          </w:tcPr>
          <w:p w14:paraId="27DBF46B">
            <w:pPr>
              <w:spacing w:line="249" w:lineRule="auto"/>
              <w:rPr>
                <w:rFonts w:ascii="Arial"/>
                <w:sz w:val="21"/>
              </w:rPr>
            </w:pPr>
          </w:p>
          <w:p w14:paraId="68CAB7B1">
            <w:pPr>
              <w:spacing w:line="249" w:lineRule="auto"/>
              <w:rPr>
                <w:rFonts w:ascii="Arial"/>
                <w:sz w:val="21"/>
              </w:rPr>
            </w:pPr>
          </w:p>
          <w:p w14:paraId="179B2638">
            <w:pPr>
              <w:pStyle w:val="8"/>
              <w:spacing w:before="68" w:line="220" w:lineRule="auto"/>
              <w:ind w:left="247"/>
            </w:pPr>
            <w:r>
              <w:rPr>
                <w:spacing w:val="-3"/>
              </w:rPr>
              <w:t>水泥</w:t>
            </w:r>
          </w:p>
          <w:p w14:paraId="082723F7">
            <w:pPr>
              <w:pStyle w:val="8"/>
              <w:spacing w:before="20" w:line="220" w:lineRule="auto"/>
              <w:ind w:left="144"/>
            </w:pPr>
            <w:r>
              <w:rPr>
                <w:spacing w:val="-3"/>
              </w:rPr>
              <w:t>强度等</w:t>
            </w:r>
          </w:p>
          <w:p w14:paraId="2BC481E7">
            <w:pPr>
              <w:pStyle w:val="8"/>
              <w:spacing w:before="19" w:line="222" w:lineRule="auto"/>
              <w:ind w:left="353"/>
            </w:pPr>
            <w:r>
              <w:t>级</w:t>
            </w:r>
          </w:p>
        </w:tc>
        <w:tc>
          <w:tcPr>
            <w:tcW w:w="435" w:type="dxa"/>
            <w:vMerge w:val="restart"/>
            <w:tcBorders>
              <w:bottom w:val="nil"/>
            </w:tcBorders>
            <w:textDirection w:val="tbRlV"/>
            <w:vAlign w:val="top"/>
          </w:tcPr>
          <w:p w14:paraId="7B8F03D8">
            <w:pPr>
              <w:pStyle w:val="8"/>
              <w:spacing w:before="106" w:line="210" w:lineRule="auto"/>
              <w:ind w:left="570"/>
            </w:pPr>
            <w:r>
              <w:t>级</w:t>
            </w:r>
            <w:r>
              <w:rPr>
                <w:spacing w:val="5"/>
              </w:rPr>
              <w:t xml:space="preserve">   </w:t>
            </w:r>
            <w:r>
              <w:t>配</w:t>
            </w:r>
          </w:p>
        </w:tc>
        <w:tc>
          <w:tcPr>
            <w:tcW w:w="435" w:type="dxa"/>
            <w:vMerge w:val="restart"/>
            <w:tcBorders>
              <w:bottom w:val="nil"/>
            </w:tcBorders>
            <w:textDirection w:val="tbRlV"/>
            <w:vAlign w:val="top"/>
          </w:tcPr>
          <w:p w14:paraId="4F3A4DBD">
            <w:pPr>
              <w:pStyle w:val="8"/>
              <w:spacing w:before="106" w:line="206" w:lineRule="auto"/>
              <w:ind w:left="570"/>
            </w:pPr>
            <w:r>
              <w:rPr>
                <w:spacing w:val="40"/>
              </w:rPr>
              <w:t>水灰比</w:t>
            </w:r>
          </w:p>
        </w:tc>
        <w:tc>
          <w:tcPr>
            <w:tcW w:w="420" w:type="dxa"/>
            <w:vMerge w:val="restart"/>
            <w:tcBorders>
              <w:bottom w:val="nil"/>
            </w:tcBorders>
            <w:textDirection w:val="tbRlV"/>
            <w:vAlign w:val="top"/>
          </w:tcPr>
          <w:p w14:paraId="3B9AD499">
            <w:pPr>
              <w:pStyle w:val="8"/>
              <w:spacing w:before="105" w:line="209" w:lineRule="auto"/>
              <w:ind w:left="570"/>
            </w:pPr>
            <w:r>
              <w:rPr>
                <w:spacing w:val="40"/>
              </w:rPr>
              <w:t>坍落度</w:t>
            </w:r>
          </w:p>
        </w:tc>
        <w:tc>
          <w:tcPr>
            <w:tcW w:w="3314" w:type="dxa"/>
            <w:gridSpan w:val="6"/>
            <w:vAlign w:val="top"/>
          </w:tcPr>
          <w:p w14:paraId="21E81A77">
            <w:pPr>
              <w:spacing w:line="275" w:lineRule="auto"/>
              <w:rPr>
                <w:rFonts w:ascii="Arial"/>
                <w:sz w:val="21"/>
              </w:rPr>
            </w:pPr>
          </w:p>
          <w:p w14:paraId="1335255F">
            <w:pPr>
              <w:pStyle w:val="8"/>
              <w:spacing w:before="68" w:line="218" w:lineRule="auto"/>
              <w:ind w:left="790"/>
            </w:pPr>
            <w:r>
              <w:t>预算材料量(kg/m</w:t>
            </w:r>
            <w:r>
              <w:rPr>
                <w:position w:val="1"/>
                <w:sz w:val="10"/>
                <w:szCs w:val="10"/>
              </w:rPr>
              <w:t>3</w:t>
            </w:r>
            <w:r>
              <w:rPr>
                <w:position w:val="1"/>
              </w:rPr>
              <w:t>)</w:t>
            </w:r>
          </w:p>
        </w:tc>
        <w:tc>
          <w:tcPr>
            <w:tcW w:w="765" w:type="dxa"/>
            <w:vAlign w:val="top"/>
          </w:tcPr>
          <w:p w14:paraId="42B20F28">
            <w:pPr>
              <w:pStyle w:val="8"/>
              <w:spacing w:before="90" w:line="218" w:lineRule="auto"/>
              <w:ind w:left="119"/>
            </w:pPr>
            <w:r>
              <w:rPr>
                <w:spacing w:val="-5"/>
              </w:rPr>
              <w:t>单</w:t>
            </w:r>
            <w:r>
              <w:rPr>
                <w:spacing w:val="9"/>
              </w:rPr>
              <w:t xml:space="preserve"> </w:t>
            </w:r>
            <w:r>
              <w:rPr>
                <w:spacing w:val="-5"/>
              </w:rPr>
              <w:t>价</w:t>
            </w:r>
          </w:p>
          <w:p w14:paraId="4A7F64EE">
            <w:pPr>
              <w:pStyle w:val="8"/>
              <w:spacing w:before="22" w:line="229" w:lineRule="auto"/>
              <w:ind w:left="192" w:right="189" w:firstLine="67"/>
            </w:pPr>
            <w:r>
              <w:rPr>
                <w:spacing w:val="-18"/>
                <w:w w:val="97"/>
              </w:rPr>
              <w:t>(元</w:t>
            </w:r>
            <w:r>
              <w:t>/m</w:t>
            </w:r>
            <w:r>
              <w:rPr>
                <w:position w:val="1"/>
                <w:sz w:val="10"/>
                <w:szCs w:val="10"/>
              </w:rPr>
              <w:t>3</w:t>
            </w:r>
            <w:r>
              <w:rPr>
                <w:position w:val="1"/>
              </w:rPr>
              <w:t>)</w:t>
            </w:r>
          </w:p>
        </w:tc>
        <w:tc>
          <w:tcPr>
            <w:tcW w:w="1597" w:type="dxa"/>
            <w:vAlign w:val="top"/>
          </w:tcPr>
          <w:p w14:paraId="51B99894">
            <w:pPr>
              <w:spacing w:line="290" w:lineRule="auto"/>
              <w:rPr>
                <w:rFonts w:ascii="Arial"/>
                <w:sz w:val="21"/>
              </w:rPr>
            </w:pPr>
          </w:p>
          <w:p w14:paraId="4800DB6F">
            <w:pPr>
              <w:pStyle w:val="8"/>
              <w:spacing w:before="68" w:line="221" w:lineRule="auto"/>
              <w:ind w:left="587"/>
            </w:pPr>
            <w:r>
              <w:rPr>
                <w:spacing w:val="-3"/>
              </w:rPr>
              <w:t>备注</w:t>
            </w:r>
          </w:p>
        </w:tc>
      </w:tr>
      <w:tr w14:paraId="51125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5" w:hRule="atLeast"/>
        </w:trPr>
        <w:tc>
          <w:tcPr>
            <w:tcW w:w="533" w:type="dxa"/>
            <w:vMerge w:val="continue"/>
            <w:tcBorders>
              <w:top w:val="nil"/>
            </w:tcBorders>
            <w:textDirection w:val="tbRlV"/>
            <w:vAlign w:val="top"/>
          </w:tcPr>
          <w:p w14:paraId="687E6760">
            <w:pPr>
              <w:rPr>
                <w:rFonts w:ascii="Arial"/>
                <w:sz w:val="21"/>
              </w:rPr>
            </w:pPr>
          </w:p>
        </w:tc>
        <w:tc>
          <w:tcPr>
            <w:tcW w:w="780" w:type="dxa"/>
            <w:vMerge w:val="continue"/>
            <w:tcBorders>
              <w:top w:val="nil"/>
            </w:tcBorders>
            <w:vAlign w:val="top"/>
          </w:tcPr>
          <w:p w14:paraId="0885E8BA">
            <w:pPr>
              <w:rPr>
                <w:rFonts w:ascii="Arial"/>
                <w:sz w:val="21"/>
              </w:rPr>
            </w:pPr>
          </w:p>
        </w:tc>
        <w:tc>
          <w:tcPr>
            <w:tcW w:w="899" w:type="dxa"/>
            <w:vMerge w:val="continue"/>
            <w:tcBorders>
              <w:top w:val="nil"/>
            </w:tcBorders>
            <w:vAlign w:val="top"/>
          </w:tcPr>
          <w:p w14:paraId="03AF2D11">
            <w:pPr>
              <w:rPr>
                <w:rFonts w:ascii="Arial"/>
                <w:sz w:val="21"/>
              </w:rPr>
            </w:pPr>
          </w:p>
        </w:tc>
        <w:tc>
          <w:tcPr>
            <w:tcW w:w="899" w:type="dxa"/>
            <w:vMerge w:val="continue"/>
            <w:tcBorders>
              <w:top w:val="nil"/>
            </w:tcBorders>
            <w:vAlign w:val="top"/>
          </w:tcPr>
          <w:p w14:paraId="6A57D8E1">
            <w:pPr>
              <w:rPr>
                <w:rFonts w:ascii="Arial"/>
                <w:sz w:val="21"/>
              </w:rPr>
            </w:pPr>
          </w:p>
        </w:tc>
        <w:tc>
          <w:tcPr>
            <w:tcW w:w="435" w:type="dxa"/>
            <w:vMerge w:val="continue"/>
            <w:tcBorders>
              <w:top w:val="nil"/>
            </w:tcBorders>
            <w:textDirection w:val="tbRlV"/>
            <w:vAlign w:val="top"/>
          </w:tcPr>
          <w:p w14:paraId="4E7CE6D5">
            <w:pPr>
              <w:rPr>
                <w:rFonts w:ascii="Arial"/>
                <w:sz w:val="21"/>
              </w:rPr>
            </w:pPr>
          </w:p>
        </w:tc>
        <w:tc>
          <w:tcPr>
            <w:tcW w:w="435" w:type="dxa"/>
            <w:vMerge w:val="continue"/>
            <w:tcBorders>
              <w:top w:val="nil"/>
            </w:tcBorders>
            <w:textDirection w:val="tbRlV"/>
            <w:vAlign w:val="top"/>
          </w:tcPr>
          <w:p w14:paraId="6E790FB9">
            <w:pPr>
              <w:rPr>
                <w:rFonts w:ascii="Arial"/>
                <w:sz w:val="21"/>
              </w:rPr>
            </w:pPr>
          </w:p>
        </w:tc>
        <w:tc>
          <w:tcPr>
            <w:tcW w:w="420" w:type="dxa"/>
            <w:vMerge w:val="continue"/>
            <w:tcBorders>
              <w:top w:val="nil"/>
            </w:tcBorders>
            <w:textDirection w:val="tbRlV"/>
            <w:vAlign w:val="top"/>
          </w:tcPr>
          <w:p w14:paraId="11FD88B9">
            <w:pPr>
              <w:rPr>
                <w:rFonts w:ascii="Arial"/>
                <w:sz w:val="21"/>
              </w:rPr>
            </w:pPr>
          </w:p>
        </w:tc>
        <w:tc>
          <w:tcPr>
            <w:tcW w:w="810" w:type="dxa"/>
            <w:vAlign w:val="top"/>
          </w:tcPr>
          <w:p w14:paraId="1DB21284">
            <w:pPr>
              <w:pStyle w:val="8"/>
              <w:spacing w:before="218" w:line="237" w:lineRule="auto"/>
              <w:ind w:left="118" w:right="73" w:firstLine="86"/>
            </w:pPr>
            <w:r>
              <w:rPr>
                <w:spacing w:val="-6"/>
              </w:rPr>
              <w:t>水泥</w:t>
            </w:r>
            <w:r>
              <w:rPr>
                <w:spacing w:val="-7"/>
              </w:rPr>
              <w:t>（kg）</w:t>
            </w:r>
          </w:p>
        </w:tc>
        <w:tc>
          <w:tcPr>
            <w:tcW w:w="644" w:type="dxa"/>
            <w:vAlign w:val="top"/>
          </w:tcPr>
          <w:p w14:paraId="537FCD74">
            <w:pPr>
              <w:pStyle w:val="8"/>
              <w:spacing w:before="82" w:line="238" w:lineRule="auto"/>
              <w:ind w:left="149" w:right="125" w:firstLine="68"/>
              <w:rPr>
                <w:sz w:val="10"/>
                <w:szCs w:val="10"/>
              </w:rPr>
            </w:pPr>
            <w:r>
              <w:rPr>
                <w:spacing w:val="-8"/>
              </w:rPr>
              <w:t>砂</w:t>
            </w:r>
            <w:r>
              <w:rPr>
                <w:spacing w:val="-4"/>
                <w:position w:val="-1"/>
              </w:rPr>
              <w:t>（m</w:t>
            </w:r>
            <w:r>
              <w:rPr>
                <w:spacing w:val="-4"/>
                <w:position w:val="9"/>
                <w:sz w:val="10"/>
                <w:szCs w:val="10"/>
              </w:rPr>
              <w:t>3</w:t>
            </w:r>
          </w:p>
          <w:p w14:paraId="3D3C16C4">
            <w:pPr>
              <w:pStyle w:val="8"/>
              <w:spacing w:line="222" w:lineRule="auto"/>
              <w:ind w:left="241"/>
            </w:pPr>
            <w:r>
              <w:t>)</w:t>
            </w:r>
          </w:p>
        </w:tc>
        <w:tc>
          <w:tcPr>
            <w:tcW w:w="735" w:type="dxa"/>
            <w:vAlign w:val="top"/>
          </w:tcPr>
          <w:p w14:paraId="68C44A8B">
            <w:pPr>
              <w:pStyle w:val="8"/>
              <w:spacing w:before="219" w:line="233" w:lineRule="auto"/>
              <w:ind w:left="121" w:right="40" w:firstLine="145"/>
            </w:pPr>
            <w:r>
              <w:rPr>
                <w:spacing w:val="-10"/>
              </w:rPr>
              <w:t>石</w:t>
            </w:r>
            <w:r>
              <w:t xml:space="preserve"> </w:t>
            </w:r>
            <w:r>
              <w:rPr>
                <w:spacing w:val="-5"/>
              </w:rPr>
              <w:t>（m</w:t>
            </w:r>
            <w:r>
              <w:rPr>
                <w:spacing w:val="-5"/>
                <w:position w:val="1"/>
                <w:sz w:val="10"/>
                <w:szCs w:val="10"/>
              </w:rPr>
              <w:t>3</w:t>
            </w:r>
            <w:r>
              <w:rPr>
                <w:spacing w:val="-5"/>
                <w:position w:val="1"/>
              </w:rPr>
              <w:t>）</w:t>
            </w:r>
          </w:p>
        </w:tc>
        <w:tc>
          <w:tcPr>
            <w:tcW w:w="360" w:type="dxa"/>
            <w:vAlign w:val="top"/>
          </w:tcPr>
          <w:p w14:paraId="7CEC83CB">
            <w:pPr>
              <w:rPr>
                <w:rFonts w:ascii="Arial"/>
                <w:sz w:val="21"/>
              </w:rPr>
            </w:pPr>
          </w:p>
        </w:tc>
        <w:tc>
          <w:tcPr>
            <w:tcW w:w="405" w:type="dxa"/>
            <w:vAlign w:val="top"/>
          </w:tcPr>
          <w:p w14:paraId="3A22ACC4">
            <w:pPr>
              <w:rPr>
                <w:rFonts w:ascii="Arial"/>
                <w:sz w:val="21"/>
              </w:rPr>
            </w:pPr>
          </w:p>
        </w:tc>
        <w:tc>
          <w:tcPr>
            <w:tcW w:w="360" w:type="dxa"/>
            <w:vAlign w:val="top"/>
          </w:tcPr>
          <w:p w14:paraId="7839FBAB">
            <w:pPr>
              <w:rPr>
                <w:rFonts w:ascii="Arial"/>
                <w:sz w:val="21"/>
              </w:rPr>
            </w:pPr>
          </w:p>
        </w:tc>
        <w:tc>
          <w:tcPr>
            <w:tcW w:w="765" w:type="dxa"/>
            <w:vAlign w:val="top"/>
          </w:tcPr>
          <w:p w14:paraId="59C750E8">
            <w:pPr>
              <w:rPr>
                <w:rFonts w:ascii="Arial"/>
                <w:sz w:val="21"/>
              </w:rPr>
            </w:pPr>
          </w:p>
        </w:tc>
        <w:tc>
          <w:tcPr>
            <w:tcW w:w="1597" w:type="dxa"/>
            <w:vAlign w:val="top"/>
          </w:tcPr>
          <w:p w14:paraId="7ED4CBF4">
            <w:pPr>
              <w:rPr>
                <w:rFonts w:ascii="Arial"/>
                <w:sz w:val="21"/>
              </w:rPr>
            </w:pPr>
          </w:p>
        </w:tc>
      </w:tr>
      <w:tr w14:paraId="1C4A2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4" w:hRule="atLeast"/>
        </w:trPr>
        <w:tc>
          <w:tcPr>
            <w:tcW w:w="533" w:type="dxa"/>
            <w:vAlign w:val="top"/>
          </w:tcPr>
          <w:p w14:paraId="78E05791">
            <w:pPr>
              <w:rPr>
                <w:rFonts w:ascii="Arial"/>
                <w:sz w:val="21"/>
              </w:rPr>
            </w:pPr>
          </w:p>
        </w:tc>
        <w:tc>
          <w:tcPr>
            <w:tcW w:w="780" w:type="dxa"/>
            <w:vAlign w:val="top"/>
          </w:tcPr>
          <w:p w14:paraId="2A381C65">
            <w:pPr>
              <w:rPr>
                <w:rFonts w:ascii="Arial"/>
                <w:sz w:val="21"/>
              </w:rPr>
            </w:pPr>
          </w:p>
        </w:tc>
        <w:tc>
          <w:tcPr>
            <w:tcW w:w="899" w:type="dxa"/>
            <w:vAlign w:val="top"/>
          </w:tcPr>
          <w:p w14:paraId="0CF2DF28">
            <w:pPr>
              <w:rPr>
                <w:rFonts w:ascii="Arial"/>
                <w:sz w:val="21"/>
              </w:rPr>
            </w:pPr>
          </w:p>
        </w:tc>
        <w:tc>
          <w:tcPr>
            <w:tcW w:w="899" w:type="dxa"/>
            <w:vAlign w:val="top"/>
          </w:tcPr>
          <w:p w14:paraId="3836BFD3">
            <w:pPr>
              <w:rPr>
                <w:rFonts w:ascii="Arial"/>
                <w:sz w:val="21"/>
              </w:rPr>
            </w:pPr>
          </w:p>
        </w:tc>
        <w:tc>
          <w:tcPr>
            <w:tcW w:w="435" w:type="dxa"/>
            <w:vAlign w:val="top"/>
          </w:tcPr>
          <w:p w14:paraId="5424C067">
            <w:pPr>
              <w:rPr>
                <w:rFonts w:ascii="Arial"/>
                <w:sz w:val="21"/>
              </w:rPr>
            </w:pPr>
          </w:p>
        </w:tc>
        <w:tc>
          <w:tcPr>
            <w:tcW w:w="435" w:type="dxa"/>
            <w:vAlign w:val="top"/>
          </w:tcPr>
          <w:p w14:paraId="3D9F6AC7">
            <w:pPr>
              <w:rPr>
                <w:rFonts w:ascii="Arial"/>
                <w:sz w:val="21"/>
              </w:rPr>
            </w:pPr>
          </w:p>
        </w:tc>
        <w:tc>
          <w:tcPr>
            <w:tcW w:w="420" w:type="dxa"/>
            <w:vAlign w:val="top"/>
          </w:tcPr>
          <w:p w14:paraId="53A75452">
            <w:pPr>
              <w:rPr>
                <w:rFonts w:ascii="Arial"/>
                <w:sz w:val="21"/>
              </w:rPr>
            </w:pPr>
          </w:p>
        </w:tc>
        <w:tc>
          <w:tcPr>
            <w:tcW w:w="810" w:type="dxa"/>
            <w:vAlign w:val="top"/>
          </w:tcPr>
          <w:p w14:paraId="3A484546">
            <w:pPr>
              <w:rPr>
                <w:rFonts w:ascii="Arial"/>
                <w:sz w:val="21"/>
              </w:rPr>
            </w:pPr>
          </w:p>
        </w:tc>
        <w:tc>
          <w:tcPr>
            <w:tcW w:w="644" w:type="dxa"/>
            <w:vAlign w:val="top"/>
          </w:tcPr>
          <w:p w14:paraId="2D4BB674">
            <w:pPr>
              <w:rPr>
                <w:rFonts w:ascii="Arial"/>
                <w:sz w:val="21"/>
              </w:rPr>
            </w:pPr>
          </w:p>
        </w:tc>
        <w:tc>
          <w:tcPr>
            <w:tcW w:w="735" w:type="dxa"/>
            <w:vAlign w:val="top"/>
          </w:tcPr>
          <w:p w14:paraId="44A86EDB">
            <w:pPr>
              <w:rPr>
                <w:rFonts w:ascii="Arial"/>
                <w:sz w:val="21"/>
              </w:rPr>
            </w:pPr>
          </w:p>
        </w:tc>
        <w:tc>
          <w:tcPr>
            <w:tcW w:w="360" w:type="dxa"/>
            <w:vAlign w:val="top"/>
          </w:tcPr>
          <w:p w14:paraId="7BB84AA0">
            <w:pPr>
              <w:rPr>
                <w:rFonts w:ascii="Arial"/>
                <w:sz w:val="21"/>
              </w:rPr>
            </w:pPr>
          </w:p>
        </w:tc>
        <w:tc>
          <w:tcPr>
            <w:tcW w:w="405" w:type="dxa"/>
            <w:vAlign w:val="top"/>
          </w:tcPr>
          <w:p w14:paraId="216CCFE6">
            <w:pPr>
              <w:rPr>
                <w:rFonts w:ascii="Arial"/>
                <w:sz w:val="21"/>
              </w:rPr>
            </w:pPr>
          </w:p>
        </w:tc>
        <w:tc>
          <w:tcPr>
            <w:tcW w:w="360" w:type="dxa"/>
            <w:vAlign w:val="top"/>
          </w:tcPr>
          <w:p w14:paraId="50386FB2">
            <w:pPr>
              <w:rPr>
                <w:rFonts w:ascii="Arial"/>
                <w:sz w:val="21"/>
              </w:rPr>
            </w:pPr>
          </w:p>
        </w:tc>
        <w:tc>
          <w:tcPr>
            <w:tcW w:w="765" w:type="dxa"/>
            <w:vAlign w:val="top"/>
          </w:tcPr>
          <w:p w14:paraId="74265881">
            <w:pPr>
              <w:rPr>
                <w:rFonts w:ascii="Arial"/>
                <w:sz w:val="21"/>
              </w:rPr>
            </w:pPr>
          </w:p>
        </w:tc>
        <w:tc>
          <w:tcPr>
            <w:tcW w:w="1597" w:type="dxa"/>
            <w:vAlign w:val="top"/>
          </w:tcPr>
          <w:p w14:paraId="2C80418A">
            <w:pPr>
              <w:rPr>
                <w:rFonts w:ascii="Arial"/>
                <w:sz w:val="21"/>
              </w:rPr>
            </w:pPr>
          </w:p>
        </w:tc>
      </w:tr>
      <w:tr w14:paraId="0D6FA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5" w:hRule="atLeast"/>
        </w:trPr>
        <w:tc>
          <w:tcPr>
            <w:tcW w:w="533" w:type="dxa"/>
            <w:vAlign w:val="top"/>
          </w:tcPr>
          <w:p w14:paraId="6695B012">
            <w:pPr>
              <w:rPr>
                <w:rFonts w:ascii="Arial"/>
                <w:sz w:val="21"/>
              </w:rPr>
            </w:pPr>
          </w:p>
        </w:tc>
        <w:tc>
          <w:tcPr>
            <w:tcW w:w="780" w:type="dxa"/>
            <w:vAlign w:val="top"/>
          </w:tcPr>
          <w:p w14:paraId="0D9C8EEB">
            <w:pPr>
              <w:rPr>
                <w:rFonts w:ascii="Arial"/>
                <w:sz w:val="21"/>
              </w:rPr>
            </w:pPr>
          </w:p>
        </w:tc>
        <w:tc>
          <w:tcPr>
            <w:tcW w:w="899" w:type="dxa"/>
            <w:vAlign w:val="top"/>
          </w:tcPr>
          <w:p w14:paraId="51E8B14E">
            <w:pPr>
              <w:rPr>
                <w:rFonts w:ascii="Arial"/>
                <w:sz w:val="21"/>
              </w:rPr>
            </w:pPr>
          </w:p>
        </w:tc>
        <w:tc>
          <w:tcPr>
            <w:tcW w:w="899" w:type="dxa"/>
            <w:vAlign w:val="top"/>
          </w:tcPr>
          <w:p w14:paraId="10371678">
            <w:pPr>
              <w:rPr>
                <w:rFonts w:ascii="Arial"/>
                <w:sz w:val="21"/>
              </w:rPr>
            </w:pPr>
          </w:p>
        </w:tc>
        <w:tc>
          <w:tcPr>
            <w:tcW w:w="435" w:type="dxa"/>
            <w:vAlign w:val="top"/>
          </w:tcPr>
          <w:p w14:paraId="258C3481">
            <w:pPr>
              <w:rPr>
                <w:rFonts w:ascii="Arial"/>
                <w:sz w:val="21"/>
              </w:rPr>
            </w:pPr>
          </w:p>
        </w:tc>
        <w:tc>
          <w:tcPr>
            <w:tcW w:w="435" w:type="dxa"/>
            <w:vAlign w:val="top"/>
          </w:tcPr>
          <w:p w14:paraId="51C26473">
            <w:pPr>
              <w:rPr>
                <w:rFonts w:ascii="Arial"/>
                <w:sz w:val="21"/>
              </w:rPr>
            </w:pPr>
          </w:p>
        </w:tc>
        <w:tc>
          <w:tcPr>
            <w:tcW w:w="420" w:type="dxa"/>
            <w:vAlign w:val="top"/>
          </w:tcPr>
          <w:p w14:paraId="0A4A150B">
            <w:pPr>
              <w:rPr>
                <w:rFonts w:ascii="Arial"/>
                <w:sz w:val="21"/>
              </w:rPr>
            </w:pPr>
          </w:p>
        </w:tc>
        <w:tc>
          <w:tcPr>
            <w:tcW w:w="810" w:type="dxa"/>
            <w:vAlign w:val="top"/>
          </w:tcPr>
          <w:p w14:paraId="19ED2421">
            <w:pPr>
              <w:rPr>
                <w:rFonts w:ascii="Arial"/>
                <w:sz w:val="21"/>
              </w:rPr>
            </w:pPr>
          </w:p>
        </w:tc>
        <w:tc>
          <w:tcPr>
            <w:tcW w:w="644" w:type="dxa"/>
            <w:vAlign w:val="top"/>
          </w:tcPr>
          <w:p w14:paraId="0C568397">
            <w:pPr>
              <w:rPr>
                <w:rFonts w:ascii="Arial"/>
                <w:sz w:val="21"/>
              </w:rPr>
            </w:pPr>
          </w:p>
        </w:tc>
        <w:tc>
          <w:tcPr>
            <w:tcW w:w="735" w:type="dxa"/>
            <w:vAlign w:val="top"/>
          </w:tcPr>
          <w:p w14:paraId="5240F7ED">
            <w:pPr>
              <w:rPr>
                <w:rFonts w:ascii="Arial"/>
                <w:sz w:val="21"/>
              </w:rPr>
            </w:pPr>
          </w:p>
        </w:tc>
        <w:tc>
          <w:tcPr>
            <w:tcW w:w="360" w:type="dxa"/>
            <w:vAlign w:val="top"/>
          </w:tcPr>
          <w:p w14:paraId="3B191F18">
            <w:pPr>
              <w:rPr>
                <w:rFonts w:ascii="Arial"/>
                <w:sz w:val="21"/>
              </w:rPr>
            </w:pPr>
          </w:p>
        </w:tc>
        <w:tc>
          <w:tcPr>
            <w:tcW w:w="405" w:type="dxa"/>
            <w:vAlign w:val="top"/>
          </w:tcPr>
          <w:p w14:paraId="0A71D75B">
            <w:pPr>
              <w:rPr>
                <w:rFonts w:ascii="Arial"/>
                <w:sz w:val="21"/>
              </w:rPr>
            </w:pPr>
          </w:p>
        </w:tc>
        <w:tc>
          <w:tcPr>
            <w:tcW w:w="360" w:type="dxa"/>
            <w:vAlign w:val="top"/>
          </w:tcPr>
          <w:p w14:paraId="454F0D99">
            <w:pPr>
              <w:rPr>
                <w:rFonts w:ascii="Arial"/>
                <w:sz w:val="21"/>
              </w:rPr>
            </w:pPr>
          </w:p>
        </w:tc>
        <w:tc>
          <w:tcPr>
            <w:tcW w:w="765" w:type="dxa"/>
            <w:vAlign w:val="top"/>
          </w:tcPr>
          <w:p w14:paraId="597E6876">
            <w:pPr>
              <w:rPr>
                <w:rFonts w:ascii="Arial"/>
                <w:sz w:val="21"/>
              </w:rPr>
            </w:pPr>
          </w:p>
        </w:tc>
        <w:tc>
          <w:tcPr>
            <w:tcW w:w="1597" w:type="dxa"/>
            <w:vAlign w:val="top"/>
          </w:tcPr>
          <w:p w14:paraId="3C603302">
            <w:pPr>
              <w:rPr>
                <w:rFonts w:ascii="Arial"/>
                <w:sz w:val="21"/>
              </w:rPr>
            </w:pPr>
          </w:p>
        </w:tc>
      </w:tr>
      <w:tr w14:paraId="57C82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9" w:hRule="atLeast"/>
        </w:trPr>
        <w:tc>
          <w:tcPr>
            <w:tcW w:w="533" w:type="dxa"/>
            <w:vAlign w:val="top"/>
          </w:tcPr>
          <w:p w14:paraId="6FA71DCD">
            <w:pPr>
              <w:rPr>
                <w:rFonts w:ascii="Arial"/>
                <w:sz w:val="21"/>
              </w:rPr>
            </w:pPr>
          </w:p>
        </w:tc>
        <w:tc>
          <w:tcPr>
            <w:tcW w:w="780" w:type="dxa"/>
            <w:vAlign w:val="top"/>
          </w:tcPr>
          <w:p w14:paraId="0635AC37">
            <w:pPr>
              <w:rPr>
                <w:rFonts w:ascii="Arial"/>
                <w:sz w:val="21"/>
              </w:rPr>
            </w:pPr>
          </w:p>
        </w:tc>
        <w:tc>
          <w:tcPr>
            <w:tcW w:w="899" w:type="dxa"/>
            <w:vAlign w:val="top"/>
          </w:tcPr>
          <w:p w14:paraId="233FF532">
            <w:pPr>
              <w:rPr>
                <w:rFonts w:ascii="Arial"/>
                <w:sz w:val="21"/>
              </w:rPr>
            </w:pPr>
          </w:p>
        </w:tc>
        <w:tc>
          <w:tcPr>
            <w:tcW w:w="899" w:type="dxa"/>
            <w:vAlign w:val="top"/>
          </w:tcPr>
          <w:p w14:paraId="0A5D16BC">
            <w:pPr>
              <w:rPr>
                <w:rFonts w:ascii="Arial"/>
                <w:sz w:val="21"/>
              </w:rPr>
            </w:pPr>
          </w:p>
        </w:tc>
        <w:tc>
          <w:tcPr>
            <w:tcW w:w="435" w:type="dxa"/>
            <w:vAlign w:val="top"/>
          </w:tcPr>
          <w:p w14:paraId="67F6A096">
            <w:pPr>
              <w:rPr>
                <w:rFonts w:ascii="Arial"/>
                <w:sz w:val="21"/>
              </w:rPr>
            </w:pPr>
          </w:p>
        </w:tc>
        <w:tc>
          <w:tcPr>
            <w:tcW w:w="435" w:type="dxa"/>
            <w:vAlign w:val="top"/>
          </w:tcPr>
          <w:p w14:paraId="5446E69D">
            <w:pPr>
              <w:rPr>
                <w:rFonts w:ascii="Arial"/>
                <w:sz w:val="21"/>
              </w:rPr>
            </w:pPr>
          </w:p>
        </w:tc>
        <w:tc>
          <w:tcPr>
            <w:tcW w:w="420" w:type="dxa"/>
            <w:vAlign w:val="top"/>
          </w:tcPr>
          <w:p w14:paraId="1338C1B1">
            <w:pPr>
              <w:rPr>
                <w:rFonts w:ascii="Arial"/>
                <w:sz w:val="21"/>
              </w:rPr>
            </w:pPr>
          </w:p>
        </w:tc>
        <w:tc>
          <w:tcPr>
            <w:tcW w:w="810" w:type="dxa"/>
            <w:vAlign w:val="top"/>
          </w:tcPr>
          <w:p w14:paraId="62A6D6CE">
            <w:pPr>
              <w:rPr>
                <w:rFonts w:ascii="Arial"/>
                <w:sz w:val="21"/>
              </w:rPr>
            </w:pPr>
          </w:p>
        </w:tc>
        <w:tc>
          <w:tcPr>
            <w:tcW w:w="644" w:type="dxa"/>
            <w:vAlign w:val="top"/>
          </w:tcPr>
          <w:p w14:paraId="46E80600">
            <w:pPr>
              <w:rPr>
                <w:rFonts w:ascii="Arial"/>
                <w:sz w:val="21"/>
              </w:rPr>
            </w:pPr>
          </w:p>
        </w:tc>
        <w:tc>
          <w:tcPr>
            <w:tcW w:w="735" w:type="dxa"/>
            <w:vAlign w:val="top"/>
          </w:tcPr>
          <w:p w14:paraId="098E323F">
            <w:pPr>
              <w:rPr>
                <w:rFonts w:ascii="Arial"/>
                <w:sz w:val="21"/>
              </w:rPr>
            </w:pPr>
          </w:p>
        </w:tc>
        <w:tc>
          <w:tcPr>
            <w:tcW w:w="360" w:type="dxa"/>
            <w:vAlign w:val="top"/>
          </w:tcPr>
          <w:p w14:paraId="03A54F9A">
            <w:pPr>
              <w:rPr>
                <w:rFonts w:ascii="Arial"/>
                <w:sz w:val="21"/>
              </w:rPr>
            </w:pPr>
          </w:p>
        </w:tc>
        <w:tc>
          <w:tcPr>
            <w:tcW w:w="405" w:type="dxa"/>
            <w:vAlign w:val="top"/>
          </w:tcPr>
          <w:p w14:paraId="51949361">
            <w:pPr>
              <w:rPr>
                <w:rFonts w:ascii="Arial"/>
                <w:sz w:val="21"/>
              </w:rPr>
            </w:pPr>
          </w:p>
        </w:tc>
        <w:tc>
          <w:tcPr>
            <w:tcW w:w="360" w:type="dxa"/>
            <w:vAlign w:val="top"/>
          </w:tcPr>
          <w:p w14:paraId="32ED577E">
            <w:pPr>
              <w:rPr>
                <w:rFonts w:ascii="Arial"/>
                <w:sz w:val="21"/>
              </w:rPr>
            </w:pPr>
          </w:p>
        </w:tc>
        <w:tc>
          <w:tcPr>
            <w:tcW w:w="765" w:type="dxa"/>
            <w:vAlign w:val="top"/>
          </w:tcPr>
          <w:p w14:paraId="10F10619">
            <w:pPr>
              <w:rPr>
                <w:rFonts w:ascii="Arial"/>
                <w:sz w:val="21"/>
              </w:rPr>
            </w:pPr>
          </w:p>
        </w:tc>
        <w:tc>
          <w:tcPr>
            <w:tcW w:w="1597" w:type="dxa"/>
            <w:vAlign w:val="top"/>
          </w:tcPr>
          <w:p w14:paraId="06C88800">
            <w:pPr>
              <w:rPr>
                <w:rFonts w:ascii="Arial"/>
                <w:sz w:val="21"/>
              </w:rPr>
            </w:pPr>
          </w:p>
        </w:tc>
      </w:tr>
      <w:tr w14:paraId="1A9A1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4" w:hRule="atLeast"/>
        </w:trPr>
        <w:tc>
          <w:tcPr>
            <w:tcW w:w="533" w:type="dxa"/>
            <w:vAlign w:val="top"/>
          </w:tcPr>
          <w:p w14:paraId="6E0761BF">
            <w:pPr>
              <w:rPr>
                <w:rFonts w:ascii="Arial"/>
                <w:sz w:val="21"/>
              </w:rPr>
            </w:pPr>
          </w:p>
        </w:tc>
        <w:tc>
          <w:tcPr>
            <w:tcW w:w="780" w:type="dxa"/>
            <w:vAlign w:val="top"/>
          </w:tcPr>
          <w:p w14:paraId="3A96D730">
            <w:pPr>
              <w:rPr>
                <w:rFonts w:ascii="Arial"/>
                <w:sz w:val="21"/>
              </w:rPr>
            </w:pPr>
          </w:p>
        </w:tc>
        <w:tc>
          <w:tcPr>
            <w:tcW w:w="899" w:type="dxa"/>
            <w:vAlign w:val="top"/>
          </w:tcPr>
          <w:p w14:paraId="60BD896A">
            <w:pPr>
              <w:rPr>
                <w:rFonts w:ascii="Arial"/>
                <w:sz w:val="21"/>
              </w:rPr>
            </w:pPr>
          </w:p>
        </w:tc>
        <w:tc>
          <w:tcPr>
            <w:tcW w:w="899" w:type="dxa"/>
            <w:vAlign w:val="top"/>
          </w:tcPr>
          <w:p w14:paraId="423F4A83">
            <w:pPr>
              <w:rPr>
                <w:rFonts w:ascii="Arial"/>
                <w:sz w:val="21"/>
              </w:rPr>
            </w:pPr>
          </w:p>
        </w:tc>
        <w:tc>
          <w:tcPr>
            <w:tcW w:w="435" w:type="dxa"/>
            <w:vAlign w:val="top"/>
          </w:tcPr>
          <w:p w14:paraId="12100444">
            <w:pPr>
              <w:rPr>
                <w:rFonts w:ascii="Arial"/>
                <w:sz w:val="21"/>
              </w:rPr>
            </w:pPr>
          </w:p>
        </w:tc>
        <w:tc>
          <w:tcPr>
            <w:tcW w:w="435" w:type="dxa"/>
            <w:vAlign w:val="top"/>
          </w:tcPr>
          <w:p w14:paraId="7964DED0">
            <w:pPr>
              <w:rPr>
                <w:rFonts w:ascii="Arial"/>
                <w:sz w:val="21"/>
              </w:rPr>
            </w:pPr>
          </w:p>
        </w:tc>
        <w:tc>
          <w:tcPr>
            <w:tcW w:w="420" w:type="dxa"/>
            <w:vAlign w:val="top"/>
          </w:tcPr>
          <w:p w14:paraId="3B875510">
            <w:pPr>
              <w:rPr>
                <w:rFonts w:ascii="Arial"/>
                <w:sz w:val="21"/>
              </w:rPr>
            </w:pPr>
          </w:p>
        </w:tc>
        <w:tc>
          <w:tcPr>
            <w:tcW w:w="810" w:type="dxa"/>
            <w:vAlign w:val="top"/>
          </w:tcPr>
          <w:p w14:paraId="76F69C62">
            <w:pPr>
              <w:rPr>
                <w:rFonts w:ascii="Arial"/>
                <w:sz w:val="21"/>
              </w:rPr>
            </w:pPr>
          </w:p>
        </w:tc>
        <w:tc>
          <w:tcPr>
            <w:tcW w:w="644" w:type="dxa"/>
            <w:vAlign w:val="top"/>
          </w:tcPr>
          <w:p w14:paraId="49B1489F">
            <w:pPr>
              <w:rPr>
                <w:rFonts w:ascii="Arial"/>
                <w:sz w:val="21"/>
              </w:rPr>
            </w:pPr>
          </w:p>
        </w:tc>
        <w:tc>
          <w:tcPr>
            <w:tcW w:w="735" w:type="dxa"/>
            <w:vAlign w:val="top"/>
          </w:tcPr>
          <w:p w14:paraId="48EC7951">
            <w:pPr>
              <w:rPr>
                <w:rFonts w:ascii="Arial"/>
                <w:sz w:val="21"/>
              </w:rPr>
            </w:pPr>
          </w:p>
        </w:tc>
        <w:tc>
          <w:tcPr>
            <w:tcW w:w="360" w:type="dxa"/>
            <w:vAlign w:val="top"/>
          </w:tcPr>
          <w:p w14:paraId="7EF2FE75">
            <w:pPr>
              <w:rPr>
                <w:rFonts w:ascii="Arial"/>
                <w:sz w:val="21"/>
              </w:rPr>
            </w:pPr>
          </w:p>
        </w:tc>
        <w:tc>
          <w:tcPr>
            <w:tcW w:w="405" w:type="dxa"/>
            <w:vAlign w:val="top"/>
          </w:tcPr>
          <w:p w14:paraId="62359FC6">
            <w:pPr>
              <w:rPr>
                <w:rFonts w:ascii="Arial"/>
                <w:sz w:val="21"/>
              </w:rPr>
            </w:pPr>
          </w:p>
        </w:tc>
        <w:tc>
          <w:tcPr>
            <w:tcW w:w="360" w:type="dxa"/>
            <w:vAlign w:val="top"/>
          </w:tcPr>
          <w:p w14:paraId="77483BCA">
            <w:pPr>
              <w:rPr>
                <w:rFonts w:ascii="Arial"/>
                <w:sz w:val="21"/>
              </w:rPr>
            </w:pPr>
          </w:p>
        </w:tc>
        <w:tc>
          <w:tcPr>
            <w:tcW w:w="765" w:type="dxa"/>
            <w:vAlign w:val="top"/>
          </w:tcPr>
          <w:p w14:paraId="60743F59">
            <w:pPr>
              <w:rPr>
                <w:rFonts w:ascii="Arial"/>
                <w:sz w:val="21"/>
              </w:rPr>
            </w:pPr>
          </w:p>
        </w:tc>
        <w:tc>
          <w:tcPr>
            <w:tcW w:w="1597" w:type="dxa"/>
            <w:vAlign w:val="top"/>
          </w:tcPr>
          <w:p w14:paraId="437DBF80">
            <w:pPr>
              <w:rPr>
                <w:rFonts w:ascii="Arial"/>
                <w:sz w:val="21"/>
              </w:rPr>
            </w:pPr>
          </w:p>
        </w:tc>
      </w:tr>
      <w:tr w14:paraId="4D621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5" w:hRule="atLeast"/>
        </w:trPr>
        <w:tc>
          <w:tcPr>
            <w:tcW w:w="533" w:type="dxa"/>
            <w:vAlign w:val="top"/>
          </w:tcPr>
          <w:p w14:paraId="66D17390">
            <w:pPr>
              <w:rPr>
                <w:rFonts w:ascii="Arial"/>
                <w:sz w:val="21"/>
              </w:rPr>
            </w:pPr>
          </w:p>
        </w:tc>
        <w:tc>
          <w:tcPr>
            <w:tcW w:w="780" w:type="dxa"/>
            <w:vAlign w:val="top"/>
          </w:tcPr>
          <w:p w14:paraId="62396D1B">
            <w:pPr>
              <w:rPr>
                <w:rFonts w:ascii="Arial"/>
                <w:sz w:val="21"/>
              </w:rPr>
            </w:pPr>
          </w:p>
        </w:tc>
        <w:tc>
          <w:tcPr>
            <w:tcW w:w="899" w:type="dxa"/>
            <w:vAlign w:val="top"/>
          </w:tcPr>
          <w:p w14:paraId="5123919E">
            <w:pPr>
              <w:rPr>
                <w:rFonts w:ascii="Arial"/>
                <w:sz w:val="21"/>
              </w:rPr>
            </w:pPr>
          </w:p>
        </w:tc>
        <w:tc>
          <w:tcPr>
            <w:tcW w:w="899" w:type="dxa"/>
            <w:vAlign w:val="top"/>
          </w:tcPr>
          <w:p w14:paraId="454D5CEA">
            <w:pPr>
              <w:rPr>
                <w:rFonts w:ascii="Arial"/>
                <w:sz w:val="21"/>
              </w:rPr>
            </w:pPr>
          </w:p>
        </w:tc>
        <w:tc>
          <w:tcPr>
            <w:tcW w:w="435" w:type="dxa"/>
            <w:vAlign w:val="top"/>
          </w:tcPr>
          <w:p w14:paraId="7FEDC8F3">
            <w:pPr>
              <w:rPr>
                <w:rFonts w:ascii="Arial"/>
                <w:sz w:val="21"/>
              </w:rPr>
            </w:pPr>
          </w:p>
        </w:tc>
        <w:tc>
          <w:tcPr>
            <w:tcW w:w="435" w:type="dxa"/>
            <w:vAlign w:val="top"/>
          </w:tcPr>
          <w:p w14:paraId="3E5C645F">
            <w:pPr>
              <w:rPr>
                <w:rFonts w:ascii="Arial"/>
                <w:sz w:val="21"/>
              </w:rPr>
            </w:pPr>
          </w:p>
        </w:tc>
        <w:tc>
          <w:tcPr>
            <w:tcW w:w="420" w:type="dxa"/>
            <w:vAlign w:val="top"/>
          </w:tcPr>
          <w:p w14:paraId="3D86FAF1">
            <w:pPr>
              <w:rPr>
                <w:rFonts w:ascii="Arial"/>
                <w:sz w:val="21"/>
              </w:rPr>
            </w:pPr>
          </w:p>
        </w:tc>
        <w:tc>
          <w:tcPr>
            <w:tcW w:w="810" w:type="dxa"/>
            <w:vAlign w:val="top"/>
          </w:tcPr>
          <w:p w14:paraId="7368FC3A">
            <w:pPr>
              <w:rPr>
                <w:rFonts w:ascii="Arial"/>
                <w:sz w:val="21"/>
              </w:rPr>
            </w:pPr>
          </w:p>
        </w:tc>
        <w:tc>
          <w:tcPr>
            <w:tcW w:w="644" w:type="dxa"/>
            <w:vAlign w:val="top"/>
          </w:tcPr>
          <w:p w14:paraId="64511585">
            <w:pPr>
              <w:rPr>
                <w:rFonts w:ascii="Arial"/>
                <w:sz w:val="21"/>
              </w:rPr>
            </w:pPr>
          </w:p>
        </w:tc>
        <w:tc>
          <w:tcPr>
            <w:tcW w:w="735" w:type="dxa"/>
            <w:vAlign w:val="top"/>
          </w:tcPr>
          <w:p w14:paraId="2667464B">
            <w:pPr>
              <w:rPr>
                <w:rFonts w:ascii="Arial"/>
                <w:sz w:val="21"/>
              </w:rPr>
            </w:pPr>
          </w:p>
        </w:tc>
        <w:tc>
          <w:tcPr>
            <w:tcW w:w="360" w:type="dxa"/>
            <w:vAlign w:val="top"/>
          </w:tcPr>
          <w:p w14:paraId="6D3220FB">
            <w:pPr>
              <w:rPr>
                <w:rFonts w:ascii="Arial"/>
                <w:sz w:val="21"/>
              </w:rPr>
            </w:pPr>
          </w:p>
        </w:tc>
        <w:tc>
          <w:tcPr>
            <w:tcW w:w="405" w:type="dxa"/>
            <w:vAlign w:val="top"/>
          </w:tcPr>
          <w:p w14:paraId="70872399">
            <w:pPr>
              <w:rPr>
                <w:rFonts w:ascii="Arial"/>
                <w:sz w:val="21"/>
              </w:rPr>
            </w:pPr>
          </w:p>
        </w:tc>
        <w:tc>
          <w:tcPr>
            <w:tcW w:w="360" w:type="dxa"/>
            <w:vAlign w:val="top"/>
          </w:tcPr>
          <w:p w14:paraId="2883FB77">
            <w:pPr>
              <w:rPr>
                <w:rFonts w:ascii="Arial"/>
                <w:sz w:val="21"/>
              </w:rPr>
            </w:pPr>
          </w:p>
        </w:tc>
        <w:tc>
          <w:tcPr>
            <w:tcW w:w="765" w:type="dxa"/>
            <w:vAlign w:val="top"/>
          </w:tcPr>
          <w:p w14:paraId="1B2F9E49">
            <w:pPr>
              <w:rPr>
                <w:rFonts w:ascii="Arial"/>
                <w:sz w:val="21"/>
              </w:rPr>
            </w:pPr>
          </w:p>
        </w:tc>
        <w:tc>
          <w:tcPr>
            <w:tcW w:w="1597" w:type="dxa"/>
            <w:vAlign w:val="top"/>
          </w:tcPr>
          <w:p w14:paraId="362E7391">
            <w:pPr>
              <w:rPr>
                <w:rFonts w:ascii="Arial"/>
                <w:sz w:val="21"/>
              </w:rPr>
            </w:pPr>
          </w:p>
        </w:tc>
      </w:tr>
      <w:tr w14:paraId="3D787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5" w:hRule="atLeast"/>
        </w:trPr>
        <w:tc>
          <w:tcPr>
            <w:tcW w:w="533" w:type="dxa"/>
            <w:vAlign w:val="top"/>
          </w:tcPr>
          <w:p w14:paraId="3FDEF360">
            <w:pPr>
              <w:rPr>
                <w:rFonts w:ascii="Arial"/>
                <w:sz w:val="21"/>
              </w:rPr>
            </w:pPr>
          </w:p>
        </w:tc>
        <w:tc>
          <w:tcPr>
            <w:tcW w:w="780" w:type="dxa"/>
            <w:vAlign w:val="top"/>
          </w:tcPr>
          <w:p w14:paraId="73752364">
            <w:pPr>
              <w:rPr>
                <w:rFonts w:ascii="Arial"/>
                <w:sz w:val="21"/>
              </w:rPr>
            </w:pPr>
          </w:p>
        </w:tc>
        <w:tc>
          <w:tcPr>
            <w:tcW w:w="899" w:type="dxa"/>
            <w:vAlign w:val="top"/>
          </w:tcPr>
          <w:p w14:paraId="3EABE1C9">
            <w:pPr>
              <w:rPr>
                <w:rFonts w:ascii="Arial"/>
                <w:sz w:val="21"/>
              </w:rPr>
            </w:pPr>
          </w:p>
        </w:tc>
        <w:tc>
          <w:tcPr>
            <w:tcW w:w="899" w:type="dxa"/>
            <w:vAlign w:val="top"/>
          </w:tcPr>
          <w:p w14:paraId="23A69807">
            <w:pPr>
              <w:rPr>
                <w:rFonts w:ascii="Arial"/>
                <w:sz w:val="21"/>
              </w:rPr>
            </w:pPr>
          </w:p>
        </w:tc>
        <w:tc>
          <w:tcPr>
            <w:tcW w:w="435" w:type="dxa"/>
            <w:vAlign w:val="top"/>
          </w:tcPr>
          <w:p w14:paraId="26959568">
            <w:pPr>
              <w:rPr>
                <w:rFonts w:ascii="Arial"/>
                <w:sz w:val="21"/>
              </w:rPr>
            </w:pPr>
          </w:p>
        </w:tc>
        <w:tc>
          <w:tcPr>
            <w:tcW w:w="435" w:type="dxa"/>
            <w:vAlign w:val="top"/>
          </w:tcPr>
          <w:p w14:paraId="74B2E634">
            <w:pPr>
              <w:rPr>
                <w:rFonts w:ascii="Arial"/>
                <w:sz w:val="21"/>
              </w:rPr>
            </w:pPr>
          </w:p>
        </w:tc>
        <w:tc>
          <w:tcPr>
            <w:tcW w:w="420" w:type="dxa"/>
            <w:vAlign w:val="top"/>
          </w:tcPr>
          <w:p w14:paraId="6FD0768C">
            <w:pPr>
              <w:rPr>
                <w:rFonts w:ascii="Arial"/>
                <w:sz w:val="21"/>
              </w:rPr>
            </w:pPr>
          </w:p>
        </w:tc>
        <w:tc>
          <w:tcPr>
            <w:tcW w:w="810" w:type="dxa"/>
            <w:vAlign w:val="top"/>
          </w:tcPr>
          <w:p w14:paraId="6CEC5BBD">
            <w:pPr>
              <w:rPr>
                <w:rFonts w:ascii="Arial"/>
                <w:sz w:val="21"/>
              </w:rPr>
            </w:pPr>
          </w:p>
        </w:tc>
        <w:tc>
          <w:tcPr>
            <w:tcW w:w="644" w:type="dxa"/>
            <w:vAlign w:val="top"/>
          </w:tcPr>
          <w:p w14:paraId="4CFB51EA">
            <w:pPr>
              <w:rPr>
                <w:rFonts w:ascii="Arial"/>
                <w:sz w:val="21"/>
              </w:rPr>
            </w:pPr>
          </w:p>
        </w:tc>
        <w:tc>
          <w:tcPr>
            <w:tcW w:w="735" w:type="dxa"/>
            <w:vAlign w:val="top"/>
          </w:tcPr>
          <w:p w14:paraId="6F052D8B">
            <w:pPr>
              <w:rPr>
                <w:rFonts w:ascii="Arial"/>
                <w:sz w:val="21"/>
              </w:rPr>
            </w:pPr>
          </w:p>
        </w:tc>
        <w:tc>
          <w:tcPr>
            <w:tcW w:w="360" w:type="dxa"/>
            <w:vAlign w:val="top"/>
          </w:tcPr>
          <w:p w14:paraId="01848448">
            <w:pPr>
              <w:rPr>
                <w:rFonts w:ascii="Arial"/>
                <w:sz w:val="21"/>
              </w:rPr>
            </w:pPr>
          </w:p>
        </w:tc>
        <w:tc>
          <w:tcPr>
            <w:tcW w:w="405" w:type="dxa"/>
            <w:vAlign w:val="top"/>
          </w:tcPr>
          <w:p w14:paraId="0D1A1071">
            <w:pPr>
              <w:rPr>
                <w:rFonts w:ascii="Arial"/>
                <w:sz w:val="21"/>
              </w:rPr>
            </w:pPr>
          </w:p>
        </w:tc>
        <w:tc>
          <w:tcPr>
            <w:tcW w:w="360" w:type="dxa"/>
            <w:vAlign w:val="top"/>
          </w:tcPr>
          <w:p w14:paraId="4F119962">
            <w:pPr>
              <w:rPr>
                <w:rFonts w:ascii="Arial"/>
                <w:sz w:val="21"/>
              </w:rPr>
            </w:pPr>
          </w:p>
        </w:tc>
        <w:tc>
          <w:tcPr>
            <w:tcW w:w="765" w:type="dxa"/>
            <w:vAlign w:val="top"/>
          </w:tcPr>
          <w:p w14:paraId="111499A8">
            <w:pPr>
              <w:rPr>
                <w:rFonts w:ascii="Arial"/>
                <w:sz w:val="21"/>
              </w:rPr>
            </w:pPr>
          </w:p>
        </w:tc>
        <w:tc>
          <w:tcPr>
            <w:tcW w:w="1597" w:type="dxa"/>
            <w:vAlign w:val="top"/>
          </w:tcPr>
          <w:p w14:paraId="438476B5">
            <w:pPr>
              <w:rPr>
                <w:rFonts w:ascii="Arial"/>
                <w:sz w:val="21"/>
              </w:rPr>
            </w:pPr>
          </w:p>
        </w:tc>
      </w:tr>
      <w:tr w14:paraId="0FA3E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4" w:hRule="atLeast"/>
        </w:trPr>
        <w:tc>
          <w:tcPr>
            <w:tcW w:w="533" w:type="dxa"/>
            <w:vAlign w:val="top"/>
          </w:tcPr>
          <w:p w14:paraId="4BA011BD">
            <w:pPr>
              <w:rPr>
                <w:rFonts w:ascii="Arial"/>
                <w:sz w:val="21"/>
              </w:rPr>
            </w:pPr>
          </w:p>
        </w:tc>
        <w:tc>
          <w:tcPr>
            <w:tcW w:w="780" w:type="dxa"/>
            <w:vAlign w:val="top"/>
          </w:tcPr>
          <w:p w14:paraId="7B317EF5">
            <w:pPr>
              <w:rPr>
                <w:rFonts w:ascii="Arial"/>
                <w:sz w:val="21"/>
              </w:rPr>
            </w:pPr>
          </w:p>
        </w:tc>
        <w:tc>
          <w:tcPr>
            <w:tcW w:w="899" w:type="dxa"/>
            <w:vAlign w:val="top"/>
          </w:tcPr>
          <w:p w14:paraId="0960C5F0">
            <w:pPr>
              <w:rPr>
                <w:rFonts w:ascii="Arial"/>
                <w:sz w:val="21"/>
              </w:rPr>
            </w:pPr>
          </w:p>
        </w:tc>
        <w:tc>
          <w:tcPr>
            <w:tcW w:w="899" w:type="dxa"/>
            <w:vAlign w:val="top"/>
          </w:tcPr>
          <w:p w14:paraId="43EF6739">
            <w:pPr>
              <w:rPr>
                <w:rFonts w:ascii="Arial"/>
                <w:sz w:val="21"/>
              </w:rPr>
            </w:pPr>
          </w:p>
        </w:tc>
        <w:tc>
          <w:tcPr>
            <w:tcW w:w="435" w:type="dxa"/>
            <w:vAlign w:val="top"/>
          </w:tcPr>
          <w:p w14:paraId="04DFDCD7">
            <w:pPr>
              <w:rPr>
                <w:rFonts w:ascii="Arial"/>
                <w:sz w:val="21"/>
              </w:rPr>
            </w:pPr>
          </w:p>
        </w:tc>
        <w:tc>
          <w:tcPr>
            <w:tcW w:w="435" w:type="dxa"/>
            <w:vAlign w:val="top"/>
          </w:tcPr>
          <w:p w14:paraId="536777BC">
            <w:pPr>
              <w:rPr>
                <w:rFonts w:ascii="Arial"/>
                <w:sz w:val="21"/>
              </w:rPr>
            </w:pPr>
          </w:p>
        </w:tc>
        <w:tc>
          <w:tcPr>
            <w:tcW w:w="420" w:type="dxa"/>
            <w:vAlign w:val="top"/>
          </w:tcPr>
          <w:p w14:paraId="08919AB0">
            <w:pPr>
              <w:rPr>
                <w:rFonts w:ascii="Arial"/>
                <w:sz w:val="21"/>
              </w:rPr>
            </w:pPr>
          </w:p>
        </w:tc>
        <w:tc>
          <w:tcPr>
            <w:tcW w:w="810" w:type="dxa"/>
            <w:vAlign w:val="top"/>
          </w:tcPr>
          <w:p w14:paraId="77690CF4">
            <w:pPr>
              <w:rPr>
                <w:rFonts w:ascii="Arial"/>
                <w:sz w:val="21"/>
              </w:rPr>
            </w:pPr>
          </w:p>
        </w:tc>
        <w:tc>
          <w:tcPr>
            <w:tcW w:w="644" w:type="dxa"/>
            <w:vAlign w:val="top"/>
          </w:tcPr>
          <w:p w14:paraId="3007BA88">
            <w:pPr>
              <w:rPr>
                <w:rFonts w:ascii="Arial"/>
                <w:sz w:val="21"/>
              </w:rPr>
            </w:pPr>
          </w:p>
        </w:tc>
        <w:tc>
          <w:tcPr>
            <w:tcW w:w="735" w:type="dxa"/>
            <w:vAlign w:val="top"/>
          </w:tcPr>
          <w:p w14:paraId="6F1A1B7A">
            <w:pPr>
              <w:rPr>
                <w:rFonts w:ascii="Arial"/>
                <w:sz w:val="21"/>
              </w:rPr>
            </w:pPr>
          </w:p>
        </w:tc>
        <w:tc>
          <w:tcPr>
            <w:tcW w:w="360" w:type="dxa"/>
            <w:vAlign w:val="top"/>
          </w:tcPr>
          <w:p w14:paraId="770E0862">
            <w:pPr>
              <w:rPr>
                <w:rFonts w:ascii="Arial"/>
                <w:sz w:val="21"/>
              </w:rPr>
            </w:pPr>
          </w:p>
        </w:tc>
        <w:tc>
          <w:tcPr>
            <w:tcW w:w="405" w:type="dxa"/>
            <w:vAlign w:val="top"/>
          </w:tcPr>
          <w:p w14:paraId="73D77FE0">
            <w:pPr>
              <w:rPr>
                <w:rFonts w:ascii="Arial"/>
                <w:sz w:val="21"/>
              </w:rPr>
            </w:pPr>
          </w:p>
        </w:tc>
        <w:tc>
          <w:tcPr>
            <w:tcW w:w="360" w:type="dxa"/>
            <w:vAlign w:val="top"/>
          </w:tcPr>
          <w:p w14:paraId="61EA9058">
            <w:pPr>
              <w:rPr>
                <w:rFonts w:ascii="Arial"/>
                <w:sz w:val="21"/>
              </w:rPr>
            </w:pPr>
          </w:p>
        </w:tc>
        <w:tc>
          <w:tcPr>
            <w:tcW w:w="765" w:type="dxa"/>
            <w:vAlign w:val="top"/>
          </w:tcPr>
          <w:p w14:paraId="3073513F">
            <w:pPr>
              <w:rPr>
                <w:rFonts w:ascii="Arial"/>
                <w:sz w:val="21"/>
              </w:rPr>
            </w:pPr>
          </w:p>
        </w:tc>
        <w:tc>
          <w:tcPr>
            <w:tcW w:w="1597" w:type="dxa"/>
            <w:vAlign w:val="top"/>
          </w:tcPr>
          <w:p w14:paraId="5EE7FE63">
            <w:pPr>
              <w:rPr>
                <w:rFonts w:ascii="Arial"/>
                <w:sz w:val="21"/>
              </w:rPr>
            </w:pPr>
          </w:p>
        </w:tc>
      </w:tr>
      <w:tr w14:paraId="64D0E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9" w:hRule="atLeast"/>
        </w:trPr>
        <w:tc>
          <w:tcPr>
            <w:tcW w:w="533" w:type="dxa"/>
            <w:vAlign w:val="top"/>
          </w:tcPr>
          <w:p w14:paraId="7775CB22">
            <w:pPr>
              <w:rPr>
                <w:rFonts w:ascii="Arial"/>
                <w:sz w:val="21"/>
              </w:rPr>
            </w:pPr>
          </w:p>
        </w:tc>
        <w:tc>
          <w:tcPr>
            <w:tcW w:w="780" w:type="dxa"/>
            <w:vAlign w:val="top"/>
          </w:tcPr>
          <w:p w14:paraId="05CA521F">
            <w:pPr>
              <w:rPr>
                <w:rFonts w:ascii="Arial"/>
                <w:sz w:val="21"/>
              </w:rPr>
            </w:pPr>
          </w:p>
        </w:tc>
        <w:tc>
          <w:tcPr>
            <w:tcW w:w="899" w:type="dxa"/>
            <w:vAlign w:val="top"/>
          </w:tcPr>
          <w:p w14:paraId="0FD096A9">
            <w:pPr>
              <w:rPr>
                <w:rFonts w:ascii="Arial"/>
                <w:sz w:val="21"/>
              </w:rPr>
            </w:pPr>
          </w:p>
        </w:tc>
        <w:tc>
          <w:tcPr>
            <w:tcW w:w="899" w:type="dxa"/>
            <w:vAlign w:val="top"/>
          </w:tcPr>
          <w:p w14:paraId="132A50D9">
            <w:pPr>
              <w:rPr>
                <w:rFonts w:ascii="Arial"/>
                <w:sz w:val="21"/>
              </w:rPr>
            </w:pPr>
          </w:p>
        </w:tc>
        <w:tc>
          <w:tcPr>
            <w:tcW w:w="435" w:type="dxa"/>
            <w:vAlign w:val="top"/>
          </w:tcPr>
          <w:p w14:paraId="74EC7403">
            <w:pPr>
              <w:rPr>
                <w:rFonts w:ascii="Arial"/>
                <w:sz w:val="21"/>
              </w:rPr>
            </w:pPr>
          </w:p>
        </w:tc>
        <w:tc>
          <w:tcPr>
            <w:tcW w:w="435" w:type="dxa"/>
            <w:vAlign w:val="top"/>
          </w:tcPr>
          <w:p w14:paraId="3B993B1A">
            <w:pPr>
              <w:rPr>
                <w:rFonts w:ascii="Arial"/>
                <w:sz w:val="21"/>
              </w:rPr>
            </w:pPr>
          </w:p>
        </w:tc>
        <w:tc>
          <w:tcPr>
            <w:tcW w:w="420" w:type="dxa"/>
            <w:vAlign w:val="top"/>
          </w:tcPr>
          <w:p w14:paraId="2EE06D8B">
            <w:pPr>
              <w:rPr>
                <w:rFonts w:ascii="Arial"/>
                <w:sz w:val="21"/>
              </w:rPr>
            </w:pPr>
          </w:p>
        </w:tc>
        <w:tc>
          <w:tcPr>
            <w:tcW w:w="810" w:type="dxa"/>
            <w:vAlign w:val="top"/>
          </w:tcPr>
          <w:p w14:paraId="66E0DACF">
            <w:pPr>
              <w:rPr>
                <w:rFonts w:ascii="Arial"/>
                <w:sz w:val="21"/>
              </w:rPr>
            </w:pPr>
          </w:p>
        </w:tc>
        <w:tc>
          <w:tcPr>
            <w:tcW w:w="644" w:type="dxa"/>
            <w:vAlign w:val="top"/>
          </w:tcPr>
          <w:p w14:paraId="2AFD21AF">
            <w:pPr>
              <w:rPr>
                <w:rFonts w:ascii="Arial"/>
                <w:sz w:val="21"/>
              </w:rPr>
            </w:pPr>
          </w:p>
        </w:tc>
        <w:tc>
          <w:tcPr>
            <w:tcW w:w="735" w:type="dxa"/>
            <w:vAlign w:val="top"/>
          </w:tcPr>
          <w:p w14:paraId="366FE852">
            <w:pPr>
              <w:rPr>
                <w:rFonts w:ascii="Arial"/>
                <w:sz w:val="21"/>
              </w:rPr>
            </w:pPr>
          </w:p>
        </w:tc>
        <w:tc>
          <w:tcPr>
            <w:tcW w:w="360" w:type="dxa"/>
            <w:vAlign w:val="top"/>
          </w:tcPr>
          <w:p w14:paraId="4F46036D">
            <w:pPr>
              <w:rPr>
                <w:rFonts w:ascii="Arial"/>
                <w:sz w:val="21"/>
              </w:rPr>
            </w:pPr>
          </w:p>
        </w:tc>
        <w:tc>
          <w:tcPr>
            <w:tcW w:w="405" w:type="dxa"/>
            <w:vAlign w:val="top"/>
          </w:tcPr>
          <w:p w14:paraId="769E90EC">
            <w:pPr>
              <w:rPr>
                <w:rFonts w:ascii="Arial"/>
                <w:sz w:val="21"/>
              </w:rPr>
            </w:pPr>
          </w:p>
        </w:tc>
        <w:tc>
          <w:tcPr>
            <w:tcW w:w="360" w:type="dxa"/>
            <w:vAlign w:val="top"/>
          </w:tcPr>
          <w:p w14:paraId="4A905EF3">
            <w:pPr>
              <w:rPr>
                <w:rFonts w:ascii="Arial"/>
                <w:sz w:val="21"/>
              </w:rPr>
            </w:pPr>
          </w:p>
        </w:tc>
        <w:tc>
          <w:tcPr>
            <w:tcW w:w="765" w:type="dxa"/>
            <w:vAlign w:val="top"/>
          </w:tcPr>
          <w:p w14:paraId="0C9787E5">
            <w:pPr>
              <w:rPr>
                <w:rFonts w:ascii="Arial"/>
                <w:sz w:val="21"/>
              </w:rPr>
            </w:pPr>
          </w:p>
        </w:tc>
        <w:tc>
          <w:tcPr>
            <w:tcW w:w="1597" w:type="dxa"/>
            <w:vAlign w:val="top"/>
          </w:tcPr>
          <w:p w14:paraId="7591B17F">
            <w:pPr>
              <w:rPr>
                <w:rFonts w:ascii="Arial"/>
                <w:sz w:val="21"/>
              </w:rPr>
            </w:pPr>
          </w:p>
        </w:tc>
      </w:tr>
      <w:tr w14:paraId="27898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2" w:hRule="atLeast"/>
        </w:trPr>
        <w:tc>
          <w:tcPr>
            <w:tcW w:w="533" w:type="dxa"/>
            <w:vAlign w:val="top"/>
          </w:tcPr>
          <w:p w14:paraId="67F894B6">
            <w:pPr>
              <w:rPr>
                <w:rFonts w:ascii="Arial"/>
                <w:sz w:val="21"/>
              </w:rPr>
            </w:pPr>
          </w:p>
        </w:tc>
        <w:tc>
          <w:tcPr>
            <w:tcW w:w="780" w:type="dxa"/>
            <w:vAlign w:val="top"/>
          </w:tcPr>
          <w:p w14:paraId="4C14FA73">
            <w:pPr>
              <w:rPr>
                <w:rFonts w:ascii="Arial"/>
                <w:sz w:val="21"/>
              </w:rPr>
            </w:pPr>
          </w:p>
        </w:tc>
        <w:tc>
          <w:tcPr>
            <w:tcW w:w="899" w:type="dxa"/>
            <w:vAlign w:val="top"/>
          </w:tcPr>
          <w:p w14:paraId="07F00BF5">
            <w:pPr>
              <w:rPr>
                <w:rFonts w:ascii="Arial"/>
                <w:sz w:val="21"/>
              </w:rPr>
            </w:pPr>
          </w:p>
        </w:tc>
        <w:tc>
          <w:tcPr>
            <w:tcW w:w="899" w:type="dxa"/>
            <w:vAlign w:val="top"/>
          </w:tcPr>
          <w:p w14:paraId="12AC3EFC">
            <w:pPr>
              <w:rPr>
                <w:rFonts w:ascii="Arial"/>
                <w:sz w:val="21"/>
              </w:rPr>
            </w:pPr>
          </w:p>
        </w:tc>
        <w:tc>
          <w:tcPr>
            <w:tcW w:w="435" w:type="dxa"/>
            <w:vAlign w:val="top"/>
          </w:tcPr>
          <w:p w14:paraId="2B2C7A01">
            <w:pPr>
              <w:rPr>
                <w:rFonts w:ascii="Arial"/>
                <w:sz w:val="21"/>
              </w:rPr>
            </w:pPr>
          </w:p>
        </w:tc>
        <w:tc>
          <w:tcPr>
            <w:tcW w:w="435" w:type="dxa"/>
            <w:vAlign w:val="top"/>
          </w:tcPr>
          <w:p w14:paraId="7E70E840">
            <w:pPr>
              <w:rPr>
                <w:rFonts w:ascii="Arial"/>
                <w:sz w:val="21"/>
              </w:rPr>
            </w:pPr>
          </w:p>
        </w:tc>
        <w:tc>
          <w:tcPr>
            <w:tcW w:w="420" w:type="dxa"/>
            <w:vAlign w:val="top"/>
          </w:tcPr>
          <w:p w14:paraId="3662F44C">
            <w:pPr>
              <w:rPr>
                <w:rFonts w:ascii="Arial"/>
                <w:sz w:val="21"/>
              </w:rPr>
            </w:pPr>
          </w:p>
        </w:tc>
        <w:tc>
          <w:tcPr>
            <w:tcW w:w="810" w:type="dxa"/>
            <w:vAlign w:val="top"/>
          </w:tcPr>
          <w:p w14:paraId="16E90762">
            <w:pPr>
              <w:rPr>
                <w:rFonts w:ascii="Arial"/>
                <w:sz w:val="21"/>
              </w:rPr>
            </w:pPr>
          </w:p>
        </w:tc>
        <w:tc>
          <w:tcPr>
            <w:tcW w:w="644" w:type="dxa"/>
            <w:vAlign w:val="top"/>
          </w:tcPr>
          <w:p w14:paraId="7C78E31D">
            <w:pPr>
              <w:rPr>
                <w:rFonts w:ascii="Arial"/>
                <w:sz w:val="21"/>
              </w:rPr>
            </w:pPr>
          </w:p>
        </w:tc>
        <w:tc>
          <w:tcPr>
            <w:tcW w:w="735" w:type="dxa"/>
            <w:vAlign w:val="top"/>
          </w:tcPr>
          <w:p w14:paraId="0FFBB9B6">
            <w:pPr>
              <w:rPr>
                <w:rFonts w:ascii="Arial"/>
                <w:sz w:val="21"/>
              </w:rPr>
            </w:pPr>
          </w:p>
        </w:tc>
        <w:tc>
          <w:tcPr>
            <w:tcW w:w="360" w:type="dxa"/>
            <w:vAlign w:val="top"/>
          </w:tcPr>
          <w:p w14:paraId="0AEEC274">
            <w:pPr>
              <w:rPr>
                <w:rFonts w:ascii="Arial"/>
                <w:sz w:val="21"/>
              </w:rPr>
            </w:pPr>
          </w:p>
        </w:tc>
        <w:tc>
          <w:tcPr>
            <w:tcW w:w="405" w:type="dxa"/>
            <w:vAlign w:val="top"/>
          </w:tcPr>
          <w:p w14:paraId="20882540">
            <w:pPr>
              <w:rPr>
                <w:rFonts w:ascii="Arial"/>
                <w:sz w:val="21"/>
              </w:rPr>
            </w:pPr>
          </w:p>
        </w:tc>
        <w:tc>
          <w:tcPr>
            <w:tcW w:w="360" w:type="dxa"/>
            <w:vAlign w:val="top"/>
          </w:tcPr>
          <w:p w14:paraId="75FE57E4">
            <w:pPr>
              <w:rPr>
                <w:rFonts w:ascii="Arial"/>
                <w:sz w:val="21"/>
              </w:rPr>
            </w:pPr>
          </w:p>
        </w:tc>
        <w:tc>
          <w:tcPr>
            <w:tcW w:w="765" w:type="dxa"/>
            <w:vAlign w:val="top"/>
          </w:tcPr>
          <w:p w14:paraId="1CE70F34">
            <w:pPr>
              <w:rPr>
                <w:rFonts w:ascii="Arial"/>
                <w:sz w:val="21"/>
              </w:rPr>
            </w:pPr>
          </w:p>
        </w:tc>
        <w:tc>
          <w:tcPr>
            <w:tcW w:w="1597" w:type="dxa"/>
            <w:vAlign w:val="top"/>
          </w:tcPr>
          <w:p w14:paraId="59769ACD">
            <w:pPr>
              <w:rPr>
                <w:rFonts w:ascii="Arial"/>
                <w:sz w:val="21"/>
              </w:rPr>
            </w:pPr>
          </w:p>
        </w:tc>
      </w:tr>
    </w:tbl>
    <w:p w14:paraId="340B1A12">
      <w:pPr>
        <w:rPr>
          <w:rFonts w:ascii="Arial"/>
          <w:sz w:val="21"/>
        </w:rPr>
      </w:pPr>
    </w:p>
    <w:p w14:paraId="10773F6A">
      <w:pPr>
        <w:rPr>
          <w:rFonts w:ascii="Arial" w:hAnsi="Arial" w:eastAsia="Arial" w:cs="Arial"/>
          <w:sz w:val="21"/>
          <w:szCs w:val="21"/>
        </w:rPr>
        <w:sectPr>
          <w:footerReference r:id="rId164" w:type="default"/>
          <w:pgSz w:w="11910" w:h="16845"/>
          <w:pgMar w:top="400" w:right="900" w:bottom="1170" w:left="915" w:header="0" w:footer="944" w:gutter="0"/>
          <w:cols w:space="720" w:num="1"/>
        </w:sectPr>
      </w:pPr>
    </w:p>
    <w:p w14:paraId="30A22C60">
      <w:pPr>
        <w:spacing w:line="263" w:lineRule="auto"/>
        <w:rPr>
          <w:rFonts w:ascii="Arial"/>
          <w:sz w:val="21"/>
        </w:rPr>
      </w:pPr>
    </w:p>
    <w:p w14:paraId="1FF13502">
      <w:pPr>
        <w:spacing w:line="264" w:lineRule="auto"/>
        <w:rPr>
          <w:rFonts w:ascii="Arial"/>
          <w:sz w:val="21"/>
        </w:rPr>
      </w:pPr>
    </w:p>
    <w:p w14:paraId="20318FAF">
      <w:pPr>
        <w:spacing w:line="264" w:lineRule="auto"/>
        <w:rPr>
          <w:rFonts w:ascii="Arial"/>
          <w:sz w:val="21"/>
        </w:rPr>
      </w:pPr>
    </w:p>
    <w:p w14:paraId="079DD0CE">
      <w:pPr>
        <w:spacing w:line="264" w:lineRule="auto"/>
        <w:rPr>
          <w:rFonts w:ascii="Arial"/>
          <w:sz w:val="21"/>
        </w:rPr>
      </w:pPr>
    </w:p>
    <w:p w14:paraId="518A4B5E">
      <w:pPr>
        <w:spacing w:line="264" w:lineRule="auto"/>
        <w:rPr>
          <w:rFonts w:ascii="Arial"/>
          <w:sz w:val="21"/>
        </w:rPr>
      </w:pPr>
    </w:p>
    <w:p w14:paraId="508DCF0D">
      <w:pPr>
        <w:spacing w:before="78" w:line="233" w:lineRule="auto"/>
        <w:ind w:left="2947"/>
        <w:outlineLvl w:val="2"/>
        <w:rPr>
          <w:rFonts w:ascii="黑体" w:hAnsi="黑体" w:eastAsia="黑体" w:cs="黑体"/>
          <w:sz w:val="24"/>
          <w:szCs w:val="24"/>
        </w:rPr>
      </w:pPr>
      <w:bookmarkStart w:id="267" w:name="bookmark109"/>
      <w:bookmarkEnd w:id="267"/>
      <w:r>
        <w:rPr>
          <w:rFonts w:ascii="Times New Roman" w:hAnsi="Times New Roman" w:eastAsia="Times New Roman" w:cs="Times New Roman"/>
          <w:b/>
          <w:bCs/>
          <w:spacing w:val="1"/>
          <w:sz w:val="24"/>
          <w:szCs w:val="24"/>
        </w:rPr>
        <w:t xml:space="preserve">3.11  </w:t>
      </w:r>
      <w:r>
        <w:rPr>
          <w:rFonts w:ascii="黑体" w:hAnsi="黑体" w:eastAsia="黑体" w:cs="黑体"/>
          <w:b/>
          <w:bCs/>
          <w:spacing w:val="1"/>
          <w:sz w:val="24"/>
          <w:szCs w:val="24"/>
        </w:rPr>
        <w:t>招标人供应材料价格汇总表</w:t>
      </w:r>
    </w:p>
    <w:p w14:paraId="7BF3391A">
      <w:pPr>
        <w:spacing w:line="253" w:lineRule="auto"/>
        <w:rPr>
          <w:rFonts w:ascii="Arial"/>
          <w:sz w:val="21"/>
        </w:rPr>
      </w:pPr>
    </w:p>
    <w:p w14:paraId="5D1092B8">
      <w:pPr>
        <w:pStyle w:val="4"/>
        <w:spacing w:before="68" w:line="211" w:lineRule="auto"/>
        <w:ind w:left="161"/>
        <w:rPr>
          <w:sz w:val="21"/>
          <w:szCs w:val="21"/>
        </w:rPr>
      </w:pPr>
      <w:r>
        <w:rPr>
          <w:spacing w:val="-3"/>
          <w:sz w:val="21"/>
          <w:szCs w:val="21"/>
        </w:rPr>
        <w:t>投标人：</w:t>
      </w:r>
      <w:r>
        <w:rPr>
          <w:sz w:val="21"/>
          <w:szCs w:val="21"/>
          <w:u w:val="single" w:color="auto"/>
        </w:rPr>
        <w:t xml:space="preserve">                  </w:t>
      </w:r>
    </w:p>
    <w:p w14:paraId="7F18EB10">
      <w:pPr>
        <w:pStyle w:val="4"/>
        <w:spacing w:before="30" w:line="220" w:lineRule="auto"/>
        <w:ind w:left="161"/>
        <w:rPr>
          <w:sz w:val="21"/>
          <w:szCs w:val="21"/>
        </w:rPr>
      </w:pPr>
      <w:r>
        <w:rPr>
          <w:spacing w:val="-4"/>
          <w:sz w:val="21"/>
          <w:szCs w:val="21"/>
        </w:rPr>
        <w:t>工程名称：</w:t>
      </w:r>
      <w:r>
        <w:rPr>
          <w:spacing w:val="-4"/>
          <w:sz w:val="21"/>
          <w:szCs w:val="21"/>
          <w:u w:val="single" w:color="auto"/>
        </w:rPr>
        <w:t xml:space="preserve">          </w:t>
      </w:r>
      <w:r>
        <w:rPr>
          <w:spacing w:val="28"/>
          <w:sz w:val="21"/>
          <w:szCs w:val="21"/>
        </w:rPr>
        <w:t xml:space="preserve">  </w:t>
      </w:r>
      <w:r>
        <w:rPr>
          <w:spacing w:val="-4"/>
          <w:sz w:val="21"/>
          <w:szCs w:val="21"/>
        </w:rPr>
        <w:t>(项目名称)</w:t>
      </w:r>
      <w:r>
        <w:rPr>
          <w:sz w:val="21"/>
          <w:szCs w:val="21"/>
        </w:rPr>
        <w:t xml:space="preserve">   </w:t>
      </w:r>
      <w:r>
        <w:rPr>
          <w:spacing w:val="4"/>
          <w:sz w:val="21"/>
          <w:szCs w:val="21"/>
          <w:u w:val="single" w:color="auto"/>
        </w:rPr>
        <w:t xml:space="preserve">           </w:t>
      </w:r>
      <w:r>
        <w:rPr>
          <w:spacing w:val="16"/>
          <w:sz w:val="21"/>
          <w:szCs w:val="21"/>
        </w:rPr>
        <w:t xml:space="preserve">   </w:t>
      </w:r>
      <w:r>
        <w:rPr>
          <w:spacing w:val="-4"/>
          <w:sz w:val="21"/>
          <w:szCs w:val="21"/>
        </w:rPr>
        <w:t>(标段名称)</w:t>
      </w:r>
    </w:p>
    <w:p w14:paraId="1C43C76F">
      <w:pPr>
        <w:spacing w:before="18"/>
      </w:pPr>
    </w:p>
    <w:tbl>
      <w:tblPr>
        <w:tblStyle w:val="7"/>
        <w:tblW w:w="9359" w:type="dxa"/>
        <w:tblInd w:w="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82"/>
        <w:gridCol w:w="3165"/>
        <w:gridCol w:w="1215"/>
        <w:gridCol w:w="1260"/>
        <w:gridCol w:w="1440"/>
        <w:gridCol w:w="1597"/>
      </w:tblGrid>
      <w:tr w14:paraId="3F7EF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682" w:type="dxa"/>
            <w:tcBorders>
              <w:left w:val="single" w:color="000000" w:sz="4" w:space="0"/>
            </w:tcBorders>
            <w:vAlign w:val="top"/>
          </w:tcPr>
          <w:p w14:paraId="1B7CBFAD">
            <w:pPr>
              <w:pStyle w:val="8"/>
              <w:spacing w:before="179" w:line="221" w:lineRule="auto"/>
              <w:ind w:left="117"/>
            </w:pPr>
            <w:r>
              <w:rPr>
                <w:spacing w:val="-2"/>
              </w:rPr>
              <w:t>序号</w:t>
            </w:r>
          </w:p>
        </w:tc>
        <w:tc>
          <w:tcPr>
            <w:tcW w:w="3165" w:type="dxa"/>
            <w:vAlign w:val="top"/>
          </w:tcPr>
          <w:p w14:paraId="5C22C9F7">
            <w:pPr>
              <w:pStyle w:val="8"/>
              <w:spacing w:before="179" w:line="219" w:lineRule="auto"/>
              <w:ind w:left="1161"/>
            </w:pPr>
            <w:r>
              <w:rPr>
                <w:spacing w:val="-2"/>
              </w:rPr>
              <w:t>材料名称</w:t>
            </w:r>
          </w:p>
        </w:tc>
        <w:tc>
          <w:tcPr>
            <w:tcW w:w="1215" w:type="dxa"/>
            <w:vAlign w:val="top"/>
          </w:tcPr>
          <w:p w14:paraId="6B945E40">
            <w:pPr>
              <w:pStyle w:val="8"/>
              <w:spacing w:before="179" w:line="220" w:lineRule="auto"/>
              <w:ind w:left="180"/>
            </w:pPr>
            <w:r>
              <w:rPr>
                <w:spacing w:val="-3"/>
              </w:rPr>
              <w:t>型号规格</w:t>
            </w:r>
          </w:p>
        </w:tc>
        <w:tc>
          <w:tcPr>
            <w:tcW w:w="1260" w:type="dxa"/>
            <w:vAlign w:val="top"/>
          </w:tcPr>
          <w:p w14:paraId="135D94C9">
            <w:pPr>
              <w:pStyle w:val="8"/>
              <w:spacing w:before="179" w:line="220" w:lineRule="auto"/>
              <w:ind w:left="205"/>
            </w:pPr>
            <w:r>
              <w:rPr>
                <w:spacing w:val="-2"/>
              </w:rPr>
              <w:t>计量单位</w:t>
            </w:r>
          </w:p>
        </w:tc>
        <w:tc>
          <w:tcPr>
            <w:tcW w:w="1440" w:type="dxa"/>
            <w:vAlign w:val="top"/>
          </w:tcPr>
          <w:p w14:paraId="7A1A865E">
            <w:pPr>
              <w:pStyle w:val="8"/>
              <w:spacing w:before="30" w:line="236" w:lineRule="auto"/>
              <w:ind w:left="544" w:right="294" w:hanging="247"/>
            </w:pPr>
            <w:r>
              <w:rPr>
                <w:spacing w:val="-2"/>
              </w:rPr>
              <w:t>供应价格</w:t>
            </w:r>
            <w:r>
              <w:rPr>
                <w:spacing w:val="-16"/>
              </w:rPr>
              <w:t>(元)</w:t>
            </w:r>
          </w:p>
        </w:tc>
        <w:tc>
          <w:tcPr>
            <w:tcW w:w="1597" w:type="dxa"/>
            <w:vAlign w:val="top"/>
          </w:tcPr>
          <w:p w14:paraId="42CF0636">
            <w:pPr>
              <w:pStyle w:val="8"/>
              <w:spacing w:before="179" w:line="218" w:lineRule="auto"/>
              <w:ind w:left="165"/>
            </w:pPr>
            <w:r>
              <w:rPr>
                <w:spacing w:val="-8"/>
              </w:rPr>
              <w:t>预算价格</w:t>
            </w:r>
            <w:r>
              <w:rPr>
                <w:spacing w:val="-59"/>
              </w:rPr>
              <w:t xml:space="preserve"> </w:t>
            </w:r>
            <w:r>
              <w:rPr>
                <w:spacing w:val="-8"/>
              </w:rPr>
              <w:t>(元)</w:t>
            </w:r>
          </w:p>
        </w:tc>
      </w:tr>
      <w:tr w14:paraId="34F1D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82" w:type="dxa"/>
            <w:tcBorders>
              <w:left w:val="single" w:color="000000" w:sz="4" w:space="0"/>
            </w:tcBorders>
            <w:vAlign w:val="top"/>
          </w:tcPr>
          <w:p w14:paraId="58D4E7F9">
            <w:pPr>
              <w:rPr>
                <w:rFonts w:ascii="Arial"/>
                <w:sz w:val="21"/>
              </w:rPr>
            </w:pPr>
          </w:p>
        </w:tc>
        <w:tc>
          <w:tcPr>
            <w:tcW w:w="3165" w:type="dxa"/>
            <w:vAlign w:val="top"/>
          </w:tcPr>
          <w:p w14:paraId="19613CA2">
            <w:pPr>
              <w:rPr>
                <w:rFonts w:ascii="Arial"/>
                <w:sz w:val="21"/>
              </w:rPr>
            </w:pPr>
          </w:p>
        </w:tc>
        <w:tc>
          <w:tcPr>
            <w:tcW w:w="1215" w:type="dxa"/>
            <w:vAlign w:val="top"/>
          </w:tcPr>
          <w:p w14:paraId="7478209D">
            <w:pPr>
              <w:rPr>
                <w:rFonts w:ascii="Arial"/>
                <w:sz w:val="21"/>
              </w:rPr>
            </w:pPr>
          </w:p>
        </w:tc>
        <w:tc>
          <w:tcPr>
            <w:tcW w:w="1260" w:type="dxa"/>
            <w:vAlign w:val="top"/>
          </w:tcPr>
          <w:p w14:paraId="57038728">
            <w:pPr>
              <w:rPr>
                <w:rFonts w:ascii="Arial"/>
                <w:sz w:val="21"/>
              </w:rPr>
            </w:pPr>
          </w:p>
        </w:tc>
        <w:tc>
          <w:tcPr>
            <w:tcW w:w="1440" w:type="dxa"/>
            <w:vAlign w:val="top"/>
          </w:tcPr>
          <w:p w14:paraId="56BAD23D">
            <w:pPr>
              <w:rPr>
                <w:rFonts w:ascii="Arial"/>
                <w:sz w:val="21"/>
              </w:rPr>
            </w:pPr>
          </w:p>
        </w:tc>
        <w:tc>
          <w:tcPr>
            <w:tcW w:w="1597" w:type="dxa"/>
            <w:vAlign w:val="top"/>
          </w:tcPr>
          <w:p w14:paraId="65E0EBF8">
            <w:pPr>
              <w:rPr>
                <w:rFonts w:ascii="Arial"/>
                <w:sz w:val="21"/>
              </w:rPr>
            </w:pPr>
          </w:p>
        </w:tc>
      </w:tr>
      <w:tr w14:paraId="3B365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82" w:type="dxa"/>
            <w:tcBorders>
              <w:left w:val="single" w:color="000000" w:sz="4" w:space="0"/>
            </w:tcBorders>
            <w:vAlign w:val="top"/>
          </w:tcPr>
          <w:p w14:paraId="49BE3F8B">
            <w:pPr>
              <w:rPr>
                <w:rFonts w:ascii="Arial"/>
                <w:sz w:val="21"/>
              </w:rPr>
            </w:pPr>
          </w:p>
        </w:tc>
        <w:tc>
          <w:tcPr>
            <w:tcW w:w="3165" w:type="dxa"/>
            <w:vAlign w:val="top"/>
          </w:tcPr>
          <w:p w14:paraId="7A7222A4">
            <w:pPr>
              <w:rPr>
                <w:rFonts w:ascii="Arial"/>
                <w:sz w:val="21"/>
              </w:rPr>
            </w:pPr>
          </w:p>
        </w:tc>
        <w:tc>
          <w:tcPr>
            <w:tcW w:w="1215" w:type="dxa"/>
            <w:vAlign w:val="top"/>
          </w:tcPr>
          <w:p w14:paraId="4DCED930">
            <w:pPr>
              <w:rPr>
                <w:rFonts w:ascii="Arial"/>
                <w:sz w:val="21"/>
              </w:rPr>
            </w:pPr>
          </w:p>
        </w:tc>
        <w:tc>
          <w:tcPr>
            <w:tcW w:w="1260" w:type="dxa"/>
            <w:vAlign w:val="top"/>
          </w:tcPr>
          <w:p w14:paraId="143567EA">
            <w:pPr>
              <w:rPr>
                <w:rFonts w:ascii="Arial"/>
                <w:sz w:val="21"/>
              </w:rPr>
            </w:pPr>
          </w:p>
        </w:tc>
        <w:tc>
          <w:tcPr>
            <w:tcW w:w="1440" w:type="dxa"/>
            <w:vAlign w:val="top"/>
          </w:tcPr>
          <w:p w14:paraId="74183575">
            <w:pPr>
              <w:rPr>
                <w:rFonts w:ascii="Arial"/>
                <w:sz w:val="21"/>
              </w:rPr>
            </w:pPr>
          </w:p>
        </w:tc>
        <w:tc>
          <w:tcPr>
            <w:tcW w:w="1597" w:type="dxa"/>
            <w:vAlign w:val="top"/>
          </w:tcPr>
          <w:p w14:paraId="5CA980EA">
            <w:pPr>
              <w:rPr>
                <w:rFonts w:ascii="Arial"/>
                <w:sz w:val="21"/>
              </w:rPr>
            </w:pPr>
          </w:p>
        </w:tc>
      </w:tr>
      <w:tr w14:paraId="261D9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82" w:type="dxa"/>
            <w:tcBorders>
              <w:left w:val="single" w:color="000000" w:sz="4" w:space="0"/>
            </w:tcBorders>
            <w:vAlign w:val="top"/>
          </w:tcPr>
          <w:p w14:paraId="7766296D">
            <w:pPr>
              <w:rPr>
                <w:rFonts w:ascii="Arial"/>
                <w:sz w:val="21"/>
              </w:rPr>
            </w:pPr>
          </w:p>
        </w:tc>
        <w:tc>
          <w:tcPr>
            <w:tcW w:w="3165" w:type="dxa"/>
            <w:vAlign w:val="top"/>
          </w:tcPr>
          <w:p w14:paraId="7D10517B">
            <w:pPr>
              <w:rPr>
                <w:rFonts w:ascii="Arial"/>
                <w:sz w:val="21"/>
              </w:rPr>
            </w:pPr>
          </w:p>
        </w:tc>
        <w:tc>
          <w:tcPr>
            <w:tcW w:w="1215" w:type="dxa"/>
            <w:vAlign w:val="top"/>
          </w:tcPr>
          <w:p w14:paraId="2691A795">
            <w:pPr>
              <w:rPr>
                <w:rFonts w:ascii="Arial"/>
                <w:sz w:val="21"/>
              </w:rPr>
            </w:pPr>
          </w:p>
        </w:tc>
        <w:tc>
          <w:tcPr>
            <w:tcW w:w="1260" w:type="dxa"/>
            <w:vAlign w:val="top"/>
          </w:tcPr>
          <w:p w14:paraId="0EE52CC9">
            <w:pPr>
              <w:rPr>
                <w:rFonts w:ascii="Arial"/>
                <w:sz w:val="21"/>
              </w:rPr>
            </w:pPr>
          </w:p>
        </w:tc>
        <w:tc>
          <w:tcPr>
            <w:tcW w:w="1440" w:type="dxa"/>
            <w:vAlign w:val="top"/>
          </w:tcPr>
          <w:p w14:paraId="7552BD70">
            <w:pPr>
              <w:rPr>
                <w:rFonts w:ascii="Arial"/>
                <w:sz w:val="21"/>
              </w:rPr>
            </w:pPr>
          </w:p>
        </w:tc>
        <w:tc>
          <w:tcPr>
            <w:tcW w:w="1597" w:type="dxa"/>
            <w:vAlign w:val="top"/>
          </w:tcPr>
          <w:p w14:paraId="30A71D84">
            <w:pPr>
              <w:rPr>
                <w:rFonts w:ascii="Arial"/>
                <w:sz w:val="21"/>
              </w:rPr>
            </w:pPr>
          </w:p>
        </w:tc>
      </w:tr>
      <w:tr w14:paraId="62EC5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82" w:type="dxa"/>
            <w:tcBorders>
              <w:left w:val="single" w:color="000000" w:sz="4" w:space="0"/>
            </w:tcBorders>
            <w:vAlign w:val="top"/>
          </w:tcPr>
          <w:p w14:paraId="2A76C3D4">
            <w:pPr>
              <w:rPr>
                <w:rFonts w:ascii="Arial"/>
                <w:sz w:val="21"/>
              </w:rPr>
            </w:pPr>
          </w:p>
        </w:tc>
        <w:tc>
          <w:tcPr>
            <w:tcW w:w="3165" w:type="dxa"/>
            <w:vAlign w:val="top"/>
          </w:tcPr>
          <w:p w14:paraId="72EA5F73">
            <w:pPr>
              <w:rPr>
                <w:rFonts w:ascii="Arial"/>
                <w:sz w:val="21"/>
              </w:rPr>
            </w:pPr>
          </w:p>
        </w:tc>
        <w:tc>
          <w:tcPr>
            <w:tcW w:w="1215" w:type="dxa"/>
            <w:vAlign w:val="top"/>
          </w:tcPr>
          <w:p w14:paraId="4507FA27">
            <w:pPr>
              <w:rPr>
                <w:rFonts w:ascii="Arial"/>
                <w:sz w:val="21"/>
              </w:rPr>
            </w:pPr>
          </w:p>
        </w:tc>
        <w:tc>
          <w:tcPr>
            <w:tcW w:w="1260" w:type="dxa"/>
            <w:vAlign w:val="top"/>
          </w:tcPr>
          <w:p w14:paraId="6267DC09">
            <w:pPr>
              <w:rPr>
                <w:rFonts w:ascii="Arial"/>
                <w:sz w:val="21"/>
              </w:rPr>
            </w:pPr>
          </w:p>
        </w:tc>
        <w:tc>
          <w:tcPr>
            <w:tcW w:w="1440" w:type="dxa"/>
            <w:vAlign w:val="top"/>
          </w:tcPr>
          <w:p w14:paraId="52BF7E14">
            <w:pPr>
              <w:rPr>
                <w:rFonts w:ascii="Arial"/>
                <w:sz w:val="21"/>
              </w:rPr>
            </w:pPr>
          </w:p>
        </w:tc>
        <w:tc>
          <w:tcPr>
            <w:tcW w:w="1597" w:type="dxa"/>
            <w:vAlign w:val="top"/>
          </w:tcPr>
          <w:p w14:paraId="2B0FD1F3">
            <w:pPr>
              <w:rPr>
                <w:rFonts w:ascii="Arial"/>
                <w:sz w:val="21"/>
              </w:rPr>
            </w:pPr>
          </w:p>
        </w:tc>
      </w:tr>
      <w:tr w14:paraId="75E5F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82" w:type="dxa"/>
            <w:tcBorders>
              <w:left w:val="single" w:color="000000" w:sz="4" w:space="0"/>
            </w:tcBorders>
            <w:vAlign w:val="top"/>
          </w:tcPr>
          <w:p w14:paraId="29123D7B">
            <w:pPr>
              <w:rPr>
                <w:rFonts w:ascii="Arial"/>
                <w:sz w:val="21"/>
              </w:rPr>
            </w:pPr>
          </w:p>
        </w:tc>
        <w:tc>
          <w:tcPr>
            <w:tcW w:w="3165" w:type="dxa"/>
            <w:vAlign w:val="top"/>
          </w:tcPr>
          <w:p w14:paraId="44B3E5F3">
            <w:pPr>
              <w:rPr>
                <w:rFonts w:ascii="Arial"/>
                <w:sz w:val="21"/>
              </w:rPr>
            </w:pPr>
          </w:p>
        </w:tc>
        <w:tc>
          <w:tcPr>
            <w:tcW w:w="1215" w:type="dxa"/>
            <w:vAlign w:val="top"/>
          </w:tcPr>
          <w:p w14:paraId="17884A61">
            <w:pPr>
              <w:rPr>
                <w:rFonts w:ascii="Arial"/>
                <w:sz w:val="21"/>
              </w:rPr>
            </w:pPr>
          </w:p>
        </w:tc>
        <w:tc>
          <w:tcPr>
            <w:tcW w:w="1260" w:type="dxa"/>
            <w:vAlign w:val="top"/>
          </w:tcPr>
          <w:p w14:paraId="703055AA">
            <w:pPr>
              <w:rPr>
                <w:rFonts w:ascii="Arial"/>
                <w:sz w:val="21"/>
              </w:rPr>
            </w:pPr>
          </w:p>
        </w:tc>
        <w:tc>
          <w:tcPr>
            <w:tcW w:w="1440" w:type="dxa"/>
            <w:vAlign w:val="top"/>
          </w:tcPr>
          <w:p w14:paraId="2A3332B1">
            <w:pPr>
              <w:rPr>
                <w:rFonts w:ascii="Arial"/>
                <w:sz w:val="21"/>
              </w:rPr>
            </w:pPr>
          </w:p>
        </w:tc>
        <w:tc>
          <w:tcPr>
            <w:tcW w:w="1597" w:type="dxa"/>
            <w:vAlign w:val="top"/>
          </w:tcPr>
          <w:p w14:paraId="24275645">
            <w:pPr>
              <w:rPr>
                <w:rFonts w:ascii="Arial"/>
                <w:sz w:val="21"/>
              </w:rPr>
            </w:pPr>
          </w:p>
        </w:tc>
      </w:tr>
      <w:tr w14:paraId="0A109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82" w:type="dxa"/>
            <w:tcBorders>
              <w:left w:val="single" w:color="000000" w:sz="4" w:space="0"/>
            </w:tcBorders>
            <w:vAlign w:val="top"/>
          </w:tcPr>
          <w:p w14:paraId="1CC1D34C">
            <w:pPr>
              <w:rPr>
                <w:rFonts w:ascii="Arial"/>
                <w:sz w:val="21"/>
              </w:rPr>
            </w:pPr>
          </w:p>
        </w:tc>
        <w:tc>
          <w:tcPr>
            <w:tcW w:w="3165" w:type="dxa"/>
            <w:vAlign w:val="top"/>
          </w:tcPr>
          <w:p w14:paraId="69358239">
            <w:pPr>
              <w:rPr>
                <w:rFonts w:ascii="Arial"/>
                <w:sz w:val="21"/>
              </w:rPr>
            </w:pPr>
          </w:p>
        </w:tc>
        <w:tc>
          <w:tcPr>
            <w:tcW w:w="1215" w:type="dxa"/>
            <w:vAlign w:val="top"/>
          </w:tcPr>
          <w:p w14:paraId="7EADE530">
            <w:pPr>
              <w:rPr>
                <w:rFonts w:ascii="Arial"/>
                <w:sz w:val="21"/>
              </w:rPr>
            </w:pPr>
          </w:p>
        </w:tc>
        <w:tc>
          <w:tcPr>
            <w:tcW w:w="1260" w:type="dxa"/>
            <w:vAlign w:val="top"/>
          </w:tcPr>
          <w:p w14:paraId="0C741452">
            <w:pPr>
              <w:rPr>
                <w:rFonts w:ascii="Arial"/>
                <w:sz w:val="21"/>
              </w:rPr>
            </w:pPr>
          </w:p>
        </w:tc>
        <w:tc>
          <w:tcPr>
            <w:tcW w:w="1440" w:type="dxa"/>
            <w:vAlign w:val="top"/>
          </w:tcPr>
          <w:p w14:paraId="0C4B5834">
            <w:pPr>
              <w:rPr>
                <w:rFonts w:ascii="Arial"/>
                <w:sz w:val="21"/>
              </w:rPr>
            </w:pPr>
          </w:p>
        </w:tc>
        <w:tc>
          <w:tcPr>
            <w:tcW w:w="1597" w:type="dxa"/>
            <w:vAlign w:val="top"/>
          </w:tcPr>
          <w:p w14:paraId="3C4586DA">
            <w:pPr>
              <w:rPr>
                <w:rFonts w:ascii="Arial"/>
                <w:sz w:val="21"/>
              </w:rPr>
            </w:pPr>
          </w:p>
        </w:tc>
      </w:tr>
      <w:tr w14:paraId="2E124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82" w:type="dxa"/>
            <w:tcBorders>
              <w:left w:val="single" w:color="000000" w:sz="4" w:space="0"/>
            </w:tcBorders>
            <w:vAlign w:val="top"/>
          </w:tcPr>
          <w:p w14:paraId="61CC28C1">
            <w:pPr>
              <w:rPr>
                <w:rFonts w:ascii="Arial"/>
                <w:sz w:val="21"/>
              </w:rPr>
            </w:pPr>
          </w:p>
        </w:tc>
        <w:tc>
          <w:tcPr>
            <w:tcW w:w="3165" w:type="dxa"/>
            <w:vAlign w:val="top"/>
          </w:tcPr>
          <w:p w14:paraId="048D5BE7">
            <w:pPr>
              <w:rPr>
                <w:rFonts w:ascii="Arial"/>
                <w:sz w:val="21"/>
              </w:rPr>
            </w:pPr>
          </w:p>
        </w:tc>
        <w:tc>
          <w:tcPr>
            <w:tcW w:w="1215" w:type="dxa"/>
            <w:vAlign w:val="top"/>
          </w:tcPr>
          <w:p w14:paraId="4E13517E">
            <w:pPr>
              <w:rPr>
                <w:rFonts w:ascii="Arial"/>
                <w:sz w:val="21"/>
              </w:rPr>
            </w:pPr>
          </w:p>
        </w:tc>
        <w:tc>
          <w:tcPr>
            <w:tcW w:w="1260" w:type="dxa"/>
            <w:vAlign w:val="top"/>
          </w:tcPr>
          <w:p w14:paraId="6763AB18">
            <w:pPr>
              <w:rPr>
                <w:rFonts w:ascii="Arial"/>
                <w:sz w:val="21"/>
              </w:rPr>
            </w:pPr>
          </w:p>
        </w:tc>
        <w:tc>
          <w:tcPr>
            <w:tcW w:w="1440" w:type="dxa"/>
            <w:vAlign w:val="top"/>
          </w:tcPr>
          <w:p w14:paraId="48CB879A">
            <w:pPr>
              <w:rPr>
                <w:rFonts w:ascii="Arial"/>
                <w:sz w:val="21"/>
              </w:rPr>
            </w:pPr>
          </w:p>
        </w:tc>
        <w:tc>
          <w:tcPr>
            <w:tcW w:w="1597" w:type="dxa"/>
            <w:vAlign w:val="top"/>
          </w:tcPr>
          <w:p w14:paraId="3A374777">
            <w:pPr>
              <w:rPr>
                <w:rFonts w:ascii="Arial"/>
                <w:sz w:val="21"/>
              </w:rPr>
            </w:pPr>
          </w:p>
        </w:tc>
      </w:tr>
      <w:tr w14:paraId="1E5CF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82" w:type="dxa"/>
            <w:tcBorders>
              <w:left w:val="single" w:color="000000" w:sz="4" w:space="0"/>
            </w:tcBorders>
            <w:vAlign w:val="top"/>
          </w:tcPr>
          <w:p w14:paraId="6E57719F">
            <w:pPr>
              <w:rPr>
                <w:rFonts w:ascii="Arial"/>
                <w:sz w:val="21"/>
              </w:rPr>
            </w:pPr>
          </w:p>
        </w:tc>
        <w:tc>
          <w:tcPr>
            <w:tcW w:w="3165" w:type="dxa"/>
            <w:vAlign w:val="top"/>
          </w:tcPr>
          <w:p w14:paraId="4B7A4870">
            <w:pPr>
              <w:rPr>
                <w:rFonts w:ascii="Arial"/>
                <w:sz w:val="21"/>
              </w:rPr>
            </w:pPr>
          </w:p>
        </w:tc>
        <w:tc>
          <w:tcPr>
            <w:tcW w:w="1215" w:type="dxa"/>
            <w:vAlign w:val="top"/>
          </w:tcPr>
          <w:p w14:paraId="269B707A">
            <w:pPr>
              <w:rPr>
                <w:rFonts w:ascii="Arial"/>
                <w:sz w:val="21"/>
              </w:rPr>
            </w:pPr>
          </w:p>
        </w:tc>
        <w:tc>
          <w:tcPr>
            <w:tcW w:w="1260" w:type="dxa"/>
            <w:vAlign w:val="top"/>
          </w:tcPr>
          <w:p w14:paraId="2035243F">
            <w:pPr>
              <w:rPr>
                <w:rFonts w:ascii="Arial"/>
                <w:sz w:val="21"/>
              </w:rPr>
            </w:pPr>
          </w:p>
        </w:tc>
        <w:tc>
          <w:tcPr>
            <w:tcW w:w="1440" w:type="dxa"/>
            <w:vAlign w:val="top"/>
          </w:tcPr>
          <w:p w14:paraId="37FE7E0E">
            <w:pPr>
              <w:rPr>
                <w:rFonts w:ascii="Arial"/>
                <w:sz w:val="21"/>
              </w:rPr>
            </w:pPr>
          </w:p>
        </w:tc>
        <w:tc>
          <w:tcPr>
            <w:tcW w:w="1597" w:type="dxa"/>
            <w:vAlign w:val="top"/>
          </w:tcPr>
          <w:p w14:paraId="42BDF932">
            <w:pPr>
              <w:rPr>
                <w:rFonts w:ascii="Arial"/>
                <w:sz w:val="21"/>
              </w:rPr>
            </w:pPr>
          </w:p>
        </w:tc>
      </w:tr>
      <w:tr w14:paraId="3D59E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82" w:type="dxa"/>
            <w:tcBorders>
              <w:left w:val="single" w:color="000000" w:sz="4" w:space="0"/>
            </w:tcBorders>
            <w:vAlign w:val="top"/>
          </w:tcPr>
          <w:p w14:paraId="3D6C02B4">
            <w:pPr>
              <w:rPr>
                <w:rFonts w:ascii="Arial"/>
                <w:sz w:val="21"/>
              </w:rPr>
            </w:pPr>
          </w:p>
        </w:tc>
        <w:tc>
          <w:tcPr>
            <w:tcW w:w="3165" w:type="dxa"/>
            <w:vAlign w:val="top"/>
          </w:tcPr>
          <w:p w14:paraId="0EF036D1">
            <w:pPr>
              <w:rPr>
                <w:rFonts w:ascii="Arial"/>
                <w:sz w:val="21"/>
              </w:rPr>
            </w:pPr>
          </w:p>
        </w:tc>
        <w:tc>
          <w:tcPr>
            <w:tcW w:w="1215" w:type="dxa"/>
            <w:vAlign w:val="top"/>
          </w:tcPr>
          <w:p w14:paraId="048AC143">
            <w:pPr>
              <w:rPr>
                <w:rFonts w:ascii="Arial"/>
                <w:sz w:val="21"/>
              </w:rPr>
            </w:pPr>
          </w:p>
        </w:tc>
        <w:tc>
          <w:tcPr>
            <w:tcW w:w="1260" w:type="dxa"/>
            <w:vAlign w:val="top"/>
          </w:tcPr>
          <w:p w14:paraId="6A79A012">
            <w:pPr>
              <w:rPr>
                <w:rFonts w:ascii="Arial"/>
                <w:sz w:val="21"/>
              </w:rPr>
            </w:pPr>
          </w:p>
        </w:tc>
        <w:tc>
          <w:tcPr>
            <w:tcW w:w="1440" w:type="dxa"/>
            <w:vAlign w:val="top"/>
          </w:tcPr>
          <w:p w14:paraId="4531A6D7">
            <w:pPr>
              <w:rPr>
                <w:rFonts w:ascii="Arial"/>
                <w:sz w:val="21"/>
              </w:rPr>
            </w:pPr>
          </w:p>
        </w:tc>
        <w:tc>
          <w:tcPr>
            <w:tcW w:w="1597" w:type="dxa"/>
            <w:vAlign w:val="top"/>
          </w:tcPr>
          <w:p w14:paraId="3832D6CF">
            <w:pPr>
              <w:rPr>
                <w:rFonts w:ascii="Arial"/>
                <w:sz w:val="21"/>
              </w:rPr>
            </w:pPr>
          </w:p>
        </w:tc>
      </w:tr>
      <w:tr w14:paraId="3BCB8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82" w:type="dxa"/>
            <w:tcBorders>
              <w:left w:val="single" w:color="000000" w:sz="4" w:space="0"/>
            </w:tcBorders>
            <w:vAlign w:val="top"/>
          </w:tcPr>
          <w:p w14:paraId="4F86C4E3">
            <w:pPr>
              <w:rPr>
                <w:rFonts w:ascii="Arial"/>
                <w:sz w:val="21"/>
              </w:rPr>
            </w:pPr>
          </w:p>
        </w:tc>
        <w:tc>
          <w:tcPr>
            <w:tcW w:w="3165" w:type="dxa"/>
            <w:vAlign w:val="top"/>
          </w:tcPr>
          <w:p w14:paraId="47319748">
            <w:pPr>
              <w:rPr>
                <w:rFonts w:ascii="Arial"/>
                <w:sz w:val="21"/>
              </w:rPr>
            </w:pPr>
          </w:p>
        </w:tc>
        <w:tc>
          <w:tcPr>
            <w:tcW w:w="1215" w:type="dxa"/>
            <w:vAlign w:val="top"/>
          </w:tcPr>
          <w:p w14:paraId="6CCCBD7A">
            <w:pPr>
              <w:rPr>
                <w:rFonts w:ascii="Arial"/>
                <w:sz w:val="21"/>
              </w:rPr>
            </w:pPr>
          </w:p>
        </w:tc>
        <w:tc>
          <w:tcPr>
            <w:tcW w:w="1260" w:type="dxa"/>
            <w:vAlign w:val="top"/>
          </w:tcPr>
          <w:p w14:paraId="3108B753">
            <w:pPr>
              <w:rPr>
                <w:rFonts w:ascii="Arial"/>
                <w:sz w:val="21"/>
              </w:rPr>
            </w:pPr>
          </w:p>
        </w:tc>
        <w:tc>
          <w:tcPr>
            <w:tcW w:w="1440" w:type="dxa"/>
            <w:vAlign w:val="top"/>
          </w:tcPr>
          <w:p w14:paraId="0C2DB313">
            <w:pPr>
              <w:rPr>
                <w:rFonts w:ascii="Arial"/>
                <w:sz w:val="21"/>
              </w:rPr>
            </w:pPr>
          </w:p>
        </w:tc>
        <w:tc>
          <w:tcPr>
            <w:tcW w:w="1597" w:type="dxa"/>
            <w:vAlign w:val="top"/>
          </w:tcPr>
          <w:p w14:paraId="12D533E6">
            <w:pPr>
              <w:rPr>
                <w:rFonts w:ascii="Arial"/>
                <w:sz w:val="21"/>
              </w:rPr>
            </w:pPr>
          </w:p>
        </w:tc>
      </w:tr>
      <w:tr w14:paraId="46A7F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82" w:type="dxa"/>
            <w:tcBorders>
              <w:left w:val="single" w:color="000000" w:sz="4" w:space="0"/>
            </w:tcBorders>
            <w:vAlign w:val="top"/>
          </w:tcPr>
          <w:p w14:paraId="5F157809">
            <w:pPr>
              <w:rPr>
                <w:rFonts w:ascii="Arial"/>
                <w:sz w:val="21"/>
              </w:rPr>
            </w:pPr>
          </w:p>
        </w:tc>
        <w:tc>
          <w:tcPr>
            <w:tcW w:w="3165" w:type="dxa"/>
            <w:vAlign w:val="top"/>
          </w:tcPr>
          <w:p w14:paraId="3E52B1FB">
            <w:pPr>
              <w:rPr>
                <w:rFonts w:ascii="Arial"/>
                <w:sz w:val="21"/>
              </w:rPr>
            </w:pPr>
          </w:p>
        </w:tc>
        <w:tc>
          <w:tcPr>
            <w:tcW w:w="1215" w:type="dxa"/>
            <w:vAlign w:val="top"/>
          </w:tcPr>
          <w:p w14:paraId="35A44075">
            <w:pPr>
              <w:rPr>
                <w:rFonts w:ascii="Arial"/>
                <w:sz w:val="21"/>
              </w:rPr>
            </w:pPr>
          </w:p>
        </w:tc>
        <w:tc>
          <w:tcPr>
            <w:tcW w:w="1260" w:type="dxa"/>
            <w:vAlign w:val="top"/>
          </w:tcPr>
          <w:p w14:paraId="420C52C1">
            <w:pPr>
              <w:rPr>
                <w:rFonts w:ascii="Arial"/>
                <w:sz w:val="21"/>
              </w:rPr>
            </w:pPr>
          </w:p>
        </w:tc>
        <w:tc>
          <w:tcPr>
            <w:tcW w:w="1440" w:type="dxa"/>
            <w:vAlign w:val="top"/>
          </w:tcPr>
          <w:p w14:paraId="257F6C4D">
            <w:pPr>
              <w:rPr>
                <w:rFonts w:ascii="Arial"/>
                <w:sz w:val="21"/>
              </w:rPr>
            </w:pPr>
          </w:p>
        </w:tc>
        <w:tc>
          <w:tcPr>
            <w:tcW w:w="1597" w:type="dxa"/>
            <w:vAlign w:val="top"/>
          </w:tcPr>
          <w:p w14:paraId="59581D40">
            <w:pPr>
              <w:rPr>
                <w:rFonts w:ascii="Arial"/>
                <w:sz w:val="21"/>
              </w:rPr>
            </w:pPr>
          </w:p>
        </w:tc>
      </w:tr>
      <w:tr w14:paraId="09D5B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82" w:type="dxa"/>
            <w:tcBorders>
              <w:left w:val="single" w:color="000000" w:sz="4" w:space="0"/>
            </w:tcBorders>
            <w:vAlign w:val="top"/>
          </w:tcPr>
          <w:p w14:paraId="7EF13F0C">
            <w:pPr>
              <w:rPr>
                <w:rFonts w:ascii="Arial"/>
                <w:sz w:val="21"/>
              </w:rPr>
            </w:pPr>
          </w:p>
        </w:tc>
        <w:tc>
          <w:tcPr>
            <w:tcW w:w="3165" w:type="dxa"/>
            <w:vAlign w:val="top"/>
          </w:tcPr>
          <w:p w14:paraId="513A2BB9">
            <w:pPr>
              <w:rPr>
                <w:rFonts w:ascii="Arial"/>
                <w:sz w:val="21"/>
              </w:rPr>
            </w:pPr>
          </w:p>
        </w:tc>
        <w:tc>
          <w:tcPr>
            <w:tcW w:w="1215" w:type="dxa"/>
            <w:vAlign w:val="top"/>
          </w:tcPr>
          <w:p w14:paraId="10F6C719">
            <w:pPr>
              <w:rPr>
                <w:rFonts w:ascii="Arial"/>
                <w:sz w:val="21"/>
              </w:rPr>
            </w:pPr>
          </w:p>
        </w:tc>
        <w:tc>
          <w:tcPr>
            <w:tcW w:w="1260" w:type="dxa"/>
            <w:vAlign w:val="top"/>
          </w:tcPr>
          <w:p w14:paraId="3F21B646">
            <w:pPr>
              <w:rPr>
                <w:rFonts w:ascii="Arial"/>
                <w:sz w:val="21"/>
              </w:rPr>
            </w:pPr>
          </w:p>
        </w:tc>
        <w:tc>
          <w:tcPr>
            <w:tcW w:w="1440" w:type="dxa"/>
            <w:vAlign w:val="top"/>
          </w:tcPr>
          <w:p w14:paraId="5D22A692">
            <w:pPr>
              <w:rPr>
                <w:rFonts w:ascii="Arial"/>
                <w:sz w:val="21"/>
              </w:rPr>
            </w:pPr>
          </w:p>
        </w:tc>
        <w:tc>
          <w:tcPr>
            <w:tcW w:w="1597" w:type="dxa"/>
            <w:vAlign w:val="top"/>
          </w:tcPr>
          <w:p w14:paraId="45871439">
            <w:pPr>
              <w:rPr>
                <w:rFonts w:ascii="Arial"/>
                <w:sz w:val="21"/>
              </w:rPr>
            </w:pPr>
          </w:p>
        </w:tc>
      </w:tr>
      <w:tr w14:paraId="57CDC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82" w:type="dxa"/>
            <w:tcBorders>
              <w:left w:val="single" w:color="000000" w:sz="4" w:space="0"/>
            </w:tcBorders>
            <w:vAlign w:val="top"/>
          </w:tcPr>
          <w:p w14:paraId="510828E8">
            <w:pPr>
              <w:rPr>
                <w:rFonts w:ascii="Arial"/>
                <w:sz w:val="21"/>
              </w:rPr>
            </w:pPr>
          </w:p>
        </w:tc>
        <w:tc>
          <w:tcPr>
            <w:tcW w:w="3165" w:type="dxa"/>
            <w:vAlign w:val="top"/>
          </w:tcPr>
          <w:p w14:paraId="786D29A1">
            <w:pPr>
              <w:rPr>
                <w:rFonts w:ascii="Arial"/>
                <w:sz w:val="21"/>
              </w:rPr>
            </w:pPr>
          </w:p>
        </w:tc>
        <w:tc>
          <w:tcPr>
            <w:tcW w:w="1215" w:type="dxa"/>
            <w:vAlign w:val="top"/>
          </w:tcPr>
          <w:p w14:paraId="2DBB6F9D">
            <w:pPr>
              <w:rPr>
                <w:rFonts w:ascii="Arial"/>
                <w:sz w:val="21"/>
              </w:rPr>
            </w:pPr>
          </w:p>
        </w:tc>
        <w:tc>
          <w:tcPr>
            <w:tcW w:w="1260" w:type="dxa"/>
            <w:vAlign w:val="top"/>
          </w:tcPr>
          <w:p w14:paraId="771C568D">
            <w:pPr>
              <w:rPr>
                <w:rFonts w:ascii="Arial"/>
                <w:sz w:val="21"/>
              </w:rPr>
            </w:pPr>
          </w:p>
        </w:tc>
        <w:tc>
          <w:tcPr>
            <w:tcW w:w="1440" w:type="dxa"/>
            <w:vAlign w:val="top"/>
          </w:tcPr>
          <w:p w14:paraId="7A1958D9">
            <w:pPr>
              <w:rPr>
                <w:rFonts w:ascii="Arial"/>
                <w:sz w:val="21"/>
              </w:rPr>
            </w:pPr>
          </w:p>
        </w:tc>
        <w:tc>
          <w:tcPr>
            <w:tcW w:w="1597" w:type="dxa"/>
            <w:vAlign w:val="top"/>
          </w:tcPr>
          <w:p w14:paraId="3D28B7F6">
            <w:pPr>
              <w:rPr>
                <w:rFonts w:ascii="Arial"/>
                <w:sz w:val="21"/>
              </w:rPr>
            </w:pPr>
          </w:p>
        </w:tc>
      </w:tr>
      <w:tr w14:paraId="60683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82" w:type="dxa"/>
            <w:tcBorders>
              <w:left w:val="single" w:color="000000" w:sz="4" w:space="0"/>
            </w:tcBorders>
            <w:vAlign w:val="top"/>
          </w:tcPr>
          <w:p w14:paraId="349BD1F3">
            <w:pPr>
              <w:rPr>
                <w:rFonts w:ascii="Arial"/>
                <w:sz w:val="21"/>
              </w:rPr>
            </w:pPr>
          </w:p>
        </w:tc>
        <w:tc>
          <w:tcPr>
            <w:tcW w:w="3165" w:type="dxa"/>
            <w:vAlign w:val="top"/>
          </w:tcPr>
          <w:p w14:paraId="36F59C66">
            <w:pPr>
              <w:rPr>
                <w:rFonts w:ascii="Arial"/>
                <w:sz w:val="21"/>
              </w:rPr>
            </w:pPr>
          </w:p>
        </w:tc>
        <w:tc>
          <w:tcPr>
            <w:tcW w:w="1215" w:type="dxa"/>
            <w:vAlign w:val="top"/>
          </w:tcPr>
          <w:p w14:paraId="2934246F">
            <w:pPr>
              <w:rPr>
                <w:rFonts w:ascii="Arial"/>
                <w:sz w:val="21"/>
              </w:rPr>
            </w:pPr>
          </w:p>
        </w:tc>
        <w:tc>
          <w:tcPr>
            <w:tcW w:w="1260" w:type="dxa"/>
            <w:vAlign w:val="top"/>
          </w:tcPr>
          <w:p w14:paraId="5D8B847E">
            <w:pPr>
              <w:rPr>
                <w:rFonts w:ascii="Arial"/>
                <w:sz w:val="21"/>
              </w:rPr>
            </w:pPr>
          </w:p>
        </w:tc>
        <w:tc>
          <w:tcPr>
            <w:tcW w:w="1440" w:type="dxa"/>
            <w:vAlign w:val="top"/>
          </w:tcPr>
          <w:p w14:paraId="1696C3D4">
            <w:pPr>
              <w:rPr>
                <w:rFonts w:ascii="Arial"/>
                <w:sz w:val="21"/>
              </w:rPr>
            </w:pPr>
          </w:p>
        </w:tc>
        <w:tc>
          <w:tcPr>
            <w:tcW w:w="1597" w:type="dxa"/>
            <w:vAlign w:val="top"/>
          </w:tcPr>
          <w:p w14:paraId="443733B1">
            <w:pPr>
              <w:rPr>
                <w:rFonts w:ascii="Arial"/>
                <w:sz w:val="21"/>
              </w:rPr>
            </w:pPr>
          </w:p>
        </w:tc>
      </w:tr>
      <w:tr w14:paraId="0FF45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82" w:type="dxa"/>
            <w:tcBorders>
              <w:left w:val="single" w:color="000000" w:sz="4" w:space="0"/>
            </w:tcBorders>
            <w:vAlign w:val="top"/>
          </w:tcPr>
          <w:p w14:paraId="751E9ADC">
            <w:pPr>
              <w:rPr>
                <w:rFonts w:ascii="Arial"/>
                <w:sz w:val="21"/>
              </w:rPr>
            </w:pPr>
          </w:p>
        </w:tc>
        <w:tc>
          <w:tcPr>
            <w:tcW w:w="3165" w:type="dxa"/>
            <w:vAlign w:val="top"/>
          </w:tcPr>
          <w:p w14:paraId="560BC1FD">
            <w:pPr>
              <w:rPr>
                <w:rFonts w:ascii="Arial"/>
                <w:sz w:val="21"/>
              </w:rPr>
            </w:pPr>
          </w:p>
        </w:tc>
        <w:tc>
          <w:tcPr>
            <w:tcW w:w="1215" w:type="dxa"/>
            <w:vAlign w:val="top"/>
          </w:tcPr>
          <w:p w14:paraId="3DF4EA4E">
            <w:pPr>
              <w:rPr>
                <w:rFonts w:ascii="Arial"/>
                <w:sz w:val="21"/>
              </w:rPr>
            </w:pPr>
          </w:p>
        </w:tc>
        <w:tc>
          <w:tcPr>
            <w:tcW w:w="1260" w:type="dxa"/>
            <w:vAlign w:val="top"/>
          </w:tcPr>
          <w:p w14:paraId="17939DFC">
            <w:pPr>
              <w:rPr>
                <w:rFonts w:ascii="Arial"/>
                <w:sz w:val="21"/>
              </w:rPr>
            </w:pPr>
          </w:p>
        </w:tc>
        <w:tc>
          <w:tcPr>
            <w:tcW w:w="1440" w:type="dxa"/>
            <w:vAlign w:val="top"/>
          </w:tcPr>
          <w:p w14:paraId="520C6688">
            <w:pPr>
              <w:rPr>
                <w:rFonts w:ascii="Arial"/>
                <w:sz w:val="21"/>
              </w:rPr>
            </w:pPr>
          </w:p>
        </w:tc>
        <w:tc>
          <w:tcPr>
            <w:tcW w:w="1597" w:type="dxa"/>
            <w:vAlign w:val="top"/>
          </w:tcPr>
          <w:p w14:paraId="7E4538C9">
            <w:pPr>
              <w:rPr>
                <w:rFonts w:ascii="Arial"/>
                <w:sz w:val="21"/>
              </w:rPr>
            </w:pPr>
          </w:p>
        </w:tc>
      </w:tr>
      <w:tr w14:paraId="64418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82" w:type="dxa"/>
            <w:tcBorders>
              <w:left w:val="single" w:color="000000" w:sz="4" w:space="0"/>
            </w:tcBorders>
            <w:vAlign w:val="top"/>
          </w:tcPr>
          <w:p w14:paraId="38A42920">
            <w:pPr>
              <w:rPr>
                <w:rFonts w:ascii="Arial"/>
                <w:sz w:val="21"/>
              </w:rPr>
            </w:pPr>
          </w:p>
        </w:tc>
        <w:tc>
          <w:tcPr>
            <w:tcW w:w="3165" w:type="dxa"/>
            <w:vAlign w:val="top"/>
          </w:tcPr>
          <w:p w14:paraId="7EEF418E">
            <w:pPr>
              <w:rPr>
                <w:rFonts w:ascii="Arial"/>
                <w:sz w:val="21"/>
              </w:rPr>
            </w:pPr>
          </w:p>
        </w:tc>
        <w:tc>
          <w:tcPr>
            <w:tcW w:w="1215" w:type="dxa"/>
            <w:vAlign w:val="top"/>
          </w:tcPr>
          <w:p w14:paraId="476B6446">
            <w:pPr>
              <w:rPr>
                <w:rFonts w:ascii="Arial"/>
                <w:sz w:val="21"/>
              </w:rPr>
            </w:pPr>
          </w:p>
        </w:tc>
        <w:tc>
          <w:tcPr>
            <w:tcW w:w="1260" w:type="dxa"/>
            <w:vAlign w:val="top"/>
          </w:tcPr>
          <w:p w14:paraId="15EA5E34">
            <w:pPr>
              <w:rPr>
                <w:rFonts w:ascii="Arial"/>
                <w:sz w:val="21"/>
              </w:rPr>
            </w:pPr>
          </w:p>
        </w:tc>
        <w:tc>
          <w:tcPr>
            <w:tcW w:w="1440" w:type="dxa"/>
            <w:vAlign w:val="top"/>
          </w:tcPr>
          <w:p w14:paraId="126ACAA6">
            <w:pPr>
              <w:rPr>
                <w:rFonts w:ascii="Arial"/>
                <w:sz w:val="21"/>
              </w:rPr>
            </w:pPr>
          </w:p>
        </w:tc>
        <w:tc>
          <w:tcPr>
            <w:tcW w:w="1597" w:type="dxa"/>
            <w:vAlign w:val="top"/>
          </w:tcPr>
          <w:p w14:paraId="76A17295">
            <w:pPr>
              <w:rPr>
                <w:rFonts w:ascii="Arial"/>
                <w:sz w:val="21"/>
              </w:rPr>
            </w:pPr>
          </w:p>
        </w:tc>
      </w:tr>
      <w:tr w14:paraId="206B3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82" w:type="dxa"/>
            <w:tcBorders>
              <w:left w:val="single" w:color="000000" w:sz="4" w:space="0"/>
            </w:tcBorders>
            <w:vAlign w:val="top"/>
          </w:tcPr>
          <w:p w14:paraId="772A97FC">
            <w:pPr>
              <w:rPr>
                <w:rFonts w:ascii="Arial"/>
                <w:sz w:val="21"/>
              </w:rPr>
            </w:pPr>
          </w:p>
        </w:tc>
        <w:tc>
          <w:tcPr>
            <w:tcW w:w="3165" w:type="dxa"/>
            <w:vAlign w:val="top"/>
          </w:tcPr>
          <w:p w14:paraId="77170FB2">
            <w:pPr>
              <w:rPr>
                <w:rFonts w:ascii="Arial"/>
                <w:sz w:val="21"/>
              </w:rPr>
            </w:pPr>
          </w:p>
        </w:tc>
        <w:tc>
          <w:tcPr>
            <w:tcW w:w="1215" w:type="dxa"/>
            <w:vAlign w:val="top"/>
          </w:tcPr>
          <w:p w14:paraId="73488787">
            <w:pPr>
              <w:rPr>
                <w:rFonts w:ascii="Arial"/>
                <w:sz w:val="21"/>
              </w:rPr>
            </w:pPr>
          </w:p>
        </w:tc>
        <w:tc>
          <w:tcPr>
            <w:tcW w:w="1260" w:type="dxa"/>
            <w:vAlign w:val="top"/>
          </w:tcPr>
          <w:p w14:paraId="1D7FC3E0">
            <w:pPr>
              <w:rPr>
                <w:rFonts w:ascii="Arial"/>
                <w:sz w:val="21"/>
              </w:rPr>
            </w:pPr>
          </w:p>
        </w:tc>
        <w:tc>
          <w:tcPr>
            <w:tcW w:w="1440" w:type="dxa"/>
            <w:vAlign w:val="top"/>
          </w:tcPr>
          <w:p w14:paraId="1B946499">
            <w:pPr>
              <w:rPr>
                <w:rFonts w:ascii="Arial"/>
                <w:sz w:val="21"/>
              </w:rPr>
            </w:pPr>
          </w:p>
        </w:tc>
        <w:tc>
          <w:tcPr>
            <w:tcW w:w="1597" w:type="dxa"/>
            <w:vAlign w:val="top"/>
          </w:tcPr>
          <w:p w14:paraId="62F79152">
            <w:pPr>
              <w:rPr>
                <w:rFonts w:ascii="Arial"/>
                <w:sz w:val="21"/>
              </w:rPr>
            </w:pPr>
          </w:p>
        </w:tc>
      </w:tr>
      <w:tr w14:paraId="15486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682" w:type="dxa"/>
            <w:tcBorders>
              <w:left w:val="single" w:color="000000" w:sz="4" w:space="0"/>
            </w:tcBorders>
            <w:vAlign w:val="top"/>
          </w:tcPr>
          <w:p w14:paraId="6A5C2F14">
            <w:pPr>
              <w:rPr>
                <w:rFonts w:ascii="Arial"/>
                <w:sz w:val="21"/>
              </w:rPr>
            </w:pPr>
          </w:p>
        </w:tc>
        <w:tc>
          <w:tcPr>
            <w:tcW w:w="3165" w:type="dxa"/>
            <w:vAlign w:val="top"/>
          </w:tcPr>
          <w:p w14:paraId="5377EB6C">
            <w:pPr>
              <w:rPr>
                <w:rFonts w:ascii="Arial"/>
                <w:sz w:val="21"/>
              </w:rPr>
            </w:pPr>
          </w:p>
        </w:tc>
        <w:tc>
          <w:tcPr>
            <w:tcW w:w="1215" w:type="dxa"/>
            <w:vAlign w:val="top"/>
          </w:tcPr>
          <w:p w14:paraId="6ED1D3F9">
            <w:pPr>
              <w:rPr>
                <w:rFonts w:ascii="Arial"/>
                <w:sz w:val="21"/>
              </w:rPr>
            </w:pPr>
          </w:p>
        </w:tc>
        <w:tc>
          <w:tcPr>
            <w:tcW w:w="1260" w:type="dxa"/>
            <w:vAlign w:val="top"/>
          </w:tcPr>
          <w:p w14:paraId="1532AADB">
            <w:pPr>
              <w:rPr>
                <w:rFonts w:ascii="Arial"/>
                <w:sz w:val="21"/>
              </w:rPr>
            </w:pPr>
          </w:p>
        </w:tc>
        <w:tc>
          <w:tcPr>
            <w:tcW w:w="1440" w:type="dxa"/>
            <w:vAlign w:val="top"/>
          </w:tcPr>
          <w:p w14:paraId="6741D19D">
            <w:pPr>
              <w:rPr>
                <w:rFonts w:ascii="Arial"/>
                <w:sz w:val="21"/>
              </w:rPr>
            </w:pPr>
          </w:p>
        </w:tc>
        <w:tc>
          <w:tcPr>
            <w:tcW w:w="1597" w:type="dxa"/>
            <w:vAlign w:val="top"/>
          </w:tcPr>
          <w:p w14:paraId="5E92329E">
            <w:pPr>
              <w:rPr>
                <w:rFonts w:ascii="Arial"/>
                <w:sz w:val="21"/>
              </w:rPr>
            </w:pPr>
          </w:p>
        </w:tc>
      </w:tr>
    </w:tbl>
    <w:p w14:paraId="34E3FA01">
      <w:pPr>
        <w:spacing w:line="284" w:lineRule="auto"/>
        <w:rPr>
          <w:rFonts w:ascii="Arial"/>
          <w:sz w:val="21"/>
        </w:rPr>
      </w:pPr>
    </w:p>
    <w:p w14:paraId="775B109F">
      <w:pPr>
        <w:spacing w:before="78" w:line="233" w:lineRule="auto"/>
        <w:ind w:left="2226"/>
        <w:outlineLvl w:val="2"/>
        <w:rPr>
          <w:rFonts w:ascii="黑体" w:hAnsi="黑体" w:eastAsia="黑体" w:cs="黑体"/>
          <w:sz w:val="24"/>
          <w:szCs w:val="24"/>
        </w:rPr>
      </w:pPr>
      <w:bookmarkStart w:id="268" w:name="bookmark110"/>
      <w:bookmarkEnd w:id="268"/>
      <w:r>
        <w:rPr>
          <w:rFonts w:ascii="Times New Roman" w:hAnsi="Times New Roman" w:eastAsia="Times New Roman" w:cs="Times New Roman"/>
          <w:b/>
          <w:bCs/>
          <w:sz w:val="24"/>
          <w:szCs w:val="24"/>
        </w:rPr>
        <w:t xml:space="preserve">3.12  </w:t>
      </w:r>
      <w:r>
        <w:rPr>
          <w:rFonts w:ascii="黑体" w:hAnsi="黑体" w:eastAsia="黑体" w:cs="黑体"/>
          <w:b/>
          <w:bCs/>
          <w:sz w:val="24"/>
          <w:szCs w:val="24"/>
        </w:rPr>
        <w:t>投标人自行采购主要材料预算价格汇总表</w:t>
      </w:r>
    </w:p>
    <w:p w14:paraId="1FEC71DD">
      <w:pPr>
        <w:pStyle w:val="4"/>
        <w:spacing w:before="310" w:line="220" w:lineRule="auto"/>
        <w:ind w:left="161"/>
        <w:rPr>
          <w:sz w:val="21"/>
          <w:szCs w:val="21"/>
        </w:rPr>
      </w:pPr>
      <w:r>
        <w:rPr>
          <w:spacing w:val="-3"/>
          <w:sz w:val="21"/>
          <w:szCs w:val="21"/>
        </w:rPr>
        <w:t>投标人：</w:t>
      </w:r>
      <w:r>
        <w:rPr>
          <w:sz w:val="21"/>
          <w:szCs w:val="21"/>
          <w:u w:val="single" w:color="auto"/>
        </w:rPr>
        <w:t xml:space="preserve">                  </w:t>
      </w:r>
    </w:p>
    <w:p w14:paraId="394CDD56">
      <w:pPr>
        <w:spacing w:line="220" w:lineRule="auto"/>
        <w:rPr>
          <w:sz w:val="21"/>
          <w:szCs w:val="21"/>
        </w:rPr>
        <w:sectPr>
          <w:footerReference r:id="rId165" w:type="default"/>
          <w:pgSz w:w="11910" w:h="16845"/>
          <w:pgMar w:top="400" w:right="1261" w:bottom="1170" w:left="1276" w:header="0" w:footer="944" w:gutter="0"/>
          <w:cols w:space="720" w:num="1"/>
        </w:sectPr>
      </w:pPr>
    </w:p>
    <w:p w14:paraId="090BF754">
      <w:pPr>
        <w:spacing w:line="245" w:lineRule="auto"/>
        <w:rPr>
          <w:rFonts w:ascii="Arial"/>
          <w:sz w:val="21"/>
        </w:rPr>
      </w:pPr>
    </w:p>
    <w:p w14:paraId="23D4B402">
      <w:pPr>
        <w:spacing w:line="245" w:lineRule="auto"/>
        <w:rPr>
          <w:rFonts w:ascii="Arial"/>
          <w:sz w:val="21"/>
        </w:rPr>
      </w:pPr>
    </w:p>
    <w:p w14:paraId="69ED0294">
      <w:pPr>
        <w:spacing w:line="246" w:lineRule="auto"/>
        <w:rPr>
          <w:rFonts w:ascii="Arial"/>
          <w:sz w:val="21"/>
        </w:rPr>
      </w:pPr>
    </w:p>
    <w:p w14:paraId="0A824557">
      <w:pPr>
        <w:spacing w:line="246" w:lineRule="auto"/>
        <w:rPr>
          <w:rFonts w:ascii="Arial"/>
          <w:sz w:val="21"/>
        </w:rPr>
      </w:pPr>
    </w:p>
    <w:p w14:paraId="11616B58">
      <w:pPr>
        <w:pStyle w:val="4"/>
        <w:spacing w:before="68" w:line="220" w:lineRule="auto"/>
        <w:ind w:left="40"/>
        <w:rPr>
          <w:sz w:val="21"/>
          <w:szCs w:val="21"/>
        </w:rPr>
      </w:pPr>
      <w:r>
        <w:rPr>
          <w:spacing w:val="-4"/>
          <w:sz w:val="21"/>
          <w:szCs w:val="21"/>
        </w:rPr>
        <w:t>工程名称：</w:t>
      </w:r>
      <w:r>
        <w:rPr>
          <w:spacing w:val="-4"/>
          <w:sz w:val="21"/>
          <w:szCs w:val="21"/>
          <w:u w:val="single" w:color="auto"/>
        </w:rPr>
        <w:t xml:space="preserve">          </w:t>
      </w:r>
      <w:r>
        <w:rPr>
          <w:spacing w:val="28"/>
          <w:sz w:val="21"/>
          <w:szCs w:val="21"/>
        </w:rPr>
        <w:t xml:space="preserve">  </w:t>
      </w:r>
      <w:r>
        <w:rPr>
          <w:spacing w:val="-4"/>
          <w:sz w:val="21"/>
          <w:szCs w:val="21"/>
        </w:rPr>
        <w:t>(项目名称)</w:t>
      </w:r>
      <w:r>
        <w:rPr>
          <w:sz w:val="21"/>
          <w:szCs w:val="21"/>
        </w:rPr>
        <w:t xml:space="preserve">   </w:t>
      </w:r>
      <w:r>
        <w:rPr>
          <w:spacing w:val="4"/>
          <w:sz w:val="21"/>
          <w:szCs w:val="21"/>
          <w:u w:val="single" w:color="auto"/>
        </w:rPr>
        <w:t xml:space="preserve">           </w:t>
      </w:r>
      <w:r>
        <w:rPr>
          <w:spacing w:val="16"/>
          <w:sz w:val="21"/>
          <w:szCs w:val="21"/>
        </w:rPr>
        <w:t xml:space="preserve">   </w:t>
      </w:r>
      <w:r>
        <w:rPr>
          <w:spacing w:val="-4"/>
          <w:sz w:val="21"/>
          <w:szCs w:val="21"/>
        </w:rPr>
        <w:t>(标段名称)</w:t>
      </w:r>
    </w:p>
    <w:p w14:paraId="4549846F">
      <w:pPr>
        <w:spacing w:before="18"/>
      </w:pPr>
    </w:p>
    <w:tbl>
      <w:tblPr>
        <w:tblStyle w:val="7"/>
        <w:tblW w:w="910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7"/>
        <w:gridCol w:w="3479"/>
        <w:gridCol w:w="1095"/>
        <w:gridCol w:w="1124"/>
        <w:gridCol w:w="1574"/>
        <w:gridCol w:w="1132"/>
      </w:tblGrid>
      <w:tr w14:paraId="28966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697" w:type="dxa"/>
            <w:vAlign w:val="top"/>
          </w:tcPr>
          <w:p w14:paraId="75BB68E3">
            <w:pPr>
              <w:pStyle w:val="8"/>
              <w:spacing w:before="164" w:line="221" w:lineRule="auto"/>
              <w:ind w:left="127"/>
            </w:pPr>
            <w:r>
              <w:rPr>
                <w:spacing w:val="-2"/>
              </w:rPr>
              <w:t>序号</w:t>
            </w:r>
          </w:p>
        </w:tc>
        <w:tc>
          <w:tcPr>
            <w:tcW w:w="3479" w:type="dxa"/>
            <w:vAlign w:val="top"/>
          </w:tcPr>
          <w:p w14:paraId="0BD8BCBC">
            <w:pPr>
              <w:pStyle w:val="8"/>
              <w:spacing w:before="164" w:line="219" w:lineRule="auto"/>
              <w:ind w:left="1308"/>
            </w:pPr>
            <w:r>
              <w:rPr>
                <w:spacing w:val="-2"/>
              </w:rPr>
              <w:t>材料名称</w:t>
            </w:r>
          </w:p>
        </w:tc>
        <w:tc>
          <w:tcPr>
            <w:tcW w:w="1095" w:type="dxa"/>
            <w:vAlign w:val="top"/>
          </w:tcPr>
          <w:p w14:paraId="060AFB0E">
            <w:pPr>
              <w:pStyle w:val="8"/>
              <w:spacing w:before="164" w:line="220" w:lineRule="auto"/>
              <w:ind w:left="133"/>
            </w:pPr>
            <w:r>
              <w:rPr>
                <w:spacing w:val="-3"/>
              </w:rPr>
              <w:t>型号规格</w:t>
            </w:r>
          </w:p>
        </w:tc>
        <w:tc>
          <w:tcPr>
            <w:tcW w:w="1124" w:type="dxa"/>
            <w:vAlign w:val="top"/>
          </w:tcPr>
          <w:p w14:paraId="0CCD5333">
            <w:pPr>
              <w:pStyle w:val="8"/>
              <w:spacing w:before="165" w:line="220" w:lineRule="auto"/>
              <w:ind w:left="143"/>
            </w:pPr>
            <w:r>
              <w:rPr>
                <w:spacing w:val="-2"/>
              </w:rPr>
              <w:t>计量单位</w:t>
            </w:r>
          </w:p>
        </w:tc>
        <w:tc>
          <w:tcPr>
            <w:tcW w:w="1574" w:type="dxa"/>
            <w:vAlign w:val="top"/>
          </w:tcPr>
          <w:p w14:paraId="4249E3FD">
            <w:pPr>
              <w:pStyle w:val="8"/>
              <w:spacing w:before="165" w:line="218" w:lineRule="auto"/>
              <w:ind w:left="162"/>
            </w:pPr>
            <w:r>
              <w:rPr>
                <w:spacing w:val="-8"/>
              </w:rPr>
              <w:t>预算价格</w:t>
            </w:r>
            <w:r>
              <w:rPr>
                <w:spacing w:val="-59"/>
              </w:rPr>
              <w:t xml:space="preserve"> </w:t>
            </w:r>
            <w:r>
              <w:rPr>
                <w:spacing w:val="-8"/>
              </w:rPr>
              <w:t>(元)</w:t>
            </w:r>
          </w:p>
        </w:tc>
        <w:tc>
          <w:tcPr>
            <w:tcW w:w="1132" w:type="dxa"/>
            <w:vAlign w:val="top"/>
          </w:tcPr>
          <w:p w14:paraId="78C17106">
            <w:pPr>
              <w:pStyle w:val="8"/>
              <w:spacing w:before="164" w:line="221" w:lineRule="auto"/>
              <w:ind w:left="347"/>
            </w:pPr>
            <w:r>
              <w:rPr>
                <w:spacing w:val="-3"/>
              </w:rPr>
              <w:t>备注</w:t>
            </w:r>
          </w:p>
        </w:tc>
      </w:tr>
      <w:tr w14:paraId="5783C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97" w:type="dxa"/>
            <w:vAlign w:val="top"/>
          </w:tcPr>
          <w:p w14:paraId="15E75638">
            <w:pPr>
              <w:rPr>
                <w:rFonts w:ascii="Arial"/>
                <w:sz w:val="21"/>
              </w:rPr>
            </w:pPr>
          </w:p>
        </w:tc>
        <w:tc>
          <w:tcPr>
            <w:tcW w:w="3479" w:type="dxa"/>
            <w:vAlign w:val="top"/>
          </w:tcPr>
          <w:p w14:paraId="7CA4106B">
            <w:pPr>
              <w:rPr>
                <w:rFonts w:ascii="Arial"/>
                <w:sz w:val="21"/>
              </w:rPr>
            </w:pPr>
          </w:p>
        </w:tc>
        <w:tc>
          <w:tcPr>
            <w:tcW w:w="1095" w:type="dxa"/>
            <w:vAlign w:val="top"/>
          </w:tcPr>
          <w:p w14:paraId="731D09AD">
            <w:pPr>
              <w:rPr>
                <w:rFonts w:ascii="Arial"/>
                <w:sz w:val="21"/>
              </w:rPr>
            </w:pPr>
          </w:p>
        </w:tc>
        <w:tc>
          <w:tcPr>
            <w:tcW w:w="1124" w:type="dxa"/>
            <w:vAlign w:val="top"/>
          </w:tcPr>
          <w:p w14:paraId="2233180F">
            <w:pPr>
              <w:rPr>
                <w:rFonts w:ascii="Arial"/>
                <w:sz w:val="21"/>
              </w:rPr>
            </w:pPr>
          </w:p>
        </w:tc>
        <w:tc>
          <w:tcPr>
            <w:tcW w:w="1574" w:type="dxa"/>
            <w:vAlign w:val="top"/>
          </w:tcPr>
          <w:p w14:paraId="5107C038">
            <w:pPr>
              <w:rPr>
                <w:rFonts w:ascii="Arial"/>
                <w:sz w:val="21"/>
              </w:rPr>
            </w:pPr>
          </w:p>
        </w:tc>
        <w:tc>
          <w:tcPr>
            <w:tcW w:w="1132" w:type="dxa"/>
            <w:vAlign w:val="top"/>
          </w:tcPr>
          <w:p w14:paraId="7EBC7FB1">
            <w:pPr>
              <w:rPr>
                <w:rFonts w:ascii="Arial"/>
                <w:sz w:val="21"/>
              </w:rPr>
            </w:pPr>
          </w:p>
        </w:tc>
      </w:tr>
      <w:tr w14:paraId="2DAAA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97" w:type="dxa"/>
            <w:vAlign w:val="top"/>
          </w:tcPr>
          <w:p w14:paraId="6739282B">
            <w:pPr>
              <w:rPr>
                <w:rFonts w:ascii="Arial"/>
                <w:sz w:val="21"/>
              </w:rPr>
            </w:pPr>
          </w:p>
        </w:tc>
        <w:tc>
          <w:tcPr>
            <w:tcW w:w="3479" w:type="dxa"/>
            <w:vAlign w:val="top"/>
          </w:tcPr>
          <w:p w14:paraId="4926DDA0">
            <w:pPr>
              <w:rPr>
                <w:rFonts w:ascii="Arial"/>
                <w:sz w:val="21"/>
              </w:rPr>
            </w:pPr>
          </w:p>
        </w:tc>
        <w:tc>
          <w:tcPr>
            <w:tcW w:w="1095" w:type="dxa"/>
            <w:vAlign w:val="top"/>
          </w:tcPr>
          <w:p w14:paraId="08539F38">
            <w:pPr>
              <w:rPr>
                <w:rFonts w:ascii="Arial"/>
                <w:sz w:val="21"/>
              </w:rPr>
            </w:pPr>
          </w:p>
        </w:tc>
        <w:tc>
          <w:tcPr>
            <w:tcW w:w="1124" w:type="dxa"/>
            <w:vAlign w:val="top"/>
          </w:tcPr>
          <w:p w14:paraId="58945576">
            <w:pPr>
              <w:rPr>
                <w:rFonts w:ascii="Arial"/>
                <w:sz w:val="21"/>
              </w:rPr>
            </w:pPr>
          </w:p>
        </w:tc>
        <w:tc>
          <w:tcPr>
            <w:tcW w:w="1574" w:type="dxa"/>
            <w:vAlign w:val="top"/>
          </w:tcPr>
          <w:p w14:paraId="16E17E73">
            <w:pPr>
              <w:rPr>
                <w:rFonts w:ascii="Arial"/>
                <w:sz w:val="21"/>
              </w:rPr>
            </w:pPr>
          </w:p>
        </w:tc>
        <w:tc>
          <w:tcPr>
            <w:tcW w:w="1132" w:type="dxa"/>
            <w:vAlign w:val="top"/>
          </w:tcPr>
          <w:p w14:paraId="24751A1E">
            <w:pPr>
              <w:rPr>
                <w:rFonts w:ascii="Arial"/>
                <w:sz w:val="21"/>
              </w:rPr>
            </w:pPr>
          </w:p>
        </w:tc>
      </w:tr>
      <w:tr w14:paraId="7ABD1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97" w:type="dxa"/>
            <w:vAlign w:val="top"/>
          </w:tcPr>
          <w:p w14:paraId="4BF55A46">
            <w:pPr>
              <w:rPr>
                <w:rFonts w:ascii="Arial"/>
                <w:sz w:val="21"/>
              </w:rPr>
            </w:pPr>
          </w:p>
        </w:tc>
        <w:tc>
          <w:tcPr>
            <w:tcW w:w="3479" w:type="dxa"/>
            <w:vAlign w:val="top"/>
          </w:tcPr>
          <w:p w14:paraId="26A483A8">
            <w:pPr>
              <w:rPr>
                <w:rFonts w:ascii="Arial"/>
                <w:sz w:val="21"/>
              </w:rPr>
            </w:pPr>
          </w:p>
        </w:tc>
        <w:tc>
          <w:tcPr>
            <w:tcW w:w="1095" w:type="dxa"/>
            <w:vAlign w:val="top"/>
          </w:tcPr>
          <w:p w14:paraId="2EFD623B">
            <w:pPr>
              <w:rPr>
                <w:rFonts w:ascii="Arial"/>
                <w:sz w:val="21"/>
              </w:rPr>
            </w:pPr>
          </w:p>
        </w:tc>
        <w:tc>
          <w:tcPr>
            <w:tcW w:w="1124" w:type="dxa"/>
            <w:vAlign w:val="top"/>
          </w:tcPr>
          <w:p w14:paraId="289BFAB2">
            <w:pPr>
              <w:rPr>
                <w:rFonts w:ascii="Arial"/>
                <w:sz w:val="21"/>
              </w:rPr>
            </w:pPr>
          </w:p>
        </w:tc>
        <w:tc>
          <w:tcPr>
            <w:tcW w:w="1574" w:type="dxa"/>
            <w:vAlign w:val="top"/>
          </w:tcPr>
          <w:p w14:paraId="2EFCB7BF">
            <w:pPr>
              <w:rPr>
                <w:rFonts w:ascii="Arial"/>
                <w:sz w:val="21"/>
              </w:rPr>
            </w:pPr>
          </w:p>
        </w:tc>
        <w:tc>
          <w:tcPr>
            <w:tcW w:w="1132" w:type="dxa"/>
            <w:vAlign w:val="top"/>
          </w:tcPr>
          <w:p w14:paraId="0092924A">
            <w:pPr>
              <w:rPr>
                <w:rFonts w:ascii="Arial"/>
                <w:sz w:val="21"/>
              </w:rPr>
            </w:pPr>
          </w:p>
        </w:tc>
      </w:tr>
      <w:tr w14:paraId="093C1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97" w:type="dxa"/>
            <w:vAlign w:val="top"/>
          </w:tcPr>
          <w:p w14:paraId="5DD956F9">
            <w:pPr>
              <w:rPr>
                <w:rFonts w:ascii="Arial"/>
                <w:sz w:val="21"/>
              </w:rPr>
            </w:pPr>
          </w:p>
        </w:tc>
        <w:tc>
          <w:tcPr>
            <w:tcW w:w="3479" w:type="dxa"/>
            <w:vAlign w:val="top"/>
          </w:tcPr>
          <w:p w14:paraId="327D92DF">
            <w:pPr>
              <w:rPr>
                <w:rFonts w:ascii="Arial"/>
                <w:sz w:val="21"/>
              </w:rPr>
            </w:pPr>
          </w:p>
        </w:tc>
        <w:tc>
          <w:tcPr>
            <w:tcW w:w="1095" w:type="dxa"/>
            <w:vAlign w:val="top"/>
          </w:tcPr>
          <w:p w14:paraId="2F47DA34">
            <w:pPr>
              <w:rPr>
                <w:rFonts w:ascii="Arial"/>
                <w:sz w:val="21"/>
              </w:rPr>
            </w:pPr>
          </w:p>
        </w:tc>
        <w:tc>
          <w:tcPr>
            <w:tcW w:w="1124" w:type="dxa"/>
            <w:vAlign w:val="top"/>
          </w:tcPr>
          <w:p w14:paraId="7F5F1B07">
            <w:pPr>
              <w:rPr>
                <w:rFonts w:ascii="Arial"/>
                <w:sz w:val="21"/>
              </w:rPr>
            </w:pPr>
          </w:p>
        </w:tc>
        <w:tc>
          <w:tcPr>
            <w:tcW w:w="1574" w:type="dxa"/>
            <w:vAlign w:val="top"/>
          </w:tcPr>
          <w:p w14:paraId="5A36E40D">
            <w:pPr>
              <w:rPr>
                <w:rFonts w:ascii="Arial"/>
                <w:sz w:val="21"/>
              </w:rPr>
            </w:pPr>
          </w:p>
        </w:tc>
        <w:tc>
          <w:tcPr>
            <w:tcW w:w="1132" w:type="dxa"/>
            <w:vAlign w:val="top"/>
          </w:tcPr>
          <w:p w14:paraId="729A2091">
            <w:pPr>
              <w:rPr>
                <w:rFonts w:ascii="Arial"/>
                <w:sz w:val="21"/>
              </w:rPr>
            </w:pPr>
          </w:p>
        </w:tc>
      </w:tr>
      <w:tr w14:paraId="25950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97" w:type="dxa"/>
            <w:vAlign w:val="top"/>
          </w:tcPr>
          <w:p w14:paraId="2CC546A8">
            <w:pPr>
              <w:rPr>
                <w:rFonts w:ascii="Arial"/>
                <w:sz w:val="21"/>
              </w:rPr>
            </w:pPr>
          </w:p>
        </w:tc>
        <w:tc>
          <w:tcPr>
            <w:tcW w:w="3479" w:type="dxa"/>
            <w:vAlign w:val="top"/>
          </w:tcPr>
          <w:p w14:paraId="7CA1374E">
            <w:pPr>
              <w:rPr>
                <w:rFonts w:ascii="Arial"/>
                <w:sz w:val="21"/>
              </w:rPr>
            </w:pPr>
          </w:p>
        </w:tc>
        <w:tc>
          <w:tcPr>
            <w:tcW w:w="1095" w:type="dxa"/>
            <w:vAlign w:val="top"/>
          </w:tcPr>
          <w:p w14:paraId="1C74ED1B">
            <w:pPr>
              <w:rPr>
                <w:rFonts w:ascii="Arial"/>
                <w:sz w:val="21"/>
              </w:rPr>
            </w:pPr>
          </w:p>
        </w:tc>
        <w:tc>
          <w:tcPr>
            <w:tcW w:w="1124" w:type="dxa"/>
            <w:vAlign w:val="top"/>
          </w:tcPr>
          <w:p w14:paraId="7D77DACC">
            <w:pPr>
              <w:rPr>
                <w:rFonts w:ascii="Arial"/>
                <w:sz w:val="21"/>
              </w:rPr>
            </w:pPr>
          </w:p>
        </w:tc>
        <w:tc>
          <w:tcPr>
            <w:tcW w:w="1574" w:type="dxa"/>
            <w:vAlign w:val="top"/>
          </w:tcPr>
          <w:p w14:paraId="70194DEB">
            <w:pPr>
              <w:rPr>
                <w:rFonts w:ascii="Arial"/>
                <w:sz w:val="21"/>
              </w:rPr>
            </w:pPr>
          </w:p>
        </w:tc>
        <w:tc>
          <w:tcPr>
            <w:tcW w:w="1132" w:type="dxa"/>
            <w:vAlign w:val="top"/>
          </w:tcPr>
          <w:p w14:paraId="57317333">
            <w:pPr>
              <w:rPr>
                <w:rFonts w:ascii="Arial"/>
                <w:sz w:val="21"/>
              </w:rPr>
            </w:pPr>
          </w:p>
        </w:tc>
      </w:tr>
      <w:tr w14:paraId="34A3E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97" w:type="dxa"/>
            <w:vAlign w:val="top"/>
          </w:tcPr>
          <w:p w14:paraId="2CB35F50">
            <w:pPr>
              <w:rPr>
                <w:rFonts w:ascii="Arial"/>
                <w:sz w:val="21"/>
              </w:rPr>
            </w:pPr>
          </w:p>
        </w:tc>
        <w:tc>
          <w:tcPr>
            <w:tcW w:w="3479" w:type="dxa"/>
            <w:vAlign w:val="top"/>
          </w:tcPr>
          <w:p w14:paraId="3706E7C0">
            <w:pPr>
              <w:rPr>
                <w:rFonts w:ascii="Arial"/>
                <w:sz w:val="21"/>
              </w:rPr>
            </w:pPr>
          </w:p>
        </w:tc>
        <w:tc>
          <w:tcPr>
            <w:tcW w:w="1095" w:type="dxa"/>
            <w:vAlign w:val="top"/>
          </w:tcPr>
          <w:p w14:paraId="1F60D7DB">
            <w:pPr>
              <w:rPr>
                <w:rFonts w:ascii="Arial"/>
                <w:sz w:val="21"/>
              </w:rPr>
            </w:pPr>
          </w:p>
        </w:tc>
        <w:tc>
          <w:tcPr>
            <w:tcW w:w="1124" w:type="dxa"/>
            <w:vAlign w:val="top"/>
          </w:tcPr>
          <w:p w14:paraId="78AA5D7A">
            <w:pPr>
              <w:rPr>
                <w:rFonts w:ascii="Arial"/>
                <w:sz w:val="21"/>
              </w:rPr>
            </w:pPr>
          </w:p>
        </w:tc>
        <w:tc>
          <w:tcPr>
            <w:tcW w:w="1574" w:type="dxa"/>
            <w:vAlign w:val="top"/>
          </w:tcPr>
          <w:p w14:paraId="703B1E75">
            <w:pPr>
              <w:rPr>
                <w:rFonts w:ascii="Arial"/>
                <w:sz w:val="21"/>
              </w:rPr>
            </w:pPr>
          </w:p>
        </w:tc>
        <w:tc>
          <w:tcPr>
            <w:tcW w:w="1132" w:type="dxa"/>
            <w:vAlign w:val="top"/>
          </w:tcPr>
          <w:p w14:paraId="19B36274">
            <w:pPr>
              <w:rPr>
                <w:rFonts w:ascii="Arial"/>
                <w:sz w:val="21"/>
              </w:rPr>
            </w:pPr>
          </w:p>
        </w:tc>
      </w:tr>
      <w:tr w14:paraId="56E2A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97" w:type="dxa"/>
            <w:tcBorders>
              <w:bottom w:val="single" w:color="000000" w:sz="4" w:space="0"/>
            </w:tcBorders>
            <w:vAlign w:val="top"/>
          </w:tcPr>
          <w:p w14:paraId="59237895">
            <w:pPr>
              <w:rPr>
                <w:rFonts w:ascii="Arial"/>
                <w:sz w:val="21"/>
              </w:rPr>
            </w:pPr>
          </w:p>
        </w:tc>
        <w:tc>
          <w:tcPr>
            <w:tcW w:w="3479" w:type="dxa"/>
            <w:tcBorders>
              <w:bottom w:val="single" w:color="000000" w:sz="4" w:space="0"/>
            </w:tcBorders>
            <w:vAlign w:val="top"/>
          </w:tcPr>
          <w:p w14:paraId="4391CE74">
            <w:pPr>
              <w:rPr>
                <w:rFonts w:ascii="Arial"/>
                <w:sz w:val="21"/>
              </w:rPr>
            </w:pPr>
          </w:p>
        </w:tc>
        <w:tc>
          <w:tcPr>
            <w:tcW w:w="1095" w:type="dxa"/>
            <w:tcBorders>
              <w:bottom w:val="single" w:color="000000" w:sz="4" w:space="0"/>
            </w:tcBorders>
            <w:vAlign w:val="top"/>
          </w:tcPr>
          <w:p w14:paraId="4DAAB868">
            <w:pPr>
              <w:rPr>
                <w:rFonts w:ascii="Arial"/>
                <w:sz w:val="21"/>
              </w:rPr>
            </w:pPr>
          </w:p>
        </w:tc>
        <w:tc>
          <w:tcPr>
            <w:tcW w:w="1124" w:type="dxa"/>
            <w:tcBorders>
              <w:bottom w:val="single" w:color="000000" w:sz="4" w:space="0"/>
            </w:tcBorders>
            <w:vAlign w:val="top"/>
          </w:tcPr>
          <w:p w14:paraId="7A9EF51E">
            <w:pPr>
              <w:rPr>
                <w:rFonts w:ascii="Arial"/>
                <w:sz w:val="21"/>
              </w:rPr>
            </w:pPr>
          </w:p>
        </w:tc>
        <w:tc>
          <w:tcPr>
            <w:tcW w:w="1574" w:type="dxa"/>
            <w:tcBorders>
              <w:bottom w:val="single" w:color="000000" w:sz="4" w:space="0"/>
            </w:tcBorders>
            <w:vAlign w:val="top"/>
          </w:tcPr>
          <w:p w14:paraId="70F7CBAF">
            <w:pPr>
              <w:rPr>
                <w:rFonts w:ascii="Arial"/>
                <w:sz w:val="21"/>
              </w:rPr>
            </w:pPr>
          </w:p>
        </w:tc>
        <w:tc>
          <w:tcPr>
            <w:tcW w:w="1132" w:type="dxa"/>
            <w:tcBorders>
              <w:bottom w:val="single" w:color="000000" w:sz="4" w:space="0"/>
            </w:tcBorders>
            <w:vAlign w:val="top"/>
          </w:tcPr>
          <w:p w14:paraId="7E923A16">
            <w:pPr>
              <w:rPr>
                <w:rFonts w:ascii="Arial"/>
                <w:sz w:val="21"/>
              </w:rPr>
            </w:pPr>
          </w:p>
        </w:tc>
      </w:tr>
      <w:tr w14:paraId="554A2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697" w:type="dxa"/>
            <w:tcBorders>
              <w:top w:val="single" w:color="000000" w:sz="4" w:space="0"/>
            </w:tcBorders>
            <w:vAlign w:val="top"/>
          </w:tcPr>
          <w:p w14:paraId="06239597">
            <w:pPr>
              <w:rPr>
                <w:rFonts w:ascii="Arial"/>
                <w:sz w:val="21"/>
              </w:rPr>
            </w:pPr>
          </w:p>
        </w:tc>
        <w:tc>
          <w:tcPr>
            <w:tcW w:w="3479" w:type="dxa"/>
            <w:tcBorders>
              <w:top w:val="single" w:color="000000" w:sz="4" w:space="0"/>
            </w:tcBorders>
            <w:vAlign w:val="top"/>
          </w:tcPr>
          <w:p w14:paraId="7867A68E">
            <w:pPr>
              <w:rPr>
                <w:rFonts w:ascii="Arial"/>
                <w:sz w:val="21"/>
              </w:rPr>
            </w:pPr>
          </w:p>
        </w:tc>
        <w:tc>
          <w:tcPr>
            <w:tcW w:w="1095" w:type="dxa"/>
            <w:tcBorders>
              <w:top w:val="single" w:color="000000" w:sz="4" w:space="0"/>
            </w:tcBorders>
            <w:vAlign w:val="top"/>
          </w:tcPr>
          <w:p w14:paraId="10A6F11A">
            <w:pPr>
              <w:rPr>
                <w:rFonts w:ascii="Arial"/>
                <w:sz w:val="21"/>
              </w:rPr>
            </w:pPr>
          </w:p>
        </w:tc>
        <w:tc>
          <w:tcPr>
            <w:tcW w:w="1124" w:type="dxa"/>
            <w:tcBorders>
              <w:top w:val="single" w:color="000000" w:sz="4" w:space="0"/>
            </w:tcBorders>
            <w:vAlign w:val="top"/>
          </w:tcPr>
          <w:p w14:paraId="0D3F0EFC">
            <w:pPr>
              <w:rPr>
                <w:rFonts w:ascii="Arial"/>
                <w:sz w:val="21"/>
              </w:rPr>
            </w:pPr>
          </w:p>
        </w:tc>
        <w:tc>
          <w:tcPr>
            <w:tcW w:w="1574" w:type="dxa"/>
            <w:tcBorders>
              <w:top w:val="single" w:color="000000" w:sz="4" w:space="0"/>
            </w:tcBorders>
            <w:vAlign w:val="top"/>
          </w:tcPr>
          <w:p w14:paraId="0ED78E97">
            <w:pPr>
              <w:rPr>
                <w:rFonts w:ascii="Arial"/>
                <w:sz w:val="21"/>
              </w:rPr>
            </w:pPr>
          </w:p>
        </w:tc>
        <w:tc>
          <w:tcPr>
            <w:tcW w:w="1132" w:type="dxa"/>
            <w:tcBorders>
              <w:top w:val="single" w:color="000000" w:sz="4" w:space="0"/>
            </w:tcBorders>
            <w:vAlign w:val="top"/>
          </w:tcPr>
          <w:p w14:paraId="117A2111">
            <w:pPr>
              <w:rPr>
                <w:rFonts w:ascii="Arial"/>
                <w:sz w:val="21"/>
              </w:rPr>
            </w:pPr>
          </w:p>
        </w:tc>
      </w:tr>
      <w:tr w14:paraId="7432E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97" w:type="dxa"/>
            <w:vAlign w:val="top"/>
          </w:tcPr>
          <w:p w14:paraId="35A90E39">
            <w:pPr>
              <w:rPr>
                <w:rFonts w:ascii="Arial"/>
                <w:sz w:val="21"/>
              </w:rPr>
            </w:pPr>
          </w:p>
        </w:tc>
        <w:tc>
          <w:tcPr>
            <w:tcW w:w="3479" w:type="dxa"/>
            <w:vAlign w:val="top"/>
          </w:tcPr>
          <w:p w14:paraId="4A0417ED">
            <w:pPr>
              <w:rPr>
                <w:rFonts w:ascii="Arial"/>
                <w:sz w:val="21"/>
              </w:rPr>
            </w:pPr>
          </w:p>
        </w:tc>
        <w:tc>
          <w:tcPr>
            <w:tcW w:w="1095" w:type="dxa"/>
            <w:vAlign w:val="top"/>
          </w:tcPr>
          <w:p w14:paraId="75783634">
            <w:pPr>
              <w:rPr>
                <w:rFonts w:ascii="Arial"/>
                <w:sz w:val="21"/>
              </w:rPr>
            </w:pPr>
          </w:p>
        </w:tc>
        <w:tc>
          <w:tcPr>
            <w:tcW w:w="1124" w:type="dxa"/>
            <w:vAlign w:val="top"/>
          </w:tcPr>
          <w:p w14:paraId="6981DD87">
            <w:pPr>
              <w:rPr>
                <w:rFonts w:ascii="Arial"/>
                <w:sz w:val="21"/>
              </w:rPr>
            </w:pPr>
          </w:p>
        </w:tc>
        <w:tc>
          <w:tcPr>
            <w:tcW w:w="1574" w:type="dxa"/>
            <w:vAlign w:val="top"/>
          </w:tcPr>
          <w:p w14:paraId="1CCCED85">
            <w:pPr>
              <w:rPr>
                <w:rFonts w:ascii="Arial"/>
                <w:sz w:val="21"/>
              </w:rPr>
            </w:pPr>
          </w:p>
        </w:tc>
        <w:tc>
          <w:tcPr>
            <w:tcW w:w="1132" w:type="dxa"/>
            <w:vAlign w:val="top"/>
          </w:tcPr>
          <w:p w14:paraId="4AA41813">
            <w:pPr>
              <w:rPr>
                <w:rFonts w:ascii="Arial"/>
                <w:sz w:val="21"/>
              </w:rPr>
            </w:pPr>
          </w:p>
        </w:tc>
      </w:tr>
      <w:tr w14:paraId="3FB6E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697" w:type="dxa"/>
            <w:vAlign w:val="top"/>
          </w:tcPr>
          <w:p w14:paraId="2EECA437">
            <w:pPr>
              <w:rPr>
                <w:rFonts w:ascii="Arial"/>
                <w:sz w:val="21"/>
              </w:rPr>
            </w:pPr>
          </w:p>
        </w:tc>
        <w:tc>
          <w:tcPr>
            <w:tcW w:w="3479" w:type="dxa"/>
            <w:vAlign w:val="top"/>
          </w:tcPr>
          <w:p w14:paraId="6A4CB310">
            <w:pPr>
              <w:rPr>
                <w:rFonts w:ascii="Arial"/>
                <w:sz w:val="21"/>
              </w:rPr>
            </w:pPr>
          </w:p>
        </w:tc>
        <w:tc>
          <w:tcPr>
            <w:tcW w:w="1095" w:type="dxa"/>
            <w:vAlign w:val="top"/>
          </w:tcPr>
          <w:p w14:paraId="5781FAC6">
            <w:pPr>
              <w:rPr>
                <w:rFonts w:ascii="Arial"/>
                <w:sz w:val="21"/>
              </w:rPr>
            </w:pPr>
          </w:p>
        </w:tc>
        <w:tc>
          <w:tcPr>
            <w:tcW w:w="1124" w:type="dxa"/>
            <w:vAlign w:val="top"/>
          </w:tcPr>
          <w:p w14:paraId="582C07A4">
            <w:pPr>
              <w:rPr>
                <w:rFonts w:ascii="Arial"/>
                <w:sz w:val="21"/>
              </w:rPr>
            </w:pPr>
          </w:p>
        </w:tc>
        <w:tc>
          <w:tcPr>
            <w:tcW w:w="1574" w:type="dxa"/>
            <w:vAlign w:val="top"/>
          </w:tcPr>
          <w:p w14:paraId="505B2870">
            <w:pPr>
              <w:rPr>
                <w:rFonts w:ascii="Arial"/>
                <w:sz w:val="21"/>
              </w:rPr>
            </w:pPr>
          </w:p>
        </w:tc>
        <w:tc>
          <w:tcPr>
            <w:tcW w:w="1132" w:type="dxa"/>
            <w:vAlign w:val="top"/>
          </w:tcPr>
          <w:p w14:paraId="5D5B38F1">
            <w:pPr>
              <w:rPr>
                <w:rFonts w:ascii="Arial"/>
                <w:sz w:val="21"/>
              </w:rPr>
            </w:pPr>
          </w:p>
        </w:tc>
      </w:tr>
      <w:tr w14:paraId="5F5EE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97" w:type="dxa"/>
            <w:vAlign w:val="top"/>
          </w:tcPr>
          <w:p w14:paraId="63E71D2D">
            <w:pPr>
              <w:rPr>
                <w:rFonts w:ascii="Arial"/>
                <w:sz w:val="21"/>
              </w:rPr>
            </w:pPr>
          </w:p>
        </w:tc>
        <w:tc>
          <w:tcPr>
            <w:tcW w:w="3479" w:type="dxa"/>
            <w:vAlign w:val="top"/>
          </w:tcPr>
          <w:p w14:paraId="75FCD07E">
            <w:pPr>
              <w:rPr>
                <w:rFonts w:ascii="Arial"/>
                <w:sz w:val="21"/>
              </w:rPr>
            </w:pPr>
          </w:p>
        </w:tc>
        <w:tc>
          <w:tcPr>
            <w:tcW w:w="1095" w:type="dxa"/>
            <w:vAlign w:val="top"/>
          </w:tcPr>
          <w:p w14:paraId="6F882C30">
            <w:pPr>
              <w:rPr>
                <w:rFonts w:ascii="Arial"/>
                <w:sz w:val="21"/>
              </w:rPr>
            </w:pPr>
          </w:p>
        </w:tc>
        <w:tc>
          <w:tcPr>
            <w:tcW w:w="1124" w:type="dxa"/>
            <w:vAlign w:val="top"/>
          </w:tcPr>
          <w:p w14:paraId="08ED753D">
            <w:pPr>
              <w:rPr>
                <w:rFonts w:ascii="Arial"/>
                <w:sz w:val="21"/>
              </w:rPr>
            </w:pPr>
          </w:p>
        </w:tc>
        <w:tc>
          <w:tcPr>
            <w:tcW w:w="1574" w:type="dxa"/>
            <w:vAlign w:val="top"/>
          </w:tcPr>
          <w:p w14:paraId="1B3AAF7A">
            <w:pPr>
              <w:rPr>
                <w:rFonts w:ascii="Arial"/>
                <w:sz w:val="21"/>
              </w:rPr>
            </w:pPr>
          </w:p>
        </w:tc>
        <w:tc>
          <w:tcPr>
            <w:tcW w:w="1132" w:type="dxa"/>
            <w:vAlign w:val="top"/>
          </w:tcPr>
          <w:p w14:paraId="5EBAE5C1">
            <w:pPr>
              <w:rPr>
                <w:rFonts w:ascii="Arial"/>
                <w:sz w:val="21"/>
              </w:rPr>
            </w:pPr>
          </w:p>
        </w:tc>
      </w:tr>
      <w:tr w14:paraId="3862F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97" w:type="dxa"/>
            <w:vAlign w:val="top"/>
          </w:tcPr>
          <w:p w14:paraId="26443615">
            <w:pPr>
              <w:rPr>
                <w:rFonts w:ascii="Arial"/>
                <w:sz w:val="21"/>
              </w:rPr>
            </w:pPr>
          </w:p>
        </w:tc>
        <w:tc>
          <w:tcPr>
            <w:tcW w:w="3479" w:type="dxa"/>
            <w:vAlign w:val="top"/>
          </w:tcPr>
          <w:p w14:paraId="2078865D">
            <w:pPr>
              <w:rPr>
                <w:rFonts w:ascii="Arial"/>
                <w:sz w:val="21"/>
              </w:rPr>
            </w:pPr>
          </w:p>
        </w:tc>
        <w:tc>
          <w:tcPr>
            <w:tcW w:w="1095" w:type="dxa"/>
            <w:vAlign w:val="top"/>
          </w:tcPr>
          <w:p w14:paraId="54921AF0">
            <w:pPr>
              <w:rPr>
                <w:rFonts w:ascii="Arial"/>
                <w:sz w:val="21"/>
              </w:rPr>
            </w:pPr>
          </w:p>
        </w:tc>
        <w:tc>
          <w:tcPr>
            <w:tcW w:w="1124" w:type="dxa"/>
            <w:vAlign w:val="top"/>
          </w:tcPr>
          <w:p w14:paraId="42C44C3F">
            <w:pPr>
              <w:rPr>
                <w:rFonts w:ascii="Arial"/>
                <w:sz w:val="21"/>
              </w:rPr>
            </w:pPr>
          </w:p>
        </w:tc>
        <w:tc>
          <w:tcPr>
            <w:tcW w:w="1574" w:type="dxa"/>
            <w:vAlign w:val="top"/>
          </w:tcPr>
          <w:p w14:paraId="3A987FA9">
            <w:pPr>
              <w:rPr>
                <w:rFonts w:ascii="Arial"/>
                <w:sz w:val="21"/>
              </w:rPr>
            </w:pPr>
          </w:p>
        </w:tc>
        <w:tc>
          <w:tcPr>
            <w:tcW w:w="1132" w:type="dxa"/>
            <w:vAlign w:val="top"/>
          </w:tcPr>
          <w:p w14:paraId="6DCC8CE8">
            <w:pPr>
              <w:rPr>
                <w:rFonts w:ascii="Arial"/>
                <w:sz w:val="21"/>
              </w:rPr>
            </w:pPr>
          </w:p>
        </w:tc>
      </w:tr>
      <w:tr w14:paraId="1CC82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697" w:type="dxa"/>
            <w:vAlign w:val="top"/>
          </w:tcPr>
          <w:p w14:paraId="1FB62090">
            <w:pPr>
              <w:rPr>
                <w:rFonts w:ascii="Arial"/>
                <w:sz w:val="21"/>
              </w:rPr>
            </w:pPr>
          </w:p>
        </w:tc>
        <w:tc>
          <w:tcPr>
            <w:tcW w:w="3479" w:type="dxa"/>
            <w:vAlign w:val="top"/>
          </w:tcPr>
          <w:p w14:paraId="5907673D">
            <w:pPr>
              <w:rPr>
                <w:rFonts w:ascii="Arial"/>
                <w:sz w:val="21"/>
              </w:rPr>
            </w:pPr>
          </w:p>
        </w:tc>
        <w:tc>
          <w:tcPr>
            <w:tcW w:w="1095" w:type="dxa"/>
            <w:vAlign w:val="top"/>
          </w:tcPr>
          <w:p w14:paraId="1B557732">
            <w:pPr>
              <w:rPr>
                <w:rFonts w:ascii="Arial"/>
                <w:sz w:val="21"/>
              </w:rPr>
            </w:pPr>
          </w:p>
        </w:tc>
        <w:tc>
          <w:tcPr>
            <w:tcW w:w="1124" w:type="dxa"/>
            <w:vAlign w:val="top"/>
          </w:tcPr>
          <w:p w14:paraId="25685D30">
            <w:pPr>
              <w:rPr>
                <w:rFonts w:ascii="Arial"/>
                <w:sz w:val="21"/>
              </w:rPr>
            </w:pPr>
          </w:p>
        </w:tc>
        <w:tc>
          <w:tcPr>
            <w:tcW w:w="1574" w:type="dxa"/>
            <w:vAlign w:val="top"/>
          </w:tcPr>
          <w:p w14:paraId="12A6B63C">
            <w:pPr>
              <w:rPr>
                <w:rFonts w:ascii="Arial"/>
                <w:sz w:val="21"/>
              </w:rPr>
            </w:pPr>
          </w:p>
        </w:tc>
        <w:tc>
          <w:tcPr>
            <w:tcW w:w="1132" w:type="dxa"/>
            <w:vAlign w:val="top"/>
          </w:tcPr>
          <w:p w14:paraId="3B7839A8">
            <w:pPr>
              <w:rPr>
                <w:rFonts w:ascii="Arial"/>
                <w:sz w:val="21"/>
              </w:rPr>
            </w:pPr>
          </w:p>
        </w:tc>
      </w:tr>
      <w:tr w14:paraId="728D0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97" w:type="dxa"/>
            <w:vAlign w:val="top"/>
          </w:tcPr>
          <w:p w14:paraId="5FA12E4F">
            <w:pPr>
              <w:rPr>
                <w:rFonts w:ascii="Arial"/>
                <w:sz w:val="21"/>
              </w:rPr>
            </w:pPr>
          </w:p>
        </w:tc>
        <w:tc>
          <w:tcPr>
            <w:tcW w:w="3479" w:type="dxa"/>
            <w:vAlign w:val="top"/>
          </w:tcPr>
          <w:p w14:paraId="4494167A">
            <w:pPr>
              <w:rPr>
                <w:rFonts w:ascii="Arial"/>
                <w:sz w:val="21"/>
              </w:rPr>
            </w:pPr>
          </w:p>
        </w:tc>
        <w:tc>
          <w:tcPr>
            <w:tcW w:w="1095" w:type="dxa"/>
            <w:vAlign w:val="top"/>
          </w:tcPr>
          <w:p w14:paraId="26AB20C4">
            <w:pPr>
              <w:rPr>
                <w:rFonts w:ascii="Arial"/>
                <w:sz w:val="21"/>
              </w:rPr>
            </w:pPr>
          </w:p>
        </w:tc>
        <w:tc>
          <w:tcPr>
            <w:tcW w:w="1124" w:type="dxa"/>
            <w:vAlign w:val="top"/>
          </w:tcPr>
          <w:p w14:paraId="5B1ADB77">
            <w:pPr>
              <w:rPr>
                <w:rFonts w:ascii="Arial"/>
                <w:sz w:val="21"/>
              </w:rPr>
            </w:pPr>
          </w:p>
        </w:tc>
        <w:tc>
          <w:tcPr>
            <w:tcW w:w="1574" w:type="dxa"/>
            <w:vAlign w:val="top"/>
          </w:tcPr>
          <w:p w14:paraId="6B56467F">
            <w:pPr>
              <w:rPr>
                <w:rFonts w:ascii="Arial"/>
                <w:sz w:val="21"/>
              </w:rPr>
            </w:pPr>
          </w:p>
        </w:tc>
        <w:tc>
          <w:tcPr>
            <w:tcW w:w="1132" w:type="dxa"/>
            <w:vAlign w:val="top"/>
          </w:tcPr>
          <w:p w14:paraId="232B30FF">
            <w:pPr>
              <w:rPr>
                <w:rFonts w:ascii="Arial"/>
                <w:sz w:val="21"/>
              </w:rPr>
            </w:pPr>
          </w:p>
        </w:tc>
      </w:tr>
      <w:tr w14:paraId="2E2F5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97" w:type="dxa"/>
            <w:vAlign w:val="top"/>
          </w:tcPr>
          <w:p w14:paraId="1E19E931">
            <w:pPr>
              <w:rPr>
                <w:rFonts w:ascii="Arial"/>
                <w:sz w:val="21"/>
              </w:rPr>
            </w:pPr>
          </w:p>
        </w:tc>
        <w:tc>
          <w:tcPr>
            <w:tcW w:w="3479" w:type="dxa"/>
            <w:vAlign w:val="top"/>
          </w:tcPr>
          <w:p w14:paraId="1A056A22">
            <w:pPr>
              <w:rPr>
                <w:rFonts w:ascii="Arial"/>
                <w:sz w:val="21"/>
              </w:rPr>
            </w:pPr>
          </w:p>
        </w:tc>
        <w:tc>
          <w:tcPr>
            <w:tcW w:w="1095" w:type="dxa"/>
            <w:vAlign w:val="top"/>
          </w:tcPr>
          <w:p w14:paraId="1B63061C">
            <w:pPr>
              <w:rPr>
                <w:rFonts w:ascii="Arial"/>
                <w:sz w:val="21"/>
              </w:rPr>
            </w:pPr>
          </w:p>
        </w:tc>
        <w:tc>
          <w:tcPr>
            <w:tcW w:w="1124" w:type="dxa"/>
            <w:vAlign w:val="top"/>
          </w:tcPr>
          <w:p w14:paraId="3D1ADD3A">
            <w:pPr>
              <w:rPr>
                <w:rFonts w:ascii="Arial"/>
                <w:sz w:val="21"/>
              </w:rPr>
            </w:pPr>
          </w:p>
        </w:tc>
        <w:tc>
          <w:tcPr>
            <w:tcW w:w="1574" w:type="dxa"/>
            <w:vAlign w:val="top"/>
          </w:tcPr>
          <w:p w14:paraId="4EBC1425">
            <w:pPr>
              <w:rPr>
                <w:rFonts w:ascii="Arial"/>
                <w:sz w:val="21"/>
              </w:rPr>
            </w:pPr>
          </w:p>
        </w:tc>
        <w:tc>
          <w:tcPr>
            <w:tcW w:w="1132" w:type="dxa"/>
            <w:vAlign w:val="top"/>
          </w:tcPr>
          <w:p w14:paraId="28F80285">
            <w:pPr>
              <w:rPr>
                <w:rFonts w:ascii="Arial"/>
                <w:sz w:val="21"/>
              </w:rPr>
            </w:pPr>
          </w:p>
        </w:tc>
      </w:tr>
      <w:tr w14:paraId="26224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97" w:type="dxa"/>
            <w:vAlign w:val="top"/>
          </w:tcPr>
          <w:p w14:paraId="0B2D3996">
            <w:pPr>
              <w:rPr>
                <w:rFonts w:ascii="Arial"/>
                <w:sz w:val="21"/>
              </w:rPr>
            </w:pPr>
          </w:p>
        </w:tc>
        <w:tc>
          <w:tcPr>
            <w:tcW w:w="3479" w:type="dxa"/>
            <w:vAlign w:val="top"/>
          </w:tcPr>
          <w:p w14:paraId="6FD70914">
            <w:pPr>
              <w:rPr>
                <w:rFonts w:ascii="Arial"/>
                <w:sz w:val="21"/>
              </w:rPr>
            </w:pPr>
          </w:p>
        </w:tc>
        <w:tc>
          <w:tcPr>
            <w:tcW w:w="1095" w:type="dxa"/>
            <w:vAlign w:val="top"/>
          </w:tcPr>
          <w:p w14:paraId="5B065B12">
            <w:pPr>
              <w:rPr>
                <w:rFonts w:ascii="Arial"/>
                <w:sz w:val="21"/>
              </w:rPr>
            </w:pPr>
          </w:p>
        </w:tc>
        <w:tc>
          <w:tcPr>
            <w:tcW w:w="1124" w:type="dxa"/>
            <w:vAlign w:val="top"/>
          </w:tcPr>
          <w:p w14:paraId="58280174">
            <w:pPr>
              <w:rPr>
                <w:rFonts w:ascii="Arial"/>
                <w:sz w:val="21"/>
              </w:rPr>
            </w:pPr>
          </w:p>
        </w:tc>
        <w:tc>
          <w:tcPr>
            <w:tcW w:w="1574" w:type="dxa"/>
            <w:vAlign w:val="top"/>
          </w:tcPr>
          <w:p w14:paraId="2A09F0A2">
            <w:pPr>
              <w:rPr>
                <w:rFonts w:ascii="Arial"/>
                <w:sz w:val="21"/>
              </w:rPr>
            </w:pPr>
          </w:p>
        </w:tc>
        <w:tc>
          <w:tcPr>
            <w:tcW w:w="1132" w:type="dxa"/>
            <w:vAlign w:val="top"/>
          </w:tcPr>
          <w:p w14:paraId="2C49DFF8">
            <w:pPr>
              <w:rPr>
                <w:rFonts w:ascii="Arial"/>
                <w:sz w:val="21"/>
              </w:rPr>
            </w:pPr>
          </w:p>
        </w:tc>
      </w:tr>
      <w:tr w14:paraId="695A6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97" w:type="dxa"/>
            <w:vAlign w:val="top"/>
          </w:tcPr>
          <w:p w14:paraId="4AEDD9FF">
            <w:pPr>
              <w:rPr>
                <w:rFonts w:ascii="Arial"/>
                <w:sz w:val="21"/>
              </w:rPr>
            </w:pPr>
          </w:p>
        </w:tc>
        <w:tc>
          <w:tcPr>
            <w:tcW w:w="3479" w:type="dxa"/>
            <w:vAlign w:val="top"/>
          </w:tcPr>
          <w:p w14:paraId="2F37F84C">
            <w:pPr>
              <w:rPr>
                <w:rFonts w:ascii="Arial"/>
                <w:sz w:val="21"/>
              </w:rPr>
            </w:pPr>
          </w:p>
        </w:tc>
        <w:tc>
          <w:tcPr>
            <w:tcW w:w="1095" w:type="dxa"/>
            <w:vAlign w:val="top"/>
          </w:tcPr>
          <w:p w14:paraId="68A0CB86">
            <w:pPr>
              <w:rPr>
                <w:rFonts w:ascii="Arial"/>
                <w:sz w:val="21"/>
              </w:rPr>
            </w:pPr>
          </w:p>
        </w:tc>
        <w:tc>
          <w:tcPr>
            <w:tcW w:w="1124" w:type="dxa"/>
            <w:vAlign w:val="top"/>
          </w:tcPr>
          <w:p w14:paraId="3D33BC82">
            <w:pPr>
              <w:rPr>
                <w:rFonts w:ascii="Arial"/>
                <w:sz w:val="21"/>
              </w:rPr>
            </w:pPr>
          </w:p>
        </w:tc>
        <w:tc>
          <w:tcPr>
            <w:tcW w:w="1574" w:type="dxa"/>
            <w:vAlign w:val="top"/>
          </w:tcPr>
          <w:p w14:paraId="62C2E036">
            <w:pPr>
              <w:rPr>
                <w:rFonts w:ascii="Arial"/>
                <w:sz w:val="21"/>
              </w:rPr>
            </w:pPr>
          </w:p>
        </w:tc>
        <w:tc>
          <w:tcPr>
            <w:tcW w:w="1132" w:type="dxa"/>
            <w:vAlign w:val="top"/>
          </w:tcPr>
          <w:p w14:paraId="009F781E">
            <w:pPr>
              <w:rPr>
                <w:rFonts w:ascii="Arial"/>
                <w:sz w:val="21"/>
              </w:rPr>
            </w:pPr>
          </w:p>
        </w:tc>
      </w:tr>
      <w:tr w14:paraId="75B76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697" w:type="dxa"/>
            <w:vAlign w:val="top"/>
          </w:tcPr>
          <w:p w14:paraId="494A1E8E">
            <w:pPr>
              <w:rPr>
                <w:rFonts w:ascii="Arial"/>
                <w:sz w:val="21"/>
              </w:rPr>
            </w:pPr>
          </w:p>
        </w:tc>
        <w:tc>
          <w:tcPr>
            <w:tcW w:w="3479" w:type="dxa"/>
            <w:vAlign w:val="top"/>
          </w:tcPr>
          <w:p w14:paraId="687E44C5">
            <w:pPr>
              <w:rPr>
                <w:rFonts w:ascii="Arial"/>
                <w:sz w:val="21"/>
              </w:rPr>
            </w:pPr>
          </w:p>
        </w:tc>
        <w:tc>
          <w:tcPr>
            <w:tcW w:w="1095" w:type="dxa"/>
            <w:vAlign w:val="top"/>
          </w:tcPr>
          <w:p w14:paraId="35258AD5">
            <w:pPr>
              <w:rPr>
                <w:rFonts w:ascii="Arial"/>
                <w:sz w:val="21"/>
              </w:rPr>
            </w:pPr>
          </w:p>
        </w:tc>
        <w:tc>
          <w:tcPr>
            <w:tcW w:w="1124" w:type="dxa"/>
            <w:vAlign w:val="top"/>
          </w:tcPr>
          <w:p w14:paraId="0E3B8B0B">
            <w:pPr>
              <w:rPr>
                <w:rFonts w:ascii="Arial"/>
                <w:sz w:val="21"/>
              </w:rPr>
            </w:pPr>
          </w:p>
        </w:tc>
        <w:tc>
          <w:tcPr>
            <w:tcW w:w="1574" w:type="dxa"/>
            <w:vAlign w:val="top"/>
          </w:tcPr>
          <w:p w14:paraId="09D84CE9">
            <w:pPr>
              <w:rPr>
                <w:rFonts w:ascii="Arial"/>
                <w:sz w:val="21"/>
              </w:rPr>
            </w:pPr>
          </w:p>
        </w:tc>
        <w:tc>
          <w:tcPr>
            <w:tcW w:w="1132" w:type="dxa"/>
            <w:vAlign w:val="top"/>
          </w:tcPr>
          <w:p w14:paraId="5C30B06E">
            <w:pPr>
              <w:rPr>
                <w:rFonts w:ascii="Arial"/>
                <w:sz w:val="21"/>
              </w:rPr>
            </w:pPr>
          </w:p>
        </w:tc>
      </w:tr>
    </w:tbl>
    <w:p w14:paraId="32DA2329">
      <w:pPr>
        <w:rPr>
          <w:rFonts w:ascii="Arial"/>
          <w:sz w:val="21"/>
        </w:rPr>
      </w:pPr>
    </w:p>
    <w:p w14:paraId="1DD50787">
      <w:pPr>
        <w:rPr>
          <w:rFonts w:ascii="Arial" w:hAnsi="Arial" w:eastAsia="Arial" w:cs="Arial"/>
          <w:sz w:val="21"/>
          <w:szCs w:val="21"/>
        </w:rPr>
        <w:sectPr>
          <w:footerReference r:id="rId166" w:type="default"/>
          <w:pgSz w:w="11910" w:h="16845"/>
          <w:pgMar w:top="400" w:right="1396" w:bottom="1170" w:left="1397" w:header="0" w:footer="944" w:gutter="0"/>
          <w:cols w:space="720" w:num="1"/>
        </w:sectPr>
      </w:pPr>
    </w:p>
    <w:p w14:paraId="6FBF5561">
      <w:pPr>
        <w:spacing w:line="263" w:lineRule="auto"/>
        <w:rPr>
          <w:rFonts w:ascii="Arial"/>
          <w:sz w:val="21"/>
        </w:rPr>
      </w:pPr>
    </w:p>
    <w:p w14:paraId="6E9187DC">
      <w:pPr>
        <w:spacing w:line="264" w:lineRule="auto"/>
        <w:rPr>
          <w:rFonts w:ascii="Arial"/>
          <w:sz w:val="21"/>
        </w:rPr>
      </w:pPr>
    </w:p>
    <w:p w14:paraId="109B5A02">
      <w:pPr>
        <w:spacing w:line="264" w:lineRule="auto"/>
        <w:rPr>
          <w:rFonts w:ascii="Arial"/>
          <w:sz w:val="21"/>
        </w:rPr>
      </w:pPr>
    </w:p>
    <w:p w14:paraId="2F038C32">
      <w:pPr>
        <w:spacing w:line="264" w:lineRule="auto"/>
        <w:rPr>
          <w:rFonts w:ascii="Arial"/>
          <w:sz w:val="21"/>
        </w:rPr>
      </w:pPr>
    </w:p>
    <w:p w14:paraId="0829D52B">
      <w:pPr>
        <w:spacing w:line="264" w:lineRule="auto"/>
        <w:rPr>
          <w:rFonts w:ascii="Arial"/>
          <w:sz w:val="21"/>
        </w:rPr>
      </w:pPr>
    </w:p>
    <w:p w14:paraId="779F3A3C">
      <w:pPr>
        <w:spacing w:before="78" w:line="215" w:lineRule="auto"/>
        <w:ind w:left="2256"/>
        <w:outlineLvl w:val="2"/>
        <w:rPr>
          <w:rFonts w:ascii="黑体" w:hAnsi="黑体" w:eastAsia="黑体" w:cs="黑体"/>
          <w:sz w:val="24"/>
          <w:szCs w:val="24"/>
        </w:rPr>
      </w:pPr>
      <w:bookmarkStart w:id="269" w:name="bookmark111"/>
      <w:bookmarkEnd w:id="269"/>
      <w:r>
        <w:rPr>
          <w:rFonts w:ascii="Times New Roman" w:hAnsi="Times New Roman" w:eastAsia="Times New Roman" w:cs="Times New Roman"/>
          <w:b/>
          <w:bCs/>
          <w:spacing w:val="1"/>
          <w:sz w:val="24"/>
          <w:szCs w:val="24"/>
        </w:rPr>
        <w:t xml:space="preserve">3.13  </w:t>
      </w:r>
      <w:r>
        <w:rPr>
          <w:rFonts w:ascii="黑体" w:hAnsi="黑体" w:eastAsia="黑体" w:cs="黑体"/>
          <w:b/>
          <w:bCs/>
          <w:spacing w:val="1"/>
          <w:sz w:val="24"/>
          <w:szCs w:val="24"/>
        </w:rPr>
        <w:t>招标人提供施工机械台时</w:t>
      </w:r>
      <w:r>
        <w:rPr>
          <w:rFonts w:ascii="Times New Roman" w:hAnsi="Times New Roman" w:eastAsia="Times New Roman" w:cs="Times New Roman"/>
          <w:b/>
          <w:bCs/>
          <w:spacing w:val="1"/>
          <w:sz w:val="24"/>
          <w:szCs w:val="24"/>
        </w:rPr>
        <w:t>(</w:t>
      </w:r>
      <w:r>
        <w:rPr>
          <w:rFonts w:ascii="黑体" w:hAnsi="黑体" w:eastAsia="黑体" w:cs="黑体"/>
          <w:b/>
          <w:bCs/>
          <w:spacing w:val="1"/>
          <w:sz w:val="24"/>
          <w:szCs w:val="24"/>
        </w:rPr>
        <w:t>班</w:t>
      </w:r>
      <w:r>
        <w:rPr>
          <w:rFonts w:ascii="Times New Roman" w:hAnsi="Times New Roman" w:eastAsia="Times New Roman" w:cs="Times New Roman"/>
          <w:b/>
          <w:bCs/>
          <w:spacing w:val="1"/>
          <w:sz w:val="24"/>
          <w:szCs w:val="24"/>
        </w:rPr>
        <w:t>)</w:t>
      </w:r>
      <w:r>
        <w:rPr>
          <w:rFonts w:ascii="黑体" w:hAnsi="黑体" w:eastAsia="黑体" w:cs="黑体"/>
          <w:b/>
          <w:bCs/>
          <w:spacing w:val="1"/>
          <w:sz w:val="24"/>
          <w:szCs w:val="24"/>
        </w:rPr>
        <w:t>费汇总表</w:t>
      </w:r>
    </w:p>
    <w:p w14:paraId="16F0679A">
      <w:pPr>
        <w:spacing w:line="276" w:lineRule="auto"/>
        <w:rPr>
          <w:rFonts w:ascii="Arial"/>
          <w:sz w:val="21"/>
        </w:rPr>
      </w:pPr>
    </w:p>
    <w:p w14:paraId="07D2C9D4">
      <w:pPr>
        <w:pStyle w:val="4"/>
        <w:spacing w:before="68" w:line="211" w:lineRule="auto"/>
        <w:ind w:left="25"/>
        <w:rPr>
          <w:sz w:val="21"/>
          <w:szCs w:val="21"/>
        </w:rPr>
      </w:pPr>
      <w:r>
        <w:rPr>
          <w:spacing w:val="-3"/>
          <w:sz w:val="21"/>
          <w:szCs w:val="21"/>
        </w:rPr>
        <w:t>投标人：</w:t>
      </w:r>
      <w:r>
        <w:rPr>
          <w:sz w:val="21"/>
          <w:szCs w:val="21"/>
          <w:u w:val="single" w:color="auto"/>
        </w:rPr>
        <w:t xml:space="preserve">                  </w:t>
      </w:r>
    </w:p>
    <w:p w14:paraId="434603E9">
      <w:pPr>
        <w:pStyle w:val="4"/>
        <w:spacing w:before="29" w:line="241" w:lineRule="auto"/>
        <w:ind w:left="59" w:right="14" w:hanging="34"/>
        <w:rPr>
          <w:sz w:val="21"/>
          <w:szCs w:val="21"/>
        </w:rPr>
      </w:pPr>
      <w:r>
        <w:rPr>
          <w:spacing w:val="-2"/>
          <w:sz w:val="21"/>
          <w:szCs w:val="21"/>
        </w:rPr>
        <w:t>工程名称：</w:t>
      </w:r>
      <w:r>
        <w:rPr>
          <w:spacing w:val="3"/>
          <w:sz w:val="21"/>
          <w:szCs w:val="21"/>
          <w:u w:val="single" w:color="auto"/>
        </w:rPr>
        <w:t xml:space="preserve">          </w:t>
      </w:r>
      <w:r>
        <w:rPr>
          <w:spacing w:val="-58"/>
          <w:sz w:val="21"/>
          <w:szCs w:val="21"/>
        </w:rPr>
        <w:t xml:space="preserve"> </w:t>
      </w:r>
      <w:r>
        <w:rPr>
          <w:spacing w:val="-2"/>
          <w:sz w:val="21"/>
          <w:szCs w:val="21"/>
        </w:rPr>
        <w:t xml:space="preserve">(项目名称) </w:t>
      </w:r>
      <w:r>
        <w:rPr>
          <w:spacing w:val="-2"/>
          <w:sz w:val="21"/>
          <w:szCs w:val="21"/>
          <w:u w:val="single" w:color="auto"/>
        </w:rPr>
        <w:t xml:space="preserve">            </w:t>
      </w:r>
      <w:r>
        <w:rPr>
          <w:spacing w:val="-60"/>
          <w:sz w:val="21"/>
          <w:szCs w:val="21"/>
        </w:rPr>
        <w:t xml:space="preserve"> </w:t>
      </w:r>
      <w:r>
        <w:rPr>
          <w:spacing w:val="-2"/>
          <w:sz w:val="21"/>
          <w:szCs w:val="21"/>
        </w:rPr>
        <w:t>(标</w:t>
      </w:r>
      <w:r>
        <w:rPr>
          <w:spacing w:val="-3"/>
          <w:sz w:val="21"/>
          <w:szCs w:val="21"/>
        </w:rPr>
        <w:t>段名称)                   单位：元／</w:t>
      </w:r>
      <w:r>
        <w:rPr>
          <w:spacing w:val="-56"/>
          <w:sz w:val="21"/>
          <w:szCs w:val="21"/>
        </w:rPr>
        <w:t xml:space="preserve"> </w:t>
      </w:r>
      <w:r>
        <w:rPr>
          <w:spacing w:val="-3"/>
          <w:sz w:val="21"/>
          <w:szCs w:val="21"/>
        </w:rPr>
        <w:t>台时</w:t>
      </w:r>
      <w:r>
        <w:rPr>
          <w:spacing w:val="-16"/>
          <w:sz w:val="21"/>
          <w:szCs w:val="21"/>
        </w:rPr>
        <w:t>(班)</w:t>
      </w:r>
    </w:p>
    <w:p w14:paraId="50577F59">
      <w:pPr>
        <w:spacing w:line="233" w:lineRule="exact"/>
      </w:pPr>
    </w:p>
    <w:tbl>
      <w:tblPr>
        <w:tblStyle w:val="7"/>
        <w:tblW w:w="90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62"/>
        <w:gridCol w:w="1140"/>
        <w:gridCol w:w="839"/>
        <w:gridCol w:w="1065"/>
        <w:gridCol w:w="644"/>
        <w:gridCol w:w="630"/>
        <w:gridCol w:w="630"/>
        <w:gridCol w:w="644"/>
        <w:gridCol w:w="630"/>
        <w:gridCol w:w="450"/>
        <w:gridCol w:w="450"/>
        <w:gridCol w:w="465"/>
        <w:gridCol w:w="450"/>
        <w:gridCol w:w="487"/>
      </w:tblGrid>
      <w:tr w14:paraId="3DD12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02" w:hRule="atLeast"/>
        </w:trPr>
        <w:tc>
          <w:tcPr>
            <w:tcW w:w="562" w:type="dxa"/>
            <w:vMerge w:val="restart"/>
            <w:tcBorders>
              <w:bottom w:val="nil"/>
            </w:tcBorders>
            <w:textDirection w:val="tbRlV"/>
            <w:vAlign w:val="top"/>
          </w:tcPr>
          <w:p w14:paraId="2EB3BE64">
            <w:pPr>
              <w:pStyle w:val="8"/>
              <w:spacing w:before="186" w:line="210" w:lineRule="auto"/>
              <w:ind w:left="855"/>
            </w:pPr>
            <w:r>
              <w:rPr>
                <w:spacing w:val="30"/>
              </w:rPr>
              <w:t>序号</w:t>
            </w:r>
          </w:p>
        </w:tc>
        <w:tc>
          <w:tcPr>
            <w:tcW w:w="1140" w:type="dxa"/>
            <w:vMerge w:val="restart"/>
            <w:tcBorders>
              <w:bottom w:val="nil"/>
            </w:tcBorders>
            <w:vAlign w:val="top"/>
          </w:tcPr>
          <w:p w14:paraId="6469C48D">
            <w:pPr>
              <w:spacing w:line="305" w:lineRule="auto"/>
              <w:rPr>
                <w:rFonts w:ascii="Arial"/>
                <w:sz w:val="21"/>
              </w:rPr>
            </w:pPr>
          </w:p>
          <w:p w14:paraId="56CB61D3">
            <w:pPr>
              <w:spacing w:line="305" w:lineRule="auto"/>
              <w:rPr>
                <w:rFonts w:ascii="Arial"/>
                <w:sz w:val="21"/>
              </w:rPr>
            </w:pPr>
          </w:p>
          <w:p w14:paraId="4508566D">
            <w:pPr>
              <w:spacing w:line="306" w:lineRule="auto"/>
              <w:rPr>
                <w:rFonts w:ascii="Arial"/>
                <w:sz w:val="21"/>
              </w:rPr>
            </w:pPr>
          </w:p>
          <w:p w14:paraId="37D3F80C">
            <w:pPr>
              <w:pStyle w:val="8"/>
              <w:spacing w:before="68" w:line="219" w:lineRule="auto"/>
              <w:ind w:left="150"/>
            </w:pPr>
            <w:r>
              <w:rPr>
                <w:spacing w:val="-2"/>
              </w:rPr>
              <w:t>机械名称</w:t>
            </w:r>
          </w:p>
        </w:tc>
        <w:tc>
          <w:tcPr>
            <w:tcW w:w="839" w:type="dxa"/>
            <w:vMerge w:val="restart"/>
            <w:tcBorders>
              <w:bottom w:val="nil"/>
            </w:tcBorders>
            <w:vAlign w:val="top"/>
          </w:tcPr>
          <w:p w14:paraId="7E6347B5">
            <w:pPr>
              <w:spacing w:line="261" w:lineRule="auto"/>
              <w:rPr>
                <w:rFonts w:ascii="Arial"/>
                <w:sz w:val="21"/>
              </w:rPr>
            </w:pPr>
          </w:p>
          <w:p w14:paraId="401604FF">
            <w:pPr>
              <w:spacing w:line="261" w:lineRule="auto"/>
              <w:rPr>
                <w:rFonts w:ascii="Arial"/>
                <w:sz w:val="21"/>
              </w:rPr>
            </w:pPr>
          </w:p>
          <w:p w14:paraId="4005C77B">
            <w:pPr>
              <w:spacing w:line="261" w:lineRule="auto"/>
              <w:rPr>
                <w:rFonts w:ascii="Arial"/>
                <w:sz w:val="21"/>
              </w:rPr>
            </w:pPr>
          </w:p>
          <w:p w14:paraId="4449BB7F">
            <w:pPr>
              <w:pStyle w:val="8"/>
              <w:spacing w:before="68" w:line="239" w:lineRule="auto"/>
              <w:ind w:left="214" w:right="198" w:firstLine="5"/>
            </w:pPr>
            <w:r>
              <w:rPr>
                <w:spacing w:val="-8"/>
              </w:rPr>
              <w:t>型号</w:t>
            </w:r>
            <w:r>
              <w:rPr>
                <w:spacing w:val="-5"/>
              </w:rPr>
              <w:t>规格</w:t>
            </w:r>
          </w:p>
        </w:tc>
        <w:tc>
          <w:tcPr>
            <w:tcW w:w="1065" w:type="dxa"/>
            <w:vMerge w:val="restart"/>
            <w:tcBorders>
              <w:bottom w:val="nil"/>
            </w:tcBorders>
            <w:vAlign w:val="top"/>
          </w:tcPr>
          <w:p w14:paraId="15789BE4">
            <w:pPr>
              <w:spacing w:line="323" w:lineRule="auto"/>
              <w:rPr>
                <w:rFonts w:ascii="Arial"/>
                <w:sz w:val="21"/>
              </w:rPr>
            </w:pPr>
          </w:p>
          <w:p w14:paraId="57F8DFBB">
            <w:pPr>
              <w:spacing w:line="324" w:lineRule="auto"/>
              <w:rPr>
                <w:rFonts w:ascii="Arial"/>
                <w:sz w:val="21"/>
              </w:rPr>
            </w:pPr>
          </w:p>
          <w:p w14:paraId="2EA84554">
            <w:pPr>
              <w:pStyle w:val="8"/>
              <w:spacing w:before="68" w:line="238" w:lineRule="auto"/>
              <w:ind w:left="428" w:right="106" w:hanging="317"/>
            </w:pPr>
            <w:r>
              <w:rPr>
                <w:spacing w:val="-2"/>
              </w:rPr>
              <w:t>招标人收</w:t>
            </w:r>
            <w:r>
              <w:t>取</w:t>
            </w:r>
          </w:p>
          <w:p w14:paraId="12C153B0">
            <w:pPr>
              <w:pStyle w:val="8"/>
              <w:spacing w:line="220" w:lineRule="auto"/>
              <w:ind w:left="127"/>
            </w:pPr>
            <w:r>
              <w:rPr>
                <w:spacing w:val="-5"/>
              </w:rPr>
              <w:t>的折旧费</w:t>
            </w:r>
          </w:p>
        </w:tc>
        <w:tc>
          <w:tcPr>
            <w:tcW w:w="4993" w:type="dxa"/>
            <w:gridSpan w:val="9"/>
            <w:vAlign w:val="top"/>
          </w:tcPr>
          <w:p w14:paraId="037AC417">
            <w:pPr>
              <w:spacing w:line="363" w:lineRule="auto"/>
              <w:rPr>
                <w:rFonts w:ascii="Arial"/>
                <w:sz w:val="21"/>
              </w:rPr>
            </w:pPr>
          </w:p>
          <w:p w14:paraId="6036C008">
            <w:pPr>
              <w:pStyle w:val="8"/>
              <w:spacing w:before="69" w:line="220" w:lineRule="auto"/>
              <w:ind w:left="1556"/>
            </w:pPr>
            <w:r>
              <w:rPr>
                <w:spacing w:val="-1"/>
              </w:rPr>
              <w:t>投标人应计算的费用</w:t>
            </w:r>
          </w:p>
        </w:tc>
        <w:tc>
          <w:tcPr>
            <w:tcW w:w="487" w:type="dxa"/>
            <w:vMerge w:val="restart"/>
            <w:tcBorders>
              <w:bottom w:val="nil"/>
            </w:tcBorders>
            <w:textDirection w:val="tbRlV"/>
            <w:vAlign w:val="top"/>
          </w:tcPr>
          <w:p w14:paraId="1BE904AA">
            <w:pPr>
              <w:pStyle w:val="8"/>
              <w:spacing w:before="135" w:line="209" w:lineRule="auto"/>
              <w:ind w:left="855"/>
            </w:pPr>
            <w:r>
              <w:rPr>
                <w:spacing w:val="30"/>
              </w:rPr>
              <w:t>合计</w:t>
            </w:r>
          </w:p>
        </w:tc>
      </w:tr>
      <w:tr w14:paraId="2C0D8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4" w:hRule="atLeast"/>
        </w:trPr>
        <w:tc>
          <w:tcPr>
            <w:tcW w:w="562" w:type="dxa"/>
            <w:vMerge w:val="continue"/>
            <w:tcBorders>
              <w:top w:val="nil"/>
            </w:tcBorders>
            <w:textDirection w:val="tbRlV"/>
            <w:vAlign w:val="top"/>
          </w:tcPr>
          <w:p w14:paraId="0B78057B">
            <w:pPr>
              <w:rPr>
                <w:rFonts w:ascii="Arial"/>
                <w:sz w:val="21"/>
              </w:rPr>
            </w:pPr>
          </w:p>
        </w:tc>
        <w:tc>
          <w:tcPr>
            <w:tcW w:w="1140" w:type="dxa"/>
            <w:vMerge w:val="continue"/>
            <w:tcBorders>
              <w:top w:val="nil"/>
            </w:tcBorders>
            <w:vAlign w:val="top"/>
          </w:tcPr>
          <w:p w14:paraId="60D010C2">
            <w:pPr>
              <w:rPr>
                <w:rFonts w:ascii="Arial"/>
                <w:sz w:val="21"/>
              </w:rPr>
            </w:pPr>
          </w:p>
        </w:tc>
        <w:tc>
          <w:tcPr>
            <w:tcW w:w="839" w:type="dxa"/>
            <w:vMerge w:val="continue"/>
            <w:tcBorders>
              <w:top w:val="nil"/>
            </w:tcBorders>
            <w:vAlign w:val="top"/>
          </w:tcPr>
          <w:p w14:paraId="1CD43373">
            <w:pPr>
              <w:rPr>
                <w:rFonts w:ascii="Arial"/>
                <w:sz w:val="21"/>
              </w:rPr>
            </w:pPr>
          </w:p>
        </w:tc>
        <w:tc>
          <w:tcPr>
            <w:tcW w:w="1065" w:type="dxa"/>
            <w:vMerge w:val="continue"/>
            <w:tcBorders>
              <w:top w:val="nil"/>
            </w:tcBorders>
            <w:vAlign w:val="top"/>
          </w:tcPr>
          <w:p w14:paraId="5872D6B0">
            <w:pPr>
              <w:rPr>
                <w:rFonts w:ascii="Arial"/>
                <w:sz w:val="21"/>
              </w:rPr>
            </w:pPr>
          </w:p>
        </w:tc>
        <w:tc>
          <w:tcPr>
            <w:tcW w:w="644" w:type="dxa"/>
            <w:textDirection w:val="tbRlV"/>
            <w:vAlign w:val="top"/>
          </w:tcPr>
          <w:p w14:paraId="25C8F43D">
            <w:pPr>
              <w:pStyle w:val="8"/>
              <w:spacing w:before="210" w:line="208" w:lineRule="auto"/>
              <w:ind w:left="159"/>
            </w:pPr>
            <w:r>
              <w:rPr>
                <w:spacing w:val="40"/>
              </w:rPr>
              <w:t>维修费</w:t>
            </w:r>
          </w:p>
        </w:tc>
        <w:tc>
          <w:tcPr>
            <w:tcW w:w="630" w:type="dxa"/>
            <w:textDirection w:val="tbRlV"/>
            <w:vAlign w:val="top"/>
          </w:tcPr>
          <w:p w14:paraId="71070A2F">
            <w:pPr>
              <w:pStyle w:val="8"/>
              <w:spacing w:before="208" w:line="209" w:lineRule="auto"/>
              <w:ind w:left="159"/>
            </w:pPr>
            <w:r>
              <w:rPr>
                <w:spacing w:val="40"/>
              </w:rPr>
              <w:t>安拆费</w:t>
            </w:r>
          </w:p>
        </w:tc>
        <w:tc>
          <w:tcPr>
            <w:tcW w:w="630" w:type="dxa"/>
            <w:textDirection w:val="tbRlV"/>
            <w:vAlign w:val="top"/>
          </w:tcPr>
          <w:p w14:paraId="4A3F7DFE">
            <w:pPr>
              <w:pStyle w:val="8"/>
              <w:spacing w:before="193" w:line="209" w:lineRule="auto"/>
              <w:ind w:left="294"/>
            </w:pPr>
            <w:r>
              <w:rPr>
                <w:spacing w:val="30"/>
              </w:rPr>
              <w:t>人工</w:t>
            </w:r>
          </w:p>
        </w:tc>
        <w:tc>
          <w:tcPr>
            <w:tcW w:w="644" w:type="dxa"/>
            <w:textDirection w:val="tbRlV"/>
            <w:vAlign w:val="top"/>
          </w:tcPr>
          <w:p w14:paraId="7B655B49">
            <w:pPr>
              <w:pStyle w:val="8"/>
              <w:spacing w:before="206" w:line="209" w:lineRule="auto"/>
              <w:ind w:left="294"/>
            </w:pPr>
            <w:r>
              <w:rPr>
                <w:spacing w:val="30"/>
              </w:rPr>
              <w:t>柴油</w:t>
            </w:r>
          </w:p>
        </w:tc>
        <w:tc>
          <w:tcPr>
            <w:tcW w:w="630" w:type="dxa"/>
            <w:textDirection w:val="tbRlV"/>
            <w:vAlign w:val="top"/>
          </w:tcPr>
          <w:p w14:paraId="0FA4C44B">
            <w:pPr>
              <w:pStyle w:val="8"/>
              <w:spacing w:before="206" w:line="211" w:lineRule="auto"/>
              <w:ind w:left="294"/>
            </w:pPr>
            <w:r>
              <w:rPr>
                <w:spacing w:val="30"/>
              </w:rPr>
              <w:t>汽油</w:t>
            </w:r>
          </w:p>
        </w:tc>
        <w:tc>
          <w:tcPr>
            <w:tcW w:w="450" w:type="dxa"/>
            <w:vAlign w:val="top"/>
          </w:tcPr>
          <w:p w14:paraId="295CF566">
            <w:pPr>
              <w:spacing w:line="358" w:lineRule="auto"/>
              <w:rPr>
                <w:rFonts w:ascii="Arial"/>
                <w:sz w:val="21"/>
              </w:rPr>
            </w:pPr>
          </w:p>
          <w:p w14:paraId="54C72586">
            <w:pPr>
              <w:pStyle w:val="8"/>
              <w:spacing w:before="69" w:line="225" w:lineRule="auto"/>
              <w:ind w:left="157"/>
            </w:pPr>
            <w:r>
              <w:t>电</w:t>
            </w:r>
          </w:p>
        </w:tc>
        <w:tc>
          <w:tcPr>
            <w:tcW w:w="450" w:type="dxa"/>
            <w:vAlign w:val="top"/>
          </w:tcPr>
          <w:p w14:paraId="557F86E7">
            <w:pPr>
              <w:spacing w:line="358" w:lineRule="auto"/>
              <w:rPr>
                <w:rFonts w:ascii="Arial"/>
                <w:sz w:val="21"/>
              </w:rPr>
            </w:pPr>
          </w:p>
          <w:p w14:paraId="5300CDEA">
            <w:pPr>
              <w:pStyle w:val="8"/>
              <w:spacing w:before="69" w:line="220" w:lineRule="auto"/>
              <w:ind w:left="134"/>
            </w:pPr>
            <w:r>
              <w:t>风</w:t>
            </w:r>
          </w:p>
        </w:tc>
        <w:tc>
          <w:tcPr>
            <w:tcW w:w="465" w:type="dxa"/>
            <w:vAlign w:val="top"/>
          </w:tcPr>
          <w:p w14:paraId="3D1815FF">
            <w:pPr>
              <w:spacing w:line="358" w:lineRule="auto"/>
              <w:rPr>
                <w:rFonts w:ascii="Arial"/>
                <w:sz w:val="21"/>
              </w:rPr>
            </w:pPr>
          </w:p>
          <w:p w14:paraId="3A6CA7F7">
            <w:pPr>
              <w:pStyle w:val="8"/>
              <w:spacing w:before="68" w:line="220" w:lineRule="auto"/>
              <w:ind w:left="136"/>
            </w:pPr>
            <w:r>
              <w:t>水</w:t>
            </w:r>
          </w:p>
        </w:tc>
        <w:tc>
          <w:tcPr>
            <w:tcW w:w="450" w:type="dxa"/>
            <w:textDirection w:val="tbRlV"/>
            <w:vAlign w:val="top"/>
          </w:tcPr>
          <w:p w14:paraId="095C31CF">
            <w:pPr>
              <w:pStyle w:val="8"/>
              <w:spacing w:before="113" w:line="209" w:lineRule="auto"/>
              <w:ind w:left="294"/>
            </w:pPr>
            <w:r>
              <w:rPr>
                <w:spacing w:val="30"/>
              </w:rPr>
              <w:t>小计</w:t>
            </w:r>
          </w:p>
        </w:tc>
        <w:tc>
          <w:tcPr>
            <w:tcW w:w="487" w:type="dxa"/>
            <w:vMerge w:val="continue"/>
            <w:tcBorders>
              <w:top w:val="nil"/>
            </w:tcBorders>
            <w:textDirection w:val="tbRlV"/>
            <w:vAlign w:val="top"/>
          </w:tcPr>
          <w:p w14:paraId="2C45D4E1">
            <w:pPr>
              <w:rPr>
                <w:rFonts w:ascii="Arial"/>
                <w:sz w:val="21"/>
              </w:rPr>
            </w:pPr>
          </w:p>
        </w:tc>
      </w:tr>
      <w:tr w14:paraId="79954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0" w:hRule="atLeast"/>
        </w:trPr>
        <w:tc>
          <w:tcPr>
            <w:tcW w:w="562" w:type="dxa"/>
            <w:vAlign w:val="top"/>
          </w:tcPr>
          <w:p w14:paraId="1AAD2604">
            <w:pPr>
              <w:rPr>
                <w:rFonts w:ascii="Arial"/>
                <w:sz w:val="21"/>
              </w:rPr>
            </w:pPr>
          </w:p>
        </w:tc>
        <w:tc>
          <w:tcPr>
            <w:tcW w:w="1140" w:type="dxa"/>
            <w:vAlign w:val="top"/>
          </w:tcPr>
          <w:p w14:paraId="4738E0D6">
            <w:pPr>
              <w:rPr>
                <w:rFonts w:ascii="Arial"/>
                <w:sz w:val="21"/>
              </w:rPr>
            </w:pPr>
          </w:p>
        </w:tc>
        <w:tc>
          <w:tcPr>
            <w:tcW w:w="839" w:type="dxa"/>
            <w:vAlign w:val="top"/>
          </w:tcPr>
          <w:p w14:paraId="37C4060F">
            <w:pPr>
              <w:rPr>
                <w:rFonts w:ascii="Arial"/>
                <w:sz w:val="21"/>
              </w:rPr>
            </w:pPr>
          </w:p>
        </w:tc>
        <w:tc>
          <w:tcPr>
            <w:tcW w:w="1065" w:type="dxa"/>
            <w:vAlign w:val="top"/>
          </w:tcPr>
          <w:p w14:paraId="46DA9F5B">
            <w:pPr>
              <w:rPr>
                <w:rFonts w:ascii="Arial"/>
                <w:sz w:val="21"/>
              </w:rPr>
            </w:pPr>
          </w:p>
        </w:tc>
        <w:tc>
          <w:tcPr>
            <w:tcW w:w="644" w:type="dxa"/>
            <w:vAlign w:val="top"/>
          </w:tcPr>
          <w:p w14:paraId="0E539951">
            <w:pPr>
              <w:rPr>
                <w:rFonts w:ascii="Arial"/>
                <w:sz w:val="21"/>
              </w:rPr>
            </w:pPr>
          </w:p>
        </w:tc>
        <w:tc>
          <w:tcPr>
            <w:tcW w:w="630" w:type="dxa"/>
            <w:vAlign w:val="top"/>
          </w:tcPr>
          <w:p w14:paraId="740B167B">
            <w:pPr>
              <w:rPr>
                <w:rFonts w:ascii="Arial"/>
                <w:sz w:val="21"/>
              </w:rPr>
            </w:pPr>
          </w:p>
        </w:tc>
        <w:tc>
          <w:tcPr>
            <w:tcW w:w="630" w:type="dxa"/>
            <w:vAlign w:val="top"/>
          </w:tcPr>
          <w:p w14:paraId="2F2B4D92">
            <w:pPr>
              <w:rPr>
                <w:rFonts w:ascii="Arial"/>
                <w:sz w:val="21"/>
              </w:rPr>
            </w:pPr>
          </w:p>
        </w:tc>
        <w:tc>
          <w:tcPr>
            <w:tcW w:w="644" w:type="dxa"/>
            <w:vAlign w:val="top"/>
          </w:tcPr>
          <w:p w14:paraId="5BFE8C3B">
            <w:pPr>
              <w:rPr>
                <w:rFonts w:ascii="Arial"/>
                <w:sz w:val="21"/>
              </w:rPr>
            </w:pPr>
          </w:p>
        </w:tc>
        <w:tc>
          <w:tcPr>
            <w:tcW w:w="630" w:type="dxa"/>
            <w:vAlign w:val="top"/>
          </w:tcPr>
          <w:p w14:paraId="04C5D5FA">
            <w:pPr>
              <w:rPr>
                <w:rFonts w:ascii="Arial"/>
                <w:sz w:val="21"/>
              </w:rPr>
            </w:pPr>
          </w:p>
        </w:tc>
        <w:tc>
          <w:tcPr>
            <w:tcW w:w="450" w:type="dxa"/>
            <w:vAlign w:val="top"/>
          </w:tcPr>
          <w:p w14:paraId="111ED510">
            <w:pPr>
              <w:rPr>
                <w:rFonts w:ascii="Arial"/>
                <w:sz w:val="21"/>
              </w:rPr>
            </w:pPr>
          </w:p>
        </w:tc>
        <w:tc>
          <w:tcPr>
            <w:tcW w:w="450" w:type="dxa"/>
            <w:vAlign w:val="top"/>
          </w:tcPr>
          <w:p w14:paraId="16CC287A">
            <w:pPr>
              <w:rPr>
                <w:rFonts w:ascii="Arial"/>
                <w:sz w:val="21"/>
              </w:rPr>
            </w:pPr>
          </w:p>
        </w:tc>
        <w:tc>
          <w:tcPr>
            <w:tcW w:w="465" w:type="dxa"/>
            <w:vAlign w:val="top"/>
          </w:tcPr>
          <w:p w14:paraId="5E4ED0C7">
            <w:pPr>
              <w:rPr>
                <w:rFonts w:ascii="Arial"/>
                <w:sz w:val="21"/>
              </w:rPr>
            </w:pPr>
          </w:p>
        </w:tc>
        <w:tc>
          <w:tcPr>
            <w:tcW w:w="450" w:type="dxa"/>
            <w:vAlign w:val="top"/>
          </w:tcPr>
          <w:p w14:paraId="4CD595AA">
            <w:pPr>
              <w:rPr>
                <w:rFonts w:ascii="Arial"/>
                <w:sz w:val="21"/>
              </w:rPr>
            </w:pPr>
          </w:p>
        </w:tc>
        <w:tc>
          <w:tcPr>
            <w:tcW w:w="487" w:type="dxa"/>
            <w:vAlign w:val="top"/>
          </w:tcPr>
          <w:p w14:paraId="3B9DDE25">
            <w:pPr>
              <w:rPr>
                <w:rFonts w:ascii="Arial"/>
                <w:sz w:val="21"/>
              </w:rPr>
            </w:pPr>
          </w:p>
        </w:tc>
      </w:tr>
      <w:tr w14:paraId="3DD8B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4" w:hRule="atLeast"/>
        </w:trPr>
        <w:tc>
          <w:tcPr>
            <w:tcW w:w="562" w:type="dxa"/>
            <w:vAlign w:val="top"/>
          </w:tcPr>
          <w:p w14:paraId="11E5B451">
            <w:pPr>
              <w:rPr>
                <w:rFonts w:ascii="Arial"/>
                <w:sz w:val="21"/>
              </w:rPr>
            </w:pPr>
          </w:p>
        </w:tc>
        <w:tc>
          <w:tcPr>
            <w:tcW w:w="1140" w:type="dxa"/>
            <w:vAlign w:val="top"/>
          </w:tcPr>
          <w:p w14:paraId="2CCF2258">
            <w:pPr>
              <w:rPr>
                <w:rFonts w:ascii="Arial"/>
                <w:sz w:val="21"/>
              </w:rPr>
            </w:pPr>
          </w:p>
        </w:tc>
        <w:tc>
          <w:tcPr>
            <w:tcW w:w="839" w:type="dxa"/>
            <w:vAlign w:val="top"/>
          </w:tcPr>
          <w:p w14:paraId="445C2192">
            <w:pPr>
              <w:rPr>
                <w:rFonts w:ascii="Arial"/>
                <w:sz w:val="21"/>
              </w:rPr>
            </w:pPr>
          </w:p>
        </w:tc>
        <w:tc>
          <w:tcPr>
            <w:tcW w:w="1065" w:type="dxa"/>
            <w:vAlign w:val="top"/>
          </w:tcPr>
          <w:p w14:paraId="0D136804">
            <w:pPr>
              <w:rPr>
                <w:rFonts w:ascii="Arial"/>
                <w:sz w:val="21"/>
              </w:rPr>
            </w:pPr>
          </w:p>
        </w:tc>
        <w:tc>
          <w:tcPr>
            <w:tcW w:w="644" w:type="dxa"/>
            <w:vAlign w:val="top"/>
          </w:tcPr>
          <w:p w14:paraId="645EF6EC">
            <w:pPr>
              <w:rPr>
                <w:rFonts w:ascii="Arial"/>
                <w:sz w:val="21"/>
              </w:rPr>
            </w:pPr>
          </w:p>
        </w:tc>
        <w:tc>
          <w:tcPr>
            <w:tcW w:w="630" w:type="dxa"/>
            <w:vAlign w:val="top"/>
          </w:tcPr>
          <w:p w14:paraId="337DE01E">
            <w:pPr>
              <w:rPr>
                <w:rFonts w:ascii="Arial"/>
                <w:sz w:val="21"/>
              </w:rPr>
            </w:pPr>
          </w:p>
        </w:tc>
        <w:tc>
          <w:tcPr>
            <w:tcW w:w="630" w:type="dxa"/>
            <w:vAlign w:val="top"/>
          </w:tcPr>
          <w:p w14:paraId="0AFA7F84">
            <w:pPr>
              <w:rPr>
                <w:rFonts w:ascii="Arial"/>
                <w:sz w:val="21"/>
              </w:rPr>
            </w:pPr>
          </w:p>
        </w:tc>
        <w:tc>
          <w:tcPr>
            <w:tcW w:w="644" w:type="dxa"/>
            <w:vAlign w:val="top"/>
          </w:tcPr>
          <w:p w14:paraId="01CB5155">
            <w:pPr>
              <w:rPr>
                <w:rFonts w:ascii="Arial"/>
                <w:sz w:val="21"/>
              </w:rPr>
            </w:pPr>
          </w:p>
        </w:tc>
        <w:tc>
          <w:tcPr>
            <w:tcW w:w="630" w:type="dxa"/>
            <w:vAlign w:val="top"/>
          </w:tcPr>
          <w:p w14:paraId="0A99D121">
            <w:pPr>
              <w:rPr>
                <w:rFonts w:ascii="Arial"/>
                <w:sz w:val="21"/>
              </w:rPr>
            </w:pPr>
          </w:p>
        </w:tc>
        <w:tc>
          <w:tcPr>
            <w:tcW w:w="450" w:type="dxa"/>
            <w:vAlign w:val="top"/>
          </w:tcPr>
          <w:p w14:paraId="45C8D891">
            <w:pPr>
              <w:rPr>
                <w:rFonts w:ascii="Arial"/>
                <w:sz w:val="21"/>
              </w:rPr>
            </w:pPr>
          </w:p>
        </w:tc>
        <w:tc>
          <w:tcPr>
            <w:tcW w:w="450" w:type="dxa"/>
            <w:vAlign w:val="top"/>
          </w:tcPr>
          <w:p w14:paraId="367D86F0">
            <w:pPr>
              <w:rPr>
                <w:rFonts w:ascii="Arial"/>
                <w:sz w:val="21"/>
              </w:rPr>
            </w:pPr>
          </w:p>
        </w:tc>
        <w:tc>
          <w:tcPr>
            <w:tcW w:w="465" w:type="dxa"/>
            <w:vAlign w:val="top"/>
          </w:tcPr>
          <w:p w14:paraId="4CCA77F7">
            <w:pPr>
              <w:rPr>
                <w:rFonts w:ascii="Arial"/>
                <w:sz w:val="21"/>
              </w:rPr>
            </w:pPr>
          </w:p>
        </w:tc>
        <w:tc>
          <w:tcPr>
            <w:tcW w:w="450" w:type="dxa"/>
            <w:vAlign w:val="top"/>
          </w:tcPr>
          <w:p w14:paraId="3DD13126">
            <w:pPr>
              <w:rPr>
                <w:rFonts w:ascii="Arial"/>
                <w:sz w:val="21"/>
              </w:rPr>
            </w:pPr>
          </w:p>
        </w:tc>
        <w:tc>
          <w:tcPr>
            <w:tcW w:w="487" w:type="dxa"/>
            <w:vAlign w:val="top"/>
          </w:tcPr>
          <w:p w14:paraId="756F9F7E">
            <w:pPr>
              <w:rPr>
                <w:rFonts w:ascii="Arial"/>
                <w:sz w:val="21"/>
              </w:rPr>
            </w:pPr>
          </w:p>
        </w:tc>
      </w:tr>
      <w:tr w14:paraId="1075F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5" w:hRule="atLeast"/>
        </w:trPr>
        <w:tc>
          <w:tcPr>
            <w:tcW w:w="562" w:type="dxa"/>
            <w:vAlign w:val="top"/>
          </w:tcPr>
          <w:p w14:paraId="6EAA6154">
            <w:pPr>
              <w:rPr>
                <w:rFonts w:ascii="Arial"/>
                <w:sz w:val="21"/>
              </w:rPr>
            </w:pPr>
          </w:p>
        </w:tc>
        <w:tc>
          <w:tcPr>
            <w:tcW w:w="1140" w:type="dxa"/>
            <w:vAlign w:val="top"/>
          </w:tcPr>
          <w:p w14:paraId="6F853217">
            <w:pPr>
              <w:rPr>
                <w:rFonts w:ascii="Arial"/>
                <w:sz w:val="21"/>
              </w:rPr>
            </w:pPr>
          </w:p>
        </w:tc>
        <w:tc>
          <w:tcPr>
            <w:tcW w:w="839" w:type="dxa"/>
            <w:vAlign w:val="top"/>
          </w:tcPr>
          <w:p w14:paraId="463264DC">
            <w:pPr>
              <w:rPr>
                <w:rFonts w:ascii="Arial"/>
                <w:sz w:val="21"/>
              </w:rPr>
            </w:pPr>
          </w:p>
        </w:tc>
        <w:tc>
          <w:tcPr>
            <w:tcW w:w="1065" w:type="dxa"/>
            <w:vAlign w:val="top"/>
          </w:tcPr>
          <w:p w14:paraId="19F1A23E">
            <w:pPr>
              <w:rPr>
                <w:rFonts w:ascii="Arial"/>
                <w:sz w:val="21"/>
              </w:rPr>
            </w:pPr>
          </w:p>
        </w:tc>
        <w:tc>
          <w:tcPr>
            <w:tcW w:w="644" w:type="dxa"/>
            <w:vAlign w:val="top"/>
          </w:tcPr>
          <w:p w14:paraId="1B72EF30">
            <w:pPr>
              <w:rPr>
                <w:rFonts w:ascii="Arial"/>
                <w:sz w:val="21"/>
              </w:rPr>
            </w:pPr>
          </w:p>
        </w:tc>
        <w:tc>
          <w:tcPr>
            <w:tcW w:w="630" w:type="dxa"/>
            <w:vAlign w:val="top"/>
          </w:tcPr>
          <w:p w14:paraId="653D629E">
            <w:pPr>
              <w:rPr>
                <w:rFonts w:ascii="Arial"/>
                <w:sz w:val="21"/>
              </w:rPr>
            </w:pPr>
          </w:p>
        </w:tc>
        <w:tc>
          <w:tcPr>
            <w:tcW w:w="630" w:type="dxa"/>
            <w:vAlign w:val="top"/>
          </w:tcPr>
          <w:p w14:paraId="272BFD95">
            <w:pPr>
              <w:rPr>
                <w:rFonts w:ascii="Arial"/>
                <w:sz w:val="21"/>
              </w:rPr>
            </w:pPr>
          </w:p>
        </w:tc>
        <w:tc>
          <w:tcPr>
            <w:tcW w:w="644" w:type="dxa"/>
            <w:vAlign w:val="top"/>
          </w:tcPr>
          <w:p w14:paraId="155FBEE3">
            <w:pPr>
              <w:rPr>
                <w:rFonts w:ascii="Arial"/>
                <w:sz w:val="21"/>
              </w:rPr>
            </w:pPr>
          </w:p>
        </w:tc>
        <w:tc>
          <w:tcPr>
            <w:tcW w:w="630" w:type="dxa"/>
            <w:vAlign w:val="top"/>
          </w:tcPr>
          <w:p w14:paraId="7BA9D1B5">
            <w:pPr>
              <w:rPr>
                <w:rFonts w:ascii="Arial"/>
                <w:sz w:val="21"/>
              </w:rPr>
            </w:pPr>
          </w:p>
        </w:tc>
        <w:tc>
          <w:tcPr>
            <w:tcW w:w="450" w:type="dxa"/>
            <w:vAlign w:val="top"/>
          </w:tcPr>
          <w:p w14:paraId="16CD70E8">
            <w:pPr>
              <w:rPr>
                <w:rFonts w:ascii="Arial"/>
                <w:sz w:val="21"/>
              </w:rPr>
            </w:pPr>
          </w:p>
        </w:tc>
        <w:tc>
          <w:tcPr>
            <w:tcW w:w="450" w:type="dxa"/>
            <w:vAlign w:val="top"/>
          </w:tcPr>
          <w:p w14:paraId="323DF23A">
            <w:pPr>
              <w:rPr>
                <w:rFonts w:ascii="Arial"/>
                <w:sz w:val="21"/>
              </w:rPr>
            </w:pPr>
          </w:p>
        </w:tc>
        <w:tc>
          <w:tcPr>
            <w:tcW w:w="465" w:type="dxa"/>
            <w:vAlign w:val="top"/>
          </w:tcPr>
          <w:p w14:paraId="0EF4C8AA">
            <w:pPr>
              <w:rPr>
                <w:rFonts w:ascii="Arial"/>
                <w:sz w:val="21"/>
              </w:rPr>
            </w:pPr>
          </w:p>
        </w:tc>
        <w:tc>
          <w:tcPr>
            <w:tcW w:w="450" w:type="dxa"/>
            <w:vAlign w:val="top"/>
          </w:tcPr>
          <w:p w14:paraId="30BBE136">
            <w:pPr>
              <w:rPr>
                <w:rFonts w:ascii="Arial"/>
                <w:sz w:val="21"/>
              </w:rPr>
            </w:pPr>
          </w:p>
        </w:tc>
        <w:tc>
          <w:tcPr>
            <w:tcW w:w="487" w:type="dxa"/>
            <w:vAlign w:val="top"/>
          </w:tcPr>
          <w:p w14:paraId="37AF6D00">
            <w:pPr>
              <w:rPr>
                <w:rFonts w:ascii="Arial"/>
                <w:sz w:val="21"/>
              </w:rPr>
            </w:pPr>
          </w:p>
        </w:tc>
      </w:tr>
      <w:tr w14:paraId="13E1E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4" w:hRule="atLeast"/>
        </w:trPr>
        <w:tc>
          <w:tcPr>
            <w:tcW w:w="562" w:type="dxa"/>
            <w:vAlign w:val="top"/>
          </w:tcPr>
          <w:p w14:paraId="75A3B667">
            <w:pPr>
              <w:rPr>
                <w:rFonts w:ascii="Arial"/>
                <w:sz w:val="21"/>
              </w:rPr>
            </w:pPr>
          </w:p>
        </w:tc>
        <w:tc>
          <w:tcPr>
            <w:tcW w:w="1140" w:type="dxa"/>
            <w:vAlign w:val="top"/>
          </w:tcPr>
          <w:p w14:paraId="0AA35B08">
            <w:pPr>
              <w:rPr>
                <w:rFonts w:ascii="Arial"/>
                <w:sz w:val="21"/>
              </w:rPr>
            </w:pPr>
          </w:p>
        </w:tc>
        <w:tc>
          <w:tcPr>
            <w:tcW w:w="839" w:type="dxa"/>
            <w:vAlign w:val="top"/>
          </w:tcPr>
          <w:p w14:paraId="4EB35990">
            <w:pPr>
              <w:rPr>
                <w:rFonts w:ascii="Arial"/>
                <w:sz w:val="21"/>
              </w:rPr>
            </w:pPr>
          </w:p>
        </w:tc>
        <w:tc>
          <w:tcPr>
            <w:tcW w:w="1065" w:type="dxa"/>
            <w:vAlign w:val="top"/>
          </w:tcPr>
          <w:p w14:paraId="7501BCE5">
            <w:pPr>
              <w:rPr>
                <w:rFonts w:ascii="Arial"/>
                <w:sz w:val="21"/>
              </w:rPr>
            </w:pPr>
          </w:p>
        </w:tc>
        <w:tc>
          <w:tcPr>
            <w:tcW w:w="644" w:type="dxa"/>
            <w:vAlign w:val="top"/>
          </w:tcPr>
          <w:p w14:paraId="01C861FD">
            <w:pPr>
              <w:rPr>
                <w:rFonts w:ascii="Arial"/>
                <w:sz w:val="21"/>
              </w:rPr>
            </w:pPr>
          </w:p>
        </w:tc>
        <w:tc>
          <w:tcPr>
            <w:tcW w:w="630" w:type="dxa"/>
            <w:vAlign w:val="top"/>
          </w:tcPr>
          <w:p w14:paraId="710FD009">
            <w:pPr>
              <w:rPr>
                <w:rFonts w:ascii="Arial"/>
                <w:sz w:val="21"/>
              </w:rPr>
            </w:pPr>
          </w:p>
        </w:tc>
        <w:tc>
          <w:tcPr>
            <w:tcW w:w="630" w:type="dxa"/>
            <w:vAlign w:val="top"/>
          </w:tcPr>
          <w:p w14:paraId="1BF5E817">
            <w:pPr>
              <w:rPr>
                <w:rFonts w:ascii="Arial"/>
                <w:sz w:val="21"/>
              </w:rPr>
            </w:pPr>
          </w:p>
        </w:tc>
        <w:tc>
          <w:tcPr>
            <w:tcW w:w="644" w:type="dxa"/>
            <w:vAlign w:val="top"/>
          </w:tcPr>
          <w:p w14:paraId="4DDB4B62">
            <w:pPr>
              <w:rPr>
                <w:rFonts w:ascii="Arial"/>
                <w:sz w:val="21"/>
              </w:rPr>
            </w:pPr>
          </w:p>
        </w:tc>
        <w:tc>
          <w:tcPr>
            <w:tcW w:w="630" w:type="dxa"/>
            <w:vAlign w:val="top"/>
          </w:tcPr>
          <w:p w14:paraId="08AEEF6E">
            <w:pPr>
              <w:rPr>
                <w:rFonts w:ascii="Arial"/>
                <w:sz w:val="21"/>
              </w:rPr>
            </w:pPr>
          </w:p>
        </w:tc>
        <w:tc>
          <w:tcPr>
            <w:tcW w:w="450" w:type="dxa"/>
            <w:vAlign w:val="top"/>
          </w:tcPr>
          <w:p w14:paraId="334C93EF">
            <w:pPr>
              <w:rPr>
                <w:rFonts w:ascii="Arial"/>
                <w:sz w:val="21"/>
              </w:rPr>
            </w:pPr>
          </w:p>
        </w:tc>
        <w:tc>
          <w:tcPr>
            <w:tcW w:w="450" w:type="dxa"/>
            <w:vAlign w:val="top"/>
          </w:tcPr>
          <w:p w14:paraId="21350107">
            <w:pPr>
              <w:rPr>
                <w:rFonts w:ascii="Arial"/>
                <w:sz w:val="21"/>
              </w:rPr>
            </w:pPr>
          </w:p>
        </w:tc>
        <w:tc>
          <w:tcPr>
            <w:tcW w:w="465" w:type="dxa"/>
            <w:vAlign w:val="top"/>
          </w:tcPr>
          <w:p w14:paraId="78D3741F">
            <w:pPr>
              <w:rPr>
                <w:rFonts w:ascii="Arial"/>
                <w:sz w:val="21"/>
              </w:rPr>
            </w:pPr>
          </w:p>
        </w:tc>
        <w:tc>
          <w:tcPr>
            <w:tcW w:w="450" w:type="dxa"/>
            <w:vAlign w:val="top"/>
          </w:tcPr>
          <w:p w14:paraId="7967DD1C">
            <w:pPr>
              <w:rPr>
                <w:rFonts w:ascii="Arial"/>
                <w:sz w:val="21"/>
              </w:rPr>
            </w:pPr>
          </w:p>
        </w:tc>
        <w:tc>
          <w:tcPr>
            <w:tcW w:w="487" w:type="dxa"/>
            <w:vAlign w:val="top"/>
          </w:tcPr>
          <w:p w14:paraId="33C09742">
            <w:pPr>
              <w:rPr>
                <w:rFonts w:ascii="Arial"/>
                <w:sz w:val="21"/>
              </w:rPr>
            </w:pPr>
          </w:p>
        </w:tc>
      </w:tr>
      <w:tr w14:paraId="6DA2F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0" w:hRule="atLeast"/>
        </w:trPr>
        <w:tc>
          <w:tcPr>
            <w:tcW w:w="562" w:type="dxa"/>
            <w:vAlign w:val="top"/>
          </w:tcPr>
          <w:p w14:paraId="36EFCCB8">
            <w:pPr>
              <w:rPr>
                <w:rFonts w:ascii="Arial"/>
                <w:sz w:val="21"/>
              </w:rPr>
            </w:pPr>
          </w:p>
        </w:tc>
        <w:tc>
          <w:tcPr>
            <w:tcW w:w="1140" w:type="dxa"/>
            <w:vAlign w:val="top"/>
          </w:tcPr>
          <w:p w14:paraId="10D61B87">
            <w:pPr>
              <w:rPr>
                <w:rFonts w:ascii="Arial"/>
                <w:sz w:val="21"/>
              </w:rPr>
            </w:pPr>
          </w:p>
        </w:tc>
        <w:tc>
          <w:tcPr>
            <w:tcW w:w="839" w:type="dxa"/>
            <w:vAlign w:val="top"/>
          </w:tcPr>
          <w:p w14:paraId="6303C730">
            <w:pPr>
              <w:rPr>
                <w:rFonts w:ascii="Arial"/>
                <w:sz w:val="21"/>
              </w:rPr>
            </w:pPr>
          </w:p>
        </w:tc>
        <w:tc>
          <w:tcPr>
            <w:tcW w:w="1065" w:type="dxa"/>
            <w:vAlign w:val="top"/>
          </w:tcPr>
          <w:p w14:paraId="692CE85B">
            <w:pPr>
              <w:rPr>
                <w:rFonts w:ascii="Arial"/>
                <w:sz w:val="21"/>
              </w:rPr>
            </w:pPr>
          </w:p>
        </w:tc>
        <w:tc>
          <w:tcPr>
            <w:tcW w:w="644" w:type="dxa"/>
            <w:vAlign w:val="top"/>
          </w:tcPr>
          <w:p w14:paraId="69A90D9F">
            <w:pPr>
              <w:rPr>
                <w:rFonts w:ascii="Arial"/>
                <w:sz w:val="21"/>
              </w:rPr>
            </w:pPr>
          </w:p>
        </w:tc>
        <w:tc>
          <w:tcPr>
            <w:tcW w:w="630" w:type="dxa"/>
            <w:vAlign w:val="top"/>
          </w:tcPr>
          <w:p w14:paraId="4A371BF1">
            <w:pPr>
              <w:rPr>
                <w:rFonts w:ascii="Arial"/>
                <w:sz w:val="21"/>
              </w:rPr>
            </w:pPr>
          </w:p>
        </w:tc>
        <w:tc>
          <w:tcPr>
            <w:tcW w:w="630" w:type="dxa"/>
            <w:vAlign w:val="top"/>
          </w:tcPr>
          <w:p w14:paraId="2A7A2F2D">
            <w:pPr>
              <w:rPr>
                <w:rFonts w:ascii="Arial"/>
                <w:sz w:val="21"/>
              </w:rPr>
            </w:pPr>
          </w:p>
        </w:tc>
        <w:tc>
          <w:tcPr>
            <w:tcW w:w="644" w:type="dxa"/>
            <w:vAlign w:val="top"/>
          </w:tcPr>
          <w:p w14:paraId="0A1EB63B">
            <w:pPr>
              <w:rPr>
                <w:rFonts w:ascii="Arial"/>
                <w:sz w:val="21"/>
              </w:rPr>
            </w:pPr>
          </w:p>
        </w:tc>
        <w:tc>
          <w:tcPr>
            <w:tcW w:w="630" w:type="dxa"/>
            <w:vAlign w:val="top"/>
          </w:tcPr>
          <w:p w14:paraId="45961267">
            <w:pPr>
              <w:rPr>
                <w:rFonts w:ascii="Arial"/>
                <w:sz w:val="21"/>
              </w:rPr>
            </w:pPr>
          </w:p>
        </w:tc>
        <w:tc>
          <w:tcPr>
            <w:tcW w:w="450" w:type="dxa"/>
            <w:vAlign w:val="top"/>
          </w:tcPr>
          <w:p w14:paraId="6B047035">
            <w:pPr>
              <w:rPr>
                <w:rFonts w:ascii="Arial"/>
                <w:sz w:val="21"/>
              </w:rPr>
            </w:pPr>
          </w:p>
        </w:tc>
        <w:tc>
          <w:tcPr>
            <w:tcW w:w="450" w:type="dxa"/>
            <w:vAlign w:val="top"/>
          </w:tcPr>
          <w:p w14:paraId="2F2D1EC4">
            <w:pPr>
              <w:rPr>
                <w:rFonts w:ascii="Arial"/>
                <w:sz w:val="21"/>
              </w:rPr>
            </w:pPr>
          </w:p>
        </w:tc>
        <w:tc>
          <w:tcPr>
            <w:tcW w:w="465" w:type="dxa"/>
            <w:vAlign w:val="top"/>
          </w:tcPr>
          <w:p w14:paraId="04D23DB3">
            <w:pPr>
              <w:rPr>
                <w:rFonts w:ascii="Arial"/>
                <w:sz w:val="21"/>
              </w:rPr>
            </w:pPr>
          </w:p>
        </w:tc>
        <w:tc>
          <w:tcPr>
            <w:tcW w:w="450" w:type="dxa"/>
            <w:vAlign w:val="top"/>
          </w:tcPr>
          <w:p w14:paraId="216B8FE2">
            <w:pPr>
              <w:rPr>
                <w:rFonts w:ascii="Arial"/>
                <w:sz w:val="21"/>
              </w:rPr>
            </w:pPr>
          </w:p>
        </w:tc>
        <w:tc>
          <w:tcPr>
            <w:tcW w:w="487" w:type="dxa"/>
            <w:vAlign w:val="top"/>
          </w:tcPr>
          <w:p w14:paraId="6EEB33D4">
            <w:pPr>
              <w:rPr>
                <w:rFonts w:ascii="Arial"/>
                <w:sz w:val="21"/>
              </w:rPr>
            </w:pPr>
          </w:p>
        </w:tc>
      </w:tr>
      <w:tr w14:paraId="42573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5" w:hRule="atLeast"/>
        </w:trPr>
        <w:tc>
          <w:tcPr>
            <w:tcW w:w="562" w:type="dxa"/>
            <w:vAlign w:val="top"/>
          </w:tcPr>
          <w:p w14:paraId="5C3CD3F4">
            <w:pPr>
              <w:rPr>
                <w:rFonts w:ascii="Arial"/>
                <w:sz w:val="21"/>
              </w:rPr>
            </w:pPr>
          </w:p>
        </w:tc>
        <w:tc>
          <w:tcPr>
            <w:tcW w:w="1140" w:type="dxa"/>
            <w:vAlign w:val="top"/>
          </w:tcPr>
          <w:p w14:paraId="3B11BDBA">
            <w:pPr>
              <w:rPr>
                <w:rFonts w:ascii="Arial"/>
                <w:sz w:val="21"/>
              </w:rPr>
            </w:pPr>
          </w:p>
        </w:tc>
        <w:tc>
          <w:tcPr>
            <w:tcW w:w="839" w:type="dxa"/>
            <w:vAlign w:val="top"/>
          </w:tcPr>
          <w:p w14:paraId="5A0EF90A">
            <w:pPr>
              <w:rPr>
                <w:rFonts w:ascii="Arial"/>
                <w:sz w:val="21"/>
              </w:rPr>
            </w:pPr>
          </w:p>
        </w:tc>
        <w:tc>
          <w:tcPr>
            <w:tcW w:w="1065" w:type="dxa"/>
            <w:vAlign w:val="top"/>
          </w:tcPr>
          <w:p w14:paraId="76855732">
            <w:pPr>
              <w:rPr>
                <w:rFonts w:ascii="Arial"/>
                <w:sz w:val="21"/>
              </w:rPr>
            </w:pPr>
          </w:p>
        </w:tc>
        <w:tc>
          <w:tcPr>
            <w:tcW w:w="644" w:type="dxa"/>
            <w:vAlign w:val="top"/>
          </w:tcPr>
          <w:p w14:paraId="32ED6386">
            <w:pPr>
              <w:rPr>
                <w:rFonts w:ascii="Arial"/>
                <w:sz w:val="21"/>
              </w:rPr>
            </w:pPr>
          </w:p>
        </w:tc>
        <w:tc>
          <w:tcPr>
            <w:tcW w:w="630" w:type="dxa"/>
            <w:vAlign w:val="top"/>
          </w:tcPr>
          <w:p w14:paraId="7021CA0C">
            <w:pPr>
              <w:rPr>
                <w:rFonts w:ascii="Arial"/>
                <w:sz w:val="21"/>
              </w:rPr>
            </w:pPr>
          </w:p>
        </w:tc>
        <w:tc>
          <w:tcPr>
            <w:tcW w:w="630" w:type="dxa"/>
            <w:vAlign w:val="top"/>
          </w:tcPr>
          <w:p w14:paraId="7EF7CE92">
            <w:pPr>
              <w:rPr>
                <w:rFonts w:ascii="Arial"/>
                <w:sz w:val="21"/>
              </w:rPr>
            </w:pPr>
          </w:p>
        </w:tc>
        <w:tc>
          <w:tcPr>
            <w:tcW w:w="644" w:type="dxa"/>
            <w:vAlign w:val="top"/>
          </w:tcPr>
          <w:p w14:paraId="575F91EA">
            <w:pPr>
              <w:rPr>
                <w:rFonts w:ascii="Arial"/>
                <w:sz w:val="21"/>
              </w:rPr>
            </w:pPr>
          </w:p>
        </w:tc>
        <w:tc>
          <w:tcPr>
            <w:tcW w:w="630" w:type="dxa"/>
            <w:vAlign w:val="top"/>
          </w:tcPr>
          <w:p w14:paraId="7ACBFC7F">
            <w:pPr>
              <w:rPr>
                <w:rFonts w:ascii="Arial"/>
                <w:sz w:val="21"/>
              </w:rPr>
            </w:pPr>
          </w:p>
        </w:tc>
        <w:tc>
          <w:tcPr>
            <w:tcW w:w="450" w:type="dxa"/>
            <w:vAlign w:val="top"/>
          </w:tcPr>
          <w:p w14:paraId="56426A8C">
            <w:pPr>
              <w:rPr>
                <w:rFonts w:ascii="Arial"/>
                <w:sz w:val="21"/>
              </w:rPr>
            </w:pPr>
          </w:p>
        </w:tc>
        <w:tc>
          <w:tcPr>
            <w:tcW w:w="450" w:type="dxa"/>
            <w:vAlign w:val="top"/>
          </w:tcPr>
          <w:p w14:paraId="6D5CC68A">
            <w:pPr>
              <w:rPr>
                <w:rFonts w:ascii="Arial"/>
                <w:sz w:val="21"/>
              </w:rPr>
            </w:pPr>
          </w:p>
        </w:tc>
        <w:tc>
          <w:tcPr>
            <w:tcW w:w="465" w:type="dxa"/>
            <w:vAlign w:val="top"/>
          </w:tcPr>
          <w:p w14:paraId="15F640DD">
            <w:pPr>
              <w:rPr>
                <w:rFonts w:ascii="Arial"/>
                <w:sz w:val="21"/>
              </w:rPr>
            </w:pPr>
          </w:p>
        </w:tc>
        <w:tc>
          <w:tcPr>
            <w:tcW w:w="450" w:type="dxa"/>
            <w:vAlign w:val="top"/>
          </w:tcPr>
          <w:p w14:paraId="059C3FA8">
            <w:pPr>
              <w:rPr>
                <w:rFonts w:ascii="Arial"/>
                <w:sz w:val="21"/>
              </w:rPr>
            </w:pPr>
          </w:p>
        </w:tc>
        <w:tc>
          <w:tcPr>
            <w:tcW w:w="487" w:type="dxa"/>
            <w:vAlign w:val="top"/>
          </w:tcPr>
          <w:p w14:paraId="29D48AB9">
            <w:pPr>
              <w:rPr>
                <w:rFonts w:ascii="Arial"/>
                <w:sz w:val="21"/>
              </w:rPr>
            </w:pPr>
          </w:p>
        </w:tc>
      </w:tr>
      <w:tr w14:paraId="1BDF4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99" w:hRule="atLeast"/>
        </w:trPr>
        <w:tc>
          <w:tcPr>
            <w:tcW w:w="562" w:type="dxa"/>
            <w:vAlign w:val="top"/>
          </w:tcPr>
          <w:p w14:paraId="6294E002">
            <w:pPr>
              <w:rPr>
                <w:rFonts w:ascii="Arial"/>
                <w:sz w:val="21"/>
              </w:rPr>
            </w:pPr>
          </w:p>
        </w:tc>
        <w:tc>
          <w:tcPr>
            <w:tcW w:w="1140" w:type="dxa"/>
            <w:vAlign w:val="top"/>
          </w:tcPr>
          <w:p w14:paraId="7611ADE5">
            <w:pPr>
              <w:rPr>
                <w:rFonts w:ascii="Arial"/>
                <w:sz w:val="21"/>
              </w:rPr>
            </w:pPr>
          </w:p>
        </w:tc>
        <w:tc>
          <w:tcPr>
            <w:tcW w:w="839" w:type="dxa"/>
            <w:vAlign w:val="top"/>
          </w:tcPr>
          <w:p w14:paraId="681A88CA">
            <w:pPr>
              <w:rPr>
                <w:rFonts w:ascii="Arial"/>
                <w:sz w:val="21"/>
              </w:rPr>
            </w:pPr>
          </w:p>
        </w:tc>
        <w:tc>
          <w:tcPr>
            <w:tcW w:w="1065" w:type="dxa"/>
            <w:vAlign w:val="top"/>
          </w:tcPr>
          <w:p w14:paraId="5D2855F1">
            <w:pPr>
              <w:rPr>
                <w:rFonts w:ascii="Arial"/>
                <w:sz w:val="21"/>
              </w:rPr>
            </w:pPr>
          </w:p>
        </w:tc>
        <w:tc>
          <w:tcPr>
            <w:tcW w:w="644" w:type="dxa"/>
            <w:vAlign w:val="top"/>
          </w:tcPr>
          <w:p w14:paraId="168C4A10">
            <w:pPr>
              <w:rPr>
                <w:rFonts w:ascii="Arial"/>
                <w:sz w:val="21"/>
              </w:rPr>
            </w:pPr>
          </w:p>
        </w:tc>
        <w:tc>
          <w:tcPr>
            <w:tcW w:w="630" w:type="dxa"/>
            <w:vAlign w:val="top"/>
          </w:tcPr>
          <w:p w14:paraId="7E3E2AF8">
            <w:pPr>
              <w:rPr>
                <w:rFonts w:ascii="Arial"/>
                <w:sz w:val="21"/>
              </w:rPr>
            </w:pPr>
          </w:p>
        </w:tc>
        <w:tc>
          <w:tcPr>
            <w:tcW w:w="630" w:type="dxa"/>
            <w:vAlign w:val="top"/>
          </w:tcPr>
          <w:p w14:paraId="663E450A">
            <w:pPr>
              <w:rPr>
                <w:rFonts w:ascii="Arial"/>
                <w:sz w:val="21"/>
              </w:rPr>
            </w:pPr>
          </w:p>
        </w:tc>
        <w:tc>
          <w:tcPr>
            <w:tcW w:w="644" w:type="dxa"/>
            <w:vAlign w:val="top"/>
          </w:tcPr>
          <w:p w14:paraId="0C914199">
            <w:pPr>
              <w:rPr>
                <w:rFonts w:ascii="Arial"/>
                <w:sz w:val="21"/>
              </w:rPr>
            </w:pPr>
          </w:p>
        </w:tc>
        <w:tc>
          <w:tcPr>
            <w:tcW w:w="630" w:type="dxa"/>
            <w:vAlign w:val="top"/>
          </w:tcPr>
          <w:p w14:paraId="1707003E">
            <w:pPr>
              <w:rPr>
                <w:rFonts w:ascii="Arial"/>
                <w:sz w:val="21"/>
              </w:rPr>
            </w:pPr>
          </w:p>
        </w:tc>
        <w:tc>
          <w:tcPr>
            <w:tcW w:w="450" w:type="dxa"/>
            <w:vAlign w:val="top"/>
          </w:tcPr>
          <w:p w14:paraId="0ECF343E">
            <w:pPr>
              <w:rPr>
                <w:rFonts w:ascii="Arial"/>
                <w:sz w:val="21"/>
              </w:rPr>
            </w:pPr>
          </w:p>
        </w:tc>
        <w:tc>
          <w:tcPr>
            <w:tcW w:w="450" w:type="dxa"/>
            <w:vAlign w:val="top"/>
          </w:tcPr>
          <w:p w14:paraId="374637E5">
            <w:pPr>
              <w:rPr>
                <w:rFonts w:ascii="Arial"/>
                <w:sz w:val="21"/>
              </w:rPr>
            </w:pPr>
          </w:p>
        </w:tc>
        <w:tc>
          <w:tcPr>
            <w:tcW w:w="465" w:type="dxa"/>
            <w:vAlign w:val="top"/>
          </w:tcPr>
          <w:p w14:paraId="468A69AC">
            <w:pPr>
              <w:rPr>
                <w:rFonts w:ascii="Arial"/>
                <w:sz w:val="21"/>
              </w:rPr>
            </w:pPr>
          </w:p>
        </w:tc>
        <w:tc>
          <w:tcPr>
            <w:tcW w:w="450" w:type="dxa"/>
            <w:vAlign w:val="top"/>
          </w:tcPr>
          <w:p w14:paraId="551CD200">
            <w:pPr>
              <w:rPr>
                <w:rFonts w:ascii="Arial"/>
                <w:sz w:val="21"/>
              </w:rPr>
            </w:pPr>
          </w:p>
        </w:tc>
        <w:tc>
          <w:tcPr>
            <w:tcW w:w="487" w:type="dxa"/>
            <w:vAlign w:val="top"/>
          </w:tcPr>
          <w:p w14:paraId="164C2BF1">
            <w:pPr>
              <w:rPr>
                <w:rFonts w:ascii="Arial"/>
                <w:sz w:val="21"/>
              </w:rPr>
            </w:pPr>
          </w:p>
        </w:tc>
      </w:tr>
      <w:tr w14:paraId="6F0F6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7" w:hRule="atLeast"/>
        </w:trPr>
        <w:tc>
          <w:tcPr>
            <w:tcW w:w="562" w:type="dxa"/>
            <w:vAlign w:val="top"/>
          </w:tcPr>
          <w:p w14:paraId="7D60B53D">
            <w:pPr>
              <w:rPr>
                <w:rFonts w:ascii="Arial"/>
                <w:sz w:val="21"/>
              </w:rPr>
            </w:pPr>
          </w:p>
        </w:tc>
        <w:tc>
          <w:tcPr>
            <w:tcW w:w="1140" w:type="dxa"/>
            <w:vAlign w:val="top"/>
          </w:tcPr>
          <w:p w14:paraId="2162FC56">
            <w:pPr>
              <w:rPr>
                <w:rFonts w:ascii="Arial"/>
                <w:sz w:val="21"/>
              </w:rPr>
            </w:pPr>
          </w:p>
        </w:tc>
        <w:tc>
          <w:tcPr>
            <w:tcW w:w="839" w:type="dxa"/>
            <w:vAlign w:val="top"/>
          </w:tcPr>
          <w:p w14:paraId="0975D0E9">
            <w:pPr>
              <w:rPr>
                <w:rFonts w:ascii="Arial"/>
                <w:sz w:val="21"/>
              </w:rPr>
            </w:pPr>
          </w:p>
        </w:tc>
        <w:tc>
          <w:tcPr>
            <w:tcW w:w="1065" w:type="dxa"/>
            <w:vAlign w:val="top"/>
          </w:tcPr>
          <w:p w14:paraId="69189898">
            <w:pPr>
              <w:rPr>
                <w:rFonts w:ascii="Arial"/>
                <w:sz w:val="21"/>
              </w:rPr>
            </w:pPr>
          </w:p>
        </w:tc>
        <w:tc>
          <w:tcPr>
            <w:tcW w:w="644" w:type="dxa"/>
            <w:vAlign w:val="top"/>
          </w:tcPr>
          <w:p w14:paraId="6B1359E8">
            <w:pPr>
              <w:rPr>
                <w:rFonts w:ascii="Arial"/>
                <w:sz w:val="21"/>
              </w:rPr>
            </w:pPr>
          </w:p>
        </w:tc>
        <w:tc>
          <w:tcPr>
            <w:tcW w:w="630" w:type="dxa"/>
            <w:vAlign w:val="top"/>
          </w:tcPr>
          <w:p w14:paraId="6290BC18">
            <w:pPr>
              <w:rPr>
                <w:rFonts w:ascii="Arial"/>
                <w:sz w:val="21"/>
              </w:rPr>
            </w:pPr>
          </w:p>
        </w:tc>
        <w:tc>
          <w:tcPr>
            <w:tcW w:w="630" w:type="dxa"/>
            <w:vAlign w:val="top"/>
          </w:tcPr>
          <w:p w14:paraId="6B658181">
            <w:pPr>
              <w:rPr>
                <w:rFonts w:ascii="Arial"/>
                <w:sz w:val="21"/>
              </w:rPr>
            </w:pPr>
          </w:p>
        </w:tc>
        <w:tc>
          <w:tcPr>
            <w:tcW w:w="644" w:type="dxa"/>
            <w:vAlign w:val="top"/>
          </w:tcPr>
          <w:p w14:paraId="2D6A64E3">
            <w:pPr>
              <w:rPr>
                <w:rFonts w:ascii="Arial"/>
                <w:sz w:val="21"/>
              </w:rPr>
            </w:pPr>
          </w:p>
        </w:tc>
        <w:tc>
          <w:tcPr>
            <w:tcW w:w="630" w:type="dxa"/>
            <w:vAlign w:val="top"/>
          </w:tcPr>
          <w:p w14:paraId="772D567F">
            <w:pPr>
              <w:rPr>
                <w:rFonts w:ascii="Arial"/>
                <w:sz w:val="21"/>
              </w:rPr>
            </w:pPr>
          </w:p>
        </w:tc>
        <w:tc>
          <w:tcPr>
            <w:tcW w:w="450" w:type="dxa"/>
            <w:vAlign w:val="top"/>
          </w:tcPr>
          <w:p w14:paraId="0FC61EFD">
            <w:pPr>
              <w:rPr>
                <w:rFonts w:ascii="Arial"/>
                <w:sz w:val="21"/>
              </w:rPr>
            </w:pPr>
          </w:p>
        </w:tc>
        <w:tc>
          <w:tcPr>
            <w:tcW w:w="450" w:type="dxa"/>
            <w:vAlign w:val="top"/>
          </w:tcPr>
          <w:p w14:paraId="089528F0">
            <w:pPr>
              <w:rPr>
                <w:rFonts w:ascii="Arial"/>
                <w:sz w:val="21"/>
              </w:rPr>
            </w:pPr>
          </w:p>
        </w:tc>
        <w:tc>
          <w:tcPr>
            <w:tcW w:w="465" w:type="dxa"/>
            <w:vAlign w:val="top"/>
          </w:tcPr>
          <w:p w14:paraId="79198902">
            <w:pPr>
              <w:rPr>
                <w:rFonts w:ascii="Arial"/>
                <w:sz w:val="21"/>
              </w:rPr>
            </w:pPr>
          </w:p>
        </w:tc>
        <w:tc>
          <w:tcPr>
            <w:tcW w:w="450" w:type="dxa"/>
            <w:vAlign w:val="top"/>
          </w:tcPr>
          <w:p w14:paraId="2CFAB0BC">
            <w:pPr>
              <w:rPr>
                <w:rFonts w:ascii="Arial"/>
                <w:sz w:val="21"/>
              </w:rPr>
            </w:pPr>
          </w:p>
        </w:tc>
        <w:tc>
          <w:tcPr>
            <w:tcW w:w="487" w:type="dxa"/>
            <w:vAlign w:val="top"/>
          </w:tcPr>
          <w:p w14:paraId="3290D614">
            <w:pPr>
              <w:rPr>
                <w:rFonts w:ascii="Arial"/>
                <w:sz w:val="21"/>
              </w:rPr>
            </w:pPr>
          </w:p>
        </w:tc>
      </w:tr>
    </w:tbl>
    <w:p w14:paraId="6296AF3B">
      <w:pPr>
        <w:rPr>
          <w:rFonts w:ascii="Arial"/>
          <w:sz w:val="21"/>
        </w:rPr>
      </w:pPr>
    </w:p>
    <w:p w14:paraId="11D2FD28">
      <w:pPr>
        <w:rPr>
          <w:rFonts w:ascii="Arial" w:hAnsi="Arial" w:eastAsia="Arial" w:cs="Arial"/>
          <w:sz w:val="21"/>
          <w:szCs w:val="21"/>
        </w:rPr>
        <w:sectPr>
          <w:footerReference r:id="rId167" w:type="default"/>
          <w:pgSz w:w="11910" w:h="16845"/>
          <w:pgMar w:top="400" w:right="1396" w:bottom="1170" w:left="1411" w:header="0" w:footer="944" w:gutter="0"/>
          <w:cols w:space="720" w:num="1"/>
        </w:sectPr>
      </w:pPr>
    </w:p>
    <w:p w14:paraId="5DC2B8C7">
      <w:pPr>
        <w:rPr>
          <w:rFonts w:ascii="Arial"/>
          <w:sz w:val="21"/>
        </w:rPr>
      </w:pPr>
    </w:p>
    <w:p w14:paraId="3608F452">
      <w:pPr>
        <w:rPr>
          <w:rFonts w:ascii="Arial" w:hAnsi="Arial" w:eastAsia="Arial" w:cs="Arial"/>
          <w:sz w:val="21"/>
          <w:szCs w:val="21"/>
        </w:rPr>
        <w:sectPr>
          <w:footerReference r:id="rId168" w:type="default"/>
          <w:pgSz w:w="11910" w:h="16845"/>
          <w:pgMar w:top="1" w:right="1786" w:bottom="1170" w:left="1786" w:header="0" w:footer="944" w:gutter="0"/>
          <w:cols w:space="720" w:num="1"/>
        </w:sectPr>
      </w:pPr>
    </w:p>
    <w:p w14:paraId="36DF2823">
      <w:pPr>
        <w:spacing w:line="277" w:lineRule="auto"/>
        <w:rPr>
          <w:rFonts w:ascii="Arial"/>
          <w:sz w:val="21"/>
        </w:rPr>
      </w:pPr>
    </w:p>
    <w:p w14:paraId="31F64690">
      <w:pPr>
        <w:spacing w:line="277" w:lineRule="auto"/>
        <w:rPr>
          <w:rFonts w:ascii="Arial"/>
          <w:sz w:val="21"/>
        </w:rPr>
      </w:pPr>
    </w:p>
    <w:p w14:paraId="4300A3C6">
      <w:pPr>
        <w:spacing w:line="277" w:lineRule="auto"/>
        <w:rPr>
          <w:rFonts w:ascii="Arial"/>
          <w:sz w:val="21"/>
        </w:rPr>
      </w:pPr>
    </w:p>
    <w:p w14:paraId="57164455">
      <w:pPr>
        <w:spacing w:line="277" w:lineRule="auto"/>
        <w:rPr>
          <w:rFonts w:ascii="Arial"/>
          <w:sz w:val="21"/>
        </w:rPr>
      </w:pPr>
    </w:p>
    <w:p w14:paraId="4E12ED3A">
      <w:pPr>
        <w:spacing w:line="277" w:lineRule="auto"/>
        <w:rPr>
          <w:rFonts w:ascii="Arial"/>
          <w:sz w:val="21"/>
        </w:rPr>
      </w:pPr>
    </w:p>
    <w:p w14:paraId="5D3CE78B">
      <w:pPr>
        <w:spacing w:line="277" w:lineRule="auto"/>
        <w:rPr>
          <w:rFonts w:ascii="Arial"/>
          <w:sz w:val="21"/>
        </w:rPr>
      </w:pPr>
    </w:p>
    <w:p w14:paraId="0E0C2ABA">
      <w:pPr>
        <w:spacing w:before="78" w:line="215" w:lineRule="auto"/>
        <w:ind w:left="2361"/>
        <w:outlineLvl w:val="2"/>
        <w:rPr>
          <w:rFonts w:ascii="黑体" w:hAnsi="黑体" w:eastAsia="黑体" w:cs="黑体"/>
          <w:sz w:val="24"/>
          <w:szCs w:val="24"/>
        </w:rPr>
      </w:pPr>
      <w:bookmarkStart w:id="270" w:name="bookmark112"/>
      <w:bookmarkEnd w:id="270"/>
      <w:r>
        <w:rPr>
          <w:rFonts w:ascii="Times New Roman" w:hAnsi="Times New Roman" w:eastAsia="Times New Roman" w:cs="Times New Roman"/>
          <w:b/>
          <w:bCs/>
          <w:spacing w:val="1"/>
          <w:sz w:val="24"/>
          <w:szCs w:val="24"/>
        </w:rPr>
        <w:t xml:space="preserve">3.14  </w:t>
      </w:r>
      <w:r>
        <w:rPr>
          <w:rFonts w:ascii="黑体" w:hAnsi="黑体" w:eastAsia="黑体" w:cs="黑体"/>
          <w:b/>
          <w:bCs/>
          <w:spacing w:val="1"/>
          <w:sz w:val="24"/>
          <w:szCs w:val="24"/>
        </w:rPr>
        <w:t>投标人自备施工机械台时</w:t>
      </w:r>
      <w:r>
        <w:rPr>
          <w:rFonts w:ascii="Times New Roman" w:hAnsi="Times New Roman" w:eastAsia="Times New Roman" w:cs="Times New Roman"/>
          <w:b/>
          <w:bCs/>
          <w:spacing w:val="1"/>
          <w:sz w:val="24"/>
          <w:szCs w:val="24"/>
        </w:rPr>
        <w:t>(</w:t>
      </w:r>
      <w:r>
        <w:rPr>
          <w:rFonts w:ascii="黑体" w:hAnsi="黑体" w:eastAsia="黑体" w:cs="黑体"/>
          <w:b/>
          <w:bCs/>
          <w:spacing w:val="1"/>
          <w:sz w:val="24"/>
          <w:szCs w:val="24"/>
        </w:rPr>
        <w:t>班</w:t>
      </w:r>
      <w:r>
        <w:rPr>
          <w:rFonts w:ascii="Times New Roman" w:hAnsi="Times New Roman" w:eastAsia="Times New Roman" w:cs="Times New Roman"/>
          <w:b/>
          <w:bCs/>
          <w:spacing w:val="1"/>
          <w:sz w:val="24"/>
          <w:szCs w:val="24"/>
        </w:rPr>
        <w:t>)</w:t>
      </w:r>
      <w:r>
        <w:rPr>
          <w:rFonts w:ascii="黑体" w:hAnsi="黑体" w:eastAsia="黑体" w:cs="黑体"/>
          <w:b/>
          <w:bCs/>
          <w:spacing w:val="1"/>
          <w:sz w:val="24"/>
          <w:szCs w:val="24"/>
        </w:rPr>
        <w:t>费汇总表</w:t>
      </w:r>
    </w:p>
    <w:p w14:paraId="1824993E">
      <w:pPr>
        <w:spacing w:line="276" w:lineRule="auto"/>
        <w:rPr>
          <w:rFonts w:ascii="Arial"/>
          <w:sz w:val="21"/>
        </w:rPr>
      </w:pPr>
    </w:p>
    <w:p w14:paraId="13CDA160">
      <w:pPr>
        <w:pStyle w:val="4"/>
        <w:spacing w:before="68" w:line="211" w:lineRule="auto"/>
        <w:ind w:left="131"/>
        <w:rPr>
          <w:sz w:val="21"/>
          <w:szCs w:val="21"/>
        </w:rPr>
      </w:pPr>
      <w:r>
        <w:rPr>
          <w:spacing w:val="-3"/>
          <w:sz w:val="21"/>
          <w:szCs w:val="21"/>
        </w:rPr>
        <w:t>投标人：</w:t>
      </w:r>
      <w:r>
        <w:rPr>
          <w:sz w:val="21"/>
          <w:szCs w:val="21"/>
          <w:u w:val="single" w:color="auto"/>
        </w:rPr>
        <w:t xml:space="preserve">                  </w:t>
      </w:r>
    </w:p>
    <w:p w14:paraId="01281853">
      <w:pPr>
        <w:pStyle w:val="4"/>
        <w:spacing w:before="31" w:line="234" w:lineRule="auto"/>
        <w:ind w:left="138" w:right="105" w:hanging="7"/>
        <w:rPr>
          <w:rFonts w:ascii="Times New Roman" w:hAnsi="Times New Roman" w:eastAsia="Times New Roman" w:cs="Times New Roman"/>
          <w:sz w:val="21"/>
          <w:szCs w:val="21"/>
        </w:rPr>
      </w:pPr>
      <w:r>
        <w:rPr>
          <w:spacing w:val="-2"/>
          <w:sz w:val="21"/>
          <w:szCs w:val="21"/>
        </w:rPr>
        <w:t>工程名称：</w:t>
      </w:r>
      <w:r>
        <w:rPr>
          <w:spacing w:val="-2"/>
          <w:sz w:val="21"/>
          <w:szCs w:val="21"/>
          <w:u w:val="single" w:color="auto"/>
        </w:rPr>
        <w:t xml:space="preserve">          </w:t>
      </w:r>
      <w:r>
        <w:rPr>
          <w:spacing w:val="45"/>
          <w:sz w:val="21"/>
          <w:szCs w:val="21"/>
        </w:rPr>
        <w:t xml:space="preserve"> </w:t>
      </w:r>
      <w:r>
        <w:rPr>
          <w:spacing w:val="-2"/>
          <w:sz w:val="21"/>
          <w:szCs w:val="21"/>
        </w:rPr>
        <w:t>(项目名称)</w:t>
      </w:r>
      <w:r>
        <w:rPr>
          <w:spacing w:val="5"/>
          <w:sz w:val="21"/>
          <w:szCs w:val="21"/>
        </w:rPr>
        <w:t xml:space="preserve">   </w:t>
      </w:r>
      <w:r>
        <w:rPr>
          <w:spacing w:val="5"/>
          <w:sz w:val="21"/>
          <w:szCs w:val="21"/>
          <w:u w:val="single" w:color="auto"/>
        </w:rPr>
        <w:t xml:space="preserve">           </w:t>
      </w:r>
      <w:r>
        <w:rPr>
          <w:spacing w:val="52"/>
          <w:sz w:val="21"/>
          <w:szCs w:val="21"/>
        </w:rPr>
        <w:t xml:space="preserve"> </w:t>
      </w:r>
      <w:r>
        <w:rPr>
          <w:spacing w:val="-2"/>
          <w:sz w:val="21"/>
          <w:szCs w:val="21"/>
        </w:rPr>
        <w:t xml:space="preserve">(标段名称)   </w:t>
      </w:r>
      <w:r>
        <w:rPr>
          <w:spacing w:val="-3"/>
          <w:sz w:val="21"/>
          <w:szCs w:val="21"/>
        </w:rPr>
        <w:t xml:space="preserve">               单位：元／台</w:t>
      </w:r>
      <w:r>
        <w:rPr>
          <w:spacing w:val="-4"/>
          <w:sz w:val="21"/>
          <w:szCs w:val="21"/>
        </w:rPr>
        <w:t>时</w:t>
      </w:r>
      <w:r>
        <w:rPr>
          <w:rFonts w:ascii="Times New Roman" w:hAnsi="Times New Roman" w:eastAsia="Times New Roman" w:cs="Times New Roman"/>
          <w:spacing w:val="-4"/>
          <w:sz w:val="21"/>
          <w:szCs w:val="21"/>
        </w:rPr>
        <w:t>(</w:t>
      </w:r>
      <w:r>
        <w:rPr>
          <w:spacing w:val="-4"/>
          <w:sz w:val="21"/>
          <w:szCs w:val="21"/>
        </w:rPr>
        <w:t>班</w:t>
      </w:r>
      <w:r>
        <w:rPr>
          <w:rFonts w:ascii="Times New Roman" w:hAnsi="Times New Roman" w:eastAsia="Times New Roman" w:cs="Times New Roman"/>
          <w:spacing w:val="-4"/>
          <w:sz w:val="21"/>
          <w:szCs w:val="21"/>
        </w:rPr>
        <w:t>)</w:t>
      </w:r>
    </w:p>
    <w:p w14:paraId="30B59798">
      <w:pPr>
        <w:spacing w:line="217" w:lineRule="exact"/>
      </w:pPr>
    </w:p>
    <w:tbl>
      <w:tblPr>
        <w:tblStyle w:val="7"/>
        <w:tblW w:w="929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57"/>
        <w:gridCol w:w="1320"/>
        <w:gridCol w:w="705"/>
        <w:gridCol w:w="555"/>
        <w:gridCol w:w="554"/>
        <w:gridCol w:w="570"/>
        <w:gridCol w:w="555"/>
        <w:gridCol w:w="555"/>
        <w:gridCol w:w="569"/>
        <w:gridCol w:w="555"/>
        <w:gridCol w:w="554"/>
        <w:gridCol w:w="555"/>
        <w:gridCol w:w="570"/>
        <w:gridCol w:w="555"/>
        <w:gridCol w:w="667"/>
      </w:tblGrid>
      <w:tr w14:paraId="342DA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7" w:hRule="atLeast"/>
        </w:trPr>
        <w:tc>
          <w:tcPr>
            <w:tcW w:w="457" w:type="dxa"/>
            <w:vMerge w:val="restart"/>
            <w:tcBorders>
              <w:bottom w:val="nil"/>
            </w:tcBorders>
            <w:textDirection w:val="tbRlV"/>
            <w:vAlign w:val="top"/>
          </w:tcPr>
          <w:p w14:paraId="1B9EF0F3">
            <w:pPr>
              <w:pStyle w:val="8"/>
              <w:spacing w:before="111" w:line="210" w:lineRule="auto"/>
              <w:ind w:left="720"/>
            </w:pPr>
            <w:r>
              <w:rPr>
                <w:spacing w:val="30"/>
              </w:rPr>
              <w:t>序号</w:t>
            </w:r>
          </w:p>
        </w:tc>
        <w:tc>
          <w:tcPr>
            <w:tcW w:w="1320" w:type="dxa"/>
            <w:vMerge w:val="restart"/>
            <w:tcBorders>
              <w:bottom w:val="nil"/>
            </w:tcBorders>
            <w:vAlign w:val="top"/>
          </w:tcPr>
          <w:p w14:paraId="3B046D3D">
            <w:pPr>
              <w:spacing w:line="260" w:lineRule="auto"/>
              <w:rPr>
                <w:rFonts w:ascii="Arial"/>
                <w:sz w:val="21"/>
              </w:rPr>
            </w:pPr>
          </w:p>
          <w:p w14:paraId="18AF3819">
            <w:pPr>
              <w:spacing w:line="260" w:lineRule="auto"/>
              <w:rPr>
                <w:rFonts w:ascii="Arial"/>
                <w:sz w:val="21"/>
              </w:rPr>
            </w:pPr>
          </w:p>
          <w:p w14:paraId="7801BFA2">
            <w:pPr>
              <w:spacing w:line="261" w:lineRule="auto"/>
              <w:rPr>
                <w:rFonts w:ascii="Arial"/>
                <w:sz w:val="21"/>
              </w:rPr>
            </w:pPr>
          </w:p>
          <w:p w14:paraId="64CA33FA">
            <w:pPr>
              <w:pStyle w:val="8"/>
              <w:spacing w:before="69" w:line="219" w:lineRule="auto"/>
              <w:ind w:left="226"/>
            </w:pPr>
            <w:r>
              <w:rPr>
                <w:spacing w:val="-2"/>
              </w:rPr>
              <w:t>机械名称</w:t>
            </w:r>
          </w:p>
        </w:tc>
        <w:tc>
          <w:tcPr>
            <w:tcW w:w="705" w:type="dxa"/>
            <w:vMerge w:val="restart"/>
            <w:tcBorders>
              <w:bottom w:val="nil"/>
            </w:tcBorders>
            <w:vAlign w:val="top"/>
          </w:tcPr>
          <w:p w14:paraId="37026FA4">
            <w:pPr>
              <w:spacing w:line="323" w:lineRule="auto"/>
              <w:rPr>
                <w:rFonts w:ascii="Arial"/>
                <w:sz w:val="21"/>
              </w:rPr>
            </w:pPr>
          </w:p>
          <w:p w14:paraId="7733DDCA">
            <w:pPr>
              <w:spacing w:line="323" w:lineRule="auto"/>
              <w:rPr>
                <w:rFonts w:ascii="Arial"/>
                <w:sz w:val="21"/>
              </w:rPr>
            </w:pPr>
          </w:p>
          <w:p w14:paraId="63CB4844">
            <w:pPr>
              <w:pStyle w:val="8"/>
              <w:spacing w:before="69" w:line="241" w:lineRule="auto"/>
              <w:ind w:left="144" w:right="138" w:hanging="5"/>
            </w:pPr>
            <w:r>
              <w:rPr>
                <w:spacing w:val="-5"/>
              </w:rPr>
              <w:t>规格</w:t>
            </w:r>
            <w:r>
              <w:rPr>
                <w:spacing w:val="-8"/>
              </w:rPr>
              <w:t>型号</w:t>
            </w:r>
          </w:p>
        </w:tc>
        <w:tc>
          <w:tcPr>
            <w:tcW w:w="2234" w:type="dxa"/>
            <w:gridSpan w:val="4"/>
            <w:vAlign w:val="top"/>
          </w:tcPr>
          <w:p w14:paraId="57EC539D">
            <w:pPr>
              <w:spacing w:line="304" w:lineRule="auto"/>
              <w:rPr>
                <w:rFonts w:ascii="Arial"/>
                <w:sz w:val="21"/>
              </w:rPr>
            </w:pPr>
          </w:p>
          <w:p w14:paraId="25F812EE">
            <w:pPr>
              <w:pStyle w:val="8"/>
              <w:spacing w:before="68" w:line="220" w:lineRule="auto"/>
              <w:ind w:left="698"/>
            </w:pPr>
            <w:r>
              <w:rPr>
                <w:spacing w:val="-3"/>
              </w:rPr>
              <w:t>一类费用</w:t>
            </w:r>
          </w:p>
        </w:tc>
        <w:tc>
          <w:tcPr>
            <w:tcW w:w="3913" w:type="dxa"/>
            <w:gridSpan w:val="7"/>
            <w:vAlign w:val="top"/>
          </w:tcPr>
          <w:p w14:paraId="62286082">
            <w:pPr>
              <w:spacing w:line="304" w:lineRule="auto"/>
              <w:rPr>
                <w:rFonts w:ascii="Arial"/>
                <w:sz w:val="21"/>
              </w:rPr>
            </w:pPr>
          </w:p>
          <w:p w14:paraId="30DAF5CA">
            <w:pPr>
              <w:pStyle w:val="8"/>
              <w:spacing w:before="68" w:line="220" w:lineRule="auto"/>
              <w:ind w:left="1543"/>
            </w:pPr>
            <w:r>
              <w:rPr>
                <w:spacing w:val="-2"/>
              </w:rPr>
              <w:t>二类费用</w:t>
            </w:r>
          </w:p>
        </w:tc>
        <w:tc>
          <w:tcPr>
            <w:tcW w:w="667" w:type="dxa"/>
            <w:vAlign w:val="top"/>
          </w:tcPr>
          <w:p w14:paraId="59A95121">
            <w:pPr>
              <w:spacing w:line="305" w:lineRule="auto"/>
              <w:rPr>
                <w:rFonts w:ascii="Arial"/>
                <w:sz w:val="21"/>
              </w:rPr>
            </w:pPr>
          </w:p>
          <w:p w14:paraId="355926DA">
            <w:pPr>
              <w:pStyle w:val="8"/>
              <w:spacing w:before="68" w:line="221" w:lineRule="auto"/>
              <w:ind w:left="121"/>
            </w:pPr>
            <w:r>
              <w:rPr>
                <w:spacing w:val="-3"/>
              </w:rPr>
              <w:t>合计</w:t>
            </w:r>
          </w:p>
        </w:tc>
      </w:tr>
      <w:tr w14:paraId="7E4D7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9" w:hRule="atLeast"/>
        </w:trPr>
        <w:tc>
          <w:tcPr>
            <w:tcW w:w="457" w:type="dxa"/>
            <w:vMerge w:val="continue"/>
            <w:tcBorders>
              <w:top w:val="nil"/>
            </w:tcBorders>
            <w:textDirection w:val="tbRlV"/>
            <w:vAlign w:val="top"/>
          </w:tcPr>
          <w:p w14:paraId="72834074">
            <w:pPr>
              <w:rPr>
                <w:rFonts w:ascii="Arial"/>
                <w:sz w:val="21"/>
              </w:rPr>
            </w:pPr>
          </w:p>
        </w:tc>
        <w:tc>
          <w:tcPr>
            <w:tcW w:w="1320" w:type="dxa"/>
            <w:vMerge w:val="continue"/>
            <w:tcBorders>
              <w:top w:val="nil"/>
            </w:tcBorders>
            <w:vAlign w:val="top"/>
          </w:tcPr>
          <w:p w14:paraId="22E48186">
            <w:pPr>
              <w:rPr>
                <w:rFonts w:ascii="Arial"/>
                <w:sz w:val="21"/>
              </w:rPr>
            </w:pPr>
          </w:p>
        </w:tc>
        <w:tc>
          <w:tcPr>
            <w:tcW w:w="705" w:type="dxa"/>
            <w:vMerge w:val="continue"/>
            <w:tcBorders>
              <w:top w:val="nil"/>
            </w:tcBorders>
            <w:vAlign w:val="top"/>
          </w:tcPr>
          <w:p w14:paraId="0DAC2301">
            <w:pPr>
              <w:rPr>
                <w:rFonts w:ascii="Arial"/>
                <w:sz w:val="21"/>
              </w:rPr>
            </w:pPr>
          </w:p>
        </w:tc>
        <w:tc>
          <w:tcPr>
            <w:tcW w:w="555" w:type="dxa"/>
            <w:textDirection w:val="tbRlV"/>
            <w:vAlign w:val="top"/>
          </w:tcPr>
          <w:p w14:paraId="2BDA49AF">
            <w:pPr>
              <w:pStyle w:val="8"/>
              <w:spacing w:before="168" w:line="207" w:lineRule="auto"/>
              <w:ind w:left="98"/>
            </w:pPr>
            <w:r>
              <w:rPr>
                <w:spacing w:val="40"/>
              </w:rPr>
              <w:t>折旧费</w:t>
            </w:r>
          </w:p>
        </w:tc>
        <w:tc>
          <w:tcPr>
            <w:tcW w:w="554" w:type="dxa"/>
            <w:textDirection w:val="tbRlV"/>
            <w:vAlign w:val="top"/>
          </w:tcPr>
          <w:p w14:paraId="63ACE5B2">
            <w:pPr>
              <w:pStyle w:val="8"/>
              <w:spacing w:before="166" w:line="208" w:lineRule="auto"/>
              <w:ind w:left="98"/>
            </w:pPr>
            <w:r>
              <w:rPr>
                <w:spacing w:val="40"/>
              </w:rPr>
              <w:t>维修费</w:t>
            </w:r>
          </w:p>
        </w:tc>
        <w:tc>
          <w:tcPr>
            <w:tcW w:w="570" w:type="dxa"/>
            <w:textDirection w:val="tbRlV"/>
            <w:vAlign w:val="top"/>
          </w:tcPr>
          <w:p w14:paraId="68027625">
            <w:pPr>
              <w:pStyle w:val="8"/>
              <w:spacing w:before="180" w:line="209" w:lineRule="auto"/>
              <w:ind w:left="98"/>
            </w:pPr>
            <w:r>
              <w:rPr>
                <w:spacing w:val="40"/>
              </w:rPr>
              <w:t>安拆费</w:t>
            </w:r>
          </w:p>
        </w:tc>
        <w:tc>
          <w:tcPr>
            <w:tcW w:w="555" w:type="dxa"/>
            <w:textDirection w:val="tbRlV"/>
            <w:vAlign w:val="top"/>
          </w:tcPr>
          <w:p w14:paraId="076D686E">
            <w:pPr>
              <w:pStyle w:val="8"/>
              <w:spacing w:before="180" w:line="209" w:lineRule="auto"/>
              <w:ind w:left="233"/>
            </w:pPr>
            <w:r>
              <w:rPr>
                <w:spacing w:val="30"/>
              </w:rPr>
              <w:t>小计</w:t>
            </w:r>
          </w:p>
        </w:tc>
        <w:tc>
          <w:tcPr>
            <w:tcW w:w="555" w:type="dxa"/>
            <w:textDirection w:val="tbRlV"/>
            <w:vAlign w:val="top"/>
          </w:tcPr>
          <w:p w14:paraId="549B3759">
            <w:pPr>
              <w:pStyle w:val="8"/>
              <w:spacing w:before="164" w:line="209" w:lineRule="auto"/>
              <w:ind w:left="233"/>
            </w:pPr>
            <w:r>
              <w:rPr>
                <w:spacing w:val="30"/>
              </w:rPr>
              <w:t>人工</w:t>
            </w:r>
          </w:p>
        </w:tc>
        <w:tc>
          <w:tcPr>
            <w:tcW w:w="569" w:type="dxa"/>
            <w:textDirection w:val="tbRlV"/>
            <w:vAlign w:val="top"/>
          </w:tcPr>
          <w:p w14:paraId="01051505">
            <w:pPr>
              <w:pStyle w:val="8"/>
              <w:spacing w:before="177" w:line="209" w:lineRule="auto"/>
              <w:ind w:left="233"/>
            </w:pPr>
            <w:r>
              <w:rPr>
                <w:spacing w:val="30"/>
              </w:rPr>
              <w:t>柴油</w:t>
            </w:r>
          </w:p>
        </w:tc>
        <w:tc>
          <w:tcPr>
            <w:tcW w:w="555" w:type="dxa"/>
            <w:textDirection w:val="tbRlV"/>
            <w:vAlign w:val="top"/>
          </w:tcPr>
          <w:p w14:paraId="6C1D8CD6">
            <w:pPr>
              <w:pStyle w:val="8"/>
              <w:spacing w:before="177" w:line="211" w:lineRule="auto"/>
              <w:ind w:left="233"/>
            </w:pPr>
            <w:r>
              <w:rPr>
                <w:spacing w:val="30"/>
              </w:rPr>
              <w:t>汽油</w:t>
            </w:r>
          </w:p>
        </w:tc>
        <w:tc>
          <w:tcPr>
            <w:tcW w:w="554" w:type="dxa"/>
            <w:vAlign w:val="top"/>
          </w:tcPr>
          <w:p w14:paraId="0BFDEF31">
            <w:pPr>
              <w:spacing w:line="298" w:lineRule="auto"/>
              <w:rPr>
                <w:rFonts w:ascii="Arial"/>
                <w:sz w:val="21"/>
              </w:rPr>
            </w:pPr>
          </w:p>
          <w:p w14:paraId="4F77CC5C">
            <w:pPr>
              <w:pStyle w:val="8"/>
              <w:spacing w:before="69" w:line="225" w:lineRule="auto"/>
              <w:ind w:left="201"/>
            </w:pPr>
            <w:r>
              <w:t>电</w:t>
            </w:r>
          </w:p>
        </w:tc>
        <w:tc>
          <w:tcPr>
            <w:tcW w:w="555" w:type="dxa"/>
            <w:vAlign w:val="top"/>
          </w:tcPr>
          <w:p w14:paraId="731F7274">
            <w:pPr>
              <w:spacing w:line="298" w:lineRule="auto"/>
              <w:rPr>
                <w:rFonts w:ascii="Arial"/>
                <w:sz w:val="21"/>
              </w:rPr>
            </w:pPr>
          </w:p>
          <w:p w14:paraId="47AF2ADB">
            <w:pPr>
              <w:pStyle w:val="8"/>
              <w:spacing w:before="69" w:line="220" w:lineRule="auto"/>
              <w:ind w:left="178"/>
            </w:pPr>
            <w:r>
              <w:t>风</w:t>
            </w:r>
          </w:p>
        </w:tc>
        <w:tc>
          <w:tcPr>
            <w:tcW w:w="570" w:type="dxa"/>
            <w:vAlign w:val="top"/>
          </w:tcPr>
          <w:p w14:paraId="07DCA8BD">
            <w:pPr>
              <w:spacing w:line="297" w:lineRule="auto"/>
              <w:rPr>
                <w:rFonts w:ascii="Arial"/>
                <w:sz w:val="21"/>
              </w:rPr>
            </w:pPr>
          </w:p>
          <w:p w14:paraId="3FF140C8">
            <w:pPr>
              <w:pStyle w:val="8"/>
              <w:spacing w:before="69" w:line="220" w:lineRule="auto"/>
              <w:ind w:left="181"/>
            </w:pPr>
            <w:r>
              <w:t>水</w:t>
            </w:r>
          </w:p>
        </w:tc>
        <w:tc>
          <w:tcPr>
            <w:tcW w:w="555" w:type="dxa"/>
            <w:textDirection w:val="tbRlV"/>
            <w:vAlign w:val="top"/>
          </w:tcPr>
          <w:p w14:paraId="7CEB8AB7">
            <w:pPr>
              <w:pStyle w:val="8"/>
              <w:spacing w:before="173" w:line="209" w:lineRule="auto"/>
              <w:ind w:left="233"/>
            </w:pPr>
            <w:r>
              <w:rPr>
                <w:spacing w:val="30"/>
              </w:rPr>
              <w:t>小计</w:t>
            </w:r>
          </w:p>
        </w:tc>
        <w:tc>
          <w:tcPr>
            <w:tcW w:w="667" w:type="dxa"/>
            <w:vAlign w:val="top"/>
          </w:tcPr>
          <w:p w14:paraId="49D07177">
            <w:pPr>
              <w:rPr>
                <w:rFonts w:ascii="Arial"/>
                <w:sz w:val="21"/>
              </w:rPr>
            </w:pPr>
          </w:p>
        </w:tc>
      </w:tr>
      <w:tr w14:paraId="1E214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9" w:hRule="atLeast"/>
        </w:trPr>
        <w:tc>
          <w:tcPr>
            <w:tcW w:w="457" w:type="dxa"/>
            <w:vAlign w:val="top"/>
          </w:tcPr>
          <w:p w14:paraId="61A6D3FF">
            <w:pPr>
              <w:rPr>
                <w:rFonts w:ascii="Arial"/>
                <w:sz w:val="21"/>
              </w:rPr>
            </w:pPr>
          </w:p>
        </w:tc>
        <w:tc>
          <w:tcPr>
            <w:tcW w:w="1320" w:type="dxa"/>
            <w:vAlign w:val="top"/>
          </w:tcPr>
          <w:p w14:paraId="71500CFC">
            <w:pPr>
              <w:rPr>
                <w:rFonts w:ascii="Arial"/>
                <w:sz w:val="21"/>
              </w:rPr>
            </w:pPr>
          </w:p>
        </w:tc>
        <w:tc>
          <w:tcPr>
            <w:tcW w:w="705" w:type="dxa"/>
            <w:vAlign w:val="top"/>
          </w:tcPr>
          <w:p w14:paraId="35DD3E00">
            <w:pPr>
              <w:rPr>
                <w:rFonts w:ascii="Arial"/>
                <w:sz w:val="21"/>
              </w:rPr>
            </w:pPr>
          </w:p>
        </w:tc>
        <w:tc>
          <w:tcPr>
            <w:tcW w:w="555" w:type="dxa"/>
            <w:vAlign w:val="top"/>
          </w:tcPr>
          <w:p w14:paraId="28389818">
            <w:pPr>
              <w:rPr>
                <w:rFonts w:ascii="Arial"/>
                <w:sz w:val="21"/>
              </w:rPr>
            </w:pPr>
          </w:p>
        </w:tc>
        <w:tc>
          <w:tcPr>
            <w:tcW w:w="554" w:type="dxa"/>
            <w:vAlign w:val="top"/>
          </w:tcPr>
          <w:p w14:paraId="0B100ED6">
            <w:pPr>
              <w:rPr>
                <w:rFonts w:ascii="Arial"/>
                <w:sz w:val="21"/>
              </w:rPr>
            </w:pPr>
          </w:p>
        </w:tc>
        <w:tc>
          <w:tcPr>
            <w:tcW w:w="570" w:type="dxa"/>
            <w:vAlign w:val="top"/>
          </w:tcPr>
          <w:p w14:paraId="562A9EB4">
            <w:pPr>
              <w:rPr>
                <w:rFonts w:ascii="Arial"/>
                <w:sz w:val="21"/>
              </w:rPr>
            </w:pPr>
          </w:p>
        </w:tc>
        <w:tc>
          <w:tcPr>
            <w:tcW w:w="555" w:type="dxa"/>
            <w:vAlign w:val="top"/>
          </w:tcPr>
          <w:p w14:paraId="70568F51">
            <w:pPr>
              <w:rPr>
                <w:rFonts w:ascii="Arial"/>
                <w:sz w:val="21"/>
              </w:rPr>
            </w:pPr>
          </w:p>
        </w:tc>
        <w:tc>
          <w:tcPr>
            <w:tcW w:w="555" w:type="dxa"/>
            <w:vAlign w:val="top"/>
          </w:tcPr>
          <w:p w14:paraId="7E83FCE6">
            <w:pPr>
              <w:rPr>
                <w:rFonts w:ascii="Arial"/>
                <w:sz w:val="21"/>
              </w:rPr>
            </w:pPr>
          </w:p>
        </w:tc>
        <w:tc>
          <w:tcPr>
            <w:tcW w:w="569" w:type="dxa"/>
            <w:vAlign w:val="top"/>
          </w:tcPr>
          <w:p w14:paraId="35130344">
            <w:pPr>
              <w:rPr>
                <w:rFonts w:ascii="Arial"/>
                <w:sz w:val="21"/>
              </w:rPr>
            </w:pPr>
          </w:p>
        </w:tc>
        <w:tc>
          <w:tcPr>
            <w:tcW w:w="555" w:type="dxa"/>
            <w:vAlign w:val="top"/>
          </w:tcPr>
          <w:p w14:paraId="187D38D0">
            <w:pPr>
              <w:rPr>
                <w:rFonts w:ascii="Arial"/>
                <w:sz w:val="21"/>
              </w:rPr>
            </w:pPr>
          </w:p>
        </w:tc>
        <w:tc>
          <w:tcPr>
            <w:tcW w:w="554" w:type="dxa"/>
            <w:vAlign w:val="top"/>
          </w:tcPr>
          <w:p w14:paraId="6E881540">
            <w:pPr>
              <w:rPr>
                <w:rFonts w:ascii="Arial"/>
                <w:sz w:val="21"/>
              </w:rPr>
            </w:pPr>
          </w:p>
        </w:tc>
        <w:tc>
          <w:tcPr>
            <w:tcW w:w="555" w:type="dxa"/>
            <w:vAlign w:val="top"/>
          </w:tcPr>
          <w:p w14:paraId="3207444B">
            <w:pPr>
              <w:rPr>
                <w:rFonts w:ascii="Arial"/>
                <w:sz w:val="21"/>
              </w:rPr>
            </w:pPr>
          </w:p>
        </w:tc>
        <w:tc>
          <w:tcPr>
            <w:tcW w:w="570" w:type="dxa"/>
            <w:vAlign w:val="top"/>
          </w:tcPr>
          <w:p w14:paraId="7E95C1F8">
            <w:pPr>
              <w:rPr>
                <w:rFonts w:ascii="Arial"/>
                <w:sz w:val="21"/>
              </w:rPr>
            </w:pPr>
          </w:p>
        </w:tc>
        <w:tc>
          <w:tcPr>
            <w:tcW w:w="555" w:type="dxa"/>
            <w:vAlign w:val="top"/>
          </w:tcPr>
          <w:p w14:paraId="013B60D9">
            <w:pPr>
              <w:rPr>
                <w:rFonts w:ascii="Arial"/>
                <w:sz w:val="21"/>
              </w:rPr>
            </w:pPr>
          </w:p>
        </w:tc>
        <w:tc>
          <w:tcPr>
            <w:tcW w:w="667" w:type="dxa"/>
            <w:vAlign w:val="top"/>
          </w:tcPr>
          <w:p w14:paraId="4B44E87D">
            <w:pPr>
              <w:rPr>
                <w:rFonts w:ascii="Arial"/>
                <w:sz w:val="21"/>
              </w:rPr>
            </w:pPr>
          </w:p>
        </w:tc>
      </w:tr>
      <w:tr w14:paraId="3C908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9" w:hRule="atLeast"/>
        </w:trPr>
        <w:tc>
          <w:tcPr>
            <w:tcW w:w="457" w:type="dxa"/>
            <w:vAlign w:val="top"/>
          </w:tcPr>
          <w:p w14:paraId="30576A77">
            <w:pPr>
              <w:rPr>
                <w:rFonts w:ascii="Arial"/>
                <w:sz w:val="21"/>
              </w:rPr>
            </w:pPr>
          </w:p>
        </w:tc>
        <w:tc>
          <w:tcPr>
            <w:tcW w:w="1320" w:type="dxa"/>
            <w:vAlign w:val="top"/>
          </w:tcPr>
          <w:p w14:paraId="5A8627F8">
            <w:pPr>
              <w:rPr>
                <w:rFonts w:ascii="Arial"/>
                <w:sz w:val="21"/>
              </w:rPr>
            </w:pPr>
          </w:p>
        </w:tc>
        <w:tc>
          <w:tcPr>
            <w:tcW w:w="705" w:type="dxa"/>
            <w:vAlign w:val="top"/>
          </w:tcPr>
          <w:p w14:paraId="72325E6D">
            <w:pPr>
              <w:rPr>
                <w:rFonts w:ascii="Arial"/>
                <w:sz w:val="21"/>
              </w:rPr>
            </w:pPr>
          </w:p>
        </w:tc>
        <w:tc>
          <w:tcPr>
            <w:tcW w:w="555" w:type="dxa"/>
            <w:vAlign w:val="top"/>
          </w:tcPr>
          <w:p w14:paraId="53FC1317">
            <w:pPr>
              <w:rPr>
                <w:rFonts w:ascii="Arial"/>
                <w:sz w:val="21"/>
              </w:rPr>
            </w:pPr>
          </w:p>
        </w:tc>
        <w:tc>
          <w:tcPr>
            <w:tcW w:w="554" w:type="dxa"/>
            <w:vAlign w:val="top"/>
          </w:tcPr>
          <w:p w14:paraId="3D066AB4">
            <w:pPr>
              <w:rPr>
                <w:rFonts w:ascii="Arial"/>
                <w:sz w:val="21"/>
              </w:rPr>
            </w:pPr>
          </w:p>
        </w:tc>
        <w:tc>
          <w:tcPr>
            <w:tcW w:w="570" w:type="dxa"/>
            <w:vAlign w:val="top"/>
          </w:tcPr>
          <w:p w14:paraId="5298FB61">
            <w:pPr>
              <w:rPr>
                <w:rFonts w:ascii="Arial"/>
                <w:sz w:val="21"/>
              </w:rPr>
            </w:pPr>
          </w:p>
        </w:tc>
        <w:tc>
          <w:tcPr>
            <w:tcW w:w="555" w:type="dxa"/>
            <w:vAlign w:val="top"/>
          </w:tcPr>
          <w:p w14:paraId="33DC9B50">
            <w:pPr>
              <w:rPr>
                <w:rFonts w:ascii="Arial"/>
                <w:sz w:val="21"/>
              </w:rPr>
            </w:pPr>
          </w:p>
        </w:tc>
        <w:tc>
          <w:tcPr>
            <w:tcW w:w="555" w:type="dxa"/>
            <w:vAlign w:val="top"/>
          </w:tcPr>
          <w:p w14:paraId="537A65F8">
            <w:pPr>
              <w:rPr>
                <w:rFonts w:ascii="Arial"/>
                <w:sz w:val="21"/>
              </w:rPr>
            </w:pPr>
          </w:p>
        </w:tc>
        <w:tc>
          <w:tcPr>
            <w:tcW w:w="569" w:type="dxa"/>
            <w:vAlign w:val="top"/>
          </w:tcPr>
          <w:p w14:paraId="5067B258">
            <w:pPr>
              <w:rPr>
                <w:rFonts w:ascii="Arial"/>
                <w:sz w:val="21"/>
              </w:rPr>
            </w:pPr>
          </w:p>
        </w:tc>
        <w:tc>
          <w:tcPr>
            <w:tcW w:w="555" w:type="dxa"/>
            <w:vAlign w:val="top"/>
          </w:tcPr>
          <w:p w14:paraId="469F044E">
            <w:pPr>
              <w:rPr>
                <w:rFonts w:ascii="Arial"/>
                <w:sz w:val="21"/>
              </w:rPr>
            </w:pPr>
          </w:p>
        </w:tc>
        <w:tc>
          <w:tcPr>
            <w:tcW w:w="554" w:type="dxa"/>
            <w:vAlign w:val="top"/>
          </w:tcPr>
          <w:p w14:paraId="015898CA">
            <w:pPr>
              <w:rPr>
                <w:rFonts w:ascii="Arial"/>
                <w:sz w:val="21"/>
              </w:rPr>
            </w:pPr>
          </w:p>
        </w:tc>
        <w:tc>
          <w:tcPr>
            <w:tcW w:w="555" w:type="dxa"/>
            <w:vAlign w:val="top"/>
          </w:tcPr>
          <w:p w14:paraId="3F60916E">
            <w:pPr>
              <w:rPr>
                <w:rFonts w:ascii="Arial"/>
                <w:sz w:val="21"/>
              </w:rPr>
            </w:pPr>
          </w:p>
        </w:tc>
        <w:tc>
          <w:tcPr>
            <w:tcW w:w="570" w:type="dxa"/>
            <w:vAlign w:val="top"/>
          </w:tcPr>
          <w:p w14:paraId="0194C761">
            <w:pPr>
              <w:rPr>
                <w:rFonts w:ascii="Arial"/>
                <w:sz w:val="21"/>
              </w:rPr>
            </w:pPr>
          </w:p>
        </w:tc>
        <w:tc>
          <w:tcPr>
            <w:tcW w:w="555" w:type="dxa"/>
            <w:vAlign w:val="top"/>
          </w:tcPr>
          <w:p w14:paraId="189C8036">
            <w:pPr>
              <w:rPr>
                <w:rFonts w:ascii="Arial"/>
                <w:sz w:val="21"/>
              </w:rPr>
            </w:pPr>
          </w:p>
        </w:tc>
        <w:tc>
          <w:tcPr>
            <w:tcW w:w="667" w:type="dxa"/>
            <w:vAlign w:val="top"/>
          </w:tcPr>
          <w:p w14:paraId="01A99DE5">
            <w:pPr>
              <w:rPr>
                <w:rFonts w:ascii="Arial"/>
                <w:sz w:val="21"/>
              </w:rPr>
            </w:pPr>
          </w:p>
        </w:tc>
      </w:tr>
      <w:tr w14:paraId="497DA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9" w:hRule="atLeast"/>
        </w:trPr>
        <w:tc>
          <w:tcPr>
            <w:tcW w:w="457" w:type="dxa"/>
            <w:vAlign w:val="top"/>
          </w:tcPr>
          <w:p w14:paraId="5525D7DC">
            <w:pPr>
              <w:rPr>
                <w:rFonts w:ascii="Arial"/>
                <w:sz w:val="21"/>
              </w:rPr>
            </w:pPr>
          </w:p>
        </w:tc>
        <w:tc>
          <w:tcPr>
            <w:tcW w:w="1320" w:type="dxa"/>
            <w:vAlign w:val="top"/>
          </w:tcPr>
          <w:p w14:paraId="0B0D0CC5">
            <w:pPr>
              <w:rPr>
                <w:rFonts w:ascii="Arial"/>
                <w:sz w:val="21"/>
              </w:rPr>
            </w:pPr>
          </w:p>
        </w:tc>
        <w:tc>
          <w:tcPr>
            <w:tcW w:w="705" w:type="dxa"/>
            <w:vAlign w:val="top"/>
          </w:tcPr>
          <w:p w14:paraId="3EF50896">
            <w:pPr>
              <w:rPr>
                <w:rFonts w:ascii="Arial"/>
                <w:sz w:val="21"/>
              </w:rPr>
            </w:pPr>
          </w:p>
        </w:tc>
        <w:tc>
          <w:tcPr>
            <w:tcW w:w="555" w:type="dxa"/>
            <w:vAlign w:val="top"/>
          </w:tcPr>
          <w:p w14:paraId="3C3CBDE5">
            <w:pPr>
              <w:rPr>
                <w:rFonts w:ascii="Arial"/>
                <w:sz w:val="21"/>
              </w:rPr>
            </w:pPr>
          </w:p>
        </w:tc>
        <w:tc>
          <w:tcPr>
            <w:tcW w:w="554" w:type="dxa"/>
            <w:vAlign w:val="top"/>
          </w:tcPr>
          <w:p w14:paraId="440979F2">
            <w:pPr>
              <w:rPr>
                <w:rFonts w:ascii="Arial"/>
                <w:sz w:val="21"/>
              </w:rPr>
            </w:pPr>
          </w:p>
        </w:tc>
        <w:tc>
          <w:tcPr>
            <w:tcW w:w="570" w:type="dxa"/>
            <w:vAlign w:val="top"/>
          </w:tcPr>
          <w:p w14:paraId="2919A9D7">
            <w:pPr>
              <w:rPr>
                <w:rFonts w:ascii="Arial"/>
                <w:sz w:val="21"/>
              </w:rPr>
            </w:pPr>
          </w:p>
        </w:tc>
        <w:tc>
          <w:tcPr>
            <w:tcW w:w="555" w:type="dxa"/>
            <w:vAlign w:val="top"/>
          </w:tcPr>
          <w:p w14:paraId="11C0FFD6">
            <w:pPr>
              <w:rPr>
                <w:rFonts w:ascii="Arial"/>
                <w:sz w:val="21"/>
              </w:rPr>
            </w:pPr>
          </w:p>
        </w:tc>
        <w:tc>
          <w:tcPr>
            <w:tcW w:w="555" w:type="dxa"/>
            <w:vAlign w:val="top"/>
          </w:tcPr>
          <w:p w14:paraId="50B2FF4C">
            <w:pPr>
              <w:rPr>
                <w:rFonts w:ascii="Arial"/>
                <w:sz w:val="21"/>
              </w:rPr>
            </w:pPr>
          </w:p>
        </w:tc>
        <w:tc>
          <w:tcPr>
            <w:tcW w:w="569" w:type="dxa"/>
            <w:vAlign w:val="top"/>
          </w:tcPr>
          <w:p w14:paraId="6C301FBE">
            <w:pPr>
              <w:rPr>
                <w:rFonts w:ascii="Arial"/>
                <w:sz w:val="21"/>
              </w:rPr>
            </w:pPr>
          </w:p>
        </w:tc>
        <w:tc>
          <w:tcPr>
            <w:tcW w:w="555" w:type="dxa"/>
            <w:vAlign w:val="top"/>
          </w:tcPr>
          <w:p w14:paraId="49F17B0A">
            <w:pPr>
              <w:rPr>
                <w:rFonts w:ascii="Arial"/>
                <w:sz w:val="21"/>
              </w:rPr>
            </w:pPr>
          </w:p>
        </w:tc>
        <w:tc>
          <w:tcPr>
            <w:tcW w:w="554" w:type="dxa"/>
            <w:vAlign w:val="top"/>
          </w:tcPr>
          <w:p w14:paraId="093ADEB2">
            <w:pPr>
              <w:rPr>
                <w:rFonts w:ascii="Arial"/>
                <w:sz w:val="21"/>
              </w:rPr>
            </w:pPr>
          </w:p>
        </w:tc>
        <w:tc>
          <w:tcPr>
            <w:tcW w:w="555" w:type="dxa"/>
            <w:vAlign w:val="top"/>
          </w:tcPr>
          <w:p w14:paraId="7D822822">
            <w:pPr>
              <w:rPr>
                <w:rFonts w:ascii="Arial"/>
                <w:sz w:val="21"/>
              </w:rPr>
            </w:pPr>
          </w:p>
        </w:tc>
        <w:tc>
          <w:tcPr>
            <w:tcW w:w="570" w:type="dxa"/>
            <w:vAlign w:val="top"/>
          </w:tcPr>
          <w:p w14:paraId="396AFDB5">
            <w:pPr>
              <w:rPr>
                <w:rFonts w:ascii="Arial"/>
                <w:sz w:val="21"/>
              </w:rPr>
            </w:pPr>
          </w:p>
        </w:tc>
        <w:tc>
          <w:tcPr>
            <w:tcW w:w="555" w:type="dxa"/>
            <w:vAlign w:val="top"/>
          </w:tcPr>
          <w:p w14:paraId="3A0C16A5">
            <w:pPr>
              <w:rPr>
                <w:rFonts w:ascii="Arial"/>
                <w:sz w:val="21"/>
              </w:rPr>
            </w:pPr>
          </w:p>
        </w:tc>
        <w:tc>
          <w:tcPr>
            <w:tcW w:w="667" w:type="dxa"/>
            <w:vAlign w:val="top"/>
          </w:tcPr>
          <w:p w14:paraId="2EFB96C2">
            <w:pPr>
              <w:rPr>
                <w:rFonts w:ascii="Arial"/>
                <w:sz w:val="21"/>
              </w:rPr>
            </w:pPr>
          </w:p>
        </w:tc>
      </w:tr>
      <w:tr w14:paraId="32657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5" w:hRule="atLeast"/>
        </w:trPr>
        <w:tc>
          <w:tcPr>
            <w:tcW w:w="457" w:type="dxa"/>
            <w:vAlign w:val="top"/>
          </w:tcPr>
          <w:p w14:paraId="5F7C5E80">
            <w:pPr>
              <w:rPr>
                <w:rFonts w:ascii="Arial"/>
                <w:sz w:val="21"/>
              </w:rPr>
            </w:pPr>
          </w:p>
        </w:tc>
        <w:tc>
          <w:tcPr>
            <w:tcW w:w="1320" w:type="dxa"/>
            <w:vAlign w:val="top"/>
          </w:tcPr>
          <w:p w14:paraId="3591731D">
            <w:pPr>
              <w:rPr>
                <w:rFonts w:ascii="Arial"/>
                <w:sz w:val="21"/>
              </w:rPr>
            </w:pPr>
          </w:p>
        </w:tc>
        <w:tc>
          <w:tcPr>
            <w:tcW w:w="705" w:type="dxa"/>
            <w:vAlign w:val="top"/>
          </w:tcPr>
          <w:p w14:paraId="591B467D">
            <w:pPr>
              <w:rPr>
                <w:rFonts w:ascii="Arial"/>
                <w:sz w:val="21"/>
              </w:rPr>
            </w:pPr>
          </w:p>
        </w:tc>
        <w:tc>
          <w:tcPr>
            <w:tcW w:w="555" w:type="dxa"/>
            <w:vAlign w:val="top"/>
          </w:tcPr>
          <w:p w14:paraId="304FBE6A">
            <w:pPr>
              <w:rPr>
                <w:rFonts w:ascii="Arial"/>
                <w:sz w:val="21"/>
              </w:rPr>
            </w:pPr>
          </w:p>
        </w:tc>
        <w:tc>
          <w:tcPr>
            <w:tcW w:w="554" w:type="dxa"/>
            <w:vAlign w:val="top"/>
          </w:tcPr>
          <w:p w14:paraId="2D1E5F64">
            <w:pPr>
              <w:rPr>
                <w:rFonts w:ascii="Arial"/>
                <w:sz w:val="21"/>
              </w:rPr>
            </w:pPr>
          </w:p>
        </w:tc>
        <w:tc>
          <w:tcPr>
            <w:tcW w:w="570" w:type="dxa"/>
            <w:vAlign w:val="top"/>
          </w:tcPr>
          <w:p w14:paraId="50160EF0">
            <w:pPr>
              <w:rPr>
                <w:rFonts w:ascii="Arial"/>
                <w:sz w:val="21"/>
              </w:rPr>
            </w:pPr>
          </w:p>
        </w:tc>
        <w:tc>
          <w:tcPr>
            <w:tcW w:w="555" w:type="dxa"/>
            <w:vAlign w:val="top"/>
          </w:tcPr>
          <w:p w14:paraId="2FB69EC2">
            <w:pPr>
              <w:rPr>
                <w:rFonts w:ascii="Arial"/>
                <w:sz w:val="21"/>
              </w:rPr>
            </w:pPr>
          </w:p>
        </w:tc>
        <w:tc>
          <w:tcPr>
            <w:tcW w:w="555" w:type="dxa"/>
            <w:vAlign w:val="top"/>
          </w:tcPr>
          <w:p w14:paraId="7639649E">
            <w:pPr>
              <w:rPr>
                <w:rFonts w:ascii="Arial"/>
                <w:sz w:val="21"/>
              </w:rPr>
            </w:pPr>
          </w:p>
        </w:tc>
        <w:tc>
          <w:tcPr>
            <w:tcW w:w="569" w:type="dxa"/>
            <w:vAlign w:val="top"/>
          </w:tcPr>
          <w:p w14:paraId="02FB5E51">
            <w:pPr>
              <w:rPr>
                <w:rFonts w:ascii="Arial"/>
                <w:sz w:val="21"/>
              </w:rPr>
            </w:pPr>
          </w:p>
        </w:tc>
        <w:tc>
          <w:tcPr>
            <w:tcW w:w="555" w:type="dxa"/>
            <w:vAlign w:val="top"/>
          </w:tcPr>
          <w:p w14:paraId="6D40F16F">
            <w:pPr>
              <w:rPr>
                <w:rFonts w:ascii="Arial"/>
                <w:sz w:val="21"/>
              </w:rPr>
            </w:pPr>
          </w:p>
        </w:tc>
        <w:tc>
          <w:tcPr>
            <w:tcW w:w="554" w:type="dxa"/>
            <w:vAlign w:val="top"/>
          </w:tcPr>
          <w:p w14:paraId="7F407FEE">
            <w:pPr>
              <w:rPr>
                <w:rFonts w:ascii="Arial"/>
                <w:sz w:val="21"/>
              </w:rPr>
            </w:pPr>
          </w:p>
        </w:tc>
        <w:tc>
          <w:tcPr>
            <w:tcW w:w="555" w:type="dxa"/>
            <w:vAlign w:val="top"/>
          </w:tcPr>
          <w:p w14:paraId="12E0A574">
            <w:pPr>
              <w:rPr>
                <w:rFonts w:ascii="Arial"/>
                <w:sz w:val="21"/>
              </w:rPr>
            </w:pPr>
          </w:p>
        </w:tc>
        <w:tc>
          <w:tcPr>
            <w:tcW w:w="570" w:type="dxa"/>
            <w:vAlign w:val="top"/>
          </w:tcPr>
          <w:p w14:paraId="34CDEBD0">
            <w:pPr>
              <w:rPr>
                <w:rFonts w:ascii="Arial"/>
                <w:sz w:val="21"/>
              </w:rPr>
            </w:pPr>
          </w:p>
        </w:tc>
        <w:tc>
          <w:tcPr>
            <w:tcW w:w="555" w:type="dxa"/>
            <w:vAlign w:val="top"/>
          </w:tcPr>
          <w:p w14:paraId="5C7E3A4A">
            <w:pPr>
              <w:rPr>
                <w:rFonts w:ascii="Arial"/>
                <w:sz w:val="21"/>
              </w:rPr>
            </w:pPr>
          </w:p>
        </w:tc>
        <w:tc>
          <w:tcPr>
            <w:tcW w:w="667" w:type="dxa"/>
            <w:vAlign w:val="top"/>
          </w:tcPr>
          <w:p w14:paraId="5D88CDA9">
            <w:pPr>
              <w:rPr>
                <w:rFonts w:ascii="Arial"/>
                <w:sz w:val="21"/>
              </w:rPr>
            </w:pPr>
          </w:p>
        </w:tc>
      </w:tr>
      <w:tr w14:paraId="5334C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9" w:hRule="atLeast"/>
        </w:trPr>
        <w:tc>
          <w:tcPr>
            <w:tcW w:w="457" w:type="dxa"/>
            <w:vAlign w:val="top"/>
          </w:tcPr>
          <w:p w14:paraId="7297BEC7">
            <w:pPr>
              <w:rPr>
                <w:rFonts w:ascii="Arial"/>
                <w:sz w:val="21"/>
              </w:rPr>
            </w:pPr>
          </w:p>
        </w:tc>
        <w:tc>
          <w:tcPr>
            <w:tcW w:w="1320" w:type="dxa"/>
            <w:vAlign w:val="top"/>
          </w:tcPr>
          <w:p w14:paraId="29EFFC59">
            <w:pPr>
              <w:rPr>
                <w:rFonts w:ascii="Arial"/>
                <w:sz w:val="21"/>
              </w:rPr>
            </w:pPr>
          </w:p>
        </w:tc>
        <w:tc>
          <w:tcPr>
            <w:tcW w:w="705" w:type="dxa"/>
            <w:vAlign w:val="top"/>
          </w:tcPr>
          <w:p w14:paraId="784F8DC1">
            <w:pPr>
              <w:rPr>
                <w:rFonts w:ascii="Arial"/>
                <w:sz w:val="21"/>
              </w:rPr>
            </w:pPr>
          </w:p>
        </w:tc>
        <w:tc>
          <w:tcPr>
            <w:tcW w:w="555" w:type="dxa"/>
            <w:vAlign w:val="top"/>
          </w:tcPr>
          <w:p w14:paraId="01D359C3">
            <w:pPr>
              <w:rPr>
                <w:rFonts w:ascii="Arial"/>
                <w:sz w:val="21"/>
              </w:rPr>
            </w:pPr>
          </w:p>
        </w:tc>
        <w:tc>
          <w:tcPr>
            <w:tcW w:w="554" w:type="dxa"/>
            <w:vAlign w:val="top"/>
          </w:tcPr>
          <w:p w14:paraId="639C0D54">
            <w:pPr>
              <w:rPr>
                <w:rFonts w:ascii="Arial"/>
                <w:sz w:val="21"/>
              </w:rPr>
            </w:pPr>
          </w:p>
        </w:tc>
        <w:tc>
          <w:tcPr>
            <w:tcW w:w="570" w:type="dxa"/>
            <w:vAlign w:val="top"/>
          </w:tcPr>
          <w:p w14:paraId="5D6F5F47">
            <w:pPr>
              <w:rPr>
                <w:rFonts w:ascii="Arial"/>
                <w:sz w:val="21"/>
              </w:rPr>
            </w:pPr>
          </w:p>
        </w:tc>
        <w:tc>
          <w:tcPr>
            <w:tcW w:w="555" w:type="dxa"/>
            <w:vAlign w:val="top"/>
          </w:tcPr>
          <w:p w14:paraId="524068F3">
            <w:pPr>
              <w:rPr>
                <w:rFonts w:ascii="Arial"/>
                <w:sz w:val="21"/>
              </w:rPr>
            </w:pPr>
          </w:p>
        </w:tc>
        <w:tc>
          <w:tcPr>
            <w:tcW w:w="555" w:type="dxa"/>
            <w:vAlign w:val="top"/>
          </w:tcPr>
          <w:p w14:paraId="7D25F080">
            <w:pPr>
              <w:rPr>
                <w:rFonts w:ascii="Arial"/>
                <w:sz w:val="21"/>
              </w:rPr>
            </w:pPr>
          </w:p>
        </w:tc>
        <w:tc>
          <w:tcPr>
            <w:tcW w:w="569" w:type="dxa"/>
            <w:vAlign w:val="top"/>
          </w:tcPr>
          <w:p w14:paraId="7103D79F">
            <w:pPr>
              <w:rPr>
                <w:rFonts w:ascii="Arial"/>
                <w:sz w:val="21"/>
              </w:rPr>
            </w:pPr>
          </w:p>
        </w:tc>
        <w:tc>
          <w:tcPr>
            <w:tcW w:w="555" w:type="dxa"/>
            <w:vAlign w:val="top"/>
          </w:tcPr>
          <w:p w14:paraId="218D1259">
            <w:pPr>
              <w:rPr>
                <w:rFonts w:ascii="Arial"/>
                <w:sz w:val="21"/>
              </w:rPr>
            </w:pPr>
          </w:p>
        </w:tc>
        <w:tc>
          <w:tcPr>
            <w:tcW w:w="554" w:type="dxa"/>
            <w:vAlign w:val="top"/>
          </w:tcPr>
          <w:p w14:paraId="0CAB550E">
            <w:pPr>
              <w:rPr>
                <w:rFonts w:ascii="Arial"/>
                <w:sz w:val="21"/>
              </w:rPr>
            </w:pPr>
          </w:p>
        </w:tc>
        <w:tc>
          <w:tcPr>
            <w:tcW w:w="555" w:type="dxa"/>
            <w:vAlign w:val="top"/>
          </w:tcPr>
          <w:p w14:paraId="139845CF">
            <w:pPr>
              <w:rPr>
                <w:rFonts w:ascii="Arial"/>
                <w:sz w:val="21"/>
              </w:rPr>
            </w:pPr>
          </w:p>
        </w:tc>
        <w:tc>
          <w:tcPr>
            <w:tcW w:w="570" w:type="dxa"/>
            <w:vAlign w:val="top"/>
          </w:tcPr>
          <w:p w14:paraId="0385B359">
            <w:pPr>
              <w:rPr>
                <w:rFonts w:ascii="Arial"/>
                <w:sz w:val="21"/>
              </w:rPr>
            </w:pPr>
          </w:p>
        </w:tc>
        <w:tc>
          <w:tcPr>
            <w:tcW w:w="555" w:type="dxa"/>
            <w:vAlign w:val="top"/>
          </w:tcPr>
          <w:p w14:paraId="0BA1DD2E">
            <w:pPr>
              <w:rPr>
                <w:rFonts w:ascii="Arial"/>
                <w:sz w:val="21"/>
              </w:rPr>
            </w:pPr>
          </w:p>
        </w:tc>
        <w:tc>
          <w:tcPr>
            <w:tcW w:w="667" w:type="dxa"/>
            <w:vAlign w:val="top"/>
          </w:tcPr>
          <w:p w14:paraId="69706F64">
            <w:pPr>
              <w:rPr>
                <w:rFonts w:ascii="Arial"/>
                <w:sz w:val="21"/>
              </w:rPr>
            </w:pPr>
          </w:p>
        </w:tc>
      </w:tr>
      <w:tr w14:paraId="67464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9" w:hRule="atLeast"/>
        </w:trPr>
        <w:tc>
          <w:tcPr>
            <w:tcW w:w="457" w:type="dxa"/>
            <w:vAlign w:val="top"/>
          </w:tcPr>
          <w:p w14:paraId="4F65AA54">
            <w:pPr>
              <w:rPr>
                <w:rFonts w:ascii="Arial"/>
                <w:sz w:val="21"/>
              </w:rPr>
            </w:pPr>
          </w:p>
        </w:tc>
        <w:tc>
          <w:tcPr>
            <w:tcW w:w="1320" w:type="dxa"/>
            <w:vAlign w:val="top"/>
          </w:tcPr>
          <w:p w14:paraId="3B739507">
            <w:pPr>
              <w:rPr>
                <w:rFonts w:ascii="Arial"/>
                <w:sz w:val="21"/>
              </w:rPr>
            </w:pPr>
          </w:p>
        </w:tc>
        <w:tc>
          <w:tcPr>
            <w:tcW w:w="705" w:type="dxa"/>
            <w:vAlign w:val="top"/>
          </w:tcPr>
          <w:p w14:paraId="61442EC3">
            <w:pPr>
              <w:rPr>
                <w:rFonts w:ascii="Arial"/>
                <w:sz w:val="21"/>
              </w:rPr>
            </w:pPr>
          </w:p>
        </w:tc>
        <w:tc>
          <w:tcPr>
            <w:tcW w:w="555" w:type="dxa"/>
            <w:vAlign w:val="top"/>
          </w:tcPr>
          <w:p w14:paraId="48393E40">
            <w:pPr>
              <w:rPr>
                <w:rFonts w:ascii="Arial"/>
                <w:sz w:val="21"/>
              </w:rPr>
            </w:pPr>
          </w:p>
        </w:tc>
        <w:tc>
          <w:tcPr>
            <w:tcW w:w="554" w:type="dxa"/>
            <w:vAlign w:val="top"/>
          </w:tcPr>
          <w:p w14:paraId="1A289E2A">
            <w:pPr>
              <w:rPr>
                <w:rFonts w:ascii="Arial"/>
                <w:sz w:val="21"/>
              </w:rPr>
            </w:pPr>
          </w:p>
        </w:tc>
        <w:tc>
          <w:tcPr>
            <w:tcW w:w="570" w:type="dxa"/>
            <w:vAlign w:val="top"/>
          </w:tcPr>
          <w:p w14:paraId="5D67BBA2">
            <w:pPr>
              <w:rPr>
                <w:rFonts w:ascii="Arial"/>
                <w:sz w:val="21"/>
              </w:rPr>
            </w:pPr>
          </w:p>
        </w:tc>
        <w:tc>
          <w:tcPr>
            <w:tcW w:w="555" w:type="dxa"/>
            <w:vAlign w:val="top"/>
          </w:tcPr>
          <w:p w14:paraId="193C44CA">
            <w:pPr>
              <w:rPr>
                <w:rFonts w:ascii="Arial"/>
                <w:sz w:val="21"/>
              </w:rPr>
            </w:pPr>
          </w:p>
        </w:tc>
        <w:tc>
          <w:tcPr>
            <w:tcW w:w="555" w:type="dxa"/>
            <w:vAlign w:val="top"/>
          </w:tcPr>
          <w:p w14:paraId="02DDE7A7">
            <w:pPr>
              <w:rPr>
                <w:rFonts w:ascii="Arial"/>
                <w:sz w:val="21"/>
              </w:rPr>
            </w:pPr>
          </w:p>
        </w:tc>
        <w:tc>
          <w:tcPr>
            <w:tcW w:w="569" w:type="dxa"/>
            <w:vAlign w:val="top"/>
          </w:tcPr>
          <w:p w14:paraId="17D7C9AE">
            <w:pPr>
              <w:rPr>
                <w:rFonts w:ascii="Arial"/>
                <w:sz w:val="21"/>
              </w:rPr>
            </w:pPr>
          </w:p>
        </w:tc>
        <w:tc>
          <w:tcPr>
            <w:tcW w:w="555" w:type="dxa"/>
            <w:vAlign w:val="top"/>
          </w:tcPr>
          <w:p w14:paraId="173F9F09">
            <w:pPr>
              <w:rPr>
                <w:rFonts w:ascii="Arial"/>
                <w:sz w:val="21"/>
              </w:rPr>
            </w:pPr>
          </w:p>
        </w:tc>
        <w:tc>
          <w:tcPr>
            <w:tcW w:w="554" w:type="dxa"/>
            <w:vAlign w:val="top"/>
          </w:tcPr>
          <w:p w14:paraId="3CF085B2">
            <w:pPr>
              <w:rPr>
                <w:rFonts w:ascii="Arial"/>
                <w:sz w:val="21"/>
              </w:rPr>
            </w:pPr>
          </w:p>
        </w:tc>
        <w:tc>
          <w:tcPr>
            <w:tcW w:w="555" w:type="dxa"/>
            <w:vAlign w:val="top"/>
          </w:tcPr>
          <w:p w14:paraId="7D42F0EE">
            <w:pPr>
              <w:rPr>
                <w:rFonts w:ascii="Arial"/>
                <w:sz w:val="21"/>
              </w:rPr>
            </w:pPr>
          </w:p>
        </w:tc>
        <w:tc>
          <w:tcPr>
            <w:tcW w:w="570" w:type="dxa"/>
            <w:vAlign w:val="top"/>
          </w:tcPr>
          <w:p w14:paraId="7FA2E393">
            <w:pPr>
              <w:rPr>
                <w:rFonts w:ascii="Arial"/>
                <w:sz w:val="21"/>
              </w:rPr>
            </w:pPr>
          </w:p>
        </w:tc>
        <w:tc>
          <w:tcPr>
            <w:tcW w:w="555" w:type="dxa"/>
            <w:vAlign w:val="top"/>
          </w:tcPr>
          <w:p w14:paraId="65E68141">
            <w:pPr>
              <w:rPr>
                <w:rFonts w:ascii="Arial"/>
                <w:sz w:val="21"/>
              </w:rPr>
            </w:pPr>
          </w:p>
        </w:tc>
        <w:tc>
          <w:tcPr>
            <w:tcW w:w="667" w:type="dxa"/>
            <w:vAlign w:val="top"/>
          </w:tcPr>
          <w:p w14:paraId="6FF7F826">
            <w:pPr>
              <w:rPr>
                <w:rFonts w:ascii="Arial"/>
                <w:sz w:val="21"/>
              </w:rPr>
            </w:pPr>
          </w:p>
        </w:tc>
      </w:tr>
      <w:tr w14:paraId="72915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0" w:hRule="atLeast"/>
        </w:trPr>
        <w:tc>
          <w:tcPr>
            <w:tcW w:w="457" w:type="dxa"/>
            <w:vAlign w:val="top"/>
          </w:tcPr>
          <w:p w14:paraId="168FD141">
            <w:pPr>
              <w:rPr>
                <w:rFonts w:ascii="Arial"/>
                <w:sz w:val="21"/>
              </w:rPr>
            </w:pPr>
          </w:p>
        </w:tc>
        <w:tc>
          <w:tcPr>
            <w:tcW w:w="1320" w:type="dxa"/>
            <w:vAlign w:val="top"/>
          </w:tcPr>
          <w:p w14:paraId="5430B981">
            <w:pPr>
              <w:rPr>
                <w:rFonts w:ascii="Arial"/>
                <w:sz w:val="21"/>
              </w:rPr>
            </w:pPr>
          </w:p>
        </w:tc>
        <w:tc>
          <w:tcPr>
            <w:tcW w:w="705" w:type="dxa"/>
            <w:vAlign w:val="top"/>
          </w:tcPr>
          <w:p w14:paraId="7483B323">
            <w:pPr>
              <w:rPr>
                <w:rFonts w:ascii="Arial"/>
                <w:sz w:val="21"/>
              </w:rPr>
            </w:pPr>
          </w:p>
        </w:tc>
        <w:tc>
          <w:tcPr>
            <w:tcW w:w="555" w:type="dxa"/>
            <w:vAlign w:val="top"/>
          </w:tcPr>
          <w:p w14:paraId="49DC4A3F">
            <w:pPr>
              <w:rPr>
                <w:rFonts w:ascii="Arial"/>
                <w:sz w:val="21"/>
              </w:rPr>
            </w:pPr>
          </w:p>
        </w:tc>
        <w:tc>
          <w:tcPr>
            <w:tcW w:w="554" w:type="dxa"/>
            <w:vAlign w:val="top"/>
          </w:tcPr>
          <w:p w14:paraId="0A5F2505">
            <w:pPr>
              <w:rPr>
                <w:rFonts w:ascii="Arial"/>
                <w:sz w:val="21"/>
              </w:rPr>
            </w:pPr>
          </w:p>
        </w:tc>
        <w:tc>
          <w:tcPr>
            <w:tcW w:w="570" w:type="dxa"/>
            <w:vAlign w:val="top"/>
          </w:tcPr>
          <w:p w14:paraId="020BC8BB">
            <w:pPr>
              <w:rPr>
                <w:rFonts w:ascii="Arial"/>
                <w:sz w:val="21"/>
              </w:rPr>
            </w:pPr>
          </w:p>
        </w:tc>
        <w:tc>
          <w:tcPr>
            <w:tcW w:w="555" w:type="dxa"/>
            <w:vAlign w:val="top"/>
          </w:tcPr>
          <w:p w14:paraId="18C90AAE">
            <w:pPr>
              <w:rPr>
                <w:rFonts w:ascii="Arial"/>
                <w:sz w:val="21"/>
              </w:rPr>
            </w:pPr>
          </w:p>
        </w:tc>
        <w:tc>
          <w:tcPr>
            <w:tcW w:w="555" w:type="dxa"/>
            <w:vAlign w:val="top"/>
          </w:tcPr>
          <w:p w14:paraId="6B9337BB">
            <w:pPr>
              <w:rPr>
                <w:rFonts w:ascii="Arial"/>
                <w:sz w:val="21"/>
              </w:rPr>
            </w:pPr>
          </w:p>
        </w:tc>
        <w:tc>
          <w:tcPr>
            <w:tcW w:w="569" w:type="dxa"/>
            <w:vAlign w:val="top"/>
          </w:tcPr>
          <w:p w14:paraId="55BFB459">
            <w:pPr>
              <w:rPr>
                <w:rFonts w:ascii="Arial"/>
                <w:sz w:val="21"/>
              </w:rPr>
            </w:pPr>
          </w:p>
        </w:tc>
        <w:tc>
          <w:tcPr>
            <w:tcW w:w="555" w:type="dxa"/>
            <w:vAlign w:val="top"/>
          </w:tcPr>
          <w:p w14:paraId="5B3DE7B2">
            <w:pPr>
              <w:rPr>
                <w:rFonts w:ascii="Arial"/>
                <w:sz w:val="21"/>
              </w:rPr>
            </w:pPr>
          </w:p>
        </w:tc>
        <w:tc>
          <w:tcPr>
            <w:tcW w:w="554" w:type="dxa"/>
            <w:vAlign w:val="top"/>
          </w:tcPr>
          <w:p w14:paraId="3C3428BF">
            <w:pPr>
              <w:rPr>
                <w:rFonts w:ascii="Arial"/>
                <w:sz w:val="21"/>
              </w:rPr>
            </w:pPr>
          </w:p>
        </w:tc>
        <w:tc>
          <w:tcPr>
            <w:tcW w:w="555" w:type="dxa"/>
            <w:vAlign w:val="top"/>
          </w:tcPr>
          <w:p w14:paraId="20FC2734">
            <w:pPr>
              <w:rPr>
                <w:rFonts w:ascii="Arial"/>
                <w:sz w:val="21"/>
              </w:rPr>
            </w:pPr>
          </w:p>
        </w:tc>
        <w:tc>
          <w:tcPr>
            <w:tcW w:w="570" w:type="dxa"/>
            <w:vAlign w:val="top"/>
          </w:tcPr>
          <w:p w14:paraId="40CCD8E6">
            <w:pPr>
              <w:rPr>
                <w:rFonts w:ascii="Arial"/>
                <w:sz w:val="21"/>
              </w:rPr>
            </w:pPr>
          </w:p>
        </w:tc>
        <w:tc>
          <w:tcPr>
            <w:tcW w:w="555" w:type="dxa"/>
            <w:vAlign w:val="top"/>
          </w:tcPr>
          <w:p w14:paraId="3C749F88">
            <w:pPr>
              <w:rPr>
                <w:rFonts w:ascii="Arial"/>
                <w:sz w:val="21"/>
              </w:rPr>
            </w:pPr>
          </w:p>
        </w:tc>
        <w:tc>
          <w:tcPr>
            <w:tcW w:w="667" w:type="dxa"/>
            <w:vAlign w:val="top"/>
          </w:tcPr>
          <w:p w14:paraId="6F9CA59D">
            <w:pPr>
              <w:rPr>
                <w:rFonts w:ascii="Arial"/>
                <w:sz w:val="21"/>
              </w:rPr>
            </w:pPr>
          </w:p>
        </w:tc>
      </w:tr>
      <w:tr w14:paraId="70C13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7" w:hRule="atLeast"/>
        </w:trPr>
        <w:tc>
          <w:tcPr>
            <w:tcW w:w="457" w:type="dxa"/>
            <w:vAlign w:val="top"/>
          </w:tcPr>
          <w:p w14:paraId="5337A7FA">
            <w:pPr>
              <w:rPr>
                <w:rFonts w:ascii="Arial"/>
                <w:sz w:val="21"/>
              </w:rPr>
            </w:pPr>
          </w:p>
        </w:tc>
        <w:tc>
          <w:tcPr>
            <w:tcW w:w="1320" w:type="dxa"/>
            <w:vAlign w:val="top"/>
          </w:tcPr>
          <w:p w14:paraId="5D220319">
            <w:pPr>
              <w:rPr>
                <w:rFonts w:ascii="Arial"/>
                <w:sz w:val="21"/>
              </w:rPr>
            </w:pPr>
          </w:p>
        </w:tc>
        <w:tc>
          <w:tcPr>
            <w:tcW w:w="705" w:type="dxa"/>
            <w:vAlign w:val="top"/>
          </w:tcPr>
          <w:p w14:paraId="39B6CA98">
            <w:pPr>
              <w:rPr>
                <w:rFonts w:ascii="Arial"/>
                <w:sz w:val="21"/>
              </w:rPr>
            </w:pPr>
          </w:p>
        </w:tc>
        <w:tc>
          <w:tcPr>
            <w:tcW w:w="555" w:type="dxa"/>
            <w:vAlign w:val="top"/>
          </w:tcPr>
          <w:p w14:paraId="63927405">
            <w:pPr>
              <w:rPr>
                <w:rFonts w:ascii="Arial"/>
                <w:sz w:val="21"/>
              </w:rPr>
            </w:pPr>
          </w:p>
        </w:tc>
        <w:tc>
          <w:tcPr>
            <w:tcW w:w="554" w:type="dxa"/>
            <w:vAlign w:val="top"/>
          </w:tcPr>
          <w:p w14:paraId="3B4B0C57">
            <w:pPr>
              <w:rPr>
                <w:rFonts w:ascii="Arial"/>
                <w:sz w:val="21"/>
              </w:rPr>
            </w:pPr>
          </w:p>
        </w:tc>
        <w:tc>
          <w:tcPr>
            <w:tcW w:w="570" w:type="dxa"/>
            <w:vAlign w:val="top"/>
          </w:tcPr>
          <w:p w14:paraId="19EC9266">
            <w:pPr>
              <w:rPr>
                <w:rFonts w:ascii="Arial"/>
                <w:sz w:val="21"/>
              </w:rPr>
            </w:pPr>
          </w:p>
        </w:tc>
        <w:tc>
          <w:tcPr>
            <w:tcW w:w="555" w:type="dxa"/>
            <w:vAlign w:val="top"/>
          </w:tcPr>
          <w:p w14:paraId="14EBCDBC">
            <w:pPr>
              <w:rPr>
                <w:rFonts w:ascii="Arial"/>
                <w:sz w:val="21"/>
              </w:rPr>
            </w:pPr>
          </w:p>
        </w:tc>
        <w:tc>
          <w:tcPr>
            <w:tcW w:w="555" w:type="dxa"/>
            <w:vAlign w:val="top"/>
          </w:tcPr>
          <w:p w14:paraId="33A6465F">
            <w:pPr>
              <w:rPr>
                <w:rFonts w:ascii="Arial"/>
                <w:sz w:val="21"/>
              </w:rPr>
            </w:pPr>
          </w:p>
        </w:tc>
        <w:tc>
          <w:tcPr>
            <w:tcW w:w="569" w:type="dxa"/>
            <w:vAlign w:val="top"/>
          </w:tcPr>
          <w:p w14:paraId="78C51A90">
            <w:pPr>
              <w:rPr>
                <w:rFonts w:ascii="Arial"/>
                <w:sz w:val="21"/>
              </w:rPr>
            </w:pPr>
          </w:p>
        </w:tc>
        <w:tc>
          <w:tcPr>
            <w:tcW w:w="555" w:type="dxa"/>
            <w:vAlign w:val="top"/>
          </w:tcPr>
          <w:p w14:paraId="0D0CE822">
            <w:pPr>
              <w:rPr>
                <w:rFonts w:ascii="Arial"/>
                <w:sz w:val="21"/>
              </w:rPr>
            </w:pPr>
          </w:p>
        </w:tc>
        <w:tc>
          <w:tcPr>
            <w:tcW w:w="554" w:type="dxa"/>
            <w:vAlign w:val="top"/>
          </w:tcPr>
          <w:p w14:paraId="179FE8EA">
            <w:pPr>
              <w:rPr>
                <w:rFonts w:ascii="Arial"/>
                <w:sz w:val="21"/>
              </w:rPr>
            </w:pPr>
          </w:p>
        </w:tc>
        <w:tc>
          <w:tcPr>
            <w:tcW w:w="555" w:type="dxa"/>
            <w:vAlign w:val="top"/>
          </w:tcPr>
          <w:p w14:paraId="09771732">
            <w:pPr>
              <w:rPr>
                <w:rFonts w:ascii="Arial"/>
                <w:sz w:val="21"/>
              </w:rPr>
            </w:pPr>
          </w:p>
        </w:tc>
        <w:tc>
          <w:tcPr>
            <w:tcW w:w="570" w:type="dxa"/>
            <w:vAlign w:val="top"/>
          </w:tcPr>
          <w:p w14:paraId="746E8087">
            <w:pPr>
              <w:rPr>
                <w:rFonts w:ascii="Arial"/>
                <w:sz w:val="21"/>
              </w:rPr>
            </w:pPr>
          </w:p>
        </w:tc>
        <w:tc>
          <w:tcPr>
            <w:tcW w:w="555" w:type="dxa"/>
            <w:vAlign w:val="top"/>
          </w:tcPr>
          <w:p w14:paraId="11EC934D">
            <w:pPr>
              <w:rPr>
                <w:rFonts w:ascii="Arial"/>
                <w:sz w:val="21"/>
              </w:rPr>
            </w:pPr>
          </w:p>
        </w:tc>
        <w:tc>
          <w:tcPr>
            <w:tcW w:w="667" w:type="dxa"/>
            <w:vAlign w:val="top"/>
          </w:tcPr>
          <w:p w14:paraId="0F04C00B">
            <w:pPr>
              <w:rPr>
                <w:rFonts w:ascii="Arial"/>
                <w:sz w:val="21"/>
              </w:rPr>
            </w:pPr>
          </w:p>
        </w:tc>
      </w:tr>
    </w:tbl>
    <w:p w14:paraId="16BA1FFA">
      <w:pPr>
        <w:rPr>
          <w:rFonts w:ascii="Arial"/>
          <w:sz w:val="21"/>
        </w:rPr>
      </w:pPr>
    </w:p>
    <w:p w14:paraId="4B7C36C1">
      <w:pPr>
        <w:rPr>
          <w:rFonts w:ascii="Arial" w:hAnsi="Arial" w:eastAsia="Arial" w:cs="Arial"/>
          <w:sz w:val="21"/>
          <w:szCs w:val="21"/>
        </w:rPr>
        <w:sectPr>
          <w:footerReference r:id="rId169" w:type="default"/>
          <w:pgSz w:w="11910" w:h="16845"/>
          <w:pgMar w:top="400" w:right="1291" w:bottom="1170" w:left="1306" w:header="0" w:footer="944" w:gutter="0"/>
          <w:cols w:space="720" w:num="1"/>
        </w:sectPr>
      </w:pPr>
    </w:p>
    <w:p w14:paraId="40F7B7E2">
      <w:pPr>
        <w:spacing w:line="263" w:lineRule="auto"/>
        <w:rPr>
          <w:rFonts w:ascii="Arial"/>
          <w:sz w:val="21"/>
        </w:rPr>
      </w:pPr>
    </w:p>
    <w:p w14:paraId="5A230193">
      <w:pPr>
        <w:spacing w:line="264" w:lineRule="auto"/>
        <w:rPr>
          <w:rFonts w:ascii="Arial"/>
          <w:sz w:val="21"/>
        </w:rPr>
      </w:pPr>
    </w:p>
    <w:p w14:paraId="67467C5C">
      <w:pPr>
        <w:spacing w:line="264" w:lineRule="auto"/>
        <w:rPr>
          <w:rFonts w:ascii="Arial"/>
          <w:sz w:val="21"/>
        </w:rPr>
      </w:pPr>
    </w:p>
    <w:p w14:paraId="2148864E">
      <w:pPr>
        <w:spacing w:line="264" w:lineRule="auto"/>
        <w:rPr>
          <w:rFonts w:ascii="Arial"/>
          <w:sz w:val="21"/>
        </w:rPr>
      </w:pPr>
    </w:p>
    <w:p w14:paraId="623ED11F">
      <w:pPr>
        <w:spacing w:line="264" w:lineRule="auto"/>
        <w:rPr>
          <w:rFonts w:ascii="Arial"/>
          <w:sz w:val="21"/>
        </w:rPr>
      </w:pPr>
    </w:p>
    <w:p w14:paraId="10C963B1">
      <w:pPr>
        <w:spacing w:before="78" w:line="232" w:lineRule="auto"/>
        <w:ind w:left="2782"/>
        <w:outlineLvl w:val="2"/>
        <w:rPr>
          <w:rFonts w:ascii="黑体" w:hAnsi="黑体" w:eastAsia="黑体" w:cs="黑体"/>
          <w:sz w:val="24"/>
          <w:szCs w:val="24"/>
        </w:rPr>
      </w:pPr>
      <w:bookmarkStart w:id="271" w:name="bookmark113"/>
      <w:bookmarkEnd w:id="271"/>
      <w:r>
        <w:rPr>
          <w:rFonts w:ascii="Times New Roman" w:hAnsi="Times New Roman" w:eastAsia="Times New Roman" w:cs="Times New Roman"/>
          <w:b/>
          <w:bCs/>
          <w:spacing w:val="1"/>
          <w:sz w:val="24"/>
          <w:szCs w:val="24"/>
        </w:rPr>
        <w:t xml:space="preserve">3.15  </w:t>
      </w:r>
      <w:r>
        <w:rPr>
          <w:rFonts w:ascii="黑体" w:hAnsi="黑体" w:eastAsia="黑体" w:cs="黑体"/>
          <w:b/>
          <w:bCs/>
          <w:spacing w:val="1"/>
          <w:sz w:val="24"/>
          <w:szCs w:val="24"/>
        </w:rPr>
        <w:t>总价项目分类分项工程分解表</w:t>
      </w:r>
    </w:p>
    <w:p w14:paraId="24483E77">
      <w:pPr>
        <w:pStyle w:val="4"/>
        <w:spacing w:before="294" w:line="211" w:lineRule="auto"/>
        <w:ind w:left="116"/>
        <w:rPr>
          <w:sz w:val="21"/>
          <w:szCs w:val="21"/>
        </w:rPr>
      </w:pPr>
      <w:r>
        <w:rPr>
          <w:spacing w:val="-3"/>
          <w:sz w:val="21"/>
          <w:szCs w:val="21"/>
        </w:rPr>
        <w:t>投标人：</w:t>
      </w:r>
      <w:r>
        <w:rPr>
          <w:sz w:val="21"/>
          <w:szCs w:val="21"/>
          <w:u w:val="single" w:color="auto"/>
        </w:rPr>
        <w:t xml:space="preserve">                  </w:t>
      </w:r>
    </w:p>
    <w:p w14:paraId="408DEC6D">
      <w:pPr>
        <w:pStyle w:val="4"/>
        <w:spacing w:before="30" w:line="220" w:lineRule="auto"/>
        <w:ind w:left="116"/>
        <w:rPr>
          <w:sz w:val="21"/>
          <w:szCs w:val="21"/>
        </w:rPr>
      </w:pPr>
      <w:r>
        <w:rPr>
          <w:spacing w:val="-4"/>
          <w:sz w:val="21"/>
          <w:szCs w:val="21"/>
        </w:rPr>
        <w:t>工程名称：</w:t>
      </w:r>
      <w:r>
        <w:rPr>
          <w:spacing w:val="-4"/>
          <w:sz w:val="21"/>
          <w:szCs w:val="21"/>
          <w:u w:val="single" w:color="auto"/>
        </w:rPr>
        <w:t xml:space="preserve">          </w:t>
      </w:r>
      <w:r>
        <w:rPr>
          <w:spacing w:val="28"/>
          <w:sz w:val="21"/>
          <w:szCs w:val="21"/>
        </w:rPr>
        <w:t xml:space="preserve">  </w:t>
      </w:r>
      <w:r>
        <w:rPr>
          <w:spacing w:val="-4"/>
          <w:sz w:val="21"/>
          <w:szCs w:val="21"/>
        </w:rPr>
        <w:t>(项目名称)</w:t>
      </w:r>
      <w:r>
        <w:rPr>
          <w:sz w:val="21"/>
          <w:szCs w:val="21"/>
        </w:rPr>
        <w:t xml:space="preserve">   </w:t>
      </w:r>
      <w:r>
        <w:rPr>
          <w:spacing w:val="4"/>
          <w:sz w:val="21"/>
          <w:szCs w:val="21"/>
          <w:u w:val="single" w:color="auto"/>
        </w:rPr>
        <w:t xml:space="preserve">           </w:t>
      </w:r>
      <w:r>
        <w:rPr>
          <w:spacing w:val="16"/>
          <w:sz w:val="21"/>
          <w:szCs w:val="21"/>
        </w:rPr>
        <w:t xml:space="preserve">   </w:t>
      </w:r>
      <w:r>
        <w:rPr>
          <w:spacing w:val="-4"/>
          <w:sz w:val="21"/>
          <w:szCs w:val="21"/>
        </w:rPr>
        <w:t>(标段名称)</w:t>
      </w:r>
    </w:p>
    <w:p w14:paraId="139A16D0">
      <w:pPr>
        <w:spacing w:line="230" w:lineRule="exact"/>
      </w:pPr>
    </w:p>
    <w:tbl>
      <w:tblPr>
        <w:tblStyle w:val="7"/>
        <w:tblW w:w="887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2"/>
        <w:gridCol w:w="1365"/>
        <w:gridCol w:w="1334"/>
        <w:gridCol w:w="1275"/>
        <w:gridCol w:w="1244"/>
        <w:gridCol w:w="1274"/>
        <w:gridCol w:w="1582"/>
      </w:tblGrid>
      <w:tr w14:paraId="099BC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7" w:hRule="atLeast"/>
        </w:trPr>
        <w:tc>
          <w:tcPr>
            <w:tcW w:w="802" w:type="dxa"/>
            <w:vAlign w:val="top"/>
          </w:tcPr>
          <w:p w14:paraId="58640EA0">
            <w:pPr>
              <w:spacing w:line="244" w:lineRule="auto"/>
              <w:rPr>
                <w:rFonts w:ascii="Arial"/>
                <w:sz w:val="21"/>
              </w:rPr>
            </w:pPr>
          </w:p>
          <w:p w14:paraId="3B3B09B1">
            <w:pPr>
              <w:pStyle w:val="8"/>
              <w:spacing w:before="69" w:line="221" w:lineRule="auto"/>
              <w:ind w:left="232"/>
            </w:pPr>
            <w:r>
              <w:rPr>
                <w:spacing w:val="-2"/>
              </w:rPr>
              <w:t>序号</w:t>
            </w:r>
          </w:p>
        </w:tc>
        <w:tc>
          <w:tcPr>
            <w:tcW w:w="1365" w:type="dxa"/>
            <w:vAlign w:val="top"/>
          </w:tcPr>
          <w:p w14:paraId="0D794D4F">
            <w:pPr>
              <w:spacing w:line="245" w:lineRule="auto"/>
              <w:rPr>
                <w:rFonts w:ascii="Arial"/>
                <w:sz w:val="21"/>
              </w:rPr>
            </w:pPr>
          </w:p>
          <w:p w14:paraId="25B32A9F">
            <w:pPr>
              <w:pStyle w:val="8"/>
              <w:spacing w:before="68" w:line="220" w:lineRule="auto"/>
              <w:ind w:left="306"/>
            </w:pPr>
            <w:r>
              <w:rPr>
                <w:spacing w:val="-2"/>
              </w:rPr>
              <w:t>项目名称</w:t>
            </w:r>
          </w:p>
        </w:tc>
        <w:tc>
          <w:tcPr>
            <w:tcW w:w="1334" w:type="dxa"/>
            <w:vAlign w:val="top"/>
          </w:tcPr>
          <w:p w14:paraId="4268205F">
            <w:pPr>
              <w:spacing w:line="245" w:lineRule="auto"/>
              <w:rPr>
                <w:rFonts w:ascii="Arial"/>
                <w:sz w:val="21"/>
              </w:rPr>
            </w:pPr>
          </w:p>
          <w:p w14:paraId="22A313A4">
            <w:pPr>
              <w:pStyle w:val="8"/>
              <w:spacing w:before="68" w:line="220" w:lineRule="auto"/>
              <w:ind w:left="289"/>
            </w:pPr>
            <w:r>
              <w:rPr>
                <w:spacing w:val="-2"/>
              </w:rPr>
              <w:t>计量单位</w:t>
            </w:r>
          </w:p>
        </w:tc>
        <w:tc>
          <w:tcPr>
            <w:tcW w:w="1275" w:type="dxa"/>
            <w:vAlign w:val="top"/>
          </w:tcPr>
          <w:p w14:paraId="59E15470">
            <w:pPr>
              <w:spacing w:line="244" w:lineRule="auto"/>
              <w:rPr>
                <w:rFonts w:ascii="Arial"/>
                <w:sz w:val="21"/>
              </w:rPr>
            </w:pPr>
          </w:p>
          <w:p w14:paraId="2296A85E">
            <w:pPr>
              <w:pStyle w:val="8"/>
              <w:spacing w:before="68" w:line="220" w:lineRule="auto"/>
              <w:ind w:left="264"/>
            </w:pPr>
            <w:r>
              <w:rPr>
                <w:spacing w:val="-2"/>
              </w:rPr>
              <w:t>工程数量</w:t>
            </w:r>
          </w:p>
        </w:tc>
        <w:tc>
          <w:tcPr>
            <w:tcW w:w="1244" w:type="dxa"/>
            <w:vAlign w:val="top"/>
          </w:tcPr>
          <w:p w14:paraId="6E7AE30E">
            <w:pPr>
              <w:pStyle w:val="8"/>
              <w:spacing w:before="179"/>
              <w:ind w:left="358" w:right="237" w:hanging="3"/>
            </w:pPr>
            <w:r>
              <w:rPr>
                <w:spacing w:val="-10"/>
              </w:rPr>
              <w:t>单</w:t>
            </w:r>
            <w:r>
              <w:rPr>
                <w:spacing w:val="12"/>
              </w:rPr>
              <w:t xml:space="preserve">  </w:t>
            </w:r>
            <w:r>
              <w:rPr>
                <w:spacing w:val="-10"/>
              </w:rPr>
              <w:t>价</w:t>
            </w:r>
            <w:r>
              <w:rPr>
                <w:spacing w:val="-6"/>
              </w:rPr>
              <w:t>（元）</w:t>
            </w:r>
          </w:p>
        </w:tc>
        <w:tc>
          <w:tcPr>
            <w:tcW w:w="1274" w:type="dxa"/>
            <w:vAlign w:val="top"/>
          </w:tcPr>
          <w:p w14:paraId="57B5C5B9">
            <w:pPr>
              <w:pStyle w:val="8"/>
              <w:spacing w:before="179"/>
              <w:ind w:left="376" w:right="249" w:hanging="4"/>
            </w:pPr>
            <w:r>
              <w:rPr>
                <w:spacing w:val="-10"/>
              </w:rPr>
              <w:t>合</w:t>
            </w:r>
            <w:r>
              <w:rPr>
                <w:spacing w:val="12"/>
              </w:rPr>
              <w:t xml:space="preserve">  </w:t>
            </w:r>
            <w:r>
              <w:rPr>
                <w:spacing w:val="-10"/>
              </w:rPr>
              <w:t>价</w:t>
            </w:r>
            <w:r>
              <w:rPr>
                <w:spacing w:val="-6"/>
              </w:rPr>
              <w:t>（元）</w:t>
            </w:r>
          </w:p>
        </w:tc>
        <w:tc>
          <w:tcPr>
            <w:tcW w:w="1582" w:type="dxa"/>
            <w:vAlign w:val="top"/>
          </w:tcPr>
          <w:p w14:paraId="748CF447">
            <w:pPr>
              <w:spacing w:line="244" w:lineRule="auto"/>
              <w:rPr>
                <w:rFonts w:ascii="Arial"/>
                <w:sz w:val="21"/>
              </w:rPr>
            </w:pPr>
          </w:p>
          <w:p w14:paraId="7F2D6F50">
            <w:pPr>
              <w:pStyle w:val="8"/>
              <w:spacing w:before="69" w:line="221" w:lineRule="auto"/>
              <w:ind w:left="586"/>
            </w:pPr>
            <w:r>
              <w:rPr>
                <w:spacing w:val="-6"/>
              </w:rPr>
              <w:t>备</w:t>
            </w:r>
            <w:r>
              <w:rPr>
                <w:spacing w:val="9"/>
              </w:rPr>
              <w:t xml:space="preserve"> </w:t>
            </w:r>
            <w:r>
              <w:rPr>
                <w:spacing w:val="-6"/>
              </w:rPr>
              <w:t>注</w:t>
            </w:r>
          </w:p>
        </w:tc>
      </w:tr>
      <w:tr w14:paraId="63059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02" w:type="dxa"/>
            <w:vAlign w:val="top"/>
          </w:tcPr>
          <w:p w14:paraId="2EB94654">
            <w:pPr>
              <w:rPr>
                <w:rFonts w:ascii="Arial"/>
                <w:sz w:val="21"/>
              </w:rPr>
            </w:pPr>
          </w:p>
        </w:tc>
        <w:tc>
          <w:tcPr>
            <w:tcW w:w="1365" w:type="dxa"/>
            <w:vAlign w:val="top"/>
          </w:tcPr>
          <w:p w14:paraId="5CECAF5A">
            <w:pPr>
              <w:rPr>
                <w:rFonts w:ascii="Arial"/>
                <w:sz w:val="21"/>
              </w:rPr>
            </w:pPr>
          </w:p>
        </w:tc>
        <w:tc>
          <w:tcPr>
            <w:tcW w:w="1334" w:type="dxa"/>
            <w:vAlign w:val="top"/>
          </w:tcPr>
          <w:p w14:paraId="0D896100">
            <w:pPr>
              <w:rPr>
                <w:rFonts w:ascii="Arial"/>
                <w:sz w:val="21"/>
              </w:rPr>
            </w:pPr>
          </w:p>
        </w:tc>
        <w:tc>
          <w:tcPr>
            <w:tcW w:w="1275" w:type="dxa"/>
            <w:vAlign w:val="top"/>
          </w:tcPr>
          <w:p w14:paraId="07FF8CCA">
            <w:pPr>
              <w:rPr>
                <w:rFonts w:ascii="Arial"/>
                <w:sz w:val="21"/>
              </w:rPr>
            </w:pPr>
          </w:p>
        </w:tc>
        <w:tc>
          <w:tcPr>
            <w:tcW w:w="1244" w:type="dxa"/>
            <w:vAlign w:val="top"/>
          </w:tcPr>
          <w:p w14:paraId="5E672A35">
            <w:pPr>
              <w:rPr>
                <w:rFonts w:ascii="Arial"/>
                <w:sz w:val="21"/>
              </w:rPr>
            </w:pPr>
          </w:p>
        </w:tc>
        <w:tc>
          <w:tcPr>
            <w:tcW w:w="1274" w:type="dxa"/>
            <w:vAlign w:val="top"/>
          </w:tcPr>
          <w:p w14:paraId="491C5C20">
            <w:pPr>
              <w:rPr>
                <w:rFonts w:ascii="Arial"/>
                <w:sz w:val="21"/>
              </w:rPr>
            </w:pPr>
          </w:p>
        </w:tc>
        <w:tc>
          <w:tcPr>
            <w:tcW w:w="1582" w:type="dxa"/>
            <w:vAlign w:val="top"/>
          </w:tcPr>
          <w:p w14:paraId="4C086344">
            <w:pPr>
              <w:rPr>
                <w:rFonts w:ascii="Arial"/>
                <w:sz w:val="21"/>
              </w:rPr>
            </w:pPr>
          </w:p>
        </w:tc>
      </w:tr>
      <w:tr w14:paraId="71A34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02" w:type="dxa"/>
            <w:vAlign w:val="top"/>
          </w:tcPr>
          <w:p w14:paraId="44F6406E">
            <w:pPr>
              <w:rPr>
                <w:rFonts w:ascii="Arial"/>
                <w:sz w:val="21"/>
              </w:rPr>
            </w:pPr>
          </w:p>
        </w:tc>
        <w:tc>
          <w:tcPr>
            <w:tcW w:w="1365" w:type="dxa"/>
            <w:vAlign w:val="top"/>
          </w:tcPr>
          <w:p w14:paraId="3B70C3AD">
            <w:pPr>
              <w:rPr>
                <w:rFonts w:ascii="Arial"/>
                <w:sz w:val="21"/>
              </w:rPr>
            </w:pPr>
          </w:p>
        </w:tc>
        <w:tc>
          <w:tcPr>
            <w:tcW w:w="1334" w:type="dxa"/>
            <w:vAlign w:val="top"/>
          </w:tcPr>
          <w:p w14:paraId="6C31A494">
            <w:pPr>
              <w:rPr>
                <w:rFonts w:ascii="Arial"/>
                <w:sz w:val="21"/>
              </w:rPr>
            </w:pPr>
          </w:p>
        </w:tc>
        <w:tc>
          <w:tcPr>
            <w:tcW w:w="1275" w:type="dxa"/>
            <w:vAlign w:val="top"/>
          </w:tcPr>
          <w:p w14:paraId="454B2950">
            <w:pPr>
              <w:rPr>
                <w:rFonts w:ascii="Arial"/>
                <w:sz w:val="21"/>
              </w:rPr>
            </w:pPr>
          </w:p>
        </w:tc>
        <w:tc>
          <w:tcPr>
            <w:tcW w:w="1244" w:type="dxa"/>
            <w:vAlign w:val="top"/>
          </w:tcPr>
          <w:p w14:paraId="43E3D4FD">
            <w:pPr>
              <w:rPr>
                <w:rFonts w:ascii="Arial"/>
                <w:sz w:val="21"/>
              </w:rPr>
            </w:pPr>
          </w:p>
        </w:tc>
        <w:tc>
          <w:tcPr>
            <w:tcW w:w="1274" w:type="dxa"/>
            <w:vAlign w:val="top"/>
          </w:tcPr>
          <w:p w14:paraId="1B2D6446">
            <w:pPr>
              <w:rPr>
                <w:rFonts w:ascii="Arial"/>
                <w:sz w:val="21"/>
              </w:rPr>
            </w:pPr>
          </w:p>
        </w:tc>
        <w:tc>
          <w:tcPr>
            <w:tcW w:w="1582" w:type="dxa"/>
            <w:vAlign w:val="top"/>
          </w:tcPr>
          <w:p w14:paraId="41E5AF61">
            <w:pPr>
              <w:rPr>
                <w:rFonts w:ascii="Arial"/>
                <w:sz w:val="21"/>
              </w:rPr>
            </w:pPr>
          </w:p>
        </w:tc>
      </w:tr>
      <w:tr w14:paraId="57CCF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02" w:type="dxa"/>
            <w:vAlign w:val="top"/>
          </w:tcPr>
          <w:p w14:paraId="44D93DD5">
            <w:pPr>
              <w:rPr>
                <w:rFonts w:ascii="Arial"/>
                <w:sz w:val="21"/>
              </w:rPr>
            </w:pPr>
          </w:p>
        </w:tc>
        <w:tc>
          <w:tcPr>
            <w:tcW w:w="1365" w:type="dxa"/>
            <w:vAlign w:val="top"/>
          </w:tcPr>
          <w:p w14:paraId="79EFCDAE">
            <w:pPr>
              <w:rPr>
                <w:rFonts w:ascii="Arial"/>
                <w:sz w:val="21"/>
              </w:rPr>
            </w:pPr>
          </w:p>
        </w:tc>
        <w:tc>
          <w:tcPr>
            <w:tcW w:w="1334" w:type="dxa"/>
            <w:vAlign w:val="top"/>
          </w:tcPr>
          <w:p w14:paraId="1B47CAE9">
            <w:pPr>
              <w:rPr>
                <w:rFonts w:ascii="Arial"/>
                <w:sz w:val="21"/>
              </w:rPr>
            </w:pPr>
          </w:p>
        </w:tc>
        <w:tc>
          <w:tcPr>
            <w:tcW w:w="1275" w:type="dxa"/>
            <w:vAlign w:val="top"/>
          </w:tcPr>
          <w:p w14:paraId="43E24282">
            <w:pPr>
              <w:rPr>
                <w:rFonts w:ascii="Arial"/>
                <w:sz w:val="21"/>
              </w:rPr>
            </w:pPr>
          </w:p>
        </w:tc>
        <w:tc>
          <w:tcPr>
            <w:tcW w:w="1244" w:type="dxa"/>
            <w:vAlign w:val="top"/>
          </w:tcPr>
          <w:p w14:paraId="2A56A699">
            <w:pPr>
              <w:rPr>
                <w:rFonts w:ascii="Arial"/>
                <w:sz w:val="21"/>
              </w:rPr>
            </w:pPr>
          </w:p>
        </w:tc>
        <w:tc>
          <w:tcPr>
            <w:tcW w:w="1274" w:type="dxa"/>
            <w:vAlign w:val="top"/>
          </w:tcPr>
          <w:p w14:paraId="0A404A92">
            <w:pPr>
              <w:rPr>
                <w:rFonts w:ascii="Arial"/>
                <w:sz w:val="21"/>
              </w:rPr>
            </w:pPr>
          </w:p>
        </w:tc>
        <w:tc>
          <w:tcPr>
            <w:tcW w:w="1582" w:type="dxa"/>
            <w:vAlign w:val="top"/>
          </w:tcPr>
          <w:p w14:paraId="11BF3967">
            <w:pPr>
              <w:rPr>
                <w:rFonts w:ascii="Arial"/>
                <w:sz w:val="21"/>
              </w:rPr>
            </w:pPr>
          </w:p>
        </w:tc>
      </w:tr>
      <w:tr w14:paraId="72F30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802" w:type="dxa"/>
            <w:vAlign w:val="top"/>
          </w:tcPr>
          <w:p w14:paraId="05FBB43B">
            <w:pPr>
              <w:rPr>
                <w:rFonts w:ascii="Arial"/>
                <w:sz w:val="21"/>
              </w:rPr>
            </w:pPr>
          </w:p>
        </w:tc>
        <w:tc>
          <w:tcPr>
            <w:tcW w:w="1365" w:type="dxa"/>
            <w:vAlign w:val="top"/>
          </w:tcPr>
          <w:p w14:paraId="19C9AB82">
            <w:pPr>
              <w:rPr>
                <w:rFonts w:ascii="Arial"/>
                <w:sz w:val="21"/>
              </w:rPr>
            </w:pPr>
          </w:p>
        </w:tc>
        <w:tc>
          <w:tcPr>
            <w:tcW w:w="1334" w:type="dxa"/>
            <w:vAlign w:val="top"/>
          </w:tcPr>
          <w:p w14:paraId="3E89F892">
            <w:pPr>
              <w:rPr>
                <w:rFonts w:ascii="Arial"/>
                <w:sz w:val="21"/>
              </w:rPr>
            </w:pPr>
          </w:p>
        </w:tc>
        <w:tc>
          <w:tcPr>
            <w:tcW w:w="1275" w:type="dxa"/>
            <w:vAlign w:val="top"/>
          </w:tcPr>
          <w:p w14:paraId="2DFFBF5E">
            <w:pPr>
              <w:rPr>
                <w:rFonts w:ascii="Arial"/>
                <w:sz w:val="21"/>
              </w:rPr>
            </w:pPr>
          </w:p>
        </w:tc>
        <w:tc>
          <w:tcPr>
            <w:tcW w:w="1244" w:type="dxa"/>
            <w:vAlign w:val="top"/>
          </w:tcPr>
          <w:p w14:paraId="242C8FFC">
            <w:pPr>
              <w:rPr>
                <w:rFonts w:ascii="Arial"/>
                <w:sz w:val="21"/>
              </w:rPr>
            </w:pPr>
          </w:p>
        </w:tc>
        <w:tc>
          <w:tcPr>
            <w:tcW w:w="1274" w:type="dxa"/>
            <w:vAlign w:val="top"/>
          </w:tcPr>
          <w:p w14:paraId="3BC4E3A7">
            <w:pPr>
              <w:rPr>
                <w:rFonts w:ascii="Arial"/>
                <w:sz w:val="21"/>
              </w:rPr>
            </w:pPr>
          </w:p>
        </w:tc>
        <w:tc>
          <w:tcPr>
            <w:tcW w:w="1582" w:type="dxa"/>
            <w:vAlign w:val="top"/>
          </w:tcPr>
          <w:p w14:paraId="1320F463">
            <w:pPr>
              <w:rPr>
                <w:rFonts w:ascii="Arial"/>
                <w:sz w:val="21"/>
              </w:rPr>
            </w:pPr>
          </w:p>
        </w:tc>
      </w:tr>
      <w:tr w14:paraId="48CA3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02" w:type="dxa"/>
            <w:vAlign w:val="top"/>
          </w:tcPr>
          <w:p w14:paraId="3B332A26">
            <w:pPr>
              <w:rPr>
                <w:rFonts w:ascii="Arial"/>
                <w:sz w:val="21"/>
              </w:rPr>
            </w:pPr>
          </w:p>
        </w:tc>
        <w:tc>
          <w:tcPr>
            <w:tcW w:w="1365" w:type="dxa"/>
            <w:vAlign w:val="top"/>
          </w:tcPr>
          <w:p w14:paraId="107D4DAA">
            <w:pPr>
              <w:rPr>
                <w:rFonts w:ascii="Arial"/>
                <w:sz w:val="21"/>
              </w:rPr>
            </w:pPr>
          </w:p>
        </w:tc>
        <w:tc>
          <w:tcPr>
            <w:tcW w:w="1334" w:type="dxa"/>
            <w:vAlign w:val="top"/>
          </w:tcPr>
          <w:p w14:paraId="5DADC40E">
            <w:pPr>
              <w:rPr>
                <w:rFonts w:ascii="Arial"/>
                <w:sz w:val="21"/>
              </w:rPr>
            </w:pPr>
          </w:p>
        </w:tc>
        <w:tc>
          <w:tcPr>
            <w:tcW w:w="1275" w:type="dxa"/>
            <w:vAlign w:val="top"/>
          </w:tcPr>
          <w:p w14:paraId="7497248A">
            <w:pPr>
              <w:rPr>
                <w:rFonts w:ascii="Arial"/>
                <w:sz w:val="21"/>
              </w:rPr>
            </w:pPr>
          </w:p>
        </w:tc>
        <w:tc>
          <w:tcPr>
            <w:tcW w:w="1244" w:type="dxa"/>
            <w:vAlign w:val="top"/>
          </w:tcPr>
          <w:p w14:paraId="3DAD4AC2">
            <w:pPr>
              <w:rPr>
                <w:rFonts w:ascii="Arial"/>
                <w:sz w:val="21"/>
              </w:rPr>
            </w:pPr>
          </w:p>
        </w:tc>
        <w:tc>
          <w:tcPr>
            <w:tcW w:w="1274" w:type="dxa"/>
            <w:vAlign w:val="top"/>
          </w:tcPr>
          <w:p w14:paraId="52C2DBF2">
            <w:pPr>
              <w:rPr>
                <w:rFonts w:ascii="Arial"/>
                <w:sz w:val="21"/>
              </w:rPr>
            </w:pPr>
          </w:p>
        </w:tc>
        <w:tc>
          <w:tcPr>
            <w:tcW w:w="1582" w:type="dxa"/>
            <w:vAlign w:val="top"/>
          </w:tcPr>
          <w:p w14:paraId="4A407A56">
            <w:pPr>
              <w:rPr>
                <w:rFonts w:ascii="Arial"/>
                <w:sz w:val="21"/>
              </w:rPr>
            </w:pPr>
          </w:p>
        </w:tc>
      </w:tr>
      <w:tr w14:paraId="4A615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802" w:type="dxa"/>
            <w:vAlign w:val="top"/>
          </w:tcPr>
          <w:p w14:paraId="51667D9E">
            <w:pPr>
              <w:rPr>
                <w:rFonts w:ascii="Arial"/>
                <w:sz w:val="21"/>
              </w:rPr>
            </w:pPr>
          </w:p>
        </w:tc>
        <w:tc>
          <w:tcPr>
            <w:tcW w:w="1365" w:type="dxa"/>
            <w:vAlign w:val="top"/>
          </w:tcPr>
          <w:p w14:paraId="778E821F">
            <w:pPr>
              <w:rPr>
                <w:rFonts w:ascii="Arial"/>
                <w:sz w:val="21"/>
              </w:rPr>
            </w:pPr>
          </w:p>
        </w:tc>
        <w:tc>
          <w:tcPr>
            <w:tcW w:w="1334" w:type="dxa"/>
            <w:vAlign w:val="top"/>
          </w:tcPr>
          <w:p w14:paraId="0A93F148">
            <w:pPr>
              <w:rPr>
                <w:rFonts w:ascii="Arial"/>
                <w:sz w:val="21"/>
              </w:rPr>
            </w:pPr>
          </w:p>
        </w:tc>
        <w:tc>
          <w:tcPr>
            <w:tcW w:w="1275" w:type="dxa"/>
            <w:vAlign w:val="top"/>
          </w:tcPr>
          <w:p w14:paraId="7F2B1063">
            <w:pPr>
              <w:rPr>
                <w:rFonts w:ascii="Arial"/>
                <w:sz w:val="21"/>
              </w:rPr>
            </w:pPr>
          </w:p>
        </w:tc>
        <w:tc>
          <w:tcPr>
            <w:tcW w:w="1244" w:type="dxa"/>
            <w:vAlign w:val="top"/>
          </w:tcPr>
          <w:p w14:paraId="675B9D57">
            <w:pPr>
              <w:rPr>
                <w:rFonts w:ascii="Arial"/>
                <w:sz w:val="21"/>
              </w:rPr>
            </w:pPr>
          </w:p>
        </w:tc>
        <w:tc>
          <w:tcPr>
            <w:tcW w:w="1274" w:type="dxa"/>
            <w:vAlign w:val="top"/>
          </w:tcPr>
          <w:p w14:paraId="7679ED97">
            <w:pPr>
              <w:rPr>
                <w:rFonts w:ascii="Arial"/>
                <w:sz w:val="21"/>
              </w:rPr>
            </w:pPr>
          </w:p>
        </w:tc>
        <w:tc>
          <w:tcPr>
            <w:tcW w:w="1582" w:type="dxa"/>
            <w:vAlign w:val="top"/>
          </w:tcPr>
          <w:p w14:paraId="536D4A77">
            <w:pPr>
              <w:rPr>
                <w:rFonts w:ascii="Arial"/>
                <w:sz w:val="21"/>
              </w:rPr>
            </w:pPr>
          </w:p>
        </w:tc>
      </w:tr>
      <w:tr w14:paraId="592BF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802" w:type="dxa"/>
            <w:vAlign w:val="top"/>
          </w:tcPr>
          <w:p w14:paraId="186904AD">
            <w:pPr>
              <w:rPr>
                <w:rFonts w:ascii="Arial"/>
                <w:sz w:val="21"/>
              </w:rPr>
            </w:pPr>
          </w:p>
        </w:tc>
        <w:tc>
          <w:tcPr>
            <w:tcW w:w="1365" w:type="dxa"/>
            <w:vAlign w:val="top"/>
          </w:tcPr>
          <w:p w14:paraId="2B78F989">
            <w:pPr>
              <w:rPr>
                <w:rFonts w:ascii="Arial"/>
                <w:sz w:val="21"/>
              </w:rPr>
            </w:pPr>
          </w:p>
        </w:tc>
        <w:tc>
          <w:tcPr>
            <w:tcW w:w="1334" w:type="dxa"/>
            <w:vAlign w:val="top"/>
          </w:tcPr>
          <w:p w14:paraId="7AE87438">
            <w:pPr>
              <w:rPr>
                <w:rFonts w:ascii="Arial"/>
                <w:sz w:val="21"/>
              </w:rPr>
            </w:pPr>
          </w:p>
        </w:tc>
        <w:tc>
          <w:tcPr>
            <w:tcW w:w="1275" w:type="dxa"/>
            <w:vAlign w:val="top"/>
          </w:tcPr>
          <w:p w14:paraId="64FD1CCC">
            <w:pPr>
              <w:rPr>
                <w:rFonts w:ascii="Arial"/>
                <w:sz w:val="21"/>
              </w:rPr>
            </w:pPr>
          </w:p>
        </w:tc>
        <w:tc>
          <w:tcPr>
            <w:tcW w:w="1244" w:type="dxa"/>
            <w:vAlign w:val="top"/>
          </w:tcPr>
          <w:p w14:paraId="04E8ED80">
            <w:pPr>
              <w:rPr>
                <w:rFonts w:ascii="Arial"/>
                <w:sz w:val="21"/>
              </w:rPr>
            </w:pPr>
          </w:p>
        </w:tc>
        <w:tc>
          <w:tcPr>
            <w:tcW w:w="1274" w:type="dxa"/>
            <w:vAlign w:val="top"/>
          </w:tcPr>
          <w:p w14:paraId="665465A4">
            <w:pPr>
              <w:rPr>
                <w:rFonts w:ascii="Arial"/>
                <w:sz w:val="21"/>
              </w:rPr>
            </w:pPr>
          </w:p>
        </w:tc>
        <w:tc>
          <w:tcPr>
            <w:tcW w:w="1582" w:type="dxa"/>
            <w:vAlign w:val="top"/>
          </w:tcPr>
          <w:p w14:paraId="79468098">
            <w:pPr>
              <w:rPr>
                <w:rFonts w:ascii="Arial"/>
                <w:sz w:val="21"/>
              </w:rPr>
            </w:pPr>
          </w:p>
        </w:tc>
      </w:tr>
      <w:tr w14:paraId="63F15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02" w:type="dxa"/>
            <w:vAlign w:val="top"/>
          </w:tcPr>
          <w:p w14:paraId="4D3A7AD2">
            <w:pPr>
              <w:rPr>
                <w:rFonts w:ascii="Arial"/>
                <w:sz w:val="21"/>
              </w:rPr>
            </w:pPr>
          </w:p>
        </w:tc>
        <w:tc>
          <w:tcPr>
            <w:tcW w:w="1365" w:type="dxa"/>
            <w:vAlign w:val="top"/>
          </w:tcPr>
          <w:p w14:paraId="4796AAAA">
            <w:pPr>
              <w:rPr>
                <w:rFonts w:ascii="Arial"/>
                <w:sz w:val="21"/>
              </w:rPr>
            </w:pPr>
          </w:p>
        </w:tc>
        <w:tc>
          <w:tcPr>
            <w:tcW w:w="1334" w:type="dxa"/>
            <w:vAlign w:val="top"/>
          </w:tcPr>
          <w:p w14:paraId="4D70096F">
            <w:pPr>
              <w:rPr>
                <w:rFonts w:ascii="Arial"/>
                <w:sz w:val="21"/>
              </w:rPr>
            </w:pPr>
          </w:p>
        </w:tc>
        <w:tc>
          <w:tcPr>
            <w:tcW w:w="1275" w:type="dxa"/>
            <w:vAlign w:val="top"/>
          </w:tcPr>
          <w:p w14:paraId="46033E32">
            <w:pPr>
              <w:rPr>
                <w:rFonts w:ascii="Arial"/>
                <w:sz w:val="21"/>
              </w:rPr>
            </w:pPr>
          </w:p>
        </w:tc>
        <w:tc>
          <w:tcPr>
            <w:tcW w:w="1244" w:type="dxa"/>
            <w:vAlign w:val="top"/>
          </w:tcPr>
          <w:p w14:paraId="53BF46F4">
            <w:pPr>
              <w:rPr>
                <w:rFonts w:ascii="Arial"/>
                <w:sz w:val="21"/>
              </w:rPr>
            </w:pPr>
          </w:p>
        </w:tc>
        <w:tc>
          <w:tcPr>
            <w:tcW w:w="1274" w:type="dxa"/>
            <w:vAlign w:val="top"/>
          </w:tcPr>
          <w:p w14:paraId="124613A9">
            <w:pPr>
              <w:rPr>
                <w:rFonts w:ascii="Arial"/>
                <w:sz w:val="21"/>
              </w:rPr>
            </w:pPr>
          </w:p>
        </w:tc>
        <w:tc>
          <w:tcPr>
            <w:tcW w:w="1582" w:type="dxa"/>
            <w:vAlign w:val="top"/>
          </w:tcPr>
          <w:p w14:paraId="2336D850">
            <w:pPr>
              <w:rPr>
                <w:rFonts w:ascii="Arial"/>
                <w:sz w:val="21"/>
              </w:rPr>
            </w:pPr>
          </w:p>
        </w:tc>
      </w:tr>
      <w:tr w14:paraId="27D2F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02" w:type="dxa"/>
            <w:vAlign w:val="top"/>
          </w:tcPr>
          <w:p w14:paraId="75C432B1">
            <w:pPr>
              <w:rPr>
                <w:rFonts w:ascii="Arial"/>
                <w:sz w:val="21"/>
              </w:rPr>
            </w:pPr>
          </w:p>
        </w:tc>
        <w:tc>
          <w:tcPr>
            <w:tcW w:w="1365" w:type="dxa"/>
            <w:vAlign w:val="top"/>
          </w:tcPr>
          <w:p w14:paraId="004BB61D">
            <w:pPr>
              <w:rPr>
                <w:rFonts w:ascii="Arial"/>
                <w:sz w:val="21"/>
              </w:rPr>
            </w:pPr>
          </w:p>
        </w:tc>
        <w:tc>
          <w:tcPr>
            <w:tcW w:w="1334" w:type="dxa"/>
            <w:vAlign w:val="top"/>
          </w:tcPr>
          <w:p w14:paraId="0175AD88">
            <w:pPr>
              <w:rPr>
                <w:rFonts w:ascii="Arial"/>
                <w:sz w:val="21"/>
              </w:rPr>
            </w:pPr>
          </w:p>
        </w:tc>
        <w:tc>
          <w:tcPr>
            <w:tcW w:w="1275" w:type="dxa"/>
            <w:vAlign w:val="top"/>
          </w:tcPr>
          <w:p w14:paraId="52293C03">
            <w:pPr>
              <w:rPr>
                <w:rFonts w:ascii="Arial"/>
                <w:sz w:val="21"/>
              </w:rPr>
            </w:pPr>
          </w:p>
        </w:tc>
        <w:tc>
          <w:tcPr>
            <w:tcW w:w="1244" w:type="dxa"/>
            <w:vAlign w:val="top"/>
          </w:tcPr>
          <w:p w14:paraId="3D08916F">
            <w:pPr>
              <w:rPr>
                <w:rFonts w:ascii="Arial"/>
                <w:sz w:val="21"/>
              </w:rPr>
            </w:pPr>
          </w:p>
        </w:tc>
        <w:tc>
          <w:tcPr>
            <w:tcW w:w="1274" w:type="dxa"/>
            <w:vAlign w:val="top"/>
          </w:tcPr>
          <w:p w14:paraId="19400273">
            <w:pPr>
              <w:rPr>
                <w:rFonts w:ascii="Arial"/>
                <w:sz w:val="21"/>
              </w:rPr>
            </w:pPr>
          </w:p>
        </w:tc>
        <w:tc>
          <w:tcPr>
            <w:tcW w:w="1582" w:type="dxa"/>
            <w:vAlign w:val="top"/>
          </w:tcPr>
          <w:p w14:paraId="18006FA7">
            <w:pPr>
              <w:rPr>
                <w:rFonts w:ascii="Arial"/>
                <w:sz w:val="21"/>
              </w:rPr>
            </w:pPr>
          </w:p>
        </w:tc>
      </w:tr>
      <w:tr w14:paraId="5511A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802" w:type="dxa"/>
            <w:vAlign w:val="top"/>
          </w:tcPr>
          <w:p w14:paraId="7AFB0D04">
            <w:pPr>
              <w:rPr>
                <w:rFonts w:ascii="Arial"/>
                <w:sz w:val="21"/>
              </w:rPr>
            </w:pPr>
          </w:p>
        </w:tc>
        <w:tc>
          <w:tcPr>
            <w:tcW w:w="1365" w:type="dxa"/>
            <w:vAlign w:val="top"/>
          </w:tcPr>
          <w:p w14:paraId="2E4A078F">
            <w:pPr>
              <w:rPr>
                <w:rFonts w:ascii="Arial"/>
                <w:sz w:val="21"/>
              </w:rPr>
            </w:pPr>
          </w:p>
        </w:tc>
        <w:tc>
          <w:tcPr>
            <w:tcW w:w="1334" w:type="dxa"/>
            <w:vAlign w:val="top"/>
          </w:tcPr>
          <w:p w14:paraId="197BE34B">
            <w:pPr>
              <w:rPr>
                <w:rFonts w:ascii="Arial"/>
                <w:sz w:val="21"/>
              </w:rPr>
            </w:pPr>
          </w:p>
        </w:tc>
        <w:tc>
          <w:tcPr>
            <w:tcW w:w="1275" w:type="dxa"/>
            <w:vAlign w:val="top"/>
          </w:tcPr>
          <w:p w14:paraId="6AE7E4F9">
            <w:pPr>
              <w:rPr>
                <w:rFonts w:ascii="Arial"/>
                <w:sz w:val="21"/>
              </w:rPr>
            </w:pPr>
          </w:p>
        </w:tc>
        <w:tc>
          <w:tcPr>
            <w:tcW w:w="1244" w:type="dxa"/>
            <w:vAlign w:val="top"/>
          </w:tcPr>
          <w:p w14:paraId="2D7EB9D1">
            <w:pPr>
              <w:rPr>
                <w:rFonts w:ascii="Arial"/>
                <w:sz w:val="21"/>
              </w:rPr>
            </w:pPr>
          </w:p>
        </w:tc>
        <w:tc>
          <w:tcPr>
            <w:tcW w:w="1274" w:type="dxa"/>
            <w:vAlign w:val="top"/>
          </w:tcPr>
          <w:p w14:paraId="3DEB2FC2">
            <w:pPr>
              <w:rPr>
                <w:rFonts w:ascii="Arial"/>
                <w:sz w:val="21"/>
              </w:rPr>
            </w:pPr>
          </w:p>
        </w:tc>
        <w:tc>
          <w:tcPr>
            <w:tcW w:w="1582" w:type="dxa"/>
            <w:vAlign w:val="top"/>
          </w:tcPr>
          <w:p w14:paraId="137C51C2">
            <w:pPr>
              <w:rPr>
                <w:rFonts w:ascii="Arial"/>
                <w:sz w:val="21"/>
              </w:rPr>
            </w:pPr>
          </w:p>
        </w:tc>
      </w:tr>
      <w:tr w14:paraId="30716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02" w:type="dxa"/>
            <w:vAlign w:val="top"/>
          </w:tcPr>
          <w:p w14:paraId="0D6E5966">
            <w:pPr>
              <w:rPr>
                <w:rFonts w:ascii="Arial"/>
                <w:sz w:val="21"/>
              </w:rPr>
            </w:pPr>
          </w:p>
        </w:tc>
        <w:tc>
          <w:tcPr>
            <w:tcW w:w="1365" w:type="dxa"/>
            <w:vAlign w:val="top"/>
          </w:tcPr>
          <w:p w14:paraId="11050FF4">
            <w:pPr>
              <w:rPr>
                <w:rFonts w:ascii="Arial"/>
                <w:sz w:val="21"/>
              </w:rPr>
            </w:pPr>
          </w:p>
        </w:tc>
        <w:tc>
          <w:tcPr>
            <w:tcW w:w="1334" w:type="dxa"/>
            <w:vAlign w:val="top"/>
          </w:tcPr>
          <w:p w14:paraId="317BBCA7">
            <w:pPr>
              <w:rPr>
                <w:rFonts w:ascii="Arial"/>
                <w:sz w:val="21"/>
              </w:rPr>
            </w:pPr>
          </w:p>
        </w:tc>
        <w:tc>
          <w:tcPr>
            <w:tcW w:w="1275" w:type="dxa"/>
            <w:vAlign w:val="top"/>
          </w:tcPr>
          <w:p w14:paraId="50D8A282">
            <w:pPr>
              <w:rPr>
                <w:rFonts w:ascii="Arial"/>
                <w:sz w:val="21"/>
              </w:rPr>
            </w:pPr>
          </w:p>
        </w:tc>
        <w:tc>
          <w:tcPr>
            <w:tcW w:w="1244" w:type="dxa"/>
            <w:vAlign w:val="top"/>
          </w:tcPr>
          <w:p w14:paraId="621163EF">
            <w:pPr>
              <w:rPr>
                <w:rFonts w:ascii="Arial"/>
                <w:sz w:val="21"/>
              </w:rPr>
            </w:pPr>
          </w:p>
        </w:tc>
        <w:tc>
          <w:tcPr>
            <w:tcW w:w="1274" w:type="dxa"/>
            <w:vAlign w:val="top"/>
          </w:tcPr>
          <w:p w14:paraId="031D92C0">
            <w:pPr>
              <w:rPr>
                <w:rFonts w:ascii="Arial"/>
                <w:sz w:val="21"/>
              </w:rPr>
            </w:pPr>
          </w:p>
        </w:tc>
        <w:tc>
          <w:tcPr>
            <w:tcW w:w="1582" w:type="dxa"/>
            <w:vAlign w:val="top"/>
          </w:tcPr>
          <w:p w14:paraId="55D6781B">
            <w:pPr>
              <w:rPr>
                <w:rFonts w:ascii="Arial"/>
                <w:sz w:val="21"/>
              </w:rPr>
            </w:pPr>
          </w:p>
        </w:tc>
      </w:tr>
      <w:tr w14:paraId="4017A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802" w:type="dxa"/>
            <w:vAlign w:val="top"/>
          </w:tcPr>
          <w:p w14:paraId="30E4D550">
            <w:pPr>
              <w:rPr>
                <w:rFonts w:ascii="Arial"/>
                <w:sz w:val="21"/>
              </w:rPr>
            </w:pPr>
          </w:p>
        </w:tc>
        <w:tc>
          <w:tcPr>
            <w:tcW w:w="1365" w:type="dxa"/>
            <w:vAlign w:val="top"/>
          </w:tcPr>
          <w:p w14:paraId="4B4EF6CD">
            <w:pPr>
              <w:rPr>
                <w:rFonts w:ascii="Arial"/>
                <w:sz w:val="21"/>
              </w:rPr>
            </w:pPr>
          </w:p>
        </w:tc>
        <w:tc>
          <w:tcPr>
            <w:tcW w:w="1334" w:type="dxa"/>
            <w:vAlign w:val="top"/>
          </w:tcPr>
          <w:p w14:paraId="285F453D">
            <w:pPr>
              <w:rPr>
                <w:rFonts w:ascii="Arial"/>
                <w:sz w:val="21"/>
              </w:rPr>
            </w:pPr>
          </w:p>
        </w:tc>
        <w:tc>
          <w:tcPr>
            <w:tcW w:w="1275" w:type="dxa"/>
            <w:vAlign w:val="top"/>
          </w:tcPr>
          <w:p w14:paraId="5814EA13">
            <w:pPr>
              <w:rPr>
                <w:rFonts w:ascii="Arial"/>
                <w:sz w:val="21"/>
              </w:rPr>
            </w:pPr>
          </w:p>
        </w:tc>
        <w:tc>
          <w:tcPr>
            <w:tcW w:w="1244" w:type="dxa"/>
            <w:vAlign w:val="top"/>
          </w:tcPr>
          <w:p w14:paraId="562FE0A3">
            <w:pPr>
              <w:rPr>
                <w:rFonts w:ascii="Arial"/>
                <w:sz w:val="21"/>
              </w:rPr>
            </w:pPr>
          </w:p>
        </w:tc>
        <w:tc>
          <w:tcPr>
            <w:tcW w:w="1274" w:type="dxa"/>
            <w:vAlign w:val="top"/>
          </w:tcPr>
          <w:p w14:paraId="5CF9401F">
            <w:pPr>
              <w:rPr>
                <w:rFonts w:ascii="Arial"/>
                <w:sz w:val="21"/>
              </w:rPr>
            </w:pPr>
          </w:p>
        </w:tc>
        <w:tc>
          <w:tcPr>
            <w:tcW w:w="1582" w:type="dxa"/>
            <w:vAlign w:val="top"/>
          </w:tcPr>
          <w:p w14:paraId="0BCAC9E3">
            <w:pPr>
              <w:rPr>
                <w:rFonts w:ascii="Arial"/>
                <w:sz w:val="21"/>
              </w:rPr>
            </w:pPr>
          </w:p>
        </w:tc>
      </w:tr>
      <w:tr w14:paraId="5AEF2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02" w:type="dxa"/>
            <w:vAlign w:val="top"/>
          </w:tcPr>
          <w:p w14:paraId="5F626B83">
            <w:pPr>
              <w:rPr>
                <w:rFonts w:ascii="Arial"/>
                <w:sz w:val="21"/>
              </w:rPr>
            </w:pPr>
          </w:p>
        </w:tc>
        <w:tc>
          <w:tcPr>
            <w:tcW w:w="1365" w:type="dxa"/>
            <w:vAlign w:val="top"/>
          </w:tcPr>
          <w:p w14:paraId="1CCB8204">
            <w:pPr>
              <w:rPr>
                <w:rFonts w:ascii="Arial"/>
                <w:sz w:val="21"/>
              </w:rPr>
            </w:pPr>
          </w:p>
        </w:tc>
        <w:tc>
          <w:tcPr>
            <w:tcW w:w="1334" w:type="dxa"/>
            <w:vAlign w:val="top"/>
          </w:tcPr>
          <w:p w14:paraId="55AE44F5">
            <w:pPr>
              <w:rPr>
                <w:rFonts w:ascii="Arial"/>
                <w:sz w:val="21"/>
              </w:rPr>
            </w:pPr>
          </w:p>
        </w:tc>
        <w:tc>
          <w:tcPr>
            <w:tcW w:w="1275" w:type="dxa"/>
            <w:vAlign w:val="top"/>
          </w:tcPr>
          <w:p w14:paraId="7781B6F0">
            <w:pPr>
              <w:rPr>
                <w:rFonts w:ascii="Arial"/>
                <w:sz w:val="21"/>
              </w:rPr>
            </w:pPr>
          </w:p>
        </w:tc>
        <w:tc>
          <w:tcPr>
            <w:tcW w:w="1244" w:type="dxa"/>
            <w:vAlign w:val="top"/>
          </w:tcPr>
          <w:p w14:paraId="68BE62D2">
            <w:pPr>
              <w:rPr>
                <w:rFonts w:ascii="Arial"/>
                <w:sz w:val="21"/>
              </w:rPr>
            </w:pPr>
          </w:p>
        </w:tc>
        <w:tc>
          <w:tcPr>
            <w:tcW w:w="1274" w:type="dxa"/>
            <w:vAlign w:val="top"/>
          </w:tcPr>
          <w:p w14:paraId="62389D30">
            <w:pPr>
              <w:rPr>
                <w:rFonts w:ascii="Arial"/>
                <w:sz w:val="21"/>
              </w:rPr>
            </w:pPr>
          </w:p>
        </w:tc>
        <w:tc>
          <w:tcPr>
            <w:tcW w:w="1582" w:type="dxa"/>
            <w:vAlign w:val="top"/>
          </w:tcPr>
          <w:p w14:paraId="63B36301">
            <w:pPr>
              <w:rPr>
                <w:rFonts w:ascii="Arial"/>
                <w:sz w:val="21"/>
              </w:rPr>
            </w:pPr>
          </w:p>
        </w:tc>
      </w:tr>
      <w:tr w14:paraId="53ACC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802" w:type="dxa"/>
            <w:vAlign w:val="top"/>
          </w:tcPr>
          <w:p w14:paraId="4BC82152">
            <w:pPr>
              <w:rPr>
                <w:rFonts w:ascii="Arial"/>
                <w:sz w:val="21"/>
              </w:rPr>
            </w:pPr>
          </w:p>
        </w:tc>
        <w:tc>
          <w:tcPr>
            <w:tcW w:w="1365" w:type="dxa"/>
            <w:vAlign w:val="top"/>
          </w:tcPr>
          <w:p w14:paraId="7770492C">
            <w:pPr>
              <w:rPr>
                <w:rFonts w:ascii="Arial"/>
                <w:sz w:val="21"/>
              </w:rPr>
            </w:pPr>
          </w:p>
        </w:tc>
        <w:tc>
          <w:tcPr>
            <w:tcW w:w="1334" w:type="dxa"/>
            <w:vAlign w:val="top"/>
          </w:tcPr>
          <w:p w14:paraId="1B1F5665">
            <w:pPr>
              <w:rPr>
                <w:rFonts w:ascii="Arial"/>
                <w:sz w:val="21"/>
              </w:rPr>
            </w:pPr>
          </w:p>
        </w:tc>
        <w:tc>
          <w:tcPr>
            <w:tcW w:w="1275" w:type="dxa"/>
            <w:vAlign w:val="top"/>
          </w:tcPr>
          <w:p w14:paraId="35D24A71">
            <w:pPr>
              <w:rPr>
                <w:rFonts w:ascii="Arial"/>
                <w:sz w:val="21"/>
              </w:rPr>
            </w:pPr>
          </w:p>
        </w:tc>
        <w:tc>
          <w:tcPr>
            <w:tcW w:w="1244" w:type="dxa"/>
            <w:vAlign w:val="top"/>
          </w:tcPr>
          <w:p w14:paraId="29A12457">
            <w:pPr>
              <w:rPr>
                <w:rFonts w:ascii="Arial"/>
                <w:sz w:val="21"/>
              </w:rPr>
            </w:pPr>
          </w:p>
        </w:tc>
        <w:tc>
          <w:tcPr>
            <w:tcW w:w="1274" w:type="dxa"/>
            <w:vAlign w:val="top"/>
          </w:tcPr>
          <w:p w14:paraId="1E542886">
            <w:pPr>
              <w:rPr>
                <w:rFonts w:ascii="Arial"/>
                <w:sz w:val="21"/>
              </w:rPr>
            </w:pPr>
          </w:p>
        </w:tc>
        <w:tc>
          <w:tcPr>
            <w:tcW w:w="1582" w:type="dxa"/>
            <w:vAlign w:val="top"/>
          </w:tcPr>
          <w:p w14:paraId="646AEB90">
            <w:pPr>
              <w:rPr>
                <w:rFonts w:ascii="Arial"/>
                <w:sz w:val="21"/>
              </w:rPr>
            </w:pPr>
          </w:p>
        </w:tc>
      </w:tr>
      <w:tr w14:paraId="228B9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802" w:type="dxa"/>
            <w:vAlign w:val="top"/>
          </w:tcPr>
          <w:p w14:paraId="57A00BF1">
            <w:pPr>
              <w:rPr>
                <w:rFonts w:ascii="Arial"/>
                <w:sz w:val="21"/>
              </w:rPr>
            </w:pPr>
          </w:p>
        </w:tc>
        <w:tc>
          <w:tcPr>
            <w:tcW w:w="1365" w:type="dxa"/>
            <w:vAlign w:val="top"/>
          </w:tcPr>
          <w:p w14:paraId="37ECD27A">
            <w:pPr>
              <w:rPr>
                <w:rFonts w:ascii="Arial"/>
                <w:sz w:val="21"/>
              </w:rPr>
            </w:pPr>
          </w:p>
        </w:tc>
        <w:tc>
          <w:tcPr>
            <w:tcW w:w="1334" w:type="dxa"/>
            <w:vAlign w:val="top"/>
          </w:tcPr>
          <w:p w14:paraId="7136689F">
            <w:pPr>
              <w:rPr>
                <w:rFonts w:ascii="Arial"/>
                <w:sz w:val="21"/>
              </w:rPr>
            </w:pPr>
          </w:p>
        </w:tc>
        <w:tc>
          <w:tcPr>
            <w:tcW w:w="1275" w:type="dxa"/>
            <w:vAlign w:val="top"/>
          </w:tcPr>
          <w:p w14:paraId="0CA51360">
            <w:pPr>
              <w:rPr>
                <w:rFonts w:ascii="Arial"/>
                <w:sz w:val="21"/>
              </w:rPr>
            </w:pPr>
          </w:p>
        </w:tc>
        <w:tc>
          <w:tcPr>
            <w:tcW w:w="1244" w:type="dxa"/>
            <w:vAlign w:val="top"/>
          </w:tcPr>
          <w:p w14:paraId="0C91E567">
            <w:pPr>
              <w:rPr>
                <w:rFonts w:ascii="Arial"/>
                <w:sz w:val="21"/>
              </w:rPr>
            </w:pPr>
          </w:p>
        </w:tc>
        <w:tc>
          <w:tcPr>
            <w:tcW w:w="1274" w:type="dxa"/>
            <w:vAlign w:val="top"/>
          </w:tcPr>
          <w:p w14:paraId="168AD4C8">
            <w:pPr>
              <w:rPr>
                <w:rFonts w:ascii="Arial"/>
                <w:sz w:val="21"/>
              </w:rPr>
            </w:pPr>
          </w:p>
        </w:tc>
        <w:tc>
          <w:tcPr>
            <w:tcW w:w="1582" w:type="dxa"/>
            <w:vAlign w:val="top"/>
          </w:tcPr>
          <w:p w14:paraId="7A1632BC">
            <w:pPr>
              <w:rPr>
                <w:rFonts w:ascii="Arial"/>
                <w:sz w:val="21"/>
              </w:rPr>
            </w:pPr>
          </w:p>
        </w:tc>
      </w:tr>
      <w:tr w14:paraId="1E3E0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02" w:type="dxa"/>
            <w:vAlign w:val="top"/>
          </w:tcPr>
          <w:p w14:paraId="23E541DF">
            <w:pPr>
              <w:rPr>
                <w:rFonts w:ascii="Arial"/>
                <w:sz w:val="21"/>
              </w:rPr>
            </w:pPr>
          </w:p>
        </w:tc>
        <w:tc>
          <w:tcPr>
            <w:tcW w:w="1365" w:type="dxa"/>
            <w:vAlign w:val="top"/>
          </w:tcPr>
          <w:p w14:paraId="312A0A78">
            <w:pPr>
              <w:rPr>
                <w:rFonts w:ascii="Arial"/>
                <w:sz w:val="21"/>
              </w:rPr>
            </w:pPr>
          </w:p>
        </w:tc>
        <w:tc>
          <w:tcPr>
            <w:tcW w:w="1334" w:type="dxa"/>
            <w:vAlign w:val="top"/>
          </w:tcPr>
          <w:p w14:paraId="5B3F57E0">
            <w:pPr>
              <w:rPr>
                <w:rFonts w:ascii="Arial"/>
                <w:sz w:val="21"/>
              </w:rPr>
            </w:pPr>
          </w:p>
        </w:tc>
        <w:tc>
          <w:tcPr>
            <w:tcW w:w="1275" w:type="dxa"/>
            <w:vAlign w:val="top"/>
          </w:tcPr>
          <w:p w14:paraId="6D2DDB48">
            <w:pPr>
              <w:rPr>
                <w:rFonts w:ascii="Arial"/>
                <w:sz w:val="21"/>
              </w:rPr>
            </w:pPr>
          </w:p>
        </w:tc>
        <w:tc>
          <w:tcPr>
            <w:tcW w:w="1244" w:type="dxa"/>
            <w:vAlign w:val="top"/>
          </w:tcPr>
          <w:p w14:paraId="5BFF080D">
            <w:pPr>
              <w:rPr>
                <w:rFonts w:ascii="Arial"/>
                <w:sz w:val="21"/>
              </w:rPr>
            </w:pPr>
          </w:p>
        </w:tc>
        <w:tc>
          <w:tcPr>
            <w:tcW w:w="1274" w:type="dxa"/>
            <w:vAlign w:val="top"/>
          </w:tcPr>
          <w:p w14:paraId="46D28387">
            <w:pPr>
              <w:rPr>
                <w:rFonts w:ascii="Arial"/>
                <w:sz w:val="21"/>
              </w:rPr>
            </w:pPr>
          </w:p>
        </w:tc>
        <w:tc>
          <w:tcPr>
            <w:tcW w:w="1582" w:type="dxa"/>
            <w:vAlign w:val="top"/>
          </w:tcPr>
          <w:p w14:paraId="3A5A7A22">
            <w:pPr>
              <w:rPr>
                <w:rFonts w:ascii="Arial"/>
                <w:sz w:val="21"/>
              </w:rPr>
            </w:pPr>
          </w:p>
        </w:tc>
      </w:tr>
      <w:tr w14:paraId="40FA4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02" w:type="dxa"/>
            <w:vAlign w:val="top"/>
          </w:tcPr>
          <w:p w14:paraId="1DE958C0">
            <w:pPr>
              <w:rPr>
                <w:rFonts w:ascii="Arial"/>
                <w:sz w:val="21"/>
              </w:rPr>
            </w:pPr>
          </w:p>
        </w:tc>
        <w:tc>
          <w:tcPr>
            <w:tcW w:w="1365" w:type="dxa"/>
            <w:vAlign w:val="top"/>
          </w:tcPr>
          <w:p w14:paraId="65BC6776">
            <w:pPr>
              <w:rPr>
                <w:rFonts w:ascii="Arial"/>
                <w:sz w:val="21"/>
              </w:rPr>
            </w:pPr>
          </w:p>
        </w:tc>
        <w:tc>
          <w:tcPr>
            <w:tcW w:w="1334" w:type="dxa"/>
            <w:vAlign w:val="top"/>
          </w:tcPr>
          <w:p w14:paraId="0DA793AD">
            <w:pPr>
              <w:rPr>
                <w:rFonts w:ascii="Arial"/>
                <w:sz w:val="21"/>
              </w:rPr>
            </w:pPr>
          </w:p>
        </w:tc>
        <w:tc>
          <w:tcPr>
            <w:tcW w:w="1275" w:type="dxa"/>
            <w:vAlign w:val="top"/>
          </w:tcPr>
          <w:p w14:paraId="7C598A96">
            <w:pPr>
              <w:rPr>
                <w:rFonts w:ascii="Arial"/>
                <w:sz w:val="21"/>
              </w:rPr>
            </w:pPr>
          </w:p>
        </w:tc>
        <w:tc>
          <w:tcPr>
            <w:tcW w:w="1244" w:type="dxa"/>
            <w:vAlign w:val="top"/>
          </w:tcPr>
          <w:p w14:paraId="1556E9D8">
            <w:pPr>
              <w:rPr>
                <w:rFonts w:ascii="Arial"/>
                <w:sz w:val="21"/>
              </w:rPr>
            </w:pPr>
          </w:p>
        </w:tc>
        <w:tc>
          <w:tcPr>
            <w:tcW w:w="1274" w:type="dxa"/>
            <w:vAlign w:val="top"/>
          </w:tcPr>
          <w:p w14:paraId="04CC1B58">
            <w:pPr>
              <w:rPr>
                <w:rFonts w:ascii="Arial"/>
                <w:sz w:val="21"/>
              </w:rPr>
            </w:pPr>
          </w:p>
        </w:tc>
        <w:tc>
          <w:tcPr>
            <w:tcW w:w="1582" w:type="dxa"/>
            <w:vAlign w:val="top"/>
          </w:tcPr>
          <w:p w14:paraId="0519C5AA">
            <w:pPr>
              <w:rPr>
                <w:rFonts w:ascii="Arial"/>
                <w:sz w:val="21"/>
              </w:rPr>
            </w:pPr>
          </w:p>
        </w:tc>
      </w:tr>
      <w:tr w14:paraId="4C364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802" w:type="dxa"/>
            <w:vAlign w:val="top"/>
          </w:tcPr>
          <w:p w14:paraId="3CB864A1">
            <w:pPr>
              <w:rPr>
                <w:rFonts w:ascii="Arial"/>
                <w:sz w:val="21"/>
              </w:rPr>
            </w:pPr>
          </w:p>
        </w:tc>
        <w:tc>
          <w:tcPr>
            <w:tcW w:w="1365" w:type="dxa"/>
            <w:vAlign w:val="top"/>
          </w:tcPr>
          <w:p w14:paraId="704F6D3B">
            <w:pPr>
              <w:rPr>
                <w:rFonts w:ascii="Arial"/>
                <w:sz w:val="21"/>
              </w:rPr>
            </w:pPr>
          </w:p>
        </w:tc>
        <w:tc>
          <w:tcPr>
            <w:tcW w:w="1334" w:type="dxa"/>
            <w:vAlign w:val="top"/>
          </w:tcPr>
          <w:p w14:paraId="7C75F438">
            <w:pPr>
              <w:rPr>
                <w:rFonts w:ascii="Arial"/>
                <w:sz w:val="21"/>
              </w:rPr>
            </w:pPr>
          </w:p>
        </w:tc>
        <w:tc>
          <w:tcPr>
            <w:tcW w:w="1275" w:type="dxa"/>
            <w:vAlign w:val="top"/>
          </w:tcPr>
          <w:p w14:paraId="252B0110">
            <w:pPr>
              <w:rPr>
                <w:rFonts w:ascii="Arial"/>
                <w:sz w:val="21"/>
              </w:rPr>
            </w:pPr>
          </w:p>
        </w:tc>
        <w:tc>
          <w:tcPr>
            <w:tcW w:w="1244" w:type="dxa"/>
            <w:vAlign w:val="top"/>
          </w:tcPr>
          <w:p w14:paraId="18ED429A">
            <w:pPr>
              <w:rPr>
                <w:rFonts w:ascii="Arial"/>
                <w:sz w:val="21"/>
              </w:rPr>
            </w:pPr>
          </w:p>
        </w:tc>
        <w:tc>
          <w:tcPr>
            <w:tcW w:w="1274" w:type="dxa"/>
            <w:vAlign w:val="top"/>
          </w:tcPr>
          <w:p w14:paraId="36E062BA">
            <w:pPr>
              <w:rPr>
                <w:rFonts w:ascii="Arial"/>
                <w:sz w:val="21"/>
              </w:rPr>
            </w:pPr>
          </w:p>
        </w:tc>
        <w:tc>
          <w:tcPr>
            <w:tcW w:w="1582" w:type="dxa"/>
            <w:vAlign w:val="top"/>
          </w:tcPr>
          <w:p w14:paraId="471A8F36">
            <w:pPr>
              <w:rPr>
                <w:rFonts w:ascii="Arial"/>
                <w:sz w:val="21"/>
              </w:rPr>
            </w:pPr>
          </w:p>
        </w:tc>
      </w:tr>
    </w:tbl>
    <w:p w14:paraId="6B32907F">
      <w:pPr>
        <w:pStyle w:val="4"/>
        <w:spacing w:before="149" w:line="232" w:lineRule="auto"/>
        <w:ind w:left="113"/>
        <w:rPr>
          <w:sz w:val="21"/>
          <w:szCs w:val="21"/>
        </w:rPr>
      </w:pPr>
      <w:r>
        <w:rPr>
          <w:sz w:val="21"/>
          <w:szCs w:val="21"/>
        </w:rPr>
        <w:t>注 项目编码应遵守《水利工程工程量清单</w:t>
      </w:r>
      <w:r>
        <w:rPr>
          <w:spacing w:val="-1"/>
          <w:sz w:val="21"/>
          <w:szCs w:val="21"/>
        </w:rPr>
        <w:t>计价规范》（</w:t>
      </w:r>
      <w:r>
        <w:rPr>
          <w:rFonts w:ascii="Times New Roman" w:hAnsi="Times New Roman" w:eastAsia="Times New Roman" w:cs="Times New Roman"/>
          <w:spacing w:val="-1"/>
          <w:sz w:val="21"/>
          <w:szCs w:val="21"/>
        </w:rPr>
        <w:t>GB50501-2007</w:t>
      </w:r>
      <w:r>
        <w:rPr>
          <w:spacing w:val="-1"/>
          <w:sz w:val="21"/>
          <w:szCs w:val="21"/>
        </w:rPr>
        <w:t>）</w:t>
      </w:r>
    </w:p>
    <w:p w14:paraId="426ED905">
      <w:pPr>
        <w:spacing w:line="232" w:lineRule="auto"/>
        <w:rPr>
          <w:sz w:val="21"/>
          <w:szCs w:val="21"/>
        </w:rPr>
        <w:sectPr>
          <w:footerReference r:id="rId170" w:type="default"/>
          <w:pgSz w:w="11910" w:h="16845"/>
          <w:pgMar w:top="400" w:right="1697" w:bottom="1170" w:left="1321" w:header="0" w:footer="944" w:gutter="0"/>
          <w:cols w:space="720" w:num="1"/>
        </w:sectPr>
      </w:pPr>
    </w:p>
    <w:p w14:paraId="31A852A7">
      <w:pPr>
        <w:spacing w:line="262" w:lineRule="auto"/>
        <w:rPr>
          <w:rFonts w:ascii="Arial"/>
          <w:sz w:val="21"/>
        </w:rPr>
      </w:pPr>
    </w:p>
    <w:p w14:paraId="0F8806D0">
      <w:pPr>
        <w:spacing w:line="262" w:lineRule="auto"/>
        <w:rPr>
          <w:rFonts w:ascii="Arial"/>
          <w:sz w:val="21"/>
        </w:rPr>
      </w:pPr>
    </w:p>
    <w:p w14:paraId="40DA8EFC">
      <w:pPr>
        <w:spacing w:line="263" w:lineRule="auto"/>
        <w:rPr>
          <w:rFonts w:ascii="Arial"/>
          <w:sz w:val="21"/>
        </w:rPr>
      </w:pPr>
    </w:p>
    <w:p w14:paraId="13733CA5">
      <w:pPr>
        <w:spacing w:line="263" w:lineRule="auto"/>
        <w:rPr>
          <w:rFonts w:ascii="Arial"/>
          <w:sz w:val="21"/>
        </w:rPr>
      </w:pPr>
    </w:p>
    <w:p w14:paraId="24FD8C8C">
      <w:pPr>
        <w:spacing w:before="78" w:line="233" w:lineRule="auto"/>
        <w:ind w:left="3427"/>
        <w:outlineLvl w:val="2"/>
        <w:rPr>
          <w:rFonts w:ascii="黑体" w:hAnsi="黑体" w:eastAsia="黑体" w:cs="黑体"/>
          <w:sz w:val="24"/>
          <w:szCs w:val="24"/>
        </w:rPr>
      </w:pPr>
      <w:bookmarkStart w:id="272" w:name="bookmark114"/>
      <w:bookmarkEnd w:id="272"/>
      <w:r>
        <w:rPr>
          <w:rFonts w:ascii="Times New Roman" w:hAnsi="Times New Roman" w:eastAsia="Times New Roman" w:cs="Times New Roman"/>
          <w:b/>
          <w:bCs/>
          <w:spacing w:val="2"/>
          <w:sz w:val="24"/>
          <w:szCs w:val="24"/>
        </w:rPr>
        <w:t xml:space="preserve">3.16  </w:t>
      </w:r>
      <w:r>
        <w:rPr>
          <w:rFonts w:ascii="黑体" w:hAnsi="黑体" w:eastAsia="黑体" w:cs="黑体"/>
          <w:b/>
          <w:bCs/>
          <w:spacing w:val="2"/>
          <w:sz w:val="24"/>
          <w:szCs w:val="24"/>
        </w:rPr>
        <w:t>工程单价计算表</w:t>
      </w:r>
    </w:p>
    <w:p w14:paraId="0B5BA033">
      <w:pPr>
        <w:pStyle w:val="4"/>
        <w:spacing w:before="253" w:line="218" w:lineRule="auto"/>
        <w:ind w:left="3466"/>
        <w:rPr>
          <w:sz w:val="24"/>
          <w:szCs w:val="24"/>
        </w:rPr>
      </w:pPr>
      <w:r>
        <w:rPr>
          <w:b/>
          <w:bCs/>
          <w:spacing w:val="3"/>
          <w:sz w:val="24"/>
          <w:szCs w:val="24"/>
        </w:rPr>
        <w:t>建筑工程单价计算表</w:t>
      </w:r>
    </w:p>
    <w:p w14:paraId="51DA1987">
      <w:pPr>
        <w:pStyle w:val="4"/>
        <w:tabs>
          <w:tab w:val="left" w:pos="5046"/>
        </w:tabs>
        <w:spacing w:before="182" w:line="220" w:lineRule="auto"/>
        <w:ind w:left="3589"/>
        <w:rPr>
          <w:sz w:val="24"/>
          <w:szCs w:val="24"/>
        </w:rPr>
      </w:pPr>
      <w:r>
        <w:rPr>
          <w:sz w:val="24"/>
          <w:szCs w:val="24"/>
          <w:u w:val="single" w:color="auto"/>
        </w:rPr>
        <w:tab/>
      </w:r>
      <w:r>
        <w:rPr>
          <w:spacing w:val="-108"/>
          <w:sz w:val="24"/>
          <w:szCs w:val="24"/>
        </w:rPr>
        <w:t xml:space="preserve"> </w:t>
      </w:r>
      <w:r>
        <w:rPr>
          <w:b/>
          <w:bCs/>
          <w:spacing w:val="-1"/>
          <w:sz w:val="24"/>
          <w:szCs w:val="24"/>
        </w:rPr>
        <w:t>工程</w:t>
      </w:r>
    </w:p>
    <w:p w14:paraId="059C6A05">
      <w:pPr>
        <w:pStyle w:val="4"/>
        <w:spacing w:before="260" w:line="218" w:lineRule="auto"/>
        <w:ind w:left="41"/>
        <w:rPr>
          <w:sz w:val="18"/>
          <w:szCs w:val="18"/>
        </w:rPr>
      </w:pPr>
      <w:r>
        <w:rPr>
          <w:spacing w:val="-5"/>
          <w:sz w:val="18"/>
          <w:szCs w:val="18"/>
        </w:rPr>
        <w:t>定额编号:</w:t>
      </w:r>
      <w:r>
        <w:rPr>
          <w:spacing w:val="1"/>
          <w:sz w:val="18"/>
          <w:szCs w:val="18"/>
        </w:rPr>
        <w:t xml:space="preserve">                      </w:t>
      </w:r>
      <w:r>
        <w:rPr>
          <w:sz w:val="18"/>
          <w:szCs w:val="18"/>
        </w:rPr>
        <w:t xml:space="preserve">      </w:t>
      </w:r>
      <w:r>
        <w:rPr>
          <w:spacing w:val="-5"/>
          <w:sz w:val="18"/>
          <w:szCs w:val="18"/>
        </w:rPr>
        <w:t>定额单位：</w:t>
      </w:r>
      <w:r>
        <w:rPr>
          <w:sz w:val="18"/>
          <w:szCs w:val="18"/>
        </w:rPr>
        <w:t xml:space="preserve">                           </w:t>
      </w:r>
      <w:r>
        <w:rPr>
          <w:spacing w:val="-5"/>
          <w:sz w:val="18"/>
          <w:szCs w:val="18"/>
        </w:rPr>
        <w:t>单价：</w:t>
      </w:r>
    </w:p>
    <w:p w14:paraId="51DC0955">
      <w:pPr>
        <w:spacing w:line="20" w:lineRule="auto"/>
        <w:rPr>
          <w:rFonts w:ascii="Arial"/>
          <w:sz w:val="2"/>
        </w:rPr>
      </w:pPr>
    </w:p>
    <w:tbl>
      <w:tblPr>
        <w:tblStyle w:val="7"/>
        <w:tblW w:w="911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02"/>
        <w:gridCol w:w="2264"/>
        <w:gridCol w:w="1065"/>
        <w:gridCol w:w="1079"/>
        <w:gridCol w:w="1334"/>
        <w:gridCol w:w="1095"/>
        <w:gridCol w:w="1177"/>
      </w:tblGrid>
      <w:tr w14:paraId="68D5C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7" w:hRule="atLeast"/>
        </w:trPr>
        <w:tc>
          <w:tcPr>
            <w:tcW w:w="9116" w:type="dxa"/>
            <w:gridSpan w:val="7"/>
            <w:vAlign w:val="top"/>
          </w:tcPr>
          <w:p w14:paraId="2B4B32E2">
            <w:pPr>
              <w:pStyle w:val="8"/>
              <w:spacing w:before="29" w:line="221" w:lineRule="auto"/>
              <w:ind w:left="97"/>
            </w:pPr>
            <w:r>
              <w:rPr>
                <w:spacing w:val="-9"/>
              </w:rPr>
              <w:t>施工方法：</w:t>
            </w:r>
          </w:p>
        </w:tc>
      </w:tr>
      <w:tr w14:paraId="69C26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102" w:type="dxa"/>
            <w:vAlign w:val="top"/>
          </w:tcPr>
          <w:p w14:paraId="24B31A1B">
            <w:pPr>
              <w:pStyle w:val="8"/>
              <w:spacing w:before="173" w:line="221" w:lineRule="auto"/>
              <w:ind w:left="322"/>
            </w:pPr>
            <w:r>
              <w:rPr>
                <w:spacing w:val="-2"/>
              </w:rPr>
              <w:t>序号</w:t>
            </w:r>
          </w:p>
        </w:tc>
        <w:tc>
          <w:tcPr>
            <w:tcW w:w="2264" w:type="dxa"/>
            <w:vAlign w:val="top"/>
          </w:tcPr>
          <w:p w14:paraId="7F56532C">
            <w:pPr>
              <w:pStyle w:val="8"/>
              <w:spacing w:before="173" w:line="222" w:lineRule="auto"/>
              <w:ind w:left="921"/>
            </w:pPr>
            <w:r>
              <w:rPr>
                <w:spacing w:val="-3"/>
              </w:rPr>
              <w:t>名称</w:t>
            </w:r>
          </w:p>
        </w:tc>
        <w:tc>
          <w:tcPr>
            <w:tcW w:w="1065" w:type="dxa"/>
            <w:vAlign w:val="top"/>
          </w:tcPr>
          <w:p w14:paraId="7DABA9E6">
            <w:pPr>
              <w:pStyle w:val="8"/>
              <w:spacing w:before="173" w:line="220" w:lineRule="auto"/>
              <w:ind w:left="97"/>
            </w:pPr>
            <w:r>
              <w:rPr>
                <w:spacing w:val="-2"/>
              </w:rPr>
              <w:t>规格型号</w:t>
            </w:r>
          </w:p>
        </w:tc>
        <w:tc>
          <w:tcPr>
            <w:tcW w:w="1079" w:type="dxa"/>
            <w:vAlign w:val="top"/>
          </w:tcPr>
          <w:p w14:paraId="0EC021A5">
            <w:pPr>
              <w:pStyle w:val="8"/>
              <w:spacing w:before="173" w:line="220" w:lineRule="auto"/>
              <w:ind w:left="112"/>
            </w:pPr>
            <w:r>
              <w:rPr>
                <w:spacing w:val="-2"/>
              </w:rPr>
              <w:t>计量单位</w:t>
            </w:r>
          </w:p>
        </w:tc>
        <w:tc>
          <w:tcPr>
            <w:tcW w:w="1334" w:type="dxa"/>
            <w:vAlign w:val="top"/>
          </w:tcPr>
          <w:p w14:paraId="3781FD40">
            <w:pPr>
              <w:pStyle w:val="8"/>
              <w:spacing w:before="173" w:line="220" w:lineRule="auto"/>
              <w:ind w:left="447"/>
            </w:pPr>
            <w:r>
              <w:rPr>
                <w:spacing w:val="-3"/>
              </w:rPr>
              <w:t>数量</w:t>
            </w:r>
          </w:p>
        </w:tc>
        <w:tc>
          <w:tcPr>
            <w:tcW w:w="1095" w:type="dxa"/>
            <w:vAlign w:val="top"/>
          </w:tcPr>
          <w:p w14:paraId="32CA142D">
            <w:pPr>
              <w:pStyle w:val="8"/>
              <w:spacing w:before="173" w:line="218" w:lineRule="auto"/>
              <w:ind w:left="119"/>
            </w:pPr>
            <w:r>
              <w:rPr>
                <w:spacing w:val="-11"/>
              </w:rPr>
              <w:t>单价</w:t>
            </w:r>
            <w:r>
              <w:rPr>
                <w:spacing w:val="-60"/>
              </w:rPr>
              <w:t xml:space="preserve"> </w:t>
            </w:r>
            <w:r>
              <w:rPr>
                <w:spacing w:val="-11"/>
              </w:rPr>
              <w:t>(元)</w:t>
            </w:r>
          </w:p>
        </w:tc>
        <w:tc>
          <w:tcPr>
            <w:tcW w:w="1177" w:type="dxa"/>
            <w:vAlign w:val="top"/>
          </w:tcPr>
          <w:p w14:paraId="25097A6B">
            <w:pPr>
              <w:pStyle w:val="8"/>
              <w:spacing w:before="173" w:line="218" w:lineRule="auto"/>
              <w:ind w:left="165"/>
            </w:pPr>
            <w:r>
              <w:rPr>
                <w:spacing w:val="-11"/>
              </w:rPr>
              <w:t>合价</w:t>
            </w:r>
            <w:r>
              <w:rPr>
                <w:spacing w:val="-60"/>
              </w:rPr>
              <w:t xml:space="preserve"> </w:t>
            </w:r>
            <w:r>
              <w:rPr>
                <w:spacing w:val="-11"/>
              </w:rPr>
              <w:t>(元)</w:t>
            </w:r>
          </w:p>
        </w:tc>
      </w:tr>
      <w:tr w14:paraId="03376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1102" w:type="dxa"/>
            <w:vAlign w:val="top"/>
          </w:tcPr>
          <w:p w14:paraId="4347F4B5">
            <w:pPr>
              <w:pStyle w:val="8"/>
              <w:spacing w:before="279" w:line="241" w:lineRule="auto"/>
              <w:ind w:left="504"/>
            </w:pPr>
            <w:r>
              <w:t>1</w:t>
            </w:r>
          </w:p>
        </w:tc>
        <w:tc>
          <w:tcPr>
            <w:tcW w:w="2264" w:type="dxa"/>
            <w:vAlign w:val="top"/>
          </w:tcPr>
          <w:p w14:paraId="49253E7F">
            <w:pPr>
              <w:pStyle w:val="8"/>
              <w:spacing w:before="279" w:line="220" w:lineRule="auto"/>
              <w:ind w:left="109"/>
            </w:pPr>
            <w:r>
              <w:rPr>
                <w:spacing w:val="-2"/>
              </w:rPr>
              <w:t>直接费</w:t>
            </w:r>
          </w:p>
        </w:tc>
        <w:tc>
          <w:tcPr>
            <w:tcW w:w="1065" w:type="dxa"/>
            <w:vAlign w:val="top"/>
          </w:tcPr>
          <w:p w14:paraId="56120100">
            <w:pPr>
              <w:rPr>
                <w:rFonts w:ascii="Arial"/>
                <w:sz w:val="21"/>
              </w:rPr>
            </w:pPr>
          </w:p>
        </w:tc>
        <w:tc>
          <w:tcPr>
            <w:tcW w:w="1079" w:type="dxa"/>
            <w:vAlign w:val="top"/>
          </w:tcPr>
          <w:p w14:paraId="3247E518">
            <w:pPr>
              <w:rPr>
                <w:rFonts w:ascii="Arial"/>
                <w:sz w:val="21"/>
              </w:rPr>
            </w:pPr>
          </w:p>
        </w:tc>
        <w:tc>
          <w:tcPr>
            <w:tcW w:w="1334" w:type="dxa"/>
            <w:vAlign w:val="top"/>
          </w:tcPr>
          <w:p w14:paraId="3F07A38E">
            <w:pPr>
              <w:rPr>
                <w:rFonts w:ascii="Arial"/>
                <w:sz w:val="21"/>
              </w:rPr>
            </w:pPr>
          </w:p>
        </w:tc>
        <w:tc>
          <w:tcPr>
            <w:tcW w:w="1095" w:type="dxa"/>
            <w:vAlign w:val="top"/>
          </w:tcPr>
          <w:p w14:paraId="45C52528">
            <w:pPr>
              <w:rPr>
                <w:rFonts w:ascii="Arial"/>
                <w:sz w:val="21"/>
              </w:rPr>
            </w:pPr>
          </w:p>
        </w:tc>
        <w:tc>
          <w:tcPr>
            <w:tcW w:w="1177" w:type="dxa"/>
            <w:vAlign w:val="top"/>
          </w:tcPr>
          <w:p w14:paraId="2EA4FE74">
            <w:pPr>
              <w:rPr>
                <w:rFonts w:ascii="Arial"/>
                <w:sz w:val="21"/>
              </w:rPr>
            </w:pPr>
          </w:p>
        </w:tc>
      </w:tr>
      <w:tr w14:paraId="51A47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102" w:type="dxa"/>
            <w:vAlign w:val="top"/>
          </w:tcPr>
          <w:p w14:paraId="30C9DD89">
            <w:pPr>
              <w:pStyle w:val="8"/>
              <w:spacing w:before="174" w:line="239" w:lineRule="auto"/>
              <w:ind w:left="399"/>
            </w:pPr>
            <w:r>
              <w:rPr>
                <w:spacing w:val="-6"/>
              </w:rPr>
              <w:t>1.1</w:t>
            </w:r>
          </w:p>
        </w:tc>
        <w:tc>
          <w:tcPr>
            <w:tcW w:w="2264" w:type="dxa"/>
            <w:vAlign w:val="top"/>
          </w:tcPr>
          <w:p w14:paraId="6A6CE8E4">
            <w:pPr>
              <w:pStyle w:val="8"/>
              <w:spacing w:before="174" w:line="219" w:lineRule="auto"/>
              <w:ind w:left="107"/>
            </w:pPr>
            <w:r>
              <w:rPr>
                <w:spacing w:val="-1"/>
              </w:rPr>
              <w:t>基本直接费</w:t>
            </w:r>
          </w:p>
        </w:tc>
        <w:tc>
          <w:tcPr>
            <w:tcW w:w="1065" w:type="dxa"/>
            <w:vAlign w:val="top"/>
          </w:tcPr>
          <w:p w14:paraId="37D4FD27">
            <w:pPr>
              <w:rPr>
                <w:rFonts w:ascii="Arial"/>
                <w:sz w:val="21"/>
              </w:rPr>
            </w:pPr>
          </w:p>
        </w:tc>
        <w:tc>
          <w:tcPr>
            <w:tcW w:w="1079" w:type="dxa"/>
            <w:vAlign w:val="top"/>
          </w:tcPr>
          <w:p w14:paraId="1C504D4E">
            <w:pPr>
              <w:rPr>
                <w:rFonts w:ascii="Arial"/>
                <w:sz w:val="21"/>
              </w:rPr>
            </w:pPr>
          </w:p>
        </w:tc>
        <w:tc>
          <w:tcPr>
            <w:tcW w:w="1334" w:type="dxa"/>
            <w:vAlign w:val="top"/>
          </w:tcPr>
          <w:p w14:paraId="56FB8C4A">
            <w:pPr>
              <w:rPr>
                <w:rFonts w:ascii="Arial"/>
                <w:sz w:val="21"/>
              </w:rPr>
            </w:pPr>
          </w:p>
        </w:tc>
        <w:tc>
          <w:tcPr>
            <w:tcW w:w="1095" w:type="dxa"/>
            <w:vAlign w:val="top"/>
          </w:tcPr>
          <w:p w14:paraId="1C4AFEC9">
            <w:pPr>
              <w:rPr>
                <w:rFonts w:ascii="Arial"/>
                <w:sz w:val="21"/>
              </w:rPr>
            </w:pPr>
          </w:p>
        </w:tc>
        <w:tc>
          <w:tcPr>
            <w:tcW w:w="1177" w:type="dxa"/>
            <w:vAlign w:val="top"/>
          </w:tcPr>
          <w:p w14:paraId="2A39E4F2">
            <w:pPr>
              <w:rPr>
                <w:rFonts w:ascii="Arial"/>
                <w:sz w:val="21"/>
              </w:rPr>
            </w:pPr>
          </w:p>
        </w:tc>
      </w:tr>
      <w:tr w14:paraId="24D83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102" w:type="dxa"/>
            <w:vAlign w:val="top"/>
          </w:tcPr>
          <w:p w14:paraId="4A66C511">
            <w:pPr>
              <w:pStyle w:val="8"/>
              <w:spacing w:before="160" w:line="239" w:lineRule="auto"/>
              <w:ind w:left="293"/>
            </w:pPr>
            <w:r>
              <w:rPr>
                <w:spacing w:val="-4"/>
              </w:rPr>
              <w:t>1.1.1</w:t>
            </w:r>
          </w:p>
        </w:tc>
        <w:tc>
          <w:tcPr>
            <w:tcW w:w="2264" w:type="dxa"/>
            <w:vAlign w:val="top"/>
          </w:tcPr>
          <w:p w14:paraId="6BAD3D26">
            <w:pPr>
              <w:pStyle w:val="8"/>
              <w:spacing w:before="160" w:line="220" w:lineRule="auto"/>
              <w:ind w:left="109"/>
            </w:pPr>
            <w:r>
              <w:rPr>
                <w:spacing w:val="-2"/>
              </w:rPr>
              <w:t>人工费</w:t>
            </w:r>
          </w:p>
        </w:tc>
        <w:tc>
          <w:tcPr>
            <w:tcW w:w="1065" w:type="dxa"/>
            <w:vAlign w:val="top"/>
          </w:tcPr>
          <w:p w14:paraId="66B61C4A">
            <w:pPr>
              <w:rPr>
                <w:rFonts w:ascii="Arial"/>
                <w:sz w:val="21"/>
              </w:rPr>
            </w:pPr>
          </w:p>
        </w:tc>
        <w:tc>
          <w:tcPr>
            <w:tcW w:w="1079" w:type="dxa"/>
            <w:vAlign w:val="top"/>
          </w:tcPr>
          <w:p w14:paraId="10198C99">
            <w:pPr>
              <w:rPr>
                <w:rFonts w:ascii="Arial"/>
                <w:sz w:val="21"/>
              </w:rPr>
            </w:pPr>
          </w:p>
        </w:tc>
        <w:tc>
          <w:tcPr>
            <w:tcW w:w="1334" w:type="dxa"/>
            <w:vAlign w:val="top"/>
          </w:tcPr>
          <w:p w14:paraId="62641BBC">
            <w:pPr>
              <w:rPr>
                <w:rFonts w:ascii="Arial"/>
                <w:sz w:val="21"/>
              </w:rPr>
            </w:pPr>
          </w:p>
        </w:tc>
        <w:tc>
          <w:tcPr>
            <w:tcW w:w="1095" w:type="dxa"/>
            <w:vAlign w:val="top"/>
          </w:tcPr>
          <w:p w14:paraId="63AC3FAD">
            <w:pPr>
              <w:rPr>
                <w:rFonts w:ascii="Arial"/>
                <w:sz w:val="21"/>
              </w:rPr>
            </w:pPr>
          </w:p>
        </w:tc>
        <w:tc>
          <w:tcPr>
            <w:tcW w:w="1177" w:type="dxa"/>
            <w:vAlign w:val="top"/>
          </w:tcPr>
          <w:p w14:paraId="644D6CF7">
            <w:pPr>
              <w:rPr>
                <w:rFonts w:ascii="Arial"/>
                <w:sz w:val="21"/>
              </w:rPr>
            </w:pPr>
          </w:p>
        </w:tc>
      </w:tr>
      <w:tr w14:paraId="497BF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102" w:type="dxa"/>
            <w:vAlign w:val="top"/>
          </w:tcPr>
          <w:p w14:paraId="7C3BA1C0">
            <w:pPr>
              <w:rPr>
                <w:rFonts w:ascii="Arial"/>
                <w:sz w:val="21"/>
              </w:rPr>
            </w:pPr>
          </w:p>
        </w:tc>
        <w:tc>
          <w:tcPr>
            <w:tcW w:w="2264" w:type="dxa"/>
            <w:vAlign w:val="top"/>
          </w:tcPr>
          <w:p w14:paraId="03266FF7">
            <w:pPr>
              <w:spacing w:line="260" w:lineRule="auto"/>
              <w:rPr>
                <w:rFonts w:ascii="Arial"/>
                <w:sz w:val="21"/>
              </w:rPr>
            </w:pPr>
          </w:p>
          <w:p w14:paraId="152A848C">
            <w:pPr>
              <w:pStyle w:val="8"/>
              <w:spacing w:before="68" w:line="87" w:lineRule="exact"/>
              <w:ind w:left="113"/>
            </w:pPr>
            <w:r>
              <w:rPr>
                <w:spacing w:val="-4"/>
                <w:position w:val="-2"/>
              </w:rPr>
              <w:t>...</w:t>
            </w:r>
          </w:p>
        </w:tc>
        <w:tc>
          <w:tcPr>
            <w:tcW w:w="1065" w:type="dxa"/>
            <w:vAlign w:val="top"/>
          </w:tcPr>
          <w:p w14:paraId="4B415174">
            <w:pPr>
              <w:rPr>
                <w:rFonts w:ascii="Arial"/>
                <w:sz w:val="21"/>
              </w:rPr>
            </w:pPr>
          </w:p>
        </w:tc>
        <w:tc>
          <w:tcPr>
            <w:tcW w:w="1079" w:type="dxa"/>
            <w:vAlign w:val="top"/>
          </w:tcPr>
          <w:p w14:paraId="430F0B39">
            <w:pPr>
              <w:rPr>
                <w:rFonts w:ascii="Arial"/>
                <w:sz w:val="21"/>
              </w:rPr>
            </w:pPr>
          </w:p>
        </w:tc>
        <w:tc>
          <w:tcPr>
            <w:tcW w:w="1334" w:type="dxa"/>
            <w:vAlign w:val="top"/>
          </w:tcPr>
          <w:p w14:paraId="229736B1">
            <w:pPr>
              <w:rPr>
                <w:rFonts w:ascii="Arial"/>
                <w:sz w:val="21"/>
              </w:rPr>
            </w:pPr>
          </w:p>
        </w:tc>
        <w:tc>
          <w:tcPr>
            <w:tcW w:w="1095" w:type="dxa"/>
            <w:vAlign w:val="top"/>
          </w:tcPr>
          <w:p w14:paraId="0E446640">
            <w:pPr>
              <w:rPr>
                <w:rFonts w:ascii="Arial"/>
                <w:sz w:val="21"/>
              </w:rPr>
            </w:pPr>
          </w:p>
        </w:tc>
        <w:tc>
          <w:tcPr>
            <w:tcW w:w="1177" w:type="dxa"/>
            <w:vAlign w:val="top"/>
          </w:tcPr>
          <w:p w14:paraId="6A9F4B6A">
            <w:pPr>
              <w:rPr>
                <w:rFonts w:ascii="Arial"/>
                <w:sz w:val="21"/>
              </w:rPr>
            </w:pPr>
          </w:p>
        </w:tc>
      </w:tr>
      <w:tr w14:paraId="7814D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102" w:type="dxa"/>
            <w:vAlign w:val="top"/>
          </w:tcPr>
          <w:p w14:paraId="5D018196">
            <w:pPr>
              <w:rPr>
                <w:rFonts w:ascii="Arial"/>
                <w:sz w:val="21"/>
              </w:rPr>
            </w:pPr>
          </w:p>
        </w:tc>
        <w:tc>
          <w:tcPr>
            <w:tcW w:w="2264" w:type="dxa"/>
            <w:vAlign w:val="top"/>
          </w:tcPr>
          <w:p w14:paraId="78D2F29B">
            <w:pPr>
              <w:rPr>
                <w:rFonts w:ascii="Arial"/>
                <w:sz w:val="21"/>
              </w:rPr>
            </w:pPr>
          </w:p>
        </w:tc>
        <w:tc>
          <w:tcPr>
            <w:tcW w:w="1065" w:type="dxa"/>
            <w:vAlign w:val="top"/>
          </w:tcPr>
          <w:p w14:paraId="125E6004">
            <w:pPr>
              <w:rPr>
                <w:rFonts w:ascii="Arial"/>
                <w:sz w:val="21"/>
              </w:rPr>
            </w:pPr>
          </w:p>
        </w:tc>
        <w:tc>
          <w:tcPr>
            <w:tcW w:w="1079" w:type="dxa"/>
            <w:vAlign w:val="top"/>
          </w:tcPr>
          <w:p w14:paraId="6D56D6C1">
            <w:pPr>
              <w:rPr>
                <w:rFonts w:ascii="Arial"/>
                <w:sz w:val="21"/>
              </w:rPr>
            </w:pPr>
          </w:p>
        </w:tc>
        <w:tc>
          <w:tcPr>
            <w:tcW w:w="1334" w:type="dxa"/>
            <w:vAlign w:val="top"/>
          </w:tcPr>
          <w:p w14:paraId="4FE6B714">
            <w:pPr>
              <w:rPr>
                <w:rFonts w:ascii="Arial"/>
                <w:sz w:val="21"/>
              </w:rPr>
            </w:pPr>
          </w:p>
        </w:tc>
        <w:tc>
          <w:tcPr>
            <w:tcW w:w="1095" w:type="dxa"/>
            <w:vAlign w:val="top"/>
          </w:tcPr>
          <w:p w14:paraId="41CDCB90">
            <w:pPr>
              <w:rPr>
                <w:rFonts w:ascii="Arial"/>
                <w:sz w:val="21"/>
              </w:rPr>
            </w:pPr>
          </w:p>
        </w:tc>
        <w:tc>
          <w:tcPr>
            <w:tcW w:w="1177" w:type="dxa"/>
            <w:vAlign w:val="top"/>
          </w:tcPr>
          <w:p w14:paraId="1E7031DA">
            <w:pPr>
              <w:rPr>
                <w:rFonts w:ascii="Arial"/>
                <w:sz w:val="21"/>
              </w:rPr>
            </w:pPr>
          </w:p>
        </w:tc>
      </w:tr>
      <w:tr w14:paraId="0F5D1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102" w:type="dxa"/>
            <w:vAlign w:val="top"/>
          </w:tcPr>
          <w:p w14:paraId="2643DEB0">
            <w:pPr>
              <w:pStyle w:val="8"/>
              <w:spacing w:before="177" w:line="239" w:lineRule="auto"/>
              <w:ind w:left="293"/>
            </w:pPr>
            <w:r>
              <w:rPr>
                <w:spacing w:val="-4"/>
              </w:rPr>
              <w:t>1.1.2</w:t>
            </w:r>
          </w:p>
        </w:tc>
        <w:tc>
          <w:tcPr>
            <w:tcW w:w="2264" w:type="dxa"/>
            <w:vAlign w:val="top"/>
          </w:tcPr>
          <w:p w14:paraId="2E191B85">
            <w:pPr>
              <w:pStyle w:val="8"/>
              <w:spacing w:before="177" w:line="219" w:lineRule="auto"/>
              <w:ind w:left="107"/>
            </w:pPr>
            <w:r>
              <w:rPr>
                <w:spacing w:val="-2"/>
              </w:rPr>
              <w:t>材料费</w:t>
            </w:r>
          </w:p>
        </w:tc>
        <w:tc>
          <w:tcPr>
            <w:tcW w:w="1065" w:type="dxa"/>
            <w:vAlign w:val="top"/>
          </w:tcPr>
          <w:p w14:paraId="451531D3">
            <w:pPr>
              <w:rPr>
                <w:rFonts w:ascii="Arial"/>
                <w:sz w:val="21"/>
              </w:rPr>
            </w:pPr>
          </w:p>
        </w:tc>
        <w:tc>
          <w:tcPr>
            <w:tcW w:w="1079" w:type="dxa"/>
            <w:vAlign w:val="top"/>
          </w:tcPr>
          <w:p w14:paraId="0F227E98">
            <w:pPr>
              <w:rPr>
                <w:rFonts w:ascii="Arial"/>
                <w:sz w:val="21"/>
              </w:rPr>
            </w:pPr>
          </w:p>
        </w:tc>
        <w:tc>
          <w:tcPr>
            <w:tcW w:w="1334" w:type="dxa"/>
            <w:vAlign w:val="top"/>
          </w:tcPr>
          <w:p w14:paraId="3D2C2633">
            <w:pPr>
              <w:rPr>
                <w:rFonts w:ascii="Arial"/>
                <w:sz w:val="21"/>
              </w:rPr>
            </w:pPr>
          </w:p>
        </w:tc>
        <w:tc>
          <w:tcPr>
            <w:tcW w:w="1095" w:type="dxa"/>
            <w:vAlign w:val="top"/>
          </w:tcPr>
          <w:p w14:paraId="576F3C6A">
            <w:pPr>
              <w:rPr>
                <w:rFonts w:ascii="Arial"/>
                <w:sz w:val="21"/>
              </w:rPr>
            </w:pPr>
          </w:p>
        </w:tc>
        <w:tc>
          <w:tcPr>
            <w:tcW w:w="1177" w:type="dxa"/>
            <w:vAlign w:val="top"/>
          </w:tcPr>
          <w:p w14:paraId="3C6D5E4A">
            <w:pPr>
              <w:rPr>
                <w:rFonts w:ascii="Arial"/>
                <w:sz w:val="21"/>
              </w:rPr>
            </w:pPr>
          </w:p>
        </w:tc>
      </w:tr>
      <w:tr w14:paraId="4DF4E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102" w:type="dxa"/>
            <w:vAlign w:val="top"/>
          </w:tcPr>
          <w:p w14:paraId="4C0CF194">
            <w:pPr>
              <w:rPr>
                <w:rFonts w:ascii="Arial"/>
                <w:sz w:val="21"/>
              </w:rPr>
            </w:pPr>
          </w:p>
        </w:tc>
        <w:tc>
          <w:tcPr>
            <w:tcW w:w="2264" w:type="dxa"/>
            <w:vAlign w:val="top"/>
          </w:tcPr>
          <w:p w14:paraId="2DE009D6">
            <w:pPr>
              <w:spacing w:line="249" w:lineRule="auto"/>
              <w:rPr>
                <w:rFonts w:ascii="Arial"/>
                <w:sz w:val="21"/>
              </w:rPr>
            </w:pPr>
          </w:p>
          <w:p w14:paraId="40196799">
            <w:pPr>
              <w:pStyle w:val="8"/>
              <w:spacing w:before="68" w:line="86" w:lineRule="exact"/>
              <w:ind w:left="113"/>
            </w:pPr>
            <w:r>
              <w:rPr>
                <w:spacing w:val="-4"/>
                <w:position w:val="-2"/>
              </w:rPr>
              <w:t>...</w:t>
            </w:r>
          </w:p>
        </w:tc>
        <w:tc>
          <w:tcPr>
            <w:tcW w:w="1065" w:type="dxa"/>
            <w:vAlign w:val="top"/>
          </w:tcPr>
          <w:p w14:paraId="25BF9372">
            <w:pPr>
              <w:rPr>
                <w:rFonts w:ascii="Arial"/>
                <w:sz w:val="21"/>
              </w:rPr>
            </w:pPr>
          </w:p>
        </w:tc>
        <w:tc>
          <w:tcPr>
            <w:tcW w:w="1079" w:type="dxa"/>
            <w:vAlign w:val="top"/>
          </w:tcPr>
          <w:p w14:paraId="3B4E56C0">
            <w:pPr>
              <w:rPr>
                <w:rFonts w:ascii="Arial"/>
                <w:sz w:val="21"/>
              </w:rPr>
            </w:pPr>
          </w:p>
        </w:tc>
        <w:tc>
          <w:tcPr>
            <w:tcW w:w="1334" w:type="dxa"/>
            <w:vAlign w:val="top"/>
          </w:tcPr>
          <w:p w14:paraId="7B619C0F">
            <w:pPr>
              <w:rPr>
                <w:rFonts w:ascii="Arial"/>
                <w:sz w:val="21"/>
              </w:rPr>
            </w:pPr>
          </w:p>
        </w:tc>
        <w:tc>
          <w:tcPr>
            <w:tcW w:w="1095" w:type="dxa"/>
            <w:vAlign w:val="top"/>
          </w:tcPr>
          <w:p w14:paraId="7F772777">
            <w:pPr>
              <w:rPr>
                <w:rFonts w:ascii="Arial"/>
                <w:sz w:val="21"/>
              </w:rPr>
            </w:pPr>
          </w:p>
        </w:tc>
        <w:tc>
          <w:tcPr>
            <w:tcW w:w="1177" w:type="dxa"/>
            <w:vAlign w:val="top"/>
          </w:tcPr>
          <w:p w14:paraId="51D4D6E7">
            <w:pPr>
              <w:rPr>
                <w:rFonts w:ascii="Arial"/>
                <w:sz w:val="21"/>
              </w:rPr>
            </w:pPr>
          </w:p>
        </w:tc>
      </w:tr>
      <w:tr w14:paraId="5D664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102" w:type="dxa"/>
            <w:vAlign w:val="top"/>
          </w:tcPr>
          <w:p w14:paraId="1B4D7C45">
            <w:pPr>
              <w:rPr>
                <w:rFonts w:ascii="Arial"/>
                <w:sz w:val="21"/>
              </w:rPr>
            </w:pPr>
          </w:p>
        </w:tc>
        <w:tc>
          <w:tcPr>
            <w:tcW w:w="2264" w:type="dxa"/>
            <w:vAlign w:val="top"/>
          </w:tcPr>
          <w:p w14:paraId="1A98D7E9">
            <w:pPr>
              <w:rPr>
                <w:rFonts w:ascii="Arial"/>
                <w:sz w:val="21"/>
              </w:rPr>
            </w:pPr>
          </w:p>
        </w:tc>
        <w:tc>
          <w:tcPr>
            <w:tcW w:w="1065" w:type="dxa"/>
            <w:vAlign w:val="top"/>
          </w:tcPr>
          <w:p w14:paraId="6FC8FD36">
            <w:pPr>
              <w:rPr>
                <w:rFonts w:ascii="Arial"/>
                <w:sz w:val="21"/>
              </w:rPr>
            </w:pPr>
          </w:p>
        </w:tc>
        <w:tc>
          <w:tcPr>
            <w:tcW w:w="1079" w:type="dxa"/>
            <w:vAlign w:val="top"/>
          </w:tcPr>
          <w:p w14:paraId="1D7F0835">
            <w:pPr>
              <w:rPr>
                <w:rFonts w:ascii="Arial"/>
                <w:sz w:val="21"/>
              </w:rPr>
            </w:pPr>
          </w:p>
        </w:tc>
        <w:tc>
          <w:tcPr>
            <w:tcW w:w="1334" w:type="dxa"/>
            <w:vAlign w:val="top"/>
          </w:tcPr>
          <w:p w14:paraId="10119B58">
            <w:pPr>
              <w:rPr>
                <w:rFonts w:ascii="Arial"/>
                <w:sz w:val="21"/>
              </w:rPr>
            </w:pPr>
          </w:p>
        </w:tc>
        <w:tc>
          <w:tcPr>
            <w:tcW w:w="1095" w:type="dxa"/>
            <w:vAlign w:val="top"/>
          </w:tcPr>
          <w:p w14:paraId="0EC9053C">
            <w:pPr>
              <w:rPr>
                <w:rFonts w:ascii="Arial"/>
                <w:sz w:val="21"/>
              </w:rPr>
            </w:pPr>
          </w:p>
        </w:tc>
        <w:tc>
          <w:tcPr>
            <w:tcW w:w="1177" w:type="dxa"/>
            <w:vAlign w:val="top"/>
          </w:tcPr>
          <w:p w14:paraId="14A877A4">
            <w:pPr>
              <w:rPr>
                <w:rFonts w:ascii="Arial"/>
                <w:sz w:val="21"/>
              </w:rPr>
            </w:pPr>
          </w:p>
        </w:tc>
      </w:tr>
      <w:tr w14:paraId="687A6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102" w:type="dxa"/>
            <w:vAlign w:val="top"/>
          </w:tcPr>
          <w:p w14:paraId="7BC89CED">
            <w:pPr>
              <w:pStyle w:val="8"/>
              <w:spacing w:before="165" w:line="239" w:lineRule="auto"/>
              <w:ind w:left="293"/>
            </w:pPr>
            <w:r>
              <w:rPr>
                <w:spacing w:val="-4"/>
              </w:rPr>
              <w:t>1.1.3</w:t>
            </w:r>
          </w:p>
        </w:tc>
        <w:tc>
          <w:tcPr>
            <w:tcW w:w="2264" w:type="dxa"/>
            <w:vAlign w:val="top"/>
          </w:tcPr>
          <w:p w14:paraId="33CE4250">
            <w:pPr>
              <w:pStyle w:val="8"/>
              <w:spacing w:before="164" w:line="219" w:lineRule="auto"/>
              <w:ind w:left="106"/>
            </w:pPr>
            <w:r>
              <w:rPr>
                <w:spacing w:val="-1"/>
              </w:rPr>
              <w:t>机械使用费</w:t>
            </w:r>
          </w:p>
        </w:tc>
        <w:tc>
          <w:tcPr>
            <w:tcW w:w="1065" w:type="dxa"/>
            <w:vAlign w:val="top"/>
          </w:tcPr>
          <w:p w14:paraId="06541F26">
            <w:pPr>
              <w:rPr>
                <w:rFonts w:ascii="Arial"/>
                <w:sz w:val="21"/>
              </w:rPr>
            </w:pPr>
          </w:p>
        </w:tc>
        <w:tc>
          <w:tcPr>
            <w:tcW w:w="1079" w:type="dxa"/>
            <w:vAlign w:val="top"/>
          </w:tcPr>
          <w:p w14:paraId="1C965E91">
            <w:pPr>
              <w:rPr>
                <w:rFonts w:ascii="Arial"/>
                <w:sz w:val="21"/>
              </w:rPr>
            </w:pPr>
          </w:p>
        </w:tc>
        <w:tc>
          <w:tcPr>
            <w:tcW w:w="1334" w:type="dxa"/>
            <w:vAlign w:val="top"/>
          </w:tcPr>
          <w:p w14:paraId="1C8C0E68">
            <w:pPr>
              <w:rPr>
                <w:rFonts w:ascii="Arial"/>
                <w:sz w:val="21"/>
              </w:rPr>
            </w:pPr>
          </w:p>
        </w:tc>
        <w:tc>
          <w:tcPr>
            <w:tcW w:w="1095" w:type="dxa"/>
            <w:vAlign w:val="top"/>
          </w:tcPr>
          <w:p w14:paraId="25772D17">
            <w:pPr>
              <w:rPr>
                <w:rFonts w:ascii="Arial"/>
                <w:sz w:val="21"/>
              </w:rPr>
            </w:pPr>
          </w:p>
        </w:tc>
        <w:tc>
          <w:tcPr>
            <w:tcW w:w="1177" w:type="dxa"/>
            <w:vAlign w:val="top"/>
          </w:tcPr>
          <w:p w14:paraId="0D52AAFF">
            <w:pPr>
              <w:rPr>
                <w:rFonts w:ascii="Arial"/>
                <w:sz w:val="21"/>
              </w:rPr>
            </w:pPr>
          </w:p>
        </w:tc>
      </w:tr>
      <w:tr w14:paraId="24CF7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102" w:type="dxa"/>
            <w:vAlign w:val="top"/>
          </w:tcPr>
          <w:p w14:paraId="74E3C113">
            <w:pPr>
              <w:pStyle w:val="8"/>
              <w:spacing w:before="181" w:line="239" w:lineRule="auto"/>
              <w:ind w:left="399"/>
            </w:pPr>
            <w:r>
              <w:rPr>
                <w:spacing w:val="-6"/>
              </w:rPr>
              <w:t>1.2</w:t>
            </w:r>
          </w:p>
        </w:tc>
        <w:tc>
          <w:tcPr>
            <w:tcW w:w="2264" w:type="dxa"/>
            <w:vAlign w:val="top"/>
          </w:tcPr>
          <w:p w14:paraId="27A2A787">
            <w:pPr>
              <w:pStyle w:val="8"/>
              <w:spacing w:before="181" w:line="220" w:lineRule="auto"/>
              <w:ind w:left="108"/>
            </w:pPr>
            <w:r>
              <w:rPr>
                <w:spacing w:val="-2"/>
              </w:rPr>
              <w:t>其他直接费</w:t>
            </w:r>
          </w:p>
        </w:tc>
        <w:tc>
          <w:tcPr>
            <w:tcW w:w="1065" w:type="dxa"/>
            <w:vAlign w:val="top"/>
          </w:tcPr>
          <w:p w14:paraId="758651B2">
            <w:pPr>
              <w:rPr>
                <w:rFonts w:ascii="Arial"/>
                <w:sz w:val="21"/>
              </w:rPr>
            </w:pPr>
          </w:p>
        </w:tc>
        <w:tc>
          <w:tcPr>
            <w:tcW w:w="1079" w:type="dxa"/>
            <w:vAlign w:val="top"/>
          </w:tcPr>
          <w:p w14:paraId="4AC6B871">
            <w:pPr>
              <w:rPr>
                <w:rFonts w:ascii="Arial"/>
                <w:sz w:val="21"/>
              </w:rPr>
            </w:pPr>
          </w:p>
        </w:tc>
        <w:tc>
          <w:tcPr>
            <w:tcW w:w="1334" w:type="dxa"/>
            <w:vAlign w:val="top"/>
          </w:tcPr>
          <w:p w14:paraId="51B91D5F">
            <w:pPr>
              <w:rPr>
                <w:rFonts w:ascii="Arial"/>
                <w:sz w:val="21"/>
              </w:rPr>
            </w:pPr>
          </w:p>
        </w:tc>
        <w:tc>
          <w:tcPr>
            <w:tcW w:w="1095" w:type="dxa"/>
            <w:vAlign w:val="top"/>
          </w:tcPr>
          <w:p w14:paraId="1BDFD230">
            <w:pPr>
              <w:rPr>
                <w:rFonts w:ascii="Arial"/>
                <w:sz w:val="21"/>
              </w:rPr>
            </w:pPr>
          </w:p>
        </w:tc>
        <w:tc>
          <w:tcPr>
            <w:tcW w:w="1177" w:type="dxa"/>
            <w:vAlign w:val="top"/>
          </w:tcPr>
          <w:p w14:paraId="4CD86D5B">
            <w:pPr>
              <w:rPr>
                <w:rFonts w:ascii="Arial"/>
                <w:sz w:val="21"/>
              </w:rPr>
            </w:pPr>
          </w:p>
        </w:tc>
      </w:tr>
      <w:tr w14:paraId="0459C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102" w:type="dxa"/>
            <w:vAlign w:val="top"/>
          </w:tcPr>
          <w:p w14:paraId="7DE5BACB">
            <w:pPr>
              <w:rPr>
                <w:rFonts w:ascii="Arial"/>
                <w:sz w:val="21"/>
              </w:rPr>
            </w:pPr>
          </w:p>
        </w:tc>
        <w:tc>
          <w:tcPr>
            <w:tcW w:w="2264" w:type="dxa"/>
            <w:vAlign w:val="top"/>
          </w:tcPr>
          <w:p w14:paraId="722D3146">
            <w:pPr>
              <w:rPr>
                <w:rFonts w:ascii="Arial"/>
                <w:sz w:val="21"/>
              </w:rPr>
            </w:pPr>
          </w:p>
        </w:tc>
        <w:tc>
          <w:tcPr>
            <w:tcW w:w="1065" w:type="dxa"/>
            <w:vAlign w:val="top"/>
          </w:tcPr>
          <w:p w14:paraId="5FEC69D3">
            <w:pPr>
              <w:rPr>
                <w:rFonts w:ascii="Arial"/>
                <w:sz w:val="21"/>
              </w:rPr>
            </w:pPr>
          </w:p>
        </w:tc>
        <w:tc>
          <w:tcPr>
            <w:tcW w:w="1079" w:type="dxa"/>
            <w:vAlign w:val="top"/>
          </w:tcPr>
          <w:p w14:paraId="7DB99060">
            <w:pPr>
              <w:rPr>
                <w:rFonts w:ascii="Arial"/>
                <w:sz w:val="21"/>
              </w:rPr>
            </w:pPr>
          </w:p>
        </w:tc>
        <w:tc>
          <w:tcPr>
            <w:tcW w:w="1334" w:type="dxa"/>
            <w:vAlign w:val="top"/>
          </w:tcPr>
          <w:p w14:paraId="5C03647C">
            <w:pPr>
              <w:rPr>
                <w:rFonts w:ascii="Arial"/>
                <w:sz w:val="21"/>
              </w:rPr>
            </w:pPr>
          </w:p>
        </w:tc>
        <w:tc>
          <w:tcPr>
            <w:tcW w:w="1095" w:type="dxa"/>
            <w:vAlign w:val="top"/>
          </w:tcPr>
          <w:p w14:paraId="54528500">
            <w:pPr>
              <w:rPr>
                <w:rFonts w:ascii="Arial"/>
                <w:sz w:val="21"/>
              </w:rPr>
            </w:pPr>
          </w:p>
        </w:tc>
        <w:tc>
          <w:tcPr>
            <w:tcW w:w="1177" w:type="dxa"/>
            <w:vAlign w:val="top"/>
          </w:tcPr>
          <w:p w14:paraId="06BB1544">
            <w:pPr>
              <w:rPr>
                <w:rFonts w:ascii="Arial"/>
                <w:sz w:val="21"/>
              </w:rPr>
            </w:pPr>
          </w:p>
        </w:tc>
      </w:tr>
      <w:tr w14:paraId="7AF13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102" w:type="dxa"/>
            <w:vAlign w:val="top"/>
          </w:tcPr>
          <w:p w14:paraId="63053B80">
            <w:pPr>
              <w:pStyle w:val="8"/>
              <w:spacing w:before="182" w:line="241" w:lineRule="auto"/>
              <w:ind w:left="491"/>
            </w:pPr>
            <w:r>
              <w:t>2</w:t>
            </w:r>
          </w:p>
        </w:tc>
        <w:tc>
          <w:tcPr>
            <w:tcW w:w="2264" w:type="dxa"/>
            <w:vAlign w:val="top"/>
          </w:tcPr>
          <w:p w14:paraId="491D564F">
            <w:pPr>
              <w:pStyle w:val="8"/>
              <w:spacing w:before="182" w:line="220" w:lineRule="auto"/>
              <w:ind w:left="124"/>
            </w:pPr>
            <w:r>
              <w:rPr>
                <w:spacing w:val="-6"/>
              </w:rPr>
              <w:t>间接费</w:t>
            </w:r>
          </w:p>
        </w:tc>
        <w:tc>
          <w:tcPr>
            <w:tcW w:w="1065" w:type="dxa"/>
            <w:vAlign w:val="top"/>
          </w:tcPr>
          <w:p w14:paraId="36B7F802">
            <w:pPr>
              <w:rPr>
                <w:rFonts w:ascii="Arial"/>
                <w:sz w:val="21"/>
              </w:rPr>
            </w:pPr>
          </w:p>
        </w:tc>
        <w:tc>
          <w:tcPr>
            <w:tcW w:w="1079" w:type="dxa"/>
            <w:vAlign w:val="top"/>
          </w:tcPr>
          <w:p w14:paraId="700F9563">
            <w:pPr>
              <w:rPr>
                <w:rFonts w:ascii="Arial"/>
                <w:sz w:val="21"/>
              </w:rPr>
            </w:pPr>
          </w:p>
        </w:tc>
        <w:tc>
          <w:tcPr>
            <w:tcW w:w="1334" w:type="dxa"/>
            <w:vAlign w:val="top"/>
          </w:tcPr>
          <w:p w14:paraId="69D9BD03">
            <w:pPr>
              <w:rPr>
                <w:rFonts w:ascii="Arial"/>
                <w:sz w:val="21"/>
              </w:rPr>
            </w:pPr>
          </w:p>
        </w:tc>
        <w:tc>
          <w:tcPr>
            <w:tcW w:w="1095" w:type="dxa"/>
            <w:vAlign w:val="top"/>
          </w:tcPr>
          <w:p w14:paraId="50717DBC">
            <w:pPr>
              <w:rPr>
                <w:rFonts w:ascii="Arial"/>
                <w:sz w:val="21"/>
              </w:rPr>
            </w:pPr>
          </w:p>
        </w:tc>
        <w:tc>
          <w:tcPr>
            <w:tcW w:w="1177" w:type="dxa"/>
            <w:vAlign w:val="top"/>
          </w:tcPr>
          <w:p w14:paraId="552B0765">
            <w:pPr>
              <w:rPr>
                <w:rFonts w:ascii="Arial"/>
                <w:sz w:val="21"/>
              </w:rPr>
            </w:pPr>
          </w:p>
        </w:tc>
      </w:tr>
      <w:tr w14:paraId="0D116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102" w:type="dxa"/>
            <w:vAlign w:val="top"/>
          </w:tcPr>
          <w:p w14:paraId="6470B904">
            <w:pPr>
              <w:pStyle w:val="8"/>
              <w:spacing w:before="167"/>
              <w:ind w:left="492"/>
            </w:pPr>
            <w:r>
              <w:t>3</w:t>
            </w:r>
          </w:p>
        </w:tc>
        <w:tc>
          <w:tcPr>
            <w:tcW w:w="2264" w:type="dxa"/>
            <w:vAlign w:val="top"/>
          </w:tcPr>
          <w:p w14:paraId="154DDE27">
            <w:pPr>
              <w:pStyle w:val="8"/>
              <w:spacing w:before="168" w:line="220" w:lineRule="auto"/>
              <w:ind w:left="111"/>
            </w:pPr>
            <w:r>
              <w:rPr>
                <w:spacing w:val="-3"/>
              </w:rPr>
              <w:t>企业利润</w:t>
            </w:r>
          </w:p>
        </w:tc>
        <w:tc>
          <w:tcPr>
            <w:tcW w:w="1065" w:type="dxa"/>
            <w:vAlign w:val="top"/>
          </w:tcPr>
          <w:p w14:paraId="10BF8232">
            <w:pPr>
              <w:rPr>
                <w:rFonts w:ascii="Arial"/>
                <w:sz w:val="21"/>
              </w:rPr>
            </w:pPr>
          </w:p>
        </w:tc>
        <w:tc>
          <w:tcPr>
            <w:tcW w:w="1079" w:type="dxa"/>
            <w:vAlign w:val="top"/>
          </w:tcPr>
          <w:p w14:paraId="53C41BB5">
            <w:pPr>
              <w:rPr>
                <w:rFonts w:ascii="Arial"/>
                <w:sz w:val="21"/>
              </w:rPr>
            </w:pPr>
          </w:p>
        </w:tc>
        <w:tc>
          <w:tcPr>
            <w:tcW w:w="1334" w:type="dxa"/>
            <w:vAlign w:val="top"/>
          </w:tcPr>
          <w:p w14:paraId="1F5E5768">
            <w:pPr>
              <w:rPr>
                <w:rFonts w:ascii="Arial"/>
                <w:sz w:val="21"/>
              </w:rPr>
            </w:pPr>
          </w:p>
        </w:tc>
        <w:tc>
          <w:tcPr>
            <w:tcW w:w="1095" w:type="dxa"/>
            <w:vAlign w:val="top"/>
          </w:tcPr>
          <w:p w14:paraId="39D1FD71">
            <w:pPr>
              <w:rPr>
                <w:rFonts w:ascii="Arial"/>
                <w:sz w:val="21"/>
              </w:rPr>
            </w:pPr>
          </w:p>
        </w:tc>
        <w:tc>
          <w:tcPr>
            <w:tcW w:w="1177" w:type="dxa"/>
            <w:vAlign w:val="top"/>
          </w:tcPr>
          <w:p w14:paraId="2516A0B2">
            <w:pPr>
              <w:rPr>
                <w:rFonts w:ascii="Arial"/>
                <w:sz w:val="21"/>
              </w:rPr>
            </w:pPr>
          </w:p>
        </w:tc>
      </w:tr>
      <w:tr w14:paraId="35BF3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102" w:type="dxa"/>
            <w:vAlign w:val="top"/>
          </w:tcPr>
          <w:p w14:paraId="3CB5E5A4">
            <w:pPr>
              <w:pStyle w:val="8"/>
              <w:spacing w:before="184" w:line="241" w:lineRule="auto"/>
              <w:ind w:left="487"/>
            </w:pPr>
            <w:r>
              <w:t>4</w:t>
            </w:r>
          </w:p>
        </w:tc>
        <w:tc>
          <w:tcPr>
            <w:tcW w:w="2264" w:type="dxa"/>
            <w:vAlign w:val="top"/>
          </w:tcPr>
          <w:p w14:paraId="09928469">
            <w:pPr>
              <w:pStyle w:val="8"/>
              <w:spacing w:before="184" w:line="219" w:lineRule="auto"/>
              <w:ind w:left="107"/>
            </w:pPr>
            <w:r>
              <w:rPr>
                <w:spacing w:val="-2"/>
              </w:rPr>
              <w:t>材料补差</w:t>
            </w:r>
          </w:p>
        </w:tc>
        <w:tc>
          <w:tcPr>
            <w:tcW w:w="1065" w:type="dxa"/>
            <w:vAlign w:val="top"/>
          </w:tcPr>
          <w:p w14:paraId="69C8DBB7">
            <w:pPr>
              <w:rPr>
                <w:rFonts w:ascii="Arial"/>
                <w:sz w:val="21"/>
              </w:rPr>
            </w:pPr>
          </w:p>
        </w:tc>
        <w:tc>
          <w:tcPr>
            <w:tcW w:w="1079" w:type="dxa"/>
            <w:vAlign w:val="top"/>
          </w:tcPr>
          <w:p w14:paraId="589B1E9B">
            <w:pPr>
              <w:rPr>
                <w:rFonts w:ascii="Arial"/>
                <w:sz w:val="21"/>
              </w:rPr>
            </w:pPr>
          </w:p>
        </w:tc>
        <w:tc>
          <w:tcPr>
            <w:tcW w:w="1334" w:type="dxa"/>
            <w:vAlign w:val="top"/>
          </w:tcPr>
          <w:p w14:paraId="1A550E1C">
            <w:pPr>
              <w:rPr>
                <w:rFonts w:ascii="Arial"/>
                <w:sz w:val="21"/>
              </w:rPr>
            </w:pPr>
          </w:p>
        </w:tc>
        <w:tc>
          <w:tcPr>
            <w:tcW w:w="1095" w:type="dxa"/>
            <w:vAlign w:val="top"/>
          </w:tcPr>
          <w:p w14:paraId="6FBEFE3F">
            <w:pPr>
              <w:rPr>
                <w:rFonts w:ascii="Arial"/>
                <w:sz w:val="21"/>
              </w:rPr>
            </w:pPr>
          </w:p>
        </w:tc>
        <w:tc>
          <w:tcPr>
            <w:tcW w:w="1177" w:type="dxa"/>
            <w:vAlign w:val="top"/>
          </w:tcPr>
          <w:p w14:paraId="04863F57">
            <w:pPr>
              <w:rPr>
                <w:rFonts w:ascii="Arial"/>
                <w:sz w:val="21"/>
              </w:rPr>
            </w:pPr>
          </w:p>
        </w:tc>
      </w:tr>
      <w:tr w14:paraId="023FF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102" w:type="dxa"/>
            <w:vAlign w:val="top"/>
          </w:tcPr>
          <w:p w14:paraId="79845605">
            <w:pPr>
              <w:pStyle w:val="8"/>
              <w:spacing w:before="169"/>
              <w:ind w:left="492"/>
            </w:pPr>
            <w:r>
              <w:t>5</w:t>
            </w:r>
          </w:p>
        </w:tc>
        <w:tc>
          <w:tcPr>
            <w:tcW w:w="2264" w:type="dxa"/>
            <w:vAlign w:val="top"/>
          </w:tcPr>
          <w:p w14:paraId="57784371">
            <w:pPr>
              <w:pStyle w:val="8"/>
              <w:spacing w:before="170" w:line="220" w:lineRule="auto"/>
              <w:ind w:left="106"/>
            </w:pPr>
            <w:r>
              <w:rPr>
                <w:spacing w:val="-2"/>
              </w:rPr>
              <w:t>税金</w:t>
            </w:r>
          </w:p>
        </w:tc>
        <w:tc>
          <w:tcPr>
            <w:tcW w:w="1065" w:type="dxa"/>
            <w:vAlign w:val="top"/>
          </w:tcPr>
          <w:p w14:paraId="6B5D05F7">
            <w:pPr>
              <w:rPr>
                <w:rFonts w:ascii="Arial"/>
                <w:sz w:val="21"/>
              </w:rPr>
            </w:pPr>
          </w:p>
        </w:tc>
        <w:tc>
          <w:tcPr>
            <w:tcW w:w="1079" w:type="dxa"/>
            <w:vAlign w:val="top"/>
          </w:tcPr>
          <w:p w14:paraId="61603913">
            <w:pPr>
              <w:rPr>
                <w:rFonts w:ascii="Arial"/>
                <w:sz w:val="21"/>
              </w:rPr>
            </w:pPr>
          </w:p>
        </w:tc>
        <w:tc>
          <w:tcPr>
            <w:tcW w:w="1334" w:type="dxa"/>
            <w:vAlign w:val="top"/>
          </w:tcPr>
          <w:p w14:paraId="5E1D05AC">
            <w:pPr>
              <w:rPr>
                <w:rFonts w:ascii="Arial"/>
                <w:sz w:val="21"/>
              </w:rPr>
            </w:pPr>
          </w:p>
        </w:tc>
        <w:tc>
          <w:tcPr>
            <w:tcW w:w="1095" w:type="dxa"/>
            <w:vAlign w:val="top"/>
          </w:tcPr>
          <w:p w14:paraId="5F6103FB">
            <w:pPr>
              <w:rPr>
                <w:rFonts w:ascii="Arial"/>
                <w:sz w:val="21"/>
              </w:rPr>
            </w:pPr>
          </w:p>
        </w:tc>
        <w:tc>
          <w:tcPr>
            <w:tcW w:w="1177" w:type="dxa"/>
            <w:vAlign w:val="top"/>
          </w:tcPr>
          <w:p w14:paraId="7062DC38">
            <w:pPr>
              <w:rPr>
                <w:rFonts w:ascii="Arial"/>
                <w:sz w:val="21"/>
              </w:rPr>
            </w:pPr>
          </w:p>
        </w:tc>
      </w:tr>
      <w:tr w14:paraId="57CD9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102" w:type="dxa"/>
            <w:vAlign w:val="top"/>
          </w:tcPr>
          <w:p w14:paraId="70C10C14">
            <w:pPr>
              <w:rPr>
                <w:rFonts w:ascii="Arial"/>
                <w:sz w:val="21"/>
              </w:rPr>
            </w:pPr>
          </w:p>
        </w:tc>
        <w:tc>
          <w:tcPr>
            <w:tcW w:w="2264" w:type="dxa"/>
            <w:vAlign w:val="top"/>
          </w:tcPr>
          <w:p w14:paraId="0284D8A2">
            <w:pPr>
              <w:pStyle w:val="8"/>
              <w:spacing w:before="171" w:line="221" w:lineRule="auto"/>
              <w:ind w:left="108"/>
            </w:pPr>
            <w:r>
              <w:rPr>
                <w:spacing w:val="-3"/>
              </w:rPr>
              <w:t>合计</w:t>
            </w:r>
          </w:p>
        </w:tc>
        <w:tc>
          <w:tcPr>
            <w:tcW w:w="1065" w:type="dxa"/>
            <w:vAlign w:val="top"/>
          </w:tcPr>
          <w:p w14:paraId="76E39979">
            <w:pPr>
              <w:rPr>
                <w:rFonts w:ascii="Arial"/>
                <w:sz w:val="21"/>
              </w:rPr>
            </w:pPr>
          </w:p>
        </w:tc>
        <w:tc>
          <w:tcPr>
            <w:tcW w:w="1079" w:type="dxa"/>
            <w:vAlign w:val="top"/>
          </w:tcPr>
          <w:p w14:paraId="27C3729D">
            <w:pPr>
              <w:rPr>
                <w:rFonts w:ascii="Arial"/>
                <w:sz w:val="21"/>
              </w:rPr>
            </w:pPr>
          </w:p>
        </w:tc>
        <w:tc>
          <w:tcPr>
            <w:tcW w:w="1334" w:type="dxa"/>
            <w:vAlign w:val="top"/>
          </w:tcPr>
          <w:p w14:paraId="492EC6BE">
            <w:pPr>
              <w:rPr>
                <w:rFonts w:ascii="Arial"/>
                <w:sz w:val="21"/>
              </w:rPr>
            </w:pPr>
          </w:p>
        </w:tc>
        <w:tc>
          <w:tcPr>
            <w:tcW w:w="1095" w:type="dxa"/>
            <w:vAlign w:val="top"/>
          </w:tcPr>
          <w:p w14:paraId="4B3B2F69">
            <w:pPr>
              <w:rPr>
                <w:rFonts w:ascii="Arial"/>
                <w:sz w:val="21"/>
              </w:rPr>
            </w:pPr>
          </w:p>
        </w:tc>
        <w:tc>
          <w:tcPr>
            <w:tcW w:w="1177" w:type="dxa"/>
            <w:vAlign w:val="top"/>
          </w:tcPr>
          <w:p w14:paraId="12EEF0D8">
            <w:pPr>
              <w:rPr>
                <w:rFonts w:ascii="Arial"/>
                <w:sz w:val="21"/>
              </w:rPr>
            </w:pPr>
          </w:p>
        </w:tc>
      </w:tr>
    </w:tbl>
    <w:p w14:paraId="2A1CE8B2">
      <w:pPr>
        <w:pStyle w:val="4"/>
        <w:spacing w:before="179" w:line="423" w:lineRule="auto"/>
        <w:ind w:left="39" w:right="38" w:hanging="1"/>
        <w:rPr>
          <w:sz w:val="21"/>
          <w:szCs w:val="21"/>
        </w:rPr>
      </w:pPr>
      <w:r>
        <w:rPr>
          <w:spacing w:val="1"/>
          <w:sz w:val="21"/>
          <w:szCs w:val="21"/>
        </w:rPr>
        <w:t>注：项目编码应遵守《水利工程工程量清单计价规范》</w:t>
      </w:r>
      <w:r>
        <w:rPr>
          <w:sz w:val="21"/>
          <w:szCs w:val="21"/>
        </w:rPr>
        <w:t>（GB50501-2007）、《土地开发整理项目预</w:t>
      </w:r>
      <w:r>
        <w:rPr>
          <w:spacing w:val="-2"/>
          <w:sz w:val="21"/>
          <w:szCs w:val="21"/>
        </w:rPr>
        <w:t>算定额标准》（财综[</w:t>
      </w:r>
      <w:r>
        <w:fldChar w:fldCharType="begin"/>
      </w:r>
      <w:r>
        <w:instrText xml:space="preserve"> HYPERLINK \l "bookmark173" </w:instrText>
      </w:r>
      <w:r>
        <w:fldChar w:fldCharType="separate"/>
      </w:r>
      <w:r>
        <w:rPr>
          <w:rFonts w:ascii="Times New Roman" w:hAnsi="Times New Roman" w:eastAsia="Times New Roman" w:cs="Times New Roman"/>
          <w:spacing w:val="-2"/>
          <w:sz w:val="21"/>
          <w:szCs w:val="21"/>
        </w:rPr>
        <w:t>2011</w:t>
      </w:r>
      <w:r>
        <w:rPr>
          <w:rFonts w:ascii="Times New Roman" w:hAnsi="Times New Roman" w:eastAsia="Times New Roman" w:cs="Times New Roman"/>
          <w:spacing w:val="-2"/>
          <w:sz w:val="21"/>
          <w:szCs w:val="21"/>
        </w:rPr>
        <w:fldChar w:fldCharType="end"/>
      </w:r>
      <w:r>
        <w:rPr>
          <w:spacing w:val="-2"/>
          <w:sz w:val="21"/>
          <w:szCs w:val="21"/>
        </w:rPr>
        <w:t>]</w:t>
      </w:r>
      <w:r>
        <w:rPr>
          <w:rFonts w:ascii="Times New Roman" w:hAnsi="Times New Roman" w:eastAsia="Times New Roman" w:cs="Times New Roman"/>
          <w:spacing w:val="-2"/>
          <w:sz w:val="21"/>
          <w:szCs w:val="21"/>
        </w:rPr>
        <w:t>128</w:t>
      </w:r>
      <w:r>
        <w:rPr>
          <w:rFonts w:ascii="Times New Roman" w:hAnsi="Times New Roman" w:eastAsia="Times New Roman" w:cs="Times New Roman"/>
          <w:spacing w:val="24"/>
          <w:w w:val="101"/>
          <w:sz w:val="21"/>
          <w:szCs w:val="21"/>
        </w:rPr>
        <w:t xml:space="preserve"> </w:t>
      </w:r>
      <w:r>
        <w:rPr>
          <w:spacing w:val="-2"/>
          <w:sz w:val="21"/>
          <w:szCs w:val="21"/>
        </w:rPr>
        <w:t>号）</w:t>
      </w:r>
    </w:p>
    <w:p w14:paraId="55A09762">
      <w:pPr>
        <w:spacing w:line="423" w:lineRule="auto"/>
        <w:rPr>
          <w:sz w:val="21"/>
          <w:szCs w:val="21"/>
        </w:rPr>
        <w:sectPr>
          <w:footerReference r:id="rId171" w:type="default"/>
          <w:pgSz w:w="11910" w:h="16845"/>
          <w:pgMar w:top="400" w:right="1381" w:bottom="1170" w:left="1397" w:header="0" w:footer="944" w:gutter="0"/>
          <w:cols w:space="720" w:num="1"/>
        </w:sectPr>
      </w:pPr>
    </w:p>
    <w:p w14:paraId="4888A727">
      <w:pPr>
        <w:spacing w:line="244" w:lineRule="auto"/>
        <w:rPr>
          <w:rFonts w:ascii="Arial"/>
          <w:sz w:val="21"/>
        </w:rPr>
      </w:pPr>
    </w:p>
    <w:p w14:paraId="7218D183">
      <w:pPr>
        <w:spacing w:line="244" w:lineRule="auto"/>
        <w:rPr>
          <w:rFonts w:ascii="Arial"/>
          <w:sz w:val="21"/>
        </w:rPr>
      </w:pPr>
    </w:p>
    <w:p w14:paraId="51532F2B">
      <w:pPr>
        <w:spacing w:line="244" w:lineRule="auto"/>
        <w:rPr>
          <w:rFonts w:ascii="Arial"/>
          <w:sz w:val="21"/>
        </w:rPr>
      </w:pPr>
    </w:p>
    <w:p w14:paraId="4DCCE608">
      <w:pPr>
        <w:spacing w:line="244" w:lineRule="auto"/>
        <w:rPr>
          <w:rFonts w:ascii="Arial"/>
          <w:sz w:val="21"/>
        </w:rPr>
      </w:pPr>
    </w:p>
    <w:p w14:paraId="60941C0A">
      <w:pPr>
        <w:pStyle w:val="4"/>
        <w:spacing w:before="78" w:line="218" w:lineRule="auto"/>
        <w:ind w:left="3468"/>
        <w:rPr>
          <w:sz w:val="24"/>
          <w:szCs w:val="24"/>
        </w:rPr>
      </w:pPr>
      <w:r>
        <w:rPr>
          <w:b/>
          <w:bCs/>
          <w:spacing w:val="2"/>
          <w:sz w:val="24"/>
          <w:szCs w:val="24"/>
        </w:rPr>
        <w:t>安装工程单价计算表</w:t>
      </w:r>
    </w:p>
    <w:p w14:paraId="6AA11605">
      <w:pPr>
        <w:pStyle w:val="4"/>
        <w:tabs>
          <w:tab w:val="left" w:pos="5046"/>
        </w:tabs>
        <w:spacing w:before="16" w:line="220" w:lineRule="auto"/>
        <w:ind w:left="3589"/>
        <w:rPr>
          <w:sz w:val="24"/>
          <w:szCs w:val="24"/>
        </w:rPr>
      </w:pPr>
      <w:r>
        <w:rPr>
          <w:sz w:val="24"/>
          <w:szCs w:val="24"/>
          <w:u w:val="single" w:color="auto"/>
        </w:rPr>
        <w:tab/>
      </w:r>
      <w:r>
        <w:rPr>
          <w:spacing w:val="-108"/>
          <w:sz w:val="24"/>
          <w:szCs w:val="24"/>
        </w:rPr>
        <w:t xml:space="preserve"> </w:t>
      </w:r>
      <w:r>
        <w:rPr>
          <w:b/>
          <w:bCs/>
          <w:spacing w:val="-1"/>
          <w:sz w:val="24"/>
          <w:szCs w:val="24"/>
        </w:rPr>
        <w:t>工程</w:t>
      </w:r>
    </w:p>
    <w:p w14:paraId="427D934E">
      <w:pPr>
        <w:spacing w:line="315" w:lineRule="auto"/>
        <w:rPr>
          <w:rFonts w:ascii="Arial"/>
          <w:sz w:val="21"/>
        </w:rPr>
      </w:pPr>
    </w:p>
    <w:p w14:paraId="560C2190">
      <w:pPr>
        <w:pStyle w:val="4"/>
        <w:spacing w:before="68" w:line="211" w:lineRule="auto"/>
        <w:ind w:left="43"/>
        <w:rPr>
          <w:sz w:val="21"/>
          <w:szCs w:val="21"/>
        </w:rPr>
      </w:pPr>
      <w:r>
        <w:rPr>
          <w:spacing w:val="-5"/>
          <w:sz w:val="21"/>
          <w:szCs w:val="21"/>
        </w:rPr>
        <w:t>定额编号:</w:t>
      </w:r>
      <w:r>
        <w:rPr>
          <w:sz w:val="21"/>
          <w:szCs w:val="21"/>
        </w:rPr>
        <w:t xml:space="preserve">                            </w:t>
      </w:r>
      <w:r>
        <w:rPr>
          <w:spacing w:val="-5"/>
          <w:sz w:val="21"/>
          <w:szCs w:val="21"/>
        </w:rPr>
        <w:t>定额单位：</w:t>
      </w:r>
      <w:r>
        <w:rPr>
          <w:spacing w:val="1"/>
          <w:sz w:val="21"/>
          <w:szCs w:val="21"/>
        </w:rPr>
        <w:t xml:space="preserve">                           </w:t>
      </w:r>
      <w:r>
        <w:rPr>
          <w:spacing w:val="-5"/>
          <w:sz w:val="21"/>
          <w:szCs w:val="21"/>
        </w:rPr>
        <w:t>单价：</w:t>
      </w:r>
    </w:p>
    <w:tbl>
      <w:tblPr>
        <w:tblStyle w:val="7"/>
        <w:tblW w:w="911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02"/>
        <w:gridCol w:w="2339"/>
        <w:gridCol w:w="825"/>
        <w:gridCol w:w="825"/>
        <w:gridCol w:w="1349"/>
        <w:gridCol w:w="1319"/>
        <w:gridCol w:w="1357"/>
      </w:tblGrid>
      <w:tr w14:paraId="3E921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7" w:hRule="atLeast"/>
        </w:trPr>
        <w:tc>
          <w:tcPr>
            <w:tcW w:w="9116" w:type="dxa"/>
            <w:gridSpan w:val="7"/>
            <w:vAlign w:val="top"/>
          </w:tcPr>
          <w:p w14:paraId="58132411">
            <w:pPr>
              <w:pStyle w:val="8"/>
              <w:spacing w:before="29" w:line="221" w:lineRule="auto"/>
              <w:ind w:left="97"/>
            </w:pPr>
            <w:r>
              <w:rPr>
                <w:spacing w:val="-9"/>
              </w:rPr>
              <w:t>施工方法：</w:t>
            </w:r>
          </w:p>
        </w:tc>
      </w:tr>
      <w:tr w14:paraId="765FA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102" w:type="dxa"/>
            <w:vAlign w:val="top"/>
          </w:tcPr>
          <w:p w14:paraId="41441607">
            <w:pPr>
              <w:pStyle w:val="8"/>
              <w:spacing w:before="173" w:line="221" w:lineRule="auto"/>
              <w:ind w:left="322"/>
            </w:pPr>
            <w:r>
              <w:rPr>
                <w:spacing w:val="-2"/>
              </w:rPr>
              <w:t>序号</w:t>
            </w:r>
          </w:p>
        </w:tc>
        <w:tc>
          <w:tcPr>
            <w:tcW w:w="2339" w:type="dxa"/>
            <w:vAlign w:val="top"/>
          </w:tcPr>
          <w:p w14:paraId="38EC3807">
            <w:pPr>
              <w:pStyle w:val="8"/>
              <w:spacing w:before="173" w:line="222" w:lineRule="auto"/>
              <w:ind w:left="966"/>
            </w:pPr>
            <w:r>
              <w:rPr>
                <w:spacing w:val="-3"/>
              </w:rPr>
              <w:t>名称</w:t>
            </w:r>
          </w:p>
        </w:tc>
        <w:tc>
          <w:tcPr>
            <w:tcW w:w="825" w:type="dxa"/>
            <w:vAlign w:val="top"/>
          </w:tcPr>
          <w:p w14:paraId="793625A3">
            <w:pPr>
              <w:pStyle w:val="8"/>
              <w:spacing w:before="38" w:line="220" w:lineRule="auto"/>
              <w:ind w:left="202"/>
            </w:pPr>
            <w:r>
              <w:rPr>
                <w:spacing w:val="-3"/>
              </w:rPr>
              <w:t>规格</w:t>
            </w:r>
          </w:p>
          <w:p w14:paraId="47B92FD1">
            <w:pPr>
              <w:pStyle w:val="8"/>
              <w:spacing w:before="20" w:line="220" w:lineRule="auto"/>
              <w:ind w:left="208"/>
            </w:pPr>
            <w:r>
              <w:rPr>
                <w:spacing w:val="-4"/>
              </w:rPr>
              <w:t>型号</w:t>
            </w:r>
          </w:p>
        </w:tc>
        <w:tc>
          <w:tcPr>
            <w:tcW w:w="825" w:type="dxa"/>
            <w:vAlign w:val="top"/>
          </w:tcPr>
          <w:p w14:paraId="3C4426EB">
            <w:pPr>
              <w:pStyle w:val="8"/>
              <w:spacing w:before="38" w:line="221" w:lineRule="auto"/>
              <w:ind w:left="187"/>
            </w:pPr>
            <w:r>
              <w:rPr>
                <w:spacing w:val="-2"/>
              </w:rPr>
              <w:t>计量</w:t>
            </w:r>
          </w:p>
          <w:p w14:paraId="4934A282">
            <w:pPr>
              <w:pStyle w:val="8"/>
              <w:spacing w:before="18" w:line="220" w:lineRule="auto"/>
              <w:ind w:left="189"/>
            </w:pPr>
            <w:r>
              <w:rPr>
                <w:spacing w:val="-3"/>
              </w:rPr>
              <w:t>单位</w:t>
            </w:r>
          </w:p>
        </w:tc>
        <w:tc>
          <w:tcPr>
            <w:tcW w:w="1349" w:type="dxa"/>
            <w:vAlign w:val="top"/>
          </w:tcPr>
          <w:p w14:paraId="3CC064B6">
            <w:pPr>
              <w:pStyle w:val="8"/>
              <w:spacing w:before="173" w:line="220" w:lineRule="auto"/>
              <w:ind w:left="460"/>
            </w:pPr>
            <w:r>
              <w:rPr>
                <w:spacing w:val="-3"/>
              </w:rPr>
              <w:t>数量</w:t>
            </w:r>
          </w:p>
        </w:tc>
        <w:tc>
          <w:tcPr>
            <w:tcW w:w="1319" w:type="dxa"/>
            <w:vAlign w:val="top"/>
          </w:tcPr>
          <w:p w14:paraId="75DAC480">
            <w:pPr>
              <w:pStyle w:val="8"/>
              <w:spacing w:before="173" w:line="218" w:lineRule="auto"/>
              <w:ind w:left="238"/>
            </w:pPr>
            <w:r>
              <w:rPr>
                <w:spacing w:val="-11"/>
              </w:rPr>
              <w:t>单价</w:t>
            </w:r>
            <w:r>
              <w:rPr>
                <w:spacing w:val="-60"/>
              </w:rPr>
              <w:t xml:space="preserve"> </w:t>
            </w:r>
            <w:r>
              <w:rPr>
                <w:spacing w:val="-11"/>
              </w:rPr>
              <w:t>(元)</w:t>
            </w:r>
          </w:p>
        </w:tc>
        <w:tc>
          <w:tcPr>
            <w:tcW w:w="1357" w:type="dxa"/>
            <w:vAlign w:val="top"/>
          </w:tcPr>
          <w:p w14:paraId="7C7CD1D0">
            <w:pPr>
              <w:pStyle w:val="8"/>
              <w:spacing w:before="173" w:line="218" w:lineRule="auto"/>
              <w:ind w:left="255"/>
            </w:pPr>
            <w:r>
              <w:rPr>
                <w:spacing w:val="-11"/>
              </w:rPr>
              <w:t>合价</w:t>
            </w:r>
            <w:r>
              <w:rPr>
                <w:spacing w:val="-60"/>
              </w:rPr>
              <w:t xml:space="preserve"> </w:t>
            </w:r>
            <w:r>
              <w:rPr>
                <w:spacing w:val="-11"/>
              </w:rPr>
              <w:t>(元)</w:t>
            </w:r>
          </w:p>
        </w:tc>
      </w:tr>
      <w:tr w14:paraId="4B788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102" w:type="dxa"/>
            <w:vAlign w:val="top"/>
          </w:tcPr>
          <w:p w14:paraId="571AE9EA">
            <w:pPr>
              <w:pStyle w:val="8"/>
              <w:spacing w:before="280" w:line="241" w:lineRule="auto"/>
              <w:ind w:left="504"/>
            </w:pPr>
            <w:r>
              <w:t>1</w:t>
            </w:r>
          </w:p>
        </w:tc>
        <w:tc>
          <w:tcPr>
            <w:tcW w:w="2339" w:type="dxa"/>
            <w:vAlign w:val="top"/>
          </w:tcPr>
          <w:p w14:paraId="15A04528">
            <w:pPr>
              <w:pStyle w:val="8"/>
              <w:spacing w:before="280" w:line="220" w:lineRule="auto"/>
              <w:ind w:left="109"/>
            </w:pPr>
            <w:r>
              <w:rPr>
                <w:spacing w:val="-2"/>
              </w:rPr>
              <w:t>直接费</w:t>
            </w:r>
          </w:p>
        </w:tc>
        <w:tc>
          <w:tcPr>
            <w:tcW w:w="825" w:type="dxa"/>
            <w:vAlign w:val="top"/>
          </w:tcPr>
          <w:p w14:paraId="45DF15F1">
            <w:pPr>
              <w:rPr>
                <w:rFonts w:ascii="Arial"/>
                <w:sz w:val="21"/>
              </w:rPr>
            </w:pPr>
          </w:p>
        </w:tc>
        <w:tc>
          <w:tcPr>
            <w:tcW w:w="825" w:type="dxa"/>
            <w:vAlign w:val="top"/>
          </w:tcPr>
          <w:p w14:paraId="571AD13C">
            <w:pPr>
              <w:rPr>
                <w:rFonts w:ascii="Arial"/>
                <w:sz w:val="21"/>
              </w:rPr>
            </w:pPr>
          </w:p>
        </w:tc>
        <w:tc>
          <w:tcPr>
            <w:tcW w:w="1349" w:type="dxa"/>
            <w:vAlign w:val="top"/>
          </w:tcPr>
          <w:p w14:paraId="0C6ED22D">
            <w:pPr>
              <w:rPr>
                <w:rFonts w:ascii="Arial"/>
                <w:sz w:val="21"/>
              </w:rPr>
            </w:pPr>
          </w:p>
        </w:tc>
        <w:tc>
          <w:tcPr>
            <w:tcW w:w="1319" w:type="dxa"/>
            <w:vAlign w:val="top"/>
          </w:tcPr>
          <w:p w14:paraId="38A2F363">
            <w:pPr>
              <w:rPr>
                <w:rFonts w:ascii="Arial"/>
                <w:sz w:val="21"/>
              </w:rPr>
            </w:pPr>
          </w:p>
        </w:tc>
        <w:tc>
          <w:tcPr>
            <w:tcW w:w="1357" w:type="dxa"/>
            <w:vAlign w:val="top"/>
          </w:tcPr>
          <w:p w14:paraId="019121A5">
            <w:pPr>
              <w:rPr>
                <w:rFonts w:ascii="Arial"/>
                <w:sz w:val="21"/>
              </w:rPr>
            </w:pPr>
          </w:p>
        </w:tc>
      </w:tr>
      <w:tr w14:paraId="6AD5E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102" w:type="dxa"/>
            <w:vAlign w:val="top"/>
          </w:tcPr>
          <w:p w14:paraId="074EEF87">
            <w:pPr>
              <w:pStyle w:val="8"/>
              <w:spacing w:before="160" w:line="239" w:lineRule="auto"/>
              <w:ind w:left="399"/>
            </w:pPr>
            <w:r>
              <w:rPr>
                <w:spacing w:val="-6"/>
              </w:rPr>
              <w:t>1.1</w:t>
            </w:r>
          </w:p>
        </w:tc>
        <w:tc>
          <w:tcPr>
            <w:tcW w:w="2339" w:type="dxa"/>
            <w:vAlign w:val="top"/>
          </w:tcPr>
          <w:p w14:paraId="20B8D1A2">
            <w:pPr>
              <w:pStyle w:val="8"/>
              <w:spacing w:before="160" w:line="219" w:lineRule="auto"/>
              <w:ind w:left="107"/>
            </w:pPr>
            <w:r>
              <w:rPr>
                <w:spacing w:val="-1"/>
              </w:rPr>
              <w:t>基本直接费</w:t>
            </w:r>
          </w:p>
        </w:tc>
        <w:tc>
          <w:tcPr>
            <w:tcW w:w="825" w:type="dxa"/>
            <w:vAlign w:val="top"/>
          </w:tcPr>
          <w:p w14:paraId="6F50CCA2">
            <w:pPr>
              <w:rPr>
                <w:rFonts w:ascii="Arial"/>
                <w:sz w:val="21"/>
              </w:rPr>
            </w:pPr>
          </w:p>
        </w:tc>
        <w:tc>
          <w:tcPr>
            <w:tcW w:w="825" w:type="dxa"/>
            <w:vAlign w:val="top"/>
          </w:tcPr>
          <w:p w14:paraId="31C58571">
            <w:pPr>
              <w:rPr>
                <w:rFonts w:ascii="Arial"/>
                <w:sz w:val="21"/>
              </w:rPr>
            </w:pPr>
          </w:p>
        </w:tc>
        <w:tc>
          <w:tcPr>
            <w:tcW w:w="1349" w:type="dxa"/>
            <w:vAlign w:val="top"/>
          </w:tcPr>
          <w:p w14:paraId="0D039F6B">
            <w:pPr>
              <w:rPr>
                <w:rFonts w:ascii="Arial"/>
                <w:sz w:val="21"/>
              </w:rPr>
            </w:pPr>
          </w:p>
        </w:tc>
        <w:tc>
          <w:tcPr>
            <w:tcW w:w="1319" w:type="dxa"/>
            <w:vAlign w:val="top"/>
          </w:tcPr>
          <w:p w14:paraId="2B8BAF07">
            <w:pPr>
              <w:rPr>
                <w:rFonts w:ascii="Arial"/>
                <w:sz w:val="21"/>
              </w:rPr>
            </w:pPr>
          </w:p>
        </w:tc>
        <w:tc>
          <w:tcPr>
            <w:tcW w:w="1357" w:type="dxa"/>
            <w:vAlign w:val="top"/>
          </w:tcPr>
          <w:p w14:paraId="5E3040D7">
            <w:pPr>
              <w:rPr>
                <w:rFonts w:ascii="Arial"/>
                <w:sz w:val="21"/>
              </w:rPr>
            </w:pPr>
          </w:p>
        </w:tc>
      </w:tr>
      <w:tr w14:paraId="05106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102" w:type="dxa"/>
            <w:vAlign w:val="top"/>
          </w:tcPr>
          <w:p w14:paraId="6C84E010">
            <w:pPr>
              <w:pStyle w:val="8"/>
              <w:spacing w:before="161" w:line="239" w:lineRule="auto"/>
              <w:ind w:left="293"/>
            </w:pPr>
            <w:r>
              <w:rPr>
                <w:spacing w:val="-4"/>
              </w:rPr>
              <w:t>1.1.1</w:t>
            </w:r>
          </w:p>
        </w:tc>
        <w:tc>
          <w:tcPr>
            <w:tcW w:w="2339" w:type="dxa"/>
            <w:vAlign w:val="top"/>
          </w:tcPr>
          <w:p w14:paraId="03401B3A">
            <w:pPr>
              <w:pStyle w:val="8"/>
              <w:spacing w:before="161" w:line="220" w:lineRule="auto"/>
              <w:ind w:left="109"/>
            </w:pPr>
            <w:r>
              <w:rPr>
                <w:spacing w:val="-2"/>
              </w:rPr>
              <w:t>人工费</w:t>
            </w:r>
          </w:p>
        </w:tc>
        <w:tc>
          <w:tcPr>
            <w:tcW w:w="825" w:type="dxa"/>
            <w:vAlign w:val="top"/>
          </w:tcPr>
          <w:p w14:paraId="74F8113F">
            <w:pPr>
              <w:rPr>
                <w:rFonts w:ascii="Arial"/>
                <w:sz w:val="21"/>
              </w:rPr>
            </w:pPr>
          </w:p>
        </w:tc>
        <w:tc>
          <w:tcPr>
            <w:tcW w:w="825" w:type="dxa"/>
            <w:vAlign w:val="top"/>
          </w:tcPr>
          <w:p w14:paraId="19CD142A">
            <w:pPr>
              <w:rPr>
                <w:rFonts w:ascii="Arial"/>
                <w:sz w:val="21"/>
              </w:rPr>
            </w:pPr>
          </w:p>
        </w:tc>
        <w:tc>
          <w:tcPr>
            <w:tcW w:w="1349" w:type="dxa"/>
            <w:vAlign w:val="top"/>
          </w:tcPr>
          <w:p w14:paraId="0580F012">
            <w:pPr>
              <w:rPr>
                <w:rFonts w:ascii="Arial"/>
                <w:sz w:val="21"/>
              </w:rPr>
            </w:pPr>
          </w:p>
        </w:tc>
        <w:tc>
          <w:tcPr>
            <w:tcW w:w="1319" w:type="dxa"/>
            <w:vAlign w:val="top"/>
          </w:tcPr>
          <w:p w14:paraId="49E598D5">
            <w:pPr>
              <w:rPr>
                <w:rFonts w:ascii="Arial"/>
                <w:sz w:val="21"/>
              </w:rPr>
            </w:pPr>
          </w:p>
        </w:tc>
        <w:tc>
          <w:tcPr>
            <w:tcW w:w="1357" w:type="dxa"/>
            <w:vAlign w:val="top"/>
          </w:tcPr>
          <w:p w14:paraId="774851EE">
            <w:pPr>
              <w:rPr>
                <w:rFonts w:ascii="Arial"/>
                <w:sz w:val="21"/>
              </w:rPr>
            </w:pPr>
          </w:p>
        </w:tc>
      </w:tr>
      <w:tr w14:paraId="36D9A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102" w:type="dxa"/>
            <w:vAlign w:val="top"/>
          </w:tcPr>
          <w:p w14:paraId="5AB6305B">
            <w:pPr>
              <w:rPr>
                <w:rFonts w:ascii="Arial"/>
                <w:sz w:val="21"/>
              </w:rPr>
            </w:pPr>
          </w:p>
        </w:tc>
        <w:tc>
          <w:tcPr>
            <w:tcW w:w="2339" w:type="dxa"/>
            <w:vAlign w:val="top"/>
          </w:tcPr>
          <w:p w14:paraId="7CB7C516">
            <w:pPr>
              <w:spacing w:line="261" w:lineRule="auto"/>
              <w:rPr>
                <w:rFonts w:ascii="Arial"/>
                <w:sz w:val="21"/>
              </w:rPr>
            </w:pPr>
          </w:p>
          <w:p w14:paraId="289CDE71">
            <w:pPr>
              <w:pStyle w:val="8"/>
              <w:spacing w:before="69" w:line="86" w:lineRule="exact"/>
              <w:ind w:left="113"/>
            </w:pPr>
            <w:r>
              <w:rPr>
                <w:spacing w:val="-4"/>
                <w:position w:val="-2"/>
              </w:rPr>
              <w:t>...</w:t>
            </w:r>
          </w:p>
        </w:tc>
        <w:tc>
          <w:tcPr>
            <w:tcW w:w="825" w:type="dxa"/>
            <w:vAlign w:val="top"/>
          </w:tcPr>
          <w:p w14:paraId="6230C874">
            <w:pPr>
              <w:rPr>
                <w:rFonts w:ascii="Arial"/>
                <w:sz w:val="21"/>
              </w:rPr>
            </w:pPr>
          </w:p>
        </w:tc>
        <w:tc>
          <w:tcPr>
            <w:tcW w:w="825" w:type="dxa"/>
            <w:vAlign w:val="top"/>
          </w:tcPr>
          <w:p w14:paraId="176010B8">
            <w:pPr>
              <w:rPr>
                <w:rFonts w:ascii="Arial"/>
                <w:sz w:val="21"/>
              </w:rPr>
            </w:pPr>
          </w:p>
        </w:tc>
        <w:tc>
          <w:tcPr>
            <w:tcW w:w="1349" w:type="dxa"/>
            <w:vAlign w:val="top"/>
          </w:tcPr>
          <w:p w14:paraId="08F453AB">
            <w:pPr>
              <w:rPr>
                <w:rFonts w:ascii="Arial"/>
                <w:sz w:val="21"/>
              </w:rPr>
            </w:pPr>
          </w:p>
        </w:tc>
        <w:tc>
          <w:tcPr>
            <w:tcW w:w="1319" w:type="dxa"/>
            <w:vAlign w:val="top"/>
          </w:tcPr>
          <w:p w14:paraId="4C2B5DF8">
            <w:pPr>
              <w:rPr>
                <w:rFonts w:ascii="Arial"/>
                <w:sz w:val="21"/>
              </w:rPr>
            </w:pPr>
          </w:p>
        </w:tc>
        <w:tc>
          <w:tcPr>
            <w:tcW w:w="1357" w:type="dxa"/>
            <w:vAlign w:val="top"/>
          </w:tcPr>
          <w:p w14:paraId="3A7B4005">
            <w:pPr>
              <w:rPr>
                <w:rFonts w:ascii="Arial"/>
                <w:sz w:val="21"/>
              </w:rPr>
            </w:pPr>
          </w:p>
        </w:tc>
      </w:tr>
      <w:tr w14:paraId="3CDDF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102" w:type="dxa"/>
            <w:vAlign w:val="top"/>
          </w:tcPr>
          <w:p w14:paraId="1A154E6C">
            <w:pPr>
              <w:rPr>
                <w:rFonts w:ascii="Arial"/>
                <w:sz w:val="21"/>
              </w:rPr>
            </w:pPr>
          </w:p>
        </w:tc>
        <w:tc>
          <w:tcPr>
            <w:tcW w:w="2339" w:type="dxa"/>
            <w:vAlign w:val="top"/>
          </w:tcPr>
          <w:p w14:paraId="45EFC2A5">
            <w:pPr>
              <w:rPr>
                <w:rFonts w:ascii="Arial"/>
                <w:sz w:val="21"/>
              </w:rPr>
            </w:pPr>
          </w:p>
        </w:tc>
        <w:tc>
          <w:tcPr>
            <w:tcW w:w="825" w:type="dxa"/>
            <w:vAlign w:val="top"/>
          </w:tcPr>
          <w:p w14:paraId="29AAD7CD">
            <w:pPr>
              <w:rPr>
                <w:rFonts w:ascii="Arial"/>
                <w:sz w:val="21"/>
              </w:rPr>
            </w:pPr>
          </w:p>
        </w:tc>
        <w:tc>
          <w:tcPr>
            <w:tcW w:w="825" w:type="dxa"/>
            <w:vAlign w:val="top"/>
          </w:tcPr>
          <w:p w14:paraId="5095336F">
            <w:pPr>
              <w:rPr>
                <w:rFonts w:ascii="Arial"/>
                <w:sz w:val="21"/>
              </w:rPr>
            </w:pPr>
          </w:p>
        </w:tc>
        <w:tc>
          <w:tcPr>
            <w:tcW w:w="1349" w:type="dxa"/>
            <w:vAlign w:val="top"/>
          </w:tcPr>
          <w:p w14:paraId="113DA163">
            <w:pPr>
              <w:rPr>
                <w:rFonts w:ascii="Arial"/>
                <w:sz w:val="21"/>
              </w:rPr>
            </w:pPr>
          </w:p>
        </w:tc>
        <w:tc>
          <w:tcPr>
            <w:tcW w:w="1319" w:type="dxa"/>
            <w:vAlign w:val="top"/>
          </w:tcPr>
          <w:p w14:paraId="10C994DF">
            <w:pPr>
              <w:rPr>
                <w:rFonts w:ascii="Arial"/>
                <w:sz w:val="21"/>
              </w:rPr>
            </w:pPr>
          </w:p>
        </w:tc>
        <w:tc>
          <w:tcPr>
            <w:tcW w:w="1357" w:type="dxa"/>
            <w:vAlign w:val="top"/>
          </w:tcPr>
          <w:p w14:paraId="5A957ECE">
            <w:pPr>
              <w:rPr>
                <w:rFonts w:ascii="Arial"/>
                <w:sz w:val="21"/>
              </w:rPr>
            </w:pPr>
          </w:p>
        </w:tc>
      </w:tr>
      <w:tr w14:paraId="630BE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102" w:type="dxa"/>
            <w:vAlign w:val="top"/>
          </w:tcPr>
          <w:p w14:paraId="660DDE18">
            <w:pPr>
              <w:pStyle w:val="8"/>
              <w:spacing w:before="177" w:line="239" w:lineRule="auto"/>
              <w:ind w:left="293"/>
            </w:pPr>
            <w:r>
              <w:rPr>
                <w:spacing w:val="-4"/>
              </w:rPr>
              <w:t>1.1.2</w:t>
            </w:r>
          </w:p>
        </w:tc>
        <w:tc>
          <w:tcPr>
            <w:tcW w:w="2339" w:type="dxa"/>
            <w:vAlign w:val="top"/>
          </w:tcPr>
          <w:p w14:paraId="0EC60EAA">
            <w:pPr>
              <w:pStyle w:val="8"/>
              <w:spacing w:before="177" w:line="219" w:lineRule="auto"/>
              <w:ind w:left="107"/>
            </w:pPr>
            <w:r>
              <w:rPr>
                <w:spacing w:val="-2"/>
              </w:rPr>
              <w:t>材料费</w:t>
            </w:r>
          </w:p>
        </w:tc>
        <w:tc>
          <w:tcPr>
            <w:tcW w:w="825" w:type="dxa"/>
            <w:vAlign w:val="top"/>
          </w:tcPr>
          <w:p w14:paraId="6E458EFF">
            <w:pPr>
              <w:rPr>
                <w:rFonts w:ascii="Arial"/>
                <w:sz w:val="21"/>
              </w:rPr>
            </w:pPr>
          </w:p>
        </w:tc>
        <w:tc>
          <w:tcPr>
            <w:tcW w:w="825" w:type="dxa"/>
            <w:vAlign w:val="top"/>
          </w:tcPr>
          <w:p w14:paraId="1201A6F6">
            <w:pPr>
              <w:rPr>
                <w:rFonts w:ascii="Arial"/>
                <w:sz w:val="21"/>
              </w:rPr>
            </w:pPr>
          </w:p>
        </w:tc>
        <w:tc>
          <w:tcPr>
            <w:tcW w:w="1349" w:type="dxa"/>
            <w:vAlign w:val="top"/>
          </w:tcPr>
          <w:p w14:paraId="41F66BDA">
            <w:pPr>
              <w:rPr>
                <w:rFonts w:ascii="Arial"/>
                <w:sz w:val="21"/>
              </w:rPr>
            </w:pPr>
          </w:p>
        </w:tc>
        <w:tc>
          <w:tcPr>
            <w:tcW w:w="1319" w:type="dxa"/>
            <w:vAlign w:val="top"/>
          </w:tcPr>
          <w:p w14:paraId="599B4017">
            <w:pPr>
              <w:rPr>
                <w:rFonts w:ascii="Arial"/>
                <w:sz w:val="21"/>
              </w:rPr>
            </w:pPr>
          </w:p>
        </w:tc>
        <w:tc>
          <w:tcPr>
            <w:tcW w:w="1357" w:type="dxa"/>
            <w:vAlign w:val="top"/>
          </w:tcPr>
          <w:p w14:paraId="4EC14E33">
            <w:pPr>
              <w:rPr>
                <w:rFonts w:ascii="Arial"/>
                <w:sz w:val="21"/>
              </w:rPr>
            </w:pPr>
          </w:p>
        </w:tc>
      </w:tr>
      <w:tr w14:paraId="12495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102" w:type="dxa"/>
            <w:vAlign w:val="top"/>
          </w:tcPr>
          <w:p w14:paraId="7AEEA79B">
            <w:pPr>
              <w:rPr>
                <w:rFonts w:ascii="Arial"/>
                <w:sz w:val="21"/>
              </w:rPr>
            </w:pPr>
          </w:p>
        </w:tc>
        <w:tc>
          <w:tcPr>
            <w:tcW w:w="2339" w:type="dxa"/>
            <w:vAlign w:val="top"/>
          </w:tcPr>
          <w:p w14:paraId="4A278DEB">
            <w:pPr>
              <w:spacing w:line="249" w:lineRule="auto"/>
              <w:rPr>
                <w:rFonts w:ascii="Arial"/>
                <w:sz w:val="21"/>
              </w:rPr>
            </w:pPr>
          </w:p>
          <w:p w14:paraId="0CFD5580">
            <w:pPr>
              <w:pStyle w:val="8"/>
              <w:spacing w:before="68" w:line="87" w:lineRule="exact"/>
              <w:ind w:left="113"/>
            </w:pPr>
            <w:r>
              <w:rPr>
                <w:spacing w:val="-4"/>
                <w:position w:val="-2"/>
              </w:rPr>
              <w:t>...</w:t>
            </w:r>
          </w:p>
        </w:tc>
        <w:tc>
          <w:tcPr>
            <w:tcW w:w="825" w:type="dxa"/>
            <w:vAlign w:val="top"/>
          </w:tcPr>
          <w:p w14:paraId="06E63C46">
            <w:pPr>
              <w:rPr>
                <w:rFonts w:ascii="Arial"/>
                <w:sz w:val="21"/>
              </w:rPr>
            </w:pPr>
          </w:p>
        </w:tc>
        <w:tc>
          <w:tcPr>
            <w:tcW w:w="825" w:type="dxa"/>
            <w:vAlign w:val="top"/>
          </w:tcPr>
          <w:p w14:paraId="755C4BDA">
            <w:pPr>
              <w:rPr>
                <w:rFonts w:ascii="Arial"/>
                <w:sz w:val="21"/>
              </w:rPr>
            </w:pPr>
          </w:p>
        </w:tc>
        <w:tc>
          <w:tcPr>
            <w:tcW w:w="1349" w:type="dxa"/>
            <w:vAlign w:val="top"/>
          </w:tcPr>
          <w:p w14:paraId="25A9A864">
            <w:pPr>
              <w:rPr>
                <w:rFonts w:ascii="Arial"/>
                <w:sz w:val="21"/>
              </w:rPr>
            </w:pPr>
          </w:p>
        </w:tc>
        <w:tc>
          <w:tcPr>
            <w:tcW w:w="1319" w:type="dxa"/>
            <w:vAlign w:val="top"/>
          </w:tcPr>
          <w:p w14:paraId="51D42821">
            <w:pPr>
              <w:rPr>
                <w:rFonts w:ascii="Arial"/>
                <w:sz w:val="21"/>
              </w:rPr>
            </w:pPr>
          </w:p>
        </w:tc>
        <w:tc>
          <w:tcPr>
            <w:tcW w:w="1357" w:type="dxa"/>
            <w:vAlign w:val="top"/>
          </w:tcPr>
          <w:p w14:paraId="1ECB239E">
            <w:pPr>
              <w:rPr>
                <w:rFonts w:ascii="Arial"/>
                <w:sz w:val="21"/>
              </w:rPr>
            </w:pPr>
          </w:p>
        </w:tc>
      </w:tr>
      <w:tr w14:paraId="0B692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102" w:type="dxa"/>
            <w:vAlign w:val="top"/>
          </w:tcPr>
          <w:p w14:paraId="57F54DAE">
            <w:pPr>
              <w:rPr>
                <w:rFonts w:ascii="Arial"/>
                <w:sz w:val="21"/>
              </w:rPr>
            </w:pPr>
          </w:p>
        </w:tc>
        <w:tc>
          <w:tcPr>
            <w:tcW w:w="2339" w:type="dxa"/>
            <w:vAlign w:val="top"/>
          </w:tcPr>
          <w:p w14:paraId="15E73992">
            <w:pPr>
              <w:rPr>
                <w:rFonts w:ascii="Arial"/>
                <w:sz w:val="21"/>
              </w:rPr>
            </w:pPr>
          </w:p>
        </w:tc>
        <w:tc>
          <w:tcPr>
            <w:tcW w:w="825" w:type="dxa"/>
            <w:vAlign w:val="top"/>
          </w:tcPr>
          <w:p w14:paraId="22859CBA">
            <w:pPr>
              <w:rPr>
                <w:rFonts w:ascii="Arial"/>
                <w:sz w:val="21"/>
              </w:rPr>
            </w:pPr>
          </w:p>
        </w:tc>
        <w:tc>
          <w:tcPr>
            <w:tcW w:w="825" w:type="dxa"/>
            <w:vAlign w:val="top"/>
          </w:tcPr>
          <w:p w14:paraId="0DF0E2F4">
            <w:pPr>
              <w:rPr>
                <w:rFonts w:ascii="Arial"/>
                <w:sz w:val="21"/>
              </w:rPr>
            </w:pPr>
          </w:p>
        </w:tc>
        <w:tc>
          <w:tcPr>
            <w:tcW w:w="1349" w:type="dxa"/>
            <w:vAlign w:val="top"/>
          </w:tcPr>
          <w:p w14:paraId="7F12356E">
            <w:pPr>
              <w:rPr>
                <w:rFonts w:ascii="Arial"/>
                <w:sz w:val="21"/>
              </w:rPr>
            </w:pPr>
          </w:p>
        </w:tc>
        <w:tc>
          <w:tcPr>
            <w:tcW w:w="1319" w:type="dxa"/>
            <w:vAlign w:val="top"/>
          </w:tcPr>
          <w:p w14:paraId="36314D6A">
            <w:pPr>
              <w:rPr>
                <w:rFonts w:ascii="Arial"/>
                <w:sz w:val="21"/>
              </w:rPr>
            </w:pPr>
          </w:p>
        </w:tc>
        <w:tc>
          <w:tcPr>
            <w:tcW w:w="1357" w:type="dxa"/>
            <w:vAlign w:val="top"/>
          </w:tcPr>
          <w:p w14:paraId="47210A54">
            <w:pPr>
              <w:rPr>
                <w:rFonts w:ascii="Arial"/>
                <w:sz w:val="21"/>
              </w:rPr>
            </w:pPr>
          </w:p>
        </w:tc>
      </w:tr>
      <w:tr w14:paraId="68EF4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102" w:type="dxa"/>
            <w:vAlign w:val="top"/>
          </w:tcPr>
          <w:p w14:paraId="59FE2E2F">
            <w:pPr>
              <w:pStyle w:val="8"/>
              <w:spacing w:before="165" w:line="239" w:lineRule="auto"/>
              <w:ind w:left="293"/>
            </w:pPr>
            <w:r>
              <w:rPr>
                <w:spacing w:val="-4"/>
              </w:rPr>
              <w:t>1.1.3</w:t>
            </w:r>
          </w:p>
        </w:tc>
        <w:tc>
          <w:tcPr>
            <w:tcW w:w="2339" w:type="dxa"/>
            <w:vAlign w:val="top"/>
          </w:tcPr>
          <w:p w14:paraId="074189C3">
            <w:pPr>
              <w:pStyle w:val="8"/>
              <w:spacing w:before="164" w:line="219" w:lineRule="auto"/>
              <w:ind w:left="106"/>
            </w:pPr>
            <w:r>
              <w:rPr>
                <w:spacing w:val="-1"/>
              </w:rPr>
              <w:t>机械使用费</w:t>
            </w:r>
          </w:p>
        </w:tc>
        <w:tc>
          <w:tcPr>
            <w:tcW w:w="825" w:type="dxa"/>
            <w:vAlign w:val="top"/>
          </w:tcPr>
          <w:p w14:paraId="2DFF87D5">
            <w:pPr>
              <w:rPr>
                <w:rFonts w:ascii="Arial"/>
                <w:sz w:val="21"/>
              </w:rPr>
            </w:pPr>
          </w:p>
        </w:tc>
        <w:tc>
          <w:tcPr>
            <w:tcW w:w="825" w:type="dxa"/>
            <w:vAlign w:val="top"/>
          </w:tcPr>
          <w:p w14:paraId="5901AB9A">
            <w:pPr>
              <w:rPr>
                <w:rFonts w:ascii="Arial"/>
                <w:sz w:val="21"/>
              </w:rPr>
            </w:pPr>
          </w:p>
        </w:tc>
        <w:tc>
          <w:tcPr>
            <w:tcW w:w="1349" w:type="dxa"/>
            <w:vAlign w:val="top"/>
          </w:tcPr>
          <w:p w14:paraId="79710353">
            <w:pPr>
              <w:rPr>
                <w:rFonts w:ascii="Arial"/>
                <w:sz w:val="21"/>
              </w:rPr>
            </w:pPr>
          </w:p>
        </w:tc>
        <w:tc>
          <w:tcPr>
            <w:tcW w:w="1319" w:type="dxa"/>
            <w:vAlign w:val="top"/>
          </w:tcPr>
          <w:p w14:paraId="7497AA31">
            <w:pPr>
              <w:rPr>
                <w:rFonts w:ascii="Arial"/>
                <w:sz w:val="21"/>
              </w:rPr>
            </w:pPr>
          </w:p>
        </w:tc>
        <w:tc>
          <w:tcPr>
            <w:tcW w:w="1357" w:type="dxa"/>
            <w:vAlign w:val="top"/>
          </w:tcPr>
          <w:p w14:paraId="48486056">
            <w:pPr>
              <w:rPr>
                <w:rFonts w:ascii="Arial"/>
                <w:sz w:val="21"/>
              </w:rPr>
            </w:pPr>
          </w:p>
        </w:tc>
      </w:tr>
      <w:tr w14:paraId="0245E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102" w:type="dxa"/>
            <w:vAlign w:val="top"/>
          </w:tcPr>
          <w:p w14:paraId="5F62802B">
            <w:pPr>
              <w:pStyle w:val="8"/>
              <w:spacing w:before="180" w:line="239" w:lineRule="auto"/>
              <w:ind w:left="399"/>
            </w:pPr>
            <w:r>
              <w:rPr>
                <w:spacing w:val="-6"/>
              </w:rPr>
              <w:t>1.2</w:t>
            </w:r>
          </w:p>
        </w:tc>
        <w:tc>
          <w:tcPr>
            <w:tcW w:w="2339" w:type="dxa"/>
            <w:vAlign w:val="top"/>
          </w:tcPr>
          <w:p w14:paraId="79AA01D9">
            <w:pPr>
              <w:pStyle w:val="8"/>
              <w:spacing w:before="180" w:line="220" w:lineRule="auto"/>
              <w:ind w:left="108"/>
            </w:pPr>
            <w:r>
              <w:rPr>
                <w:spacing w:val="-2"/>
              </w:rPr>
              <w:t>其他直接费</w:t>
            </w:r>
          </w:p>
        </w:tc>
        <w:tc>
          <w:tcPr>
            <w:tcW w:w="825" w:type="dxa"/>
            <w:vAlign w:val="top"/>
          </w:tcPr>
          <w:p w14:paraId="1CC3ED5D">
            <w:pPr>
              <w:rPr>
                <w:rFonts w:ascii="Arial"/>
                <w:sz w:val="21"/>
              </w:rPr>
            </w:pPr>
          </w:p>
        </w:tc>
        <w:tc>
          <w:tcPr>
            <w:tcW w:w="825" w:type="dxa"/>
            <w:vAlign w:val="top"/>
          </w:tcPr>
          <w:p w14:paraId="016D811E">
            <w:pPr>
              <w:rPr>
                <w:rFonts w:ascii="Arial"/>
                <w:sz w:val="21"/>
              </w:rPr>
            </w:pPr>
          </w:p>
        </w:tc>
        <w:tc>
          <w:tcPr>
            <w:tcW w:w="1349" w:type="dxa"/>
            <w:vAlign w:val="top"/>
          </w:tcPr>
          <w:p w14:paraId="66CD9DC4">
            <w:pPr>
              <w:rPr>
                <w:rFonts w:ascii="Arial"/>
                <w:sz w:val="21"/>
              </w:rPr>
            </w:pPr>
          </w:p>
        </w:tc>
        <w:tc>
          <w:tcPr>
            <w:tcW w:w="1319" w:type="dxa"/>
            <w:vAlign w:val="top"/>
          </w:tcPr>
          <w:p w14:paraId="6E64B981">
            <w:pPr>
              <w:rPr>
                <w:rFonts w:ascii="Arial"/>
                <w:sz w:val="21"/>
              </w:rPr>
            </w:pPr>
          </w:p>
        </w:tc>
        <w:tc>
          <w:tcPr>
            <w:tcW w:w="1357" w:type="dxa"/>
            <w:vAlign w:val="top"/>
          </w:tcPr>
          <w:p w14:paraId="295C874B">
            <w:pPr>
              <w:rPr>
                <w:rFonts w:ascii="Arial"/>
                <w:sz w:val="21"/>
              </w:rPr>
            </w:pPr>
          </w:p>
        </w:tc>
      </w:tr>
      <w:tr w14:paraId="6094F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102" w:type="dxa"/>
            <w:vAlign w:val="top"/>
          </w:tcPr>
          <w:p w14:paraId="258CA1CE">
            <w:pPr>
              <w:rPr>
                <w:rFonts w:ascii="Arial"/>
                <w:sz w:val="21"/>
              </w:rPr>
            </w:pPr>
          </w:p>
        </w:tc>
        <w:tc>
          <w:tcPr>
            <w:tcW w:w="2339" w:type="dxa"/>
            <w:vAlign w:val="top"/>
          </w:tcPr>
          <w:p w14:paraId="3987D71D">
            <w:pPr>
              <w:rPr>
                <w:rFonts w:ascii="Arial"/>
                <w:sz w:val="21"/>
              </w:rPr>
            </w:pPr>
          </w:p>
        </w:tc>
        <w:tc>
          <w:tcPr>
            <w:tcW w:w="825" w:type="dxa"/>
            <w:vAlign w:val="top"/>
          </w:tcPr>
          <w:p w14:paraId="32B3FE74">
            <w:pPr>
              <w:rPr>
                <w:rFonts w:ascii="Arial"/>
                <w:sz w:val="21"/>
              </w:rPr>
            </w:pPr>
          </w:p>
        </w:tc>
        <w:tc>
          <w:tcPr>
            <w:tcW w:w="825" w:type="dxa"/>
            <w:vAlign w:val="top"/>
          </w:tcPr>
          <w:p w14:paraId="24CAFA59">
            <w:pPr>
              <w:rPr>
                <w:rFonts w:ascii="Arial"/>
                <w:sz w:val="21"/>
              </w:rPr>
            </w:pPr>
          </w:p>
        </w:tc>
        <w:tc>
          <w:tcPr>
            <w:tcW w:w="1349" w:type="dxa"/>
            <w:vAlign w:val="top"/>
          </w:tcPr>
          <w:p w14:paraId="1DD60D0E">
            <w:pPr>
              <w:rPr>
                <w:rFonts w:ascii="Arial"/>
                <w:sz w:val="21"/>
              </w:rPr>
            </w:pPr>
          </w:p>
        </w:tc>
        <w:tc>
          <w:tcPr>
            <w:tcW w:w="1319" w:type="dxa"/>
            <w:vAlign w:val="top"/>
          </w:tcPr>
          <w:p w14:paraId="4BDAAA35">
            <w:pPr>
              <w:rPr>
                <w:rFonts w:ascii="Arial"/>
                <w:sz w:val="21"/>
              </w:rPr>
            </w:pPr>
          </w:p>
        </w:tc>
        <w:tc>
          <w:tcPr>
            <w:tcW w:w="1357" w:type="dxa"/>
            <w:vAlign w:val="top"/>
          </w:tcPr>
          <w:p w14:paraId="6829DF56">
            <w:pPr>
              <w:rPr>
                <w:rFonts w:ascii="Arial"/>
                <w:sz w:val="21"/>
              </w:rPr>
            </w:pPr>
          </w:p>
        </w:tc>
      </w:tr>
      <w:tr w14:paraId="21BBF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102" w:type="dxa"/>
            <w:vAlign w:val="top"/>
          </w:tcPr>
          <w:p w14:paraId="1E0997C5">
            <w:pPr>
              <w:pStyle w:val="8"/>
              <w:spacing w:before="182" w:line="241" w:lineRule="auto"/>
              <w:ind w:left="491"/>
            </w:pPr>
            <w:r>
              <w:t>2</w:t>
            </w:r>
          </w:p>
        </w:tc>
        <w:tc>
          <w:tcPr>
            <w:tcW w:w="2339" w:type="dxa"/>
            <w:vAlign w:val="top"/>
          </w:tcPr>
          <w:p w14:paraId="0F062B96">
            <w:pPr>
              <w:pStyle w:val="8"/>
              <w:spacing w:before="182" w:line="220" w:lineRule="auto"/>
              <w:ind w:left="124"/>
            </w:pPr>
            <w:r>
              <w:rPr>
                <w:spacing w:val="-6"/>
              </w:rPr>
              <w:t>间接费</w:t>
            </w:r>
          </w:p>
        </w:tc>
        <w:tc>
          <w:tcPr>
            <w:tcW w:w="825" w:type="dxa"/>
            <w:vAlign w:val="top"/>
          </w:tcPr>
          <w:p w14:paraId="717775BE">
            <w:pPr>
              <w:rPr>
                <w:rFonts w:ascii="Arial"/>
                <w:sz w:val="21"/>
              </w:rPr>
            </w:pPr>
          </w:p>
        </w:tc>
        <w:tc>
          <w:tcPr>
            <w:tcW w:w="825" w:type="dxa"/>
            <w:vAlign w:val="top"/>
          </w:tcPr>
          <w:p w14:paraId="787838DB">
            <w:pPr>
              <w:rPr>
                <w:rFonts w:ascii="Arial"/>
                <w:sz w:val="21"/>
              </w:rPr>
            </w:pPr>
          </w:p>
        </w:tc>
        <w:tc>
          <w:tcPr>
            <w:tcW w:w="1349" w:type="dxa"/>
            <w:vAlign w:val="top"/>
          </w:tcPr>
          <w:p w14:paraId="06CBD664">
            <w:pPr>
              <w:rPr>
                <w:rFonts w:ascii="Arial"/>
                <w:sz w:val="21"/>
              </w:rPr>
            </w:pPr>
          </w:p>
        </w:tc>
        <w:tc>
          <w:tcPr>
            <w:tcW w:w="1319" w:type="dxa"/>
            <w:vAlign w:val="top"/>
          </w:tcPr>
          <w:p w14:paraId="70896F64">
            <w:pPr>
              <w:rPr>
                <w:rFonts w:ascii="Arial"/>
                <w:sz w:val="21"/>
              </w:rPr>
            </w:pPr>
          </w:p>
        </w:tc>
        <w:tc>
          <w:tcPr>
            <w:tcW w:w="1357" w:type="dxa"/>
            <w:vAlign w:val="top"/>
          </w:tcPr>
          <w:p w14:paraId="0DB59907">
            <w:pPr>
              <w:rPr>
                <w:rFonts w:ascii="Arial"/>
                <w:sz w:val="21"/>
              </w:rPr>
            </w:pPr>
          </w:p>
        </w:tc>
      </w:tr>
      <w:tr w14:paraId="4FADC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102" w:type="dxa"/>
            <w:vAlign w:val="top"/>
          </w:tcPr>
          <w:p w14:paraId="578F46D3">
            <w:pPr>
              <w:pStyle w:val="8"/>
              <w:spacing w:before="168"/>
              <w:ind w:left="492"/>
            </w:pPr>
            <w:r>
              <w:t>3</w:t>
            </w:r>
          </w:p>
        </w:tc>
        <w:tc>
          <w:tcPr>
            <w:tcW w:w="2339" w:type="dxa"/>
            <w:vAlign w:val="top"/>
          </w:tcPr>
          <w:p w14:paraId="27DFF2A2">
            <w:pPr>
              <w:pStyle w:val="8"/>
              <w:spacing w:before="169" w:line="220" w:lineRule="auto"/>
              <w:ind w:left="111"/>
            </w:pPr>
            <w:r>
              <w:rPr>
                <w:spacing w:val="-2"/>
              </w:rPr>
              <w:t>企业利润</w:t>
            </w:r>
          </w:p>
        </w:tc>
        <w:tc>
          <w:tcPr>
            <w:tcW w:w="825" w:type="dxa"/>
            <w:vAlign w:val="top"/>
          </w:tcPr>
          <w:p w14:paraId="50D7979A">
            <w:pPr>
              <w:rPr>
                <w:rFonts w:ascii="Arial"/>
                <w:sz w:val="21"/>
              </w:rPr>
            </w:pPr>
          </w:p>
        </w:tc>
        <w:tc>
          <w:tcPr>
            <w:tcW w:w="825" w:type="dxa"/>
            <w:vAlign w:val="top"/>
          </w:tcPr>
          <w:p w14:paraId="7D64F058">
            <w:pPr>
              <w:rPr>
                <w:rFonts w:ascii="Arial"/>
                <w:sz w:val="21"/>
              </w:rPr>
            </w:pPr>
          </w:p>
        </w:tc>
        <w:tc>
          <w:tcPr>
            <w:tcW w:w="1349" w:type="dxa"/>
            <w:vAlign w:val="top"/>
          </w:tcPr>
          <w:p w14:paraId="55D9FE88">
            <w:pPr>
              <w:rPr>
                <w:rFonts w:ascii="Arial"/>
                <w:sz w:val="21"/>
              </w:rPr>
            </w:pPr>
          </w:p>
        </w:tc>
        <w:tc>
          <w:tcPr>
            <w:tcW w:w="1319" w:type="dxa"/>
            <w:vAlign w:val="top"/>
          </w:tcPr>
          <w:p w14:paraId="6BFFEAE6">
            <w:pPr>
              <w:rPr>
                <w:rFonts w:ascii="Arial"/>
                <w:sz w:val="21"/>
              </w:rPr>
            </w:pPr>
          </w:p>
        </w:tc>
        <w:tc>
          <w:tcPr>
            <w:tcW w:w="1357" w:type="dxa"/>
            <w:vAlign w:val="top"/>
          </w:tcPr>
          <w:p w14:paraId="723729D6">
            <w:pPr>
              <w:rPr>
                <w:rFonts w:ascii="Arial"/>
                <w:sz w:val="21"/>
              </w:rPr>
            </w:pPr>
          </w:p>
        </w:tc>
      </w:tr>
      <w:tr w14:paraId="52644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102" w:type="dxa"/>
            <w:vAlign w:val="top"/>
          </w:tcPr>
          <w:p w14:paraId="40784CAC">
            <w:pPr>
              <w:pStyle w:val="8"/>
              <w:spacing w:before="184" w:line="241" w:lineRule="auto"/>
              <w:ind w:left="487"/>
            </w:pPr>
            <w:r>
              <w:t>4</w:t>
            </w:r>
          </w:p>
        </w:tc>
        <w:tc>
          <w:tcPr>
            <w:tcW w:w="2339" w:type="dxa"/>
            <w:vAlign w:val="top"/>
          </w:tcPr>
          <w:p w14:paraId="46CACD27">
            <w:pPr>
              <w:pStyle w:val="8"/>
              <w:spacing w:before="184" w:line="219" w:lineRule="auto"/>
              <w:ind w:left="107"/>
            </w:pPr>
            <w:r>
              <w:rPr>
                <w:spacing w:val="-2"/>
              </w:rPr>
              <w:t>材料补差</w:t>
            </w:r>
          </w:p>
        </w:tc>
        <w:tc>
          <w:tcPr>
            <w:tcW w:w="825" w:type="dxa"/>
            <w:vAlign w:val="top"/>
          </w:tcPr>
          <w:p w14:paraId="04DDD8C8">
            <w:pPr>
              <w:rPr>
                <w:rFonts w:ascii="Arial"/>
                <w:sz w:val="21"/>
              </w:rPr>
            </w:pPr>
          </w:p>
        </w:tc>
        <w:tc>
          <w:tcPr>
            <w:tcW w:w="825" w:type="dxa"/>
            <w:vAlign w:val="top"/>
          </w:tcPr>
          <w:p w14:paraId="2B047C03">
            <w:pPr>
              <w:rPr>
                <w:rFonts w:ascii="Arial"/>
                <w:sz w:val="21"/>
              </w:rPr>
            </w:pPr>
          </w:p>
        </w:tc>
        <w:tc>
          <w:tcPr>
            <w:tcW w:w="1349" w:type="dxa"/>
            <w:vAlign w:val="top"/>
          </w:tcPr>
          <w:p w14:paraId="6D0E6E4D">
            <w:pPr>
              <w:rPr>
                <w:rFonts w:ascii="Arial"/>
                <w:sz w:val="21"/>
              </w:rPr>
            </w:pPr>
          </w:p>
        </w:tc>
        <w:tc>
          <w:tcPr>
            <w:tcW w:w="1319" w:type="dxa"/>
            <w:vAlign w:val="top"/>
          </w:tcPr>
          <w:p w14:paraId="30182DE7">
            <w:pPr>
              <w:rPr>
                <w:rFonts w:ascii="Arial"/>
                <w:sz w:val="21"/>
              </w:rPr>
            </w:pPr>
          </w:p>
        </w:tc>
        <w:tc>
          <w:tcPr>
            <w:tcW w:w="1357" w:type="dxa"/>
            <w:vAlign w:val="top"/>
          </w:tcPr>
          <w:p w14:paraId="61D22B08">
            <w:pPr>
              <w:rPr>
                <w:rFonts w:ascii="Arial"/>
                <w:sz w:val="21"/>
              </w:rPr>
            </w:pPr>
          </w:p>
        </w:tc>
      </w:tr>
      <w:tr w14:paraId="6B58B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102" w:type="dxa"/>
            <w:vAlign w:val="top"/>
          </w:tcPr>
          <w:p w14:paraId="43B473B9">
            <w:pPr>
              <w:pStyle w:val="8"/>
              <w:spacing w:before="169"/>
              <w:ind w:left="492"/>
            </w:pPr>
            <w:r>
              <w:t>5</w:t>
            </w:r>
          </w:p>
        </w:tc>
        <w:tc>
          <w:tcPr>
            <w:tcW w:w="2339" w:type="dxa"/>
            <w:vAlign w:val="top"/>
          </w:tcPr>
          <w:p w14:paraId="5D9C3FC0">
            <w:pPr>
              <w:pStyle w:val="8"/>
              <w:spacing w:before="170" w:line="218" w:lineRule="auto"/>
              <w:ind w:left="111"/>
            </w:pPr>
            <w:r>
              <w:rPr>
                <w:spacing w:val="-1"/>
              </w:rPr>
              <w:t>未计价装置性材料费</w:t>
            </w:r>
          </w:p>
        </w:tc>
        <w:tc>
          <w:tcPr>
            <w:tcW w:w="825" w:type="dxa"/>
            <w:vAlign w:val="top"/>
          </w:tcPr>
          <w:p w14:paraId="0C4A5C8E">
            <w:pPr>
              <w:rPr>
                <w:rFonts w:ascii="Arial"/>
                <w:sz w:val="21"/>
              </w:rPr>
            </w:pPr>
          </w:p>
        </w:tc>
        <w:tc>
          <w:tcPr>
            <w:tcW w:w="825" w:type="dxa"/>
            <w:vAlign w:val="top"/>
          </w:tcPr>
          <w:p w14:paraId="5EE839E4">
            <w:pPr>
              <w:rPr>
                <w:rFonts w:ascii="Arial"/>
                <w:sz w:val="21"/>
              </w:rPr>
            </w:pPr>
          </w:p>
        </w:tc>
        <w:tc>
          <w:tcPr>
            <w:tcW w:w="1349" w:type="dxa"/>
            <w:vAlign w:val="top"/>
          </w:tcPr>
          <w:p w14:paraId="08F30227">
            <w:pPr>
              <w:rPr>
                <w:rFonts w:ascii="Arial"/>
                <w:sz w:val="21"/>
              </w:rPr>
            </w:pPr>
          </w:p>
        </w:tc>
        <w:tc>
          <w:tcPr>
            <w:tcW w:w="1319" w:type="dxa"/>
            <w:vAlign w:val="top"/>
          </w:tcPr>
          <w:p w14:paraId="56C726BF">
            <w:pPr>
              <w:rPr>
                <w:rFonts w:ascii="Arial"/>
                <w:sz w:val="21"/>
              </w:rPr>
            </w:pPr>
          </w:p>
        </w:tc>
        <w:tc>
          <w:tcPr>
            <w:tcW w:w="1357" w:type="dxa"/>
            <w:vAlign w:val="top"/>
          </w:tcPr>
          <w:p w14:paraId="4B7F9CA1">
            <w:pPr>
              <w:rPr>
                <w:rFonts w:ascii="Arial"/>
                <w:sz w:val="21"/>
              </w:rPr>
            </w:pPr>
          </w:p>
        </w:tc>
      </w:tr>
      <w:tr w14:paraId="61C59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102" w:type="dxa"/>
            <w:vAlign w:val="top"/>
          </w:tcPr>
          <w:p w14:paraId="2C909E5B">
            <w:pPr>
              <w:pStyle w:val="8"/>
              <w:spacing w:before="185"/>
              <w:ind w:left="490"/>
            </w:pPr>
            <w:r>
              <w:t>6</w:t>
            </w:r>
          </w:p>
        </w:tc>
        <w:tc>
          <w:tcPr>
            <w:tcW w:w="2339" w:type="dxa"/>
            <w:vAlign w:val="top"/>
          </w:tcPr>
          <w:p w14:paraId="1D314C4C">
            <w:pPr>
              <w:pStyle w:val="8"/>
              <w:spacing w:before="186" w:line="220" w:lineRule="auto"/>
              <w:ind w:left="106"/>
            </w:pPr>
            <w:r>
              <w:rPr>
                <w:spacing w:val="-2"/>
              </w:rPr>
              <w:t>税金</w:t>
            </w:r>
          </w:p>
        </w:tc>
        <w:tc>
          <w:tcPr>
            <w:tcW w:w="825" w:type="dxa"/>
            <w:vAlign w:val="top"/>
          </w:tcPr>
          <w:p w14:paraId="54D535DD">
            <w:pPr>
              <w:rPr>
                <w:rFonts w:ascii="Arial"/>
                <w:sz w:val="21"/>
              </w:rPr>
            </w:pPr>
          </w:p>
        </w:tc>
        <w:tc>
          <w:tcPr>
            <w:tcW w:w="825" w:type="dxa"/>
            <w:vAlign w:val="top"/>
          </w:tcPr>
          <w:p w14:paraId="626A5C10">
            <w:pPr>
              <w:rPr>
                <w:rFonts w:ascii="Arial"/>
                <w:sz w:val="21"/>
              </w:rPr>
            </w:pPr>
          </w:p>
        </w:tc>
        <w:tc>
          <w:tcPr>
            <w:tcW w:w="1349" w:type="dxa"/>
            <w:vAlign w:val="top"/>
          </w:tcPr>
          <w:p w14:paraId="080DFC1F">
            <w:pPr>
              <w:rPr>
                <w:rFonts w:ascii="Arial"/>
                <w:sz w:val="21"/>
              </w:rPr>
            </w:pPr>
          </w:p>
        </w:tc>
        <w:tc>
          <w:tcPr>
            <w:tcW w:w="1319" w:type="dxa"/>
            <w:vAlign w:val="top"/>
          </w:tcPr>
          <w:p w14:paraId="4D172B22">
            <w:pPr>
              <w:rPr>
                <w:rFonts w:ascii="Arial"/>
                <w:sz w:val="21"/>
              </w:rPr>
            </w:pPr>
          </w:p>
        </w:tc>
        <w:tc>
          <w:tcPr>
            <w:tcW w:w="1357" w:type="dxa"/>
            <w:vAlign w:val="top"/>
          </w:tcPr>
          <w:p w14:paraId="4F85E977">
            <w:pPr>
              <w:rPr>
                <w:rFonts w:ascii="Arial"/>
                <w:sz w:val="21"/>
              </w:rPr>
            </w:pPr>
          </w:p>
        </w:tc>
      </w:tr>
      <w:tr w14:paraId="21A95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102" w:type="dxa"/>
            <w:vAlign w:val="top"/>
          </w:tcPr>
          <w:p w14:paraId="6210942E">
            <w:pPr>
              <w:rPr>
                <w:rFonts w:ascii="Arial"/>
                <w:sz w:val="21"/>
              </w:rPr>
            </w:pPr>
          </w:p>
        </w:tc>
        <w:tc>
          <w:tcPr>
            <w:tcW w:w="2339" w:type="dxa"/>
            <w:vAlign w:val="top"/>
          </w:tcPr>
          <w:p w14:paraId="6ABBAB32">
            <w:pPr>
              <w:rPr>
                <w:rFonts w:ascii="Arial"/>
                <w:sz w:val="21"/>
              </w:rPr>
            </w:pPr>
          </w:p>
        </w:tc>
        <w:tc>
          <w:tcPr>
            <w:tcW w:w="825" w:type="dxa"/>
            <w:vAlign w:val="top"/>
          </w:tcPr>
          <w:p w14:paraId="1D070685">
            <w:pPr>
              <w:rPr>
                <w:rFonts w:ascii="Arial"/>
                <w:sz w:val="21"/>
              </w:rPr>
            </w:pPr>
          </w:p>
        </w:tc>
        <w:tc>
          <w:tcPr>
            <w:tcW w:w="825" w:type="dxa"/>
            <w:vAlign w:val="top"/>
          </w:tcPr>
          <w:p w14:paraId="00CB04D3">
            <w:pPr>
              <w:rPr>
                <w:rFonts w:ascii="Arial"/>
                <w:sz w:val="21"/>
              </w:rPr>
            </w:pPr>
          </w:p>
        </w:tc>
        <w:tc>
          <w:tcPr>
            <w:tcW w:w="1349" w:type="dxa"/>
            <w:vAlign w:val="top"/>
          </w:tcPr>
          <w:p w14:paraId="22697D16">
            <w:pPr>
              <w:rPr>
                <w:rFonts w:ascii="Arial"/>
                <w:sz w:val="21"/>
              </w:rPr>
            </w:pPr>
          </w:p>
        </w:tc>
        <w:tc>
          <w:tcPr>
            <w:tcW w:w="1319" w:type="dxa"/>
            <w:vAlign w:val="top"/>
          </w:tcPr>
          <w:p w14:paraId="695F60A0">
            <w:pPr>
              <w:rPr>
                <w:rFonts w:ascii="Arial"/>
                <w:sz w:val="21"/>
              </w:rPr>
            </w:pPr>
          </w:p>
        </w:tc>
        <w:tc>
          <w:tcPr>
            <w:tcW w:w="1357" w:type="dxa"/>
            <w:vAlign w:val="top"/>
          </w:tcPr>
          <w:p w14:paraId="7DF6018D">
            <w:pPr>
              <w:rPr>
                <w:rFonts w:ascii="Arial"/>
                <w:sz w:val="21"/>
              </w:rPr>
            </w:pPr>
          </w:p>
        </w:tc>
      </w:tr>
      <w:tr w14:paraId="5F808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102" w:type="dxa"/>
            <w:vAlign w:val="top"/>
          </w:tcPr>
          <w:p w14:paraId="3E17BE4F">
            <w:pPr>
              <w:rPr>
                <w:rFonts w:ascii="Arial"/>
                <w:sz w:val="21"/>
              </w:rPr>
            </w:pPr>
          </w:p>
        </w:tc>
        <w:tc>
          <w:tcPr>
            <w:tcW w:w="2339" w:type="dxa"/>
            <w:vAlign w:val="top"/>
          </w:tcPr>
          <w:p w14:paraId="39D86393">
            <w:pPr>
              <w:pStyle w:val="8"/>
              <w:spacing w:before="171" w:line="221" w:lineRule="auto"/>
              <w:ind w:left="108"/>
            </w:pPr>
            <w:r>
              <w:rPr>
                <w:spacing w:val="-3"/>
              </w:rPr>
              <w:t>合计</w:t>
            </w:r>
          </w:p>
        </w:tc>
        <w:tc>
          <w:tcPr>
            <w:tcW w:w="825" w:type="dxa"/>
            <w:vAlign w:val="top"/>
          </w:tcPr>
          <w:p w14:paraId="03FD4B0A">
            <w:pPr>
              <w:rPr>
                <w:rFonts w:ascii="Arial"/>
                <w:sz w:val="21"/>
              </w:rPr>
            </w:pPr>
          </w:p>
        </w:tc>
        <w:tc>
          <w:tcPr>
            <w:tcW w:w="825" w:type="dxa"/>
            <w:vAlign w:val="top"/>
          </w:tcPr>
          <w:p w14:paraId="13F3E571">
            <w:pPr>
              <w:rPr>
                <w:rFonts w:ascii="Arial"/>
                <w:sz w:val="21"/>
              </w:rPr>
            </w:pPr>
          </w:p>
        </w:tc>
        <w:tc>
          <w:tcPr>
            <w:tcW w:w="1349" w:type="dxa"/>
            <w:vAlign w:val="top"/>
          </w:tcPr>
          <w:p w14:paraId="0BA4FB62">
            <w:pPr>
              <w:rPr>
                <w:rFonts w:ascii="Arial"/>
                <w:sz w:val="21"/>
              </w:rPr>
            </w:pPr>
          </w:p>
        </w:tc>
        <w:tc>
          <w:tcPr>
            <w:tcW w:w="1319" w:type="dxa"/>
            <w:vAlign w:val="top"/>
          </w:tcPr>
          <w:p w14:paraId="47EBB9C4">
            <w:pPr>
              <w:rPr>
                <w:rFonts w:ascii="Arial"/>
                <w:sz w:val="21"/>
              </w:rPr>
            </w:pPr>
          </w:p>
        </w:tc>
        <w:tc>
          <w:tcPr>
            <w:tcW w:w="1357" w:type="dxa"/>
            <w:vAlign w:val="top"/>
          </w:tcPr>
          <w:p w14:paraId="74F88836">
            <w:pPr>
              <w:rPr>
                <w:rFonts w:ascii="Arial"/>
                <w:sz w:val="21"/>
              </w:rPr>
            </w:pPr>
          </w:p>
        </w:tc>
      </w:tr>
    </w:tbl>
    <w:p w14:paraId="2D39543F">
      <w:pPr>
        <w:rPr>
          <w:rFonts w:ascii="Arial"/>
          <w:sz w:val="21"/>
        </w:rPr>
      </w:pPr>
    </w:p>
    <w:p w14:paraId="03EEBB12">
      <w:pPr>
        <w:rPr>
          <w:rFonts w:ascii="Arial" w:hAnsi="Arial" w:eastAsia="Arial" w:cs="Arial"/>
          <w:sz w:val="21"/>
          <w:szCs w:val="21"/>
        </w:rPr>
        <w:sectPr>
          <w:footerReference r:id="rId172" w:type="default"/>
          <w:pgSz w:w="11910" w:h="16845"/>
          <w:pgMar w:top="400" w:right="1381" w:bottom="1170" w:left="1397" w:header="0" w:footer="944" w:gutter="0"/>
          <w:cols w:space="720" w:num="1"/>
        </w:sectPr>
      </w:pPr>
    </w:p>
    <w:p w14:paraId="7D3F4203">
      <w:pPr>
        <w:spacing w:line="262" w:lineRule="auto"/>
        <w:rPr>
          <w:rFonts w:ascii="Arial"/>
          <w:sz w:val="21"/>
        </w:rPr>
      </w:pPr>
    </w:p>
    <w:p w14:paraId="39224C97">
      <w:pPr>
        <w:spacing w:line="262" w:lineRule="auto"/>
        <w:rPr>
          <w:rFonts w:ascii="Arial"/>
          <w:sz w:val="21"/>
        </w:rPr>
      </w:pPr>
    </w:p>
    <w:p w14:paraId="74076838">
      <w:pPr>
        <w:spacing w:line="263" w:lineRule="auto"/>
        <w:rPr>
          <w:rFonts w:ascii="Arial"/>
          <w:sz w:val="21"/>
        </w:rPr>
      </w:pPr>
    </w:p>
    <w:p w14:paraId="69B4F7D3">
      <w:pPr>
        <w:spacing w:line="263" w:lineRule="auto"/>
        <w:rPr>
          <w:rFonts w:ascii="Arial"/>
          <w:sz w:val="21"/>
        </w:rPr>
      </w:pPr>
    </w:p>
    <w:p w14:paraId="098A8DDB">
      <w:pPr>
        <w:spacing w:before="78" w:line="233" w:lineRule="auto"/>
        <w:ind w:left="3398"/>
        <w:outlineLvl w:val="2"/>
        <w:rPr>
          <w:rFonts w:ascii="黑体" w:hAnsi="黑体" w:eastAsia="黑体" w:cs="黑体"/>
          <w:sz w:val="24"/>
          <w:szCs w:val="24"/>
        </w:rPr>
      </w:pPr>
      <w:bookmarkStart w:id="273" w:name="bookmark115"/>
      <w:bookmarkEnd w:id="273"/>
      <w:r>
        <w:rPr>
          <w:rFonts w:ascii="Times New Roman" w:hAnsi="Times New Roman" w:eastAsia="Times New Roman" w:cs="Times New Roman"/>
          <w:b/>
          <w:bCs/>
          <w:spacing w:val="2"/>
          <w:sz w:val="24"/>
          <w:szCs w:val="24"/>
        </w:rPr>
        <w:t xml:space="preserve">3.17  </w:t>
      </w:r>
      <w:r>
        <w:rPr>
          <w:rFonts w:ascii="黑体" w:hAnsi="黑体" w:eastAsia="黑体" w:cs="黑体"/>
          <w:b/>
          <w:bCs/>
          <w:spacing w:val="2"/>
          <w:sz w:val="24"/>
          <w:szCs w:val="24"/>
        </w:rPr>
        <w:t>人工费单价汇总表</w:t>
      </w:r>
    </w:p>
    <w:p w14:paraId="4E9CAF6D">
      <w:pPr>
        <w:spacing w:line="343" w:lineRule="auto"/>
        <w:rPr>
          <w:rFonts w:ascii="Arial"/>
          <w:sz w:val="21"/>
        </w:rPr>
      </w:pPr>
    </w:p>
    <w:p w14:paraId="05311048">
      <w:pPr>
        <w:pStyle w:val="4"/>
        <w:spacing w:before="68" w:line="220" w:lineRule="auto"/>
        <w:ind w:left="131"/>
        <w:rPr>
          <w:sz w:val="21"/>
          <w:szCs w:val="21"/>
        </w:rPr>
      </w:pPr>
      <w:r>
        <w:rPr>
          <w:spacing w:val="-3"/>
          <w:sz w:val="21"/>
          <w:szCs w:val="21"/>
        </w:rPr>
        <w:t>投标人：</w:t>
      </w:r>
      <w:r>
        <w:rPr>
          <w:sz w:val="21"/>
          <w:szCs w:val="21"/>
          <w:u w:val="single" w:color="auto"/>
        </w:rPr>
        <w:t xml:space="preserve">                  </w:t>
      </w:r>
    </w:p>
    <w:p w14:paraId="332B2384">
      <w:pPr>
        <w:pStyle w:val="4"/>
        <w:spacing w:before="35" w:line="220" w:lineRule="auto"/>
        <w:ind w:left="131"/>
        <w:rPr>
          <w:sz w:val="21"/>
          <w:szCs w:val="21"/>
        </w:rPr>
      </w:pPr>
      <w:r>
        <w:rPr>
          <w:spacing w:val="-4"/>
          <w:sz w:val="21"/>
          <w:szCs w:val="21"/>
        </w:rPr>
        <w:t>工程名称：</w:t>
      </w:r>
      <w:r>
        <w:rPr>
          <w:spacing w:val="-4"/>
          <w:sz w:val="21"/>
          <w:szCs w:val="21"/>
          <w:u w:val="single" w:color="auto"/>
        </w:rPr>
        <w:t xml:space="preserve">          </w:t>
      </w:r>
      <w:r>
        <w:rPr>
          <w:spacing w:val="28"/>
          <w:sz w:val="21"/>
          <w:szCs w:val="21"/>
        </w:rPr>
        <w:t xml:space="preserve">  </w:t>
      </w:r>
      <w:r>
        <w:rPr>
          <w:spacing w:val="-4"/>
          <w:sz w:val="21"/>
          <w:szCs w:val="21"/>
        </w:rPr>
        <w:t>(项目名称)</w:t>
      </w:r>
      <w:r>
        <w:rPr>
          <w:sz w:val="21"/>
          <w:szCs w:val="21"/>
        </w:rPr>
        <w:t xml:space="preserve">   </w:t>
      </w:r>
      <w:r>
        <w:rPr>
          <w:spacing w:val="4"/>
          <w:sz w:val="21"/>
          <w:szCs w:val="21"/>
          <w:u w:val="single" w:color="auto"/>
        </w:rPr>
        <w:t xml:space="preserve">           </w:t>
      </w:r>
      <w:r>
        <w:rPr>
          <w:spacing w:val="16"/>
          <w:sz w:val="21"/>
          <w:szCs w:val="21"/>
        </w:rPr>
        <w:t xml:space="preserve">   </w:t>
      </w:r>
      <w:r>
        <w:rPr>
          <w:spacing w:val="-4"/>
          <w:sz w:val="21"/>
          <w:szCs w:val="21"/>
        </w:rPr>
        <w:t>(标段名称)</w:t>
      </w:r>
    </w:p>
    <w:p w14:paraId="06ECAA11">
      <w:pPr>
        <w:spacing w:line="229" w:lineRule="exact"/>
      </w:pPr>
    </w:p>
    <w:tbl>
      <w:tblPr>
        <w:tblStyle w:val="7"/>
        <w:tblW w:w="833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52"/>
        <w:gridCol w:w="2188"/>
        <w:gridCol w:w="1709"/>
        <w:gridCol w:w="1769"/>
        <w:gridCol w:w="1417"/>
      </w:tblGrid>
      <w:tr w14:paraId="62355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252" w:type="dxa"/>
            <w:vAlign w:val="top"/>
          </w:tcPr>
          <w:p w14:paraId="1C756E4E">
            <w:pPr>
              <w:pStyle w:val="8"/>
              <w:spacing w:before="165" w:line="221" w:lineRule="auto"/>
              <w:ind w:left="307"/>
            </w:pPr>
            <w:r>
              <w:rPr>
                <w:spacing w:val="-4"/>
              </w:rPr>
              <w:t>序</w:t>
            </w:r>
            <w:r>
              <w:rPr>
                <w:spacing w:val="4"/>
              </w:rPr>
              <w:t xml:space="preserve">   </w:t>
            </w:r>
            <w:r>
              <w:rPr>
                <w:spacing w:val="-4"/>
              </w:rPr>
              <w:t>号</w:t>
            </w:r>
          </w:p>
        </w:tc>
        <w:tc>
          <w:tcPr>
            <w:tcW w:w="2188" w:type="dxa"/>
            <w:vAlign w:val="top"/>
          </w:tcPr>
          <w:p w14:paraId="13D22F23">
            <w:pPr>
              <w:pStyle w:val="8"/>
              <w:spacing w:before="164" w:line="222" w:lineRule="auto"/>
              <w:ind w:left="816"/>
            </w:pPr>
            <w:r>
              <w:rPr>
                <w:spacing w:val="-6"/>
              </w:rPr>
              <w:t>名</w:t>
            </w:r>
            <w:r>
              <w:rPr>
                <w:spacing w:val="11"/>
              </w:rPr>
              <w:t xml:space="preserve">  </w:t>
            </w:r>
            <w:r>
              <w:rPr>
                <w:spacing w:val="-6"/>
              </w:rPr>
              <w:t>称</w:t>
            </w:r>
          </w:p>
        </w:tc>
        <w:tc>
          <w:tcPr>
            <w:tcW w:w="1709" w:type="dxa"/>
            <w:vAlign w:val="top"/>
          </w:tcPr>
          <w:p w14:paraId="5E440B4B">
            <w:pPr>
              <w:pStyle w:val="8"/>
              <w:spacing w:before="165" w:line="220" w:lineRule="auto"/>
              <w:ind w:left="429"/>
            </w:pPr>
            <w:r>
              <w:rPr>
                <w:spacing w:val="-5"/>
              </w:rPr>
              <w:t>单</w:t>
            </w:r>
            <w:r>
              <w:rPr>
                <w:spacing w:val="1"/>
              </w:rPr>
              <w:t xml:space="preserve">     </w:t>
            </w:r>
            <w:r>
              <w:rPr>
                <w:spacing w:val="-5"/>
              </w:rPr>
              <w:t>位</w:t>
            </w:r>
          </w:p>
        </w:tc>
        <w:tc>
          <w:tcPr>
            <w:tcW w:w="1769" w:type="dxa"/>
            <w:vAlign w:val="top"/>
          </w:tcPr>
          <w:p w14:paraId="47140EA6">
            <w:pPr>
              <w:pStyle w:val="8"/>
              <w:spacing w:before="165" w:line="218" w:lineRule="auto"/>
              <w:ind w:left="357"/>
            </w:pPr>
            <w:r>
              <w:rPr>
                <w:spacing w:val="-6"/>
              </w:rPr>
              <w:t>单</w:t>
            </w:r>
            <w:r>
              <w:rPr>
                <w:spacing w:val="12"/>
              </w:rPr>
              <w:t xml:space="preserve"> </w:t>
            </w:r>
            <w:r>
              <w:rPr>
                <w:spacing w:val="-6"/>
              </w:rPr>
              <w:t>价（元）</w:t>
            </w:r>
          </w:p>
        </w:tc>
        <w:tc>
          <w:tcPr>
            <w:tcW w:w="1417" w:type="dxa"/>
            <w:vAlign w:val="top"/>
          </w:tcPr>
          <w:p w14:paraId="1FE3201C">
            <w:pPr>
              <w:pStyle w:val="8"/>
              <w:spacing w:before="165" w:line="221" w:lineRule="auto"/>
              <w:ind w:left="497"/>
            </w:pPr>
            <w:r>
              <w:rPr>
                <w:spacing w:val="-3"/>
              </w:rPr>
              <w:t>备注</w:t>
            </w:r>
          </w:p>
        </w:tc>
      </w:tr>
      <w:tr w14:paraId="62C8A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252" w:type="dxa"/>
            <w:vAlign w:val="top"/>
          </w:tcPr>
          <w:p w14:paraId="05BDDC86">
            <w:pPr>
              <w:rPr>
                <w:rFonts w:ascii="Arial"/>
                <w:sz w:val="21"/>
              </w:rPr>
            </w:pPr>
          </w:p>
        </w:tc>
        <w:tc>
          <w:tcPr>
            <w:tcW w:w="2188" w:type="dxa"/>
            <w:vAlign w:val="top"/>
          </w:tcPr>
          <w:p w14:paraId="44E533F4">
            <w:pPr>
              <w:rPr>
                <w:rFonts w:ascii="Arial"/>
                <w:sz w:val="21"/>
              </w:rPr>
            </w:pPr>
          </w:p>
        </w:tc>
        <w:tc>
          <w:tcPr>
            <w:tcW w:w="1709" w:type="dxa"/>
            <w:vAlign w:val="top"/>
          </w:tcPr>
          <w:p w14:paraId="5437F0D4">
            <w:pPr>
              <w:rPr>
                <w:rFonts w:ascii="Arial"/>
                <w:sz w:val="21"/>
              </w:rPr>
            </w:pPr>
          </w:p>
        </w:tc>
        <w:tc>
          <w:tcPr>
            <w:tcW w:w="1769" w:type="dxa"/>
            <w:vAlign w:val="top"/>
          </w:tcPr>
          <w:p w14:paraId="1ED793AE">
            <w:pPr>
              <w:rPr>
                <w:rFonts w:ascii="Arial"/>
                <w:sz w:val="21"/>
              </w:rPr>
            </w:pPr>
          </w:p>
        </w:tc>
        <w:tc>
          <w:tcPr>
            <w:tcW w:w="1417" w:type="dxa"/>
            <w:vAlign w:val="top"/>
          </w:tcPr>
          <w:p w14:paraId="369D2F70">
            <w:pPr>
              <w:rPr>
                <w:rFonts w:ascii="Arial"/>
                <w:sz w:val="21"/>
              </w:rPr>
            </w:pPr>
          </w:p>
        </w:tc>
      </w:tr>
      <w:tr w14:paraId="3F41E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52" w:type="dxa"/>
            <w:vAlign w:val="top"/>
          </w:tcPr>
          <w:p w14:paraId="38A75B64">
            <w:pPr>
              <w:rPr>
                <w:rFonts w:ascii="Arial"/>
                <w:sz w:val="21"/>
              </w:rPr>
            </w:pPr>
          </w:p>
        </w:tc>
        <w:tc>
          <w:tcPr>
            <w:tcW w:w="2188" w:type="dxa"/>
            <w:vAlign w:val="top"/>
          </w:tcPr>
          <w:p w14:paraId="3F8CFAF3">
            <w:pPr>
              <w:rPr>
                <w:rFonts w:ascii="Arial"/>
                <w:sz w:val="21"/>
              </w:rPr>
            </w:pPr>
          </w:p>
        </w:tc>
        <w:tc>
          <w:tcPr>
            <w:tcW w:w="1709" w:type="dxa"/>
            <w:vAlign w:val="top"/>
          </w:tcPr>
          <w:p w14:paraId="276FAD6F">
            <w:pPr>
              <w:rPr>
                <w:rFonts w:ascii="Arial"/>
                <w:sz w:val="21"/>
              </w:rPr>
            </w:pPr>
          </w:p>
        </w:tc>
        <w:tc>
          <w:tcPr>
            <w:tcW w:w="1769" w:type="dxa"/>
            <w:vAlign w:val="top"/>
          </w:tcPr>
          <w:p w14:paraId="0701B003">
            <w:pPr>
              <w:rPr>
                <w:rFonts w:ascii="Arial"/>
                <w:sz w:val="21"/>
              </w:rPr>
            </w:pPr>
          </w:p>
        </w:tc>
        <w:tc>
          <w:tcPr>
            <w:tcW w:w="1417" w:type="dxa"/>
            <w:vAlign w:val="top"/>
          </w:tcPr>
          <w:p w14:paraId="3CCED0C8">
            <w:pPr>
              <w:rPr>
                <w:rFonts w:ascii="Arial"/>
                <w:sz w:val="21"/>
              </w:rPr>
            </w:pPr>
          </w:p>
        </w:tc>
      </w:tr>
      <w:tr w14:paraId="22FD8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252" w:type="dxa"/>
            <w:vAlign w:val="top"/>
          </w:tcPr>
          <w:p w14:paraId="6861A5FC">
            <w:pPr>
              <w:rPr>
                <w:rFonts w:ascii="Arial"/>
                <w:sz w:val="21"/>
              </w:rPr>
            </w:pPr>
          </w:p>
        </w:tc>
        <w:tc>
          <w:tcPr>
            <w:tcW w:w="2188" w:type="dxa"/>
            <w:vAlign w:val="top"/>
          </w:tcPr>
          <w:p w14:paraId="02A24052">
            <w:pPr>
              <w:rPr>
                <w:rFonts w:ascii="Arial"/>
                <w:sz w:val="21"/>
              </w:rPr>
            </w:pPr>
          </w:p>
        </w:tc>
        <w:tc>
          <w:tcPr>
            <w:tcW w:w="1709" w:type="dxa"/>
            <w:vAlign w:val="top"/>
          </w:tcPr>
          <w:p w14:paraId="1DA2C21B">
            <w:pPr>
              <w:rPr>
                <w:rFonts w:ascii="Arial"/>
                <w:sz w:val="21"/>
              </w:rPr>
            </w:pPr>
          </w:p>
        </w:tc>
        <w:tc>
          <w:tcPr>
            <w:tcW w:w="1769" w:type="dxa"/>
            <w:vAlign w:val="top"/>
          </w:tcPr>
          <w:p w14:paraId="25BC0946">
            <w:pPr>
              <w:rPr>
                <w:rFonts w:ascii="Arial"/>
                <w:sz w:val="21"/>
              </w:rPr>
            </w:pPr>
          </w:p>
        </w:tc>
        <w:tc>
          <w:tcPr>
            <w:tcW w:w="1417" w:type="dxa"/>
            <w:vAlign w:val="top"/>
          </w:tcPr>
          <w:p w14:paraId="79F22F31">
            <w:pPr>
              <w:rPr>
                <w:rFonts w:ascii="Arial"/>
                <w:sz w:val="21"/>
              </w:rPr>
            </w:pPr>
          </w:p>
        </w:tc>
      </w:tr>
      <w:tr w14:paraId="17D63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55" w:hRule="atLeast"/>
        </w:trPr>
        <w:tc>
          <w:tcPr>
            <w:tcW w:w="1252" w:type="dxa"/>
            <w:vAlign w:val="top"/>
          </w:tcPr>
          <w:p w14:paraId="07B97340">
            <w:pPr>
              <w:rPr>
                <w:rFonts w:ascii="Arial"/>
                <w:sz w:val="21"/>
              </w:rPr>
            </w:pPr>
          </w:p>
        </w:tc>
        <w:tc>
          <w:tcPr>
            <w:tcW w:w="2188" w:type="dxa"/>
            <w:vAlign w:val="top"/>
          </w:tcPr>
          <w:p w14:paraId="0DD81BF2">
            <w:pPr>
              <w:rPr>
                <w:rFonts w:ascii="Arial"/>
                <w:sz w:val="21"/>
              </w:rPr>
            </w:pPr>
          </w:p>
        </w:tc>
        <w:tc>
          <w:tcPr>
            <w:tcW w:w="1709" w:type="dxa"/>
            <w:vAlign w:val="top"/>
          </w:tcPr>
          <w:p w14:paraId="281912AC">
            <w:pPr>
              <w:rPr>
                <w:rFonts w:ascii="Arial"/>
                <w:sz w:val="21"/>
              </w:rPr>
            </w:pPr>
          </w:p>
        </w:tc>
        <w:tc>
          <w:tcPr>
            <w:tcW w:w="1769" w:type="dxa"/>
            <w:vAlign w:val="top"/>
          </w:tcPr>
          <w:p w14:paraId="0C775DC4">
            <w:pPr>
              <w:rPr>
                <w:rFonts w:ascii="Arial"/>
                <w:sz w:val="21"/>
              </w:rPr>
            </w:pPr>
          </w:p>
        </w:tc>
        <w:tc>
          <w:tcPr>
            <w:tcW w:w="1417" w:type="dxa"/>
            <w:vAlign w:val="top"/>
          </w:tcPr>
          <w:p w14:paraId="75854045">
            <w:pPr>
              <w:rPr>
                <w:rFonts w:ascii="Arial"/>
                <w:sz w:val="21"/>
              </w:rPr>
            </w:pPr>
          </w:p>
        </w:tc>
      </w:tr>
      <w:tr w14:paraId="21F84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55" w:hRule="atLeast"/>
        </w:trPr>
        <w:tc>
          <w:tcPr>
            <w:tcW w:w="1252" w:type="dxa"/>
            <w:vAlign w:val="top"/>
          </w:tcPr>
          <w:p w14:paraId="156BB48C">
            <w:pPr>
              <w:rPr>
                <w:rFonts w:ascii="Arial"/>
                <w:sz w:val="21"/>
              </w:rPr>
            </w:pPr>
          </w:p>
        </w:tc>
        <w:tc>
          <w:tcPr>
            <w:tcW w:w="2188" w:type="dxa"/>
            <w:vAlign w:val="top"/>
          </w:tcPr>
          <w:p w14:paraId="1115A3DD">
            <w:pPr>
              <w:rPr>
                <w:rFonts w:ascii="Arial"/>
                <w:sz w:val="21"/>
              </w:rPr>
            </w:pPr>
          </w:p>
        </w:tc>
        <w:tc>
          <w:tcPr>
            <w:tcW w:w="1709" w:type="dxa"/>
            <w:vAlign w:val="top"/>
          </w:tcPr>
          <w:p w14:paraId="3BBFE595">
            <w:pPr>
              <w:rPr>
                <w:rFonts w:ascii="Arial"/>
                <w:sz w:val="21"/>
              </w:rPr>
            </w:pPr>
          </w:p>
        </w:tc>
        <w:tc>
          <w:tcPr>
            <w:tcW w:w="1769" w:type="dxa"/>
            <w:vAlign w:val="top"/>
          </w:tcPr>
          <w:p w14:paraId="0E8E4B35">
            <w:pPr>
              <w:rPr>
                <w:rFonts w:ascii="Arial"/>
                <w:sz w:val="21"/>
              </w:rPr>
            </w:pPr>
          </w:p>
        </w:tc>
        <w:tc>
          <w:tcPr>
            <w:tcW w:w="1417" w:type="dxa"/>
            <w:vAlign w:val="top"/>
          </w:tcPr>
          <w:p w14:paraId="0255531A">
            <w:pPr>
              <w:rPr>
                <w:rFonts w:ascii="Arial"/>
                <w:sz w:val="21"/>
              </w:rPr>
            </w:pPr>
          </w:p>
        </w:tc>
      </w:tr>
      <w:tr w14:paraId="1758E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252" w:type="dxa"/>
            <w:vAlign w:val="top"/>
          </w:tcPr>
          <w:p w14:paraId="3D834A15">
            <w:pPr>
              <w:rPr>
                <w:rFonts w:ascii="Arial"/>
                <w:sz w:val="21"/>
              </w:rPr>
            </w:pPr>
          </w:p>
        </w:tc>
        <w:tc>
          <w:tcPr>
            <w:tcW w:w="2188" w:type="dxa"/>
            <w:vAlign w:val="top"/>
          </w:tcPr>
          <w:p w14:paraId="43479C75">
            <w:pPr>
              <w:rPr>
                <w:rFonts w:ascii="Arial"/>
                <w:sz w:val="21"/>
              </w:rPr>
            </w:pPr>
          </w:p>
        </w:tc>
        <w:tc>
          <w:tcPr>
            <w:tcW w:w="1709" w:type="dxa"/>
            <w:vAlign w:val="top"/>
          </w:tcPr>
          <w:p w14:paraId="6F5F9CD1">
            <w:pPr>
              <w:rPr>
                <w:rFonts w:ascii="Arial"/>
                <w:sz w:val="21"/>
              </w:rPr>
            </w:pPr>
          </w:p>
        </w:tc>
        <w:tc>
          <w:tcPr>
            <w:tcW w:w="1769" w:type="dxa"/>
            <w:vAlign w:val="top"/>
          </w:tcPr>
          <w:p w14:paraId="18BD16A4">
            <w:pPr>
              <w:rPr>
                <w:rFonts w:ascii="Arial"/>
                <w:sz w:val="21"/>
              </w:rPr>
            </w:pPr>
          </w:p>
        </w:tc>
        <w:tc>
          <w:tcPr>
            <w:tcW w:w="1417" w:type="dxa"/>
            <w:vAlign w:val="top"/>
          </w:tcPr>
          <w:p w14:paraId="03D14DBF">
            <w:pPr>
              <w:rPr>
                <w:rFonts w:ascii="Arial"/>
                <w:sz w:val="21"/>
              </w:rPr>
            </w:pPr>
          </w:p>
        </w:tc>
      </w:tr>
      <w:tr w14:paraId="4FE0F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52" w:type="dxa"/>
            <w:vAlign w:val="top"/>
          </w:tcPr>
          <w:p w14:paraId="2C1C9C3D">
            <w:pPr>
              <w:rPr>
                <w:rFonts w:ascii="Arial"/>
                <w:sz w:val="21"/>
              </w:rPr>
            </w:pPr>
          </w:p>
        </w:tc>
        <w:tc>
          <w:tcPr>
            <w:tcW w:w="2188" w:type="dxa"/>
            <w:vAlign w:val="top"/>
          </w:tcPr>
          <w:p w14:paraId="620B2D28">
            <w:pPr>
              <w:rPr>
                <w:rFonts w:ascii="Arial"/>
                <w:sz w:val="21"/>
              </w:rPr>
            </w:pPr>
          </w:p>
        </w:tc>
        <w:tc>
          <w:tcPr>
            <w:tcW w:w="1709" w:type="dxa"/>
            <w:vAlign w:val="top"/>
          </w:tcPr>
          <w:p w14:paraId="621A3150">
            <w:pPr>
              <w:rPr>
                <w:rFonts w:ascii="Arial"/>
                <w:sz w:val="21"/>
              </w:rPr>
            </w:pPr>
          </w:p>
        </w:tc>
        <w:tc>
          <w:tcPr>
            <w:tcW w:w="1769" w:type="dxa"/>
            <w:vAlign w:val="top"/>
          </w:tcPr>
          <w:p w14:paraId="44E2D690">
            <w:pPr>
              <w:rPr>
                <w:rFonts w:ascii="Arial"/>
                <w:sz w:val="21"/>
              </w:rPr>
            </w:pPr>
          </w:p>
        </w:tc>
        <w:tc>
          <w:tcPr>
            <w:tcW w:w="1417" w:type="dxa"/>
            <w:vAlign w:val="top"/>
          </w:tcPr>
          <w:p w14:paraId="7B8A5204">
            <w:pPr>
              <w:rPr>
                <w:rFonts w:ascii="Arial"/>
                <w:sz w:val="21"/>
              </w:rPr>
            </w:pPr>
          </w:p>
        </w:tc>
      </w:tr>
      <w:tr w14:paraId="04A0F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252" w:type="dxa"/>
            <w:vAlign w:val="top"/>
          </w:tcPr>
          <w:p w14:paraId="272950BE">
            <w:pPr>
              <w:rPr>
                <w:rFonts w:ascii="Arial"/>
                <w:sz w:val="21"/>
              </w:rPr>
            </w:pPr>
          </w:p>
        </w:tc>
        <w:tc>
          <w:tcPr>
            <w:tcW w:w="2188" w:type="dxa"/>
            <w:vAlign w:val="top"/>
          </w:tcPr>
          <w:p w14:paraId="4DFB2289">
            <w:pPr>
              <w:rPr>
                <w:rFonts w:ascii="Arial"/>
                <w:sz w:val="21"/>
              </w:rPr>
            </w:pPr>
          </w:p>
        </w:tc>
        <w:tc>
          <w:tcPr>
            <w:tcW w:w="1709" w:type="dxa"/>
            <w:vAlign w:val="top"/>
          </w:tcPr>
          <w:p w14:paraId="29246857">
            <w:pPr>
              <w:rPr>
                <w:rFonts w:ascii="Arial"/>
                <w:sz w:val="21"/>
              </w:rPr>
            </w:pPr>
          </w:p>
        </w:tc>
        <w:tc>
          <w:tcPr>
            <w:tcW w:w="1769" w:type="dxa"/>
            <w:vAlign w:val="top"/>
          </w:tcPr>
          <w:p w14:paraId="5A4AFD98">
            <w:pPr>
              <w:rPr>
                <w:rFonts w:ascii="Arial"/>
                <w:sz w:val="21"/>
              </w:rPr>
            </w:pPr>
          </w:p>
        </w:tc>
        <w:tc>
          <w:tcPr>
            <w:tcW w:w="1417" w:type="dxa"/>
            <w:vAlign w:val="top"/>
          </w:tcPr>
          <w:p w14:paraId="7B95109A">
            <w:pPr>
              <w:rPr>
                <w:rFonts w:ascii="Arial"/>
                <w:sz w:val="21"/>
              </w:rPr>
            </w:pPr>
          </w:p>
        </w:tc>
      </w:tr>
      <w:tr w14:paraId="40D0F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252" w:type="dxa"/>
            <w:vAlign w:val="top"/>
          </w:tcPr>
          <w:p w14:paraId="3A3B2AAC">
            <w:pPr>
              <w:rPr>
                <w:rFonts w:ascii="Arial"/>
                <w:sz w:val="21"/>
              </w:rPr>
            </w:pPr>
          </w:p>
        </w:tc>
        <w:tc>
          <w:tcPr>
            <w:tcW w:w="2188" w:type="dxa"/>
            <w:vAlign w:val="top"/>
          </w:tcPr>
          <w:p w14:paraId="00A578C4">
            <w:pPr>
              <w:rPr>
                <w:rFonts w:ascii="Arial"/>
                <w:sz w:val="21"/>
              </w:rPr>
            </w:pPr>
          </w:p>
        </w:tc>
        <w:tc>
          <w:tcPr>
            <w:tcW w:w="1709" w:type="dxa"/>
            <w:vAlign w:val="top"/>
          </w:tcPr>
          <w:p w14:paraId="60D2C2EB">
            <w:pPr>
              <w:rPr>
                <w:rFonts w:ascii="Arial"/>
                <w:sz w:val="21"/>
              </w:rPr>
            </w:pPr>
          </w:p>
        </w:tc>
        <w:tc>
          <w:tcPr>
            <w:tcW w:w="1769" w:type="dxa"/>
            <w:vAlign w:val="top"/>
          </w:tcPr>
          <w:p w14:paraId="7F5B81F3">
            <w:pPr>
              <w:rPr>
                <w:rFonts w:ascii="Arial"/>
                <w:sz w:val="21"/>
              </w:rPr>
            </w:pPr>
          </w:p>
        </w:tc>
        <w:tc>
          <w:tcPr>
            <w:tcW w:w="1417" w:type="dxa"/>
            <w:vAlign w:val="top"/>
          </w:tcPr>
          <w:p w14:paraId="4BD588A1">
            <w:pPr>
              <w:rPr>
                <w:rFonts w:ascii="Arial"/>
                <w:sz w:val="21"/>
              </w:rPr>
            </w:pPr>
          </w:p>
        </w:tc>
      </w:tr>
      <w:tr w14:paraId="46A62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52" w:type="dxa"/>
            <w:vAlign w:val="top"/>
          </w:tcPr>
          <w:p w14:paraId="01435425">
            <w:pPr>
              <w:rPr>
                <w:rFonts w:ascii="Arial"/>
                <w:sz w:val="21"/>
              </w:rPr>
            </w:pPr>
          </w:p>
        </w:tc>
        <w:tc>
          <w:tcPr>
            <w:tcW w:w="2188" w:type="dxa"/>
            <w:vAlign w:val="top"/>
          </w:tcPr>
          <w:p w14:paraId="60E9035C">
            <w:pPr>
              <w:rPr>
                <w:rFonts w:ascii="Arial"/>
                <w:sz w:val="21"/>
              </w:rPr>
            </w:pPr>
          </w:p>
        </w:tc>
        <w:tc>
          <w:tcPr>
            <w:tcW w:w="1709" w:type="dxa"/>
            <w:vAlign w:val="top"/>
          </w:tcPr>
          <w:p w14:paraId="52DDA4D0">
            <w:pPr>
              <w:rPr>
                <w:rFonts w:ascii="Arial"/>
                <w:sz w:val="21"/>
              </w:rPr>
            </w:pPr>
          </w:p>
        </w:tc>
        <w:tc>
          <w:tcPr>
            <w:tcW w:w="1769" w:type="dxa"/>
            <w:vAlign w:val="top"/>
          </w:tcPr>
          <w:p w14:paraId="01B76C29">
            <w:pPr>
              <w:rPr>
                <w:rFonts w:ascii="Arial"/>
                <w:sz w:val="21"/>
              </w:rPr>
            </w:pPr>
          </w:p>
        </w:tc>
        <w:tc>
          <w:tcPr>
            <w:tcW w:w="1417" w:type="dxa"/>
            <w:vAlign w:val="top"/>
          </w:tcPr>
          <w:p w14:paraId="56FB4DB8">
            <w:pPr>
              <w:rPr>
                <w:rFonts w:ascii="Arial"/>
                <w:sz w:val="21"/>
              </w:rPr>
            </w:pPr>
          </w:p>
        </w:tc>
      </w:tr>
      <w:tr w14:paraId="73E86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252" w:type="dxa"/>
            <w:vAlign w:val="top"/>
          </w:tcPr>
          <w:p w14:paraId="4865B22C">
            <w:pPr>
              <w:rPr>
                <w:rFonts w:ascii="Arial"/>
                <w:sz w:val="21"/>
              </w:rPr>
            </w:pPr>
          </w:p>
        </w:tc>
        <w:tc>
          <w:tcPr>
            <w:tcW w:w="2188" w:type="dxa"/>
            <w:vAlign w:val="top"/>
          </w:tcPr>
          <w:p w14:paraId="6EB084B8">
            <w:pPr>
              <w:rPr>
                <w:rFonts w:ascii="Arial"/>
                <w:sz w:val="21"/>
              </w:rPr>
            </w:pPr>
          </w:p>
        </w:tc>
        <w:tc>
          <w:tcPr>
            <w:tcW w:w="1709" w:type="dxa"/>
            <w:vAlign w:val="top"/>
          </w:tcPr>
          <w:p w14:paraId="3AAB536F">
            <w:pPr>
              <w:rPr>
                <w:rFonts w:ascii="Arial"/>
                <w:sz w:val="21"/>
              </w:rPr>
            </w:pPr>
          </w:p>
        </w:tc>
        <w:tc>
          <w:tcPr>
            <w:tcW w:w="1769" w:type="dxa"/>
            <w:vAlign w:val="top"/>
          </w:tcPr>
          <w:p w14:paraId="5B80A318">
            <w:pPr>
              <w:rPr>
                <w:rFonts w:ascii="Arial"/>
                <w:sz w:val="21"/>
              </w:rPr>
            </w:pPr>
          </w:p>
        </w:tc>
        <w:tc>
          <w:tcPr>
            <w:tcW w:w="1417" w:type="dxa"/>
            <w:vAlign w:val="top"/>
          </w:tcPr>
          <w:p w14:paraId="2F25BFF2">
            <w:pPr>
              <w:rPr>
                <w:rFonts w:ascii="Arial"/>
                <w:sz w:val="21"/>
              </w:rPr>
            </w:pPr>
          </w:p>
        </w:tc>
      </w:tr>
      <w:tr w14:paraId="398B4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252" w:type="dxa"/>
            <w:vAlign w:val="top"/>
          </w:tcPr>
          <w:p w14:paraId="0598E52D">
            <w:pPr>
              <w:rPr>
                <w:rFonts w:ascii="Arial"/>
                <w:sz w:val="21"/>
              </w:rPr>
            </w:pPr>
          </w:p>
        </w:tc>
        <w:tc>
          <w:tcPr>
            <w:tcW w:w="2188" w:type="dxa"/>
            <w:vAlign w:val="top"/>
          </w:tcPr>
          <w:p w14:paraId="04FC62F5">
            <w:pPr>
              <w:rPr>
                <w:rFonts w:ascii="Arial"/>
                <w:sz w:val="21"/>
              </w:rPr>
            </w:pPr>
          </w:p>
        </w:tc>
        <w:tc>
          <w:tcPr>
            <w:tcW w:w="1709" w:type="dxa"/>
            <w:vAlign w:val="top"/>
          </w:tcPr>
          <w:p w14:paraId="480A8BED">
            <w:pPr>
              <w:rPr>
                <w:rFonts w:ascii="Arial"/>
                <w:sz w:val="21"/>
              </w:rPr>
            </w:pPr>
          </w:p>
        </w:tc>
        <w:tc>
          <w:tcPr>
            <w:tcW w:w="1769" w:type="dxa"/>
            <w:vAlign w:val="top"/>
          </w:tcPr>
          <w:p w14:paraId="433736A9">
            <w:pPr>
              <w:rPr>
                <w:rFonts w:ascii="Arial"/>
                <w:sz w:val="21"/>
              </w:rPr>
            </w:pPr>
          </w:p>
        </w:tc>
        <w:tc>
          <w:tcPr>
            <w:tcW w:w="1417" w:type="dxa"/>
            <w:vAlign w:val="top"/>
          </w:tcPr>
          <w:p w14:paraId="035104D9">
            <w:pPr>
              <w:rPr>
                <w:rFonts w:ascii="Arial"/>
                <w:sz w:val="21"/>
              </w:rPr>
            </w:pPr>
          </w:p>
        </w:tc>
      </w:tr>
      <w:tr w14:paraId="28266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55" w:hRule="atLeast"/>
        </w:trPr>
        <w:tc>
          <w:tcPr>
            <w:tcW w:w="1252" w:type="dxa"/>
            <w:vAlign w:val="top"/>
          </w:tcPr>
          <w:p w14:paraId="491784A6">
            <w:pPr>
              <w:rPr>
                <w:rFonts w:ascii="Arial"/>
                <w:sz w:val="21"/>
              </w:rPr>
            </w:pPr>
          </w:p>
        </w:tc>
        <w:tc>
          <w:tcPr>
            <w:tcW w:w="2188" w:type="dxa"/>
            <w:vAlign w:val="top"/>
          </w:tcPr>
          <w:p w14:paraId="292865AD">
            <w:pPr>
              <w:rPr>
                <w:rFonts w:ascii="Arial"/>
                <w:sz w:val="21"/>
              </w:rPr>
            </w:pPr>
          </w:p>
        </w:tc>
        <w:tc>
          <w:tcPr>
            <w:tcW w:w="1709" w:type="dxa"/>
            <w:vAlign w:val="top"/>
          </w:tcPr>
          <w:p w14:paraId="07F6F93B">
            <w:pPr>
              <w:rPr>
                <w:rFonts w:ascii="Arial"/>
                <w:sz w:val="21"/>
              </w:rPr>
            </w:pPr>
          </w:p>
        </w:tc>
        <w:tc>
          <w:tcPr>
            <w:tcW w:w="1769" w:type="dxa"/>
            <w:vAlign w:val="top"/>
          </w:tcPr>
          <w:p w14:paraId="03570502">
            <w:pPr>
              <w:rPr>
                <w:rFonts w:ascii="Arial"/>
                <w:sz w:val="21"/>
              </w:rPr>
            </w:pPr>
          </w:p>
        </w:tc>
        <w:tc>
          <w:tcPr>
            <w:tcW w:w="1417" w:type="dxa"/>
            <w:vAlign w:val="top"/>
          </w:tcPr>
          <w:p w14:paraId="5DCD9FCD">
            <w:pPr>
              <w:rPr>
                <w:rFonts w:ascii="Arial"/>
                <w:sz w:val="21"/>
              </w:rPr>
            </w:pPr>
          </w:p>
        </w:tc>
      </w:tr>
      <w:tr w14:paraId="7F7AB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252" w:type="dxa"/>
            <w:vAlign w:val="top"/>
          </w:tcPr>
          <w:p w14:paraId="4B170284">
            <w:pPr>
              <w:rPr>
                <w:rFonts w:ascii="Arial"/>
                <w:sz w:val="21"/>
              </w:rPr>
            </w:pPr>
          </w:p>
        </w:tc>
        <w:tc>
          <w:tcPr>
            <w:tcW w:w="2188" w:type="dxa"/>
            <w:vAlign w:val="top"/>
          </w:tcPr>
          <w:p w14:paraId="025643D0">
            <w:pPr>
              <w:rPr>
                <w:rFonts w:ascii="Arial"/>
                <w:sz w:val="21"/>
              </w:rPr>
            </w:pPr>
          </w:p>
        </w:tc>
        <w:tc>
          <w:tcPr>
            <w:tcW w:w="1709" w:type="dxa"/>
            <w:vAlign w:val="top"/>
          </w:tcPr>
          <w:p w14:paraId="37E4AC5B">
            <w:pPr>
              <w:rPr>
                <w:rFonts w:ascii="Arial"/>
                <w:sz w:val="21"/>
              </w:rPr>
            </w:pPr>
          </w:p>
        </w:tc>
        <w:tc>
          <w:tcPr>
            <w:tcW w:w="1769" w:type="dxa"/>
            <w:vAlign w:val="top"/>
          </w:tcPr>
          <w:p w14:paraId="3A6EAF30">
            <w:pPr>
              <w:rPr>
                <w:rFonts w:ascii="Arial"/>
                <w:sz w:val="21"/>
              </w:rPr>
            </w:pPr>
          </w:p>
        </w:tc>
        <w:tc>
          <w:tcPr>
            <w:tcW w:w="1417" w:type="dxa"/>
            <w:vAlign w:val="top"/>
          </w:tcPr>
          <w:p w14:paraId="509AA5F9">
            <w:pPr>
              <w:rPr>
                <w:rFonts w:ascii="Arial"/>
                <w:sz w:val="21"/>
              </w:rPr>
            </w:pPr>
          </w:p>
        </w:tc>
      </w:tr>
      <w:tr w14:paraId="314BE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252" w:type="dxa"/>
            <w:vAlign w:val="top"/>
          </w:tcPr>
          <w:p w14:paraId="599CD97A">
            <w:pPr>
              <w:rPr>
                <w:rFonts w:ascii="Arial"/>
                <w:sz w:val="21"/>
              </w:rPr>
            </w:pPr>
          </w:p>
        </w:tc>
        <w:tc>
          <w:tcPr>
            <w:tcW w:w="2188" w:type="dxa"/>
            <w:vAlign w:val="top"/>
          </w:tcPr>
          <w:p w14:paraId="0D75A9C8">
            <w:pPr>
              <w:rPr>
                <w:rFonts w:ascii="Arial"/>
                <w:sz w:val="21"/>
              </w:rPr>
            </w:pPr>
          </w:p>
        </w:tc>
        <w:tc>
          <w:tcPr>
            <w:tcW w:w="1709" w:type="dxa"/>
            <w:vAlign w:val="top"/>
          </w:tcPr>
          <w:p w14:paraId="7147DC2C">
            <w:pPr>
              <w:rPr>
                <w:rFonts w:ascii="Arial"/>
                <w:sz w:val="21"/>
              </w:rPr>
            </w:pPr>
          </w:p>
        </w:tc>
        <w:tc>
          <w:tcPr>
            <w:tcW w:w="1769" w:type="dxa"/>
            <w:vAlign w:val="top"/>
          </w:tcPr>
          <w:p w14:paraId="1162C483">
            <w:pPr>
              <w:rPr>
                <w:rFonts w:ascii="Arial"/>
                <w:sz w:val="21"/>
              </w:rPr>
            </w:pPr>
          </w:p>
        </w:tc>
        <w:tc>
          <w:tcPr>
            <w:tcW w:w="1417" w:type="dxa"/>
            <w:vAlign w:val="top"/>
          </w:tcPr>
          <w:p w14:paraId="6248E4C6">
            <w:pPr>
              <w:rPr>
                <w:rFonts w:ascii="Arial"/>
                <w:sz w:val="21"/>
              </w:rPr>
            </w:pPr>
          </w:p>
        </w:tc>
      </w:tr>
      <w:tr w14:paraId="6F593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40" w:hRule="atLeast"/>
        </w:trPr>
        <w:tc>
          <w:tcPr>
            <w:tcW w:w="1252" w:type="dxa"/>
            <w:vAlign w:val="top"/>
          </w:tcPr>
          <w:p w14:paraId="551CC898">
            <w:pPr>
              <w:rPr>
                <w:rFonts w:ascii="Arial"/>
                <w:sz w:val="21"/>
              </w:rPr>
            </w:pPr>
          </w:p>
        </w:tc>
        <w:tc>
          <w:tcPr>
            <w:tcW w:w="2188" w:type="dxa"/>
            <w:vAlign w:val="top"/>
          </w:tcPr>
          <w:p w14:paraId="6E658F06">
            <w:pPr>
              <w:rPr>
                <w:rFonts w:ascii="Arial"/>
                <w:sz w:val="21"/>
              </w:rPr>
            </w:pPr>
          </w:p>
        </w:tc>
        <w:tc>
          <w:tcPr>
            <w:tcW w:w="1709" w:type="dxa"/>
            <w:vAlign w:val="top"/>
          </w:tcPr>
          <w:p w14:paraId="53E55FD7">
            <w:pPr>
              <w:rPr>
                <w:rFonts w:ascii="Arial"/>
                <w:sz w:val="21"/>
              </w:rPr>
            </w:pPr>
          </w:p>
        </w:tc>
        <w:tc>
          <w:tcPr>
            <w:tcW w:w="1769" w:type="dxa"/>
            <w:vAlign w:val="top"/>
          </w:tcPr>
          <w:p w14:paraId="0B5CAA8F">
            <w:pPr>
              <w:rPr>
                <w:rFonts w:ascii="Arial"/>
                <w:sz w:val="21"/>
              </w:rPr>
            </w:pPr>
          </w:p>
        </w:tc>
        <w:tc>
          <w:tcPr>
            <w:tcW w:w="1417" w:type="dxa"/>
            <w:vAlign w:val="top"/>
          </w:tcPr>
          <w:p w14:paraId="27CDC1CE">
            <w:pPr>
              <w:rPr>
                <w:rFonts w:ascii="Arial"/>
                <w:sz w:val="21"/>
              </w:rPr>
            </w:pPr>
          </w:p>
        </w:tc>
      </w:tr>
      <w:tr w14:paraId="6C881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55" w:hRule="atLeast"/>
        </w:trPr>
        <w:tc>
          <w:tcPr>
            <w:tcW w:w="1252" w:type="dxa"/>
            <w:vAlign w:val="top"/>
          </w:tcPr>
          <w:p w14:paraId="7CC23B92">
            <w:pPr>
              <w:rPr>
                <w:rFonts w:ascii="Arial"/>
                <w:sz w:val="21"/>
              </w:rPr>
            </w:pPr>
          </w:p>
        </w:tc>
        <w:tc>
          <w:tcPr>
            <w:tcW w:w="2188" w:type="dxa"/>
            <w:vAlign w:val="top"/>
          </w:tcPr>
          <w:p w14:paraId="750E5C78">
            <w:pPr>
              <w:rPr>
                <w:rFonts w:ascii="Arial"/>
                <w:sz w:val="21"/>
              </w:rPr>
            </w:pPr>
          </w:p>
        </w:tc>
        <w:tc>
          <w:tcPr>
            <w:tcW w:w="1709" w:type="dxa"/>
            <w:vAlign w:val="top"/>
          </w:tcPr>
          <w:p w14:paraId="04058BC4">
            <w:pPr>
              <w:rPr>
                <w:rFonts w:ascii="Arial"/>
                <w:sz w:val="21"/>
              </w:rPr>
            </w:pPr>
          </w:p>
        </w:tc>
        <w:tc>
          <w:tcPr>
            <w:tcW w:w="1769" w:type="dxa"/>
            <w:vAlign w:val="top"/>
          </w:tcPr>
          <w:p w14:paraId="53BBA830">
            <w:pPr>
              <w:rPr>
                <w:rFonts w:ascii="Arial"/>
                <w:sz w:val="21"/>
              </w:rPr>
            </w:pPr>
          </w:p>
        </w:tc>
        <w:tc>
          <w:tcPr>
            <w:tcW w:w="1417" w:type="dxa"/>
            <w:vAlign w:val="top"/>
          </w:tcPr>
          <w:p w14:paraId="3D3AACD4">
            <w:pPr>
              <w:rPr>
                <w:rFonts w:ascii="Arial"/>
                <w:sz w:val="21"/>
              </w:rPr>
            </w:pPr>
          </w:p>
        </w:tc>
      </w:tr>
      <w:tr w14:paraId="3BADF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252" w:type="dxa"/>
            <w:vAlign w:val="top"/>
          </w:tcPr>
          <w:p w14:paraId="3CEB5F67">
            <w:pPr>
              <w:rPr>
                <w:rFonts w:ascii="Arial"/>
                <w:sz w:val="21"/>
              </w:rPr>
            </w:pPr>
          </w:p>
        </w:tc>
        <w:tc>
          <w:tcPr>
            <w:tcW w:w="2188" w:type="dxa"/>
            <w:vAlign w:val="top"/>
          </w:tcPr>
          <w:p w14:paraId="005840D7">
            <w:pPr>
              <w:rPr>
                <w:rFonts w:ascii="Arial"/>
                <w:sz w:val="21"/>
              </w:rPr>
            </w:pPr>
          </w:p>
        </w:tc>
        <w:tc>
          <w:tcPr>
            <w:tcW w:w="1709" w:type="dxa"/>
            <w:vAlign w:val="top"/>
          </w:tcPr>
          <w:p w14:paraId="38A4B206">
            <w:pPr>
              <w:rPr>
                <w:rFonts w:ascii="Arial"/>
                <w:sz w:val="21"/>
              </w:rPr>
            </w:pPr>
          </w:p>
        </w:tc>
        <w:tc>
          <w:tcPr>
            <w:tcW w:w="1769" w:type="dxa"/>
            <w:vAlign w:val="top"/>
          </w:tcPr>
          <w:p w14:paraId="6B915D10">
            <w:pPr>
              <w:rPr>
                <w:rFonts w:ascii="Arial"/>
                <w:sz w:val="21"/>
              </w:rPr>
            </w:pPr>
          </w:p>
        </w:tc>
        <w:tc>
          <w:tcPr>
            <w:tcW w:w="1417" w:type="dxa"/>
            <w:vAlign w:val="top"/>
          </w:tcPr>
          <w:p w14:paraId="3B24A649">
            <w:pPr>
              <w:rPr>
                <w:rFonts w:ascii="Arial"/>
                <w:sz w:val="21"/>
              </w:rPr>
            </w:pPr>
          </w:p>
        </w:tc>
      </w:tr>
    </w:tbl>
    <w:p w14:paraId="46AF98F7">
      <w:pPr>
        <w:rPr>
          <w:rFonts w:ascii="Arial"/>
          <w:sz w:val="21"/>
        </w:rPr>
      </w:pPr>
    </w:p>
    <w:p w14:paraId="413FBF01">
      <w:pPr>
        <w:rPr>
          <w:rFonts w:ascii="Arial" w:hAnsi="Arial" w:eastAsia="Arial" w:cs="Arial"/>
          <w:sz w:val="21"/>
          <w:szCs w:val="21"/>
        </w:rPr>
        <w:sectPr>
          <w:footerReference r:id="rId173" w:type="default"/>
          <w:pgSz w:w="11910" w:h="16845"/>
          <w:pgMar w:top="400" w:right="1786" w:bottom="1170" w:left="1306" w:header="0" w:footer="946" w:gutter="0"/>
          <w:cols w:space="720" w:num="1"/>
        </w:sectPr>
      </w:pPr>
    </w:p>
    <w:p w14:paraId="41B8A9FA">
      <w:pPr>
        <w:spacing w:line="249" w:lineRule="auto"/>
        <w:rPr>
          <w:rFonts w:ascii="Arial"/>
          <w:sz w:val="21"/>
        </w:rPr>
      </w:pPr>
    </w:p>
    <w:p w14:paraId="090E4E14">
      <w:pPr>
        <w:spacing w:line="249" w:lineRule="auto"/>
        <w:rPr>
          <w:rFonts w:ascii="Arial"/>
          <w:sz w:val="21"/>
        </w:rPr>
      </w:pPr>
    </w:p>
    <w:p w14:paraId="65437AA5">
      <w:pPr>
        <w:spacing w:line="249" w:lineRule="auto"/>
        <w:rPr>
          <w:rFonts w:ascii="Arial"/>
          <w:sz w:val="21"/>
        </w:rPr>
      </w:pPr>
    </w:p>
    <w:p w14:paraId="4681A2C3">
      <w:pPr>
        <w:spacing w:line="249" w:lineRule="auto"/>
        <w:rPr>
          <w:rFonts w:ascii="Arial"/>
          <w:sz w:val="21"/>
        </w:rPr>
      </w:pPr>
    </w:p>
    <w:p w14:paraId="0CBF37E8">
      <w:pPr>
        <w:spacing w:line="249" w:lineRule="auto"/>
        <w:rPr>
          <w:rFonts w:ascii="Arial"/>
          <w:sz w:val="21"/>
        </w:rPr>
      </w:pPr>
    </w:p>
    <w:p w14:paraId="204BE881">
      <w:pPr>
        <w:spacing w:line="249" w:lineRule="auto"/>
        <w:rPr>
          <w:rFonts w:ascii="Arial"/>
          <w:sz w:val="21"/>
        </w:rPr>
      </w:pPr>
    </w:p>
    <w:p w14:paraId="26499FEE">
      <w:pPr>
        <w:spacing w:line="249" w:lineRule="auto"/>
        <w:rPr>
          <w:rFonts w:ascii="Arial"/>
          <w:sz w:val="21"/>
        </w:rPr>
      </w:pPr>
    </w:p>
    <w:p w14:paraId="4F5D51FF">
      <w:pPr>
        <w:spacing w:line="249" w:lineRule="auto"/>
        <w:rPr>
          <w:rFonts w:ascii="Arial"/>
          <w:sz w:val="21"/>
        </w:rPr>
      </w:pPr>
    </w:p>
    <w:p w14:paraId="3580BC7F">
      <w:pPr>
        <w:spacing w:line="249" w:lineRule="auto"/>
        <w:rPr>
          <w:rFonts w:ascii="Arial"/>
          <w:sz w:val="21"/>
        </w:rPr>
      </w:pPr>
    </w:p>
    <w:p w14:paraId="6AA6CE31">
      <w:pPr>
        <w:spacing w:line="249" w:lineRule="auto"/>
        <w:rPr>
          <w:rFonts w:ascii="Arial"/>
          <w:sz w:val="21"/>
        </w:rPr>
      </w:pPr>
    </w:p>
    <w:p w14:paraId="6B11D8DD">
      <w:pPr>
        <w:spacing w:line="249" w:lineRule="auto"/>
        <w:rPr>
          <w:rFonts w:ascii="Arial"/>
          <w:sz w:val="21"/>
        </w:rPr>
      </w:pPr>
    </w:p>
    <w:p w14:paraId="2C44C824">
      <w:pPr>
        <w:spacing w:line="249" w:lineRule="auto"/>
        <w:rPr>
          <w:rFonts w:ascii="Arial"/>
          <w:sz w:val="21"/>
        </w:rPr>
      </w:pPr>
    </w:p>
    <w:p w14:paraId="22C13BB7">
      <w:pPr>
        <w:spacing w:line="249" w:lineRule="auto"/>
        <w:rPr>
          <w:rFonts w:ascii="Arial"/>
          <w:sz w:val="21"/>
        </w:rPr>
      </w:pPr>
    </w:p>
    <w:p w14:paraId="02B2B713">
      <w:pPr>
        <w:spacing w:line="250" w:lineRule="auto"/>
        <w:rPr>
          <w:rFonts w:ascii="Arial"/>
          <w:sz w:val="21"/>
        </w:rPr>
      </w:pPr>
    </w:p>
    <w:p w14:paraId="0C6B5A96">
      <w:pPr>
        <w:spacing w:line="250" w:lineRule="auto"/>
        <w:rPr>
          <w:rFonts w:ascii="Arial"/>
          <w:sz w:val="21"/>
        </w:rPr>
      </w:pPr>
    </w:p>
    <w:p w14:paraId="0731F00C">
      <w:pPr>
        <w:spacing w:line="250" w:lineRule="auto"/>
        <w:rPr>
          <w:rFonts w:ascii="Arial"/>
          <w:sz w:val="21"/>
        </w:rPr>
      </w:pPr>
    </w:p>
    <w:p w14:paraId="305B8C5B">
      <w:pPr>
        <w:spacing w:line="250" w:lineRule="auto"/>
        <w:rPr>
          <w:rFonts w:ascii="Arial"/>
          <w:sz w:val="21"/>
        </w:rPr>
      </w:pPr>
    </w:p>
    <w:p w14:paraId="1E5345A2">
      <w:pPr>
        <w:spacing w:line="250" w:lineRule="auto"/>
        <w:rPr>
          <w:rFonts w:ascii="Arial"/>
          <w:sz w:val="21"/>
        </w:rPr>
      </w:pPr>
    </w:p>
    <w:p w14:paraId="3CE48520">
      <w:pPr>
        <w:spacing w:line="250" w:lineRule="auto"/>
        <w:rPr>
          <w:rFonts w:ascii="Arial"/>
          <w:sz w:val="21"/>
        </w:rPr>
      </w:pPr>
    </w:p>
    <w:p w14:paraId="3BA31520">
      <w:pPr>
        <w:spacing w:line="250" w:lineRule="auto"/>
        <w:rPr>
          <w:rFonts w:ascii="Arial"/>
          <w:sz w:val="21"/>
        </w:rPr>
      </w:pPr>
    </w:p>
    <w:p w14:paraId="016905C8">
      <w:pPr>
        <w:spacing w:line="250" w:lineRule="auto"/>
        <w:rPr>
          <w:rFonts w:ascii="Arial"/>
          <w:sz w:val="21"/>
        </w:rPr>
      </w:pPr>
    </w:p>
    <w:p w14:paraId="0A694683">
      <w:pPr>
        <w:spacing w:before="169" w:line="221" w:lineRule="auto"/>
        <w:ind w:left="3400"/>
        <w:outlineLvl w:val="0"/>
        <w:rPr>
          <w:rFonts w:ascii="黑体" w:hAnsi="黑体" w:eastAsia="黑体" w:cs="黑体"/>
          <w:sz w:val="52"/>
          <w:szCs w:val="52"/>
        </w:rPr>
      </w:pPr>
      <w:bookmarkStart w:id="274" w:name="bookmark174"/>
      <w:bookmarkEnd w:id="274"/>
      <w:r>
        <w:rPr>
          <w:rFonts w:ascii="黑体" w:hAnsi="黑体" w:eastAsia="黑体" w:cs="黑体"/>
          <w:b/>
          <w:bCs/>
          <w:spacing w:val="3"/>
          <w:sz w:val="52"/>
          <w:szCs w:val="52"/>
        </w:rPr>
        <w:t>第二卷</w:t>
      </w:r>
    </w:p>
    <w:p w14:paraId="453D4660">
      <w:pPr>
        <w:spacing w:line="221" w:lineRule="auto"/>
        <w:rPr>
          <w:rFonts w:ascii="黑体" w:hAnsi="黑体" w:eastAsia="黑体" w:cs="黑体"/>
          <w:sz w:val="52"/>
          <w:szCs w:val="52"/>
        </w:rPr>
        <w:sectPr>
          <w:footerReference r:id="rId174" w:type="default"/>
          <w:pgSz w:w="11910" w:h="16845"/>
          <w:pgMar w:top="400" w:right="1786" w:bottom="1170" w:left="1786" w:header="0" w:footer="944" w:gutter="0"/>
          <w:cols w:space="720" w:num="1"/>
        </w:sectPr>
      </w:pPr>
    </w:p>
    <w:p w14:paraId="3C6AF039">
      <w:pPr>
        <w:spacing w:line="262" w:lineRule="auto"/>
        <w:rPr>
          <w:rFonts w:ascii="Arial"/>
          <w:sz w:val="21"/>
        </w:rPr>
      </w:pPr>
    </w:p>
    <w:p w14:paraId="1F8F046F">
      <w:pPr>
        <w:spacing w:line="262" w:lineRule="auto"/>
        <w:rPr>
          <w:rFonts w:ascii="Arial"/>
          <w:sz w:val="21"/>
        </w:rPr>
      </w:pPr>
    </w:p>
    <w:p w14:paraId="73630AD1">
      <w:pPr>
        <w:spacing w:line="262" w:lineRule="auto"/>
        <w:rPr>
          <w:rFonts w:ascii="Arial"/>
          <w:sz w:val="21"/>
        </w:rPr>
      </w:pPr>
    </w:p>
    <w:p w14:paraId="46ECD7BE">
      <w:pPr>
        <w:spacing w:line="262" w:lineRule="auto"/>
        <w:rPr>
          <w:rFonts w:ascii="Arial"/>
          <w:sz w:val="21"/>
        </w:rPr>
      </w:pPr>
    </w:p>
    <w:p w14:paraId="1F08CEE0">
      <w:pPr>
        <w:spacing w:line="262" w:lineRule="auto"/>
        <w:rPr>
          <w:rFonts w:ascii="Arial"/>
          <w:sz w:val="21"/>
        </w:rPr>
      </w:pPr>
    </w:p>
    <w:p w14:paraId="2C9951D2">
      <w:pPr>
        <w:spacing w:line="262" w:lineRule="auto"/>
        <w:rPr>
          <w:rFonts w:ascii="Arial"/>
          <w:sz w:val="21"/>
        </w:rPr>
      </w:pPr>
    </w:p>
    <w:p w14:paraId="27829209">
      <w:pPr>
        <w:spacing w:line="262" w:lineRule="auto"/>
        <w:rPr>
          <w:rFonts w:ascii="Arial"/>
          <w:sz w:val="21"/>
        </w:rPr>
      </w:pPr>
    </w:p>
    <w:p w14:paraId="37FD8138">
      <w:pPr>
        <w:spacing w:line="263" w:lineRule="auto"/>
        <w:rPr>
          <w:rFonts w:ascii="Arial"/>
          <w:sz w:val="21"/>
        </w:rPr>
      </w:pPr>
    </w:p>
    <w:p w14:paraId="19555708">
      <w:pPr>
        <w:spacing w:before="101" w:line="222" w:lineRule="auto"/>
        <w:ind w:left="2678"/>
        <w:outlineLvl w:val="0"/>
        <w:rPr>
          <w:rFonts w:ascii="黑体" w:hAnsi="黑体" w:eastAsia="黑体" w:cs="黑体"/>
          <w:sz w:val="31"/>
          <w:szCs w:val="31"/>
        </w:rPr>
      </w:pPr>
      <w:bookmarkStart w:id="275" w:name="bookmark116"/>
      <w:bookmarkEnd w:id="275"/>
      <w:r>
        <w:rPr>
          <w:rFonts w:ascii="黑体" w:hAnsi="黑体" w:eastAsia="黑体" w:cs="黑体"/>
          <w:b/>
          <w:bCs/>
          <w:spacing w:val="4"/>
          <w:sz w:val="31"/>
          <w:szCs w:val="31"/>
        </w:rPr>
        <w:t>第六章</w:t>
      </w:r>
      <w:r>
        <w:rPr>
          <w:rFonts w:ascii="黑体" w:hAnsi="黑体" w:eastAsia="黑体" w:cs="黑体"/>
          <w:spacing w:val="51"/>
          <w:sz w:val="31"/>
          <w:szCs w:val="31"/>
        </w:rPr>
        <w:t xml:space="preserve"> </w:t>
      </w:r>
      <w:r>
        <w:rPr>
          <w:rFonts w:ascii="黑体" w:hAnsi="黑体" w:eastAsia="黑体" w:cs="黑体"/>
          <w:b/>
          <w:bCs/>
          <w:spacing w:val="4"/>
          <w:sz w:val="31"/>
          <w:szCs w:val="31"/>
        </w:rPr>
        <w:t>图纸（招标图纸）</w:t>
      </w:r>
    </w:p>
    <w:p w14:paraId="20B99446">
      <w:pPr>
        <w:spacing w:line="251" w:lineRule="auto"/>
        <w:rPr>
          <w:rFonts w:ascii="Arial"/>
          <w:sz w:val="21"/>
        </w:rPr>
      </w:pPr>
    </w:p>
    <w:p w14:paraId="17C72FB1">
      <w:pPr>
        <w:spacing w:line="252" w:lineRule="auto"/>
        <w:rPr>
          <w:rFonts w:ascii="Arial"/>
          <w:sz w:val="21"/>
        </w:rPr>
      </w:pPr>
    </w:p>
    <w:p w14:paraId="682A851E">
      <w:pPr>
        <w:spacing w:line="252" w:lineRule="auto"/>
        <w:rPr>
          <w:rFonts w:ascii="Arial"/>
          <w:sz w:val="21"/>
        </w:rPr>
      </w:pPr>
    </w:p>
    <w:p w14:paraId="36D48D1E">
      <w:pPr>
        <w:spacing w:line="252" w:lineRule="auto"/>
        <w:rPr>
          <w:rFonts w:ascii="Arial"/>
          <w:sz w:val="21"/>
        </w:rPr>
      </w:pPr>
    </w:p>
    <w:p w14:paraId="7D863437">
      <w:pPr>
        <w:spacing w:before="97" w:line="234" w:lineRule="auto"/>
        <w:ind w:left="12"/>
        <w:outlineLvl w:val="1"/>
        <w:rPr>
          <w:rFonts w:ascii="黑体" w:hAnsi="黑体" w:eastAsia="黑体" w:cs="黑体"/>
          <w:sz w:val="30"/>
          <w:szCs w:val="30"/>
        </w:rPr>
      </w:pPr>
      <w:bookmarkStart w:id="276" w:name="bookmark117"/>
      <w:bookmarkEnd w:id="276"/>
      <w:r>
        <w:rPr>
          <w:rFonts w:ascii="Times New Roman" w:hAnsi="Times New Roman" w:eastAsia="Times New Roman" w:cs="Times New Roman"/>
          <w:b/>
          <w:bCs/>
          <w:sz w:val="30"/>
          <w:szCs w:val="30"/>
        </w:rPr>
        <w:t xml:space="preserve">1.  </w:t>
      </w:r>
      <w:r>
        <w:rPr>
          <w:rFonts w:ascii="黑体" w:hAnsi="黑体" w:eastAsia="黑体" w:cs="黑体"/>
          <w:b/>
          <w:bCs/>
          <w:sz w:val="30"/>
          <w:szCs w:val="30"/>
        </w:rPr>
        <w:t>招标图纸组成</w:t>
      </w:r>
    </w:p>
    <w:p w14:paraId="3AEA13CD">
      <w:pPr>
        <w:spacing w:line="258" w:lineRule="auto"/>
        <w:rPr>
          <w:rFonts w:ascii="Arial"/>
          <w:sz w:val="21"/>
        </w:rPr>
      </w:pPr>
    </w:p>
    <w:p w14:paraId="7360DD5B">
      <w:pPr>
        <w:pStyle w:val="4"/>
        <w:spacing w:before="68" w:line="219" w:lineRule="auto"/>
        <w:ind w:left="437"/>
        <w:rPr>
          <w:sz w:val="21"/>
          <w:szCs w:val="21"/>
        </w:rPr>
      </w:pPr>
      <w:r>
        <w:rPr>
          <w:spacing w:val="-3"/>
          <w:sz w:val="21"/>
          <w:szCs w:val="21"/>
        </w:rPr>
        <w:t>附入招标文件中的图纸应包括以下各项图纸（不限于</w:t>
      </w:r>
      <w:r>
        <w:rPr>
          <w:spacing w:val="4"/>
          <w:sz w:val="21"/>
          <w:szCs w:val="21"/>
        </w:rPr>
        <w:t>）：</w:t>
      </w:r>
    </w:p>
    <w:p w14:paraId="365E479C">
      <w:pPr>
        <w:pStyle w:val="4"/>
        <w:spacing w:before="155" w:line="233" w:lineRule="auto"/>
        <w:ind w:left="427"/>
        <w:rPr>
          <w:sz w:val="21"/>
          <w:szCs w:val="21"/>
        </w:rPr>
      </w:pPr>
      <w:r>
        <w:rPr>
          <w:spacing w:val="-3"/>
          <w:sz w:val="21"/>
          <w:szCs w:val="21"/>
        </w:rPr>
        <w:t>（</w:t>
      </w:r>
      <w:r>
        <w:rPr>
          <w:rFonts w:ascii="Times New Roman" w:hAnsi="Times New Roman" w:eastAsia="Times New Roman" w:cs="Times New Roman"/>
          <w:spacing w:val="-3"/>
          <w:sz w:val="21"/>
          <w:szCs w:val="21"/>
        </w:rPr>
        <w:t>1</w:t>
      </w:r>
      <w:r>
        <w:rPr>
          <w:spacing w:val="-3"/>
          <w:sz w:val="21"/>
          <w:szCs w:val="21"/>
        </w:rPr>
        <w:t>）本工程初步设计平面图（按标段</w:t>
      </w:r>
      <w:r>
        <w:rPr>
          <w:spacing w:val="-2"/>
          <w:sz w:val="21"/>
          <w:szCs w:val="21"/>
        </w:rPr>
        <w:t>）；</w:t>
      </w:r>
    </w:p>
    <w:p w14:paraId="7F66D824">
      <w:pPr>
        <w:pStyle w:val="4"/>
        <w:spacing w:before="141" w:line="233" w:lineRule="auto"/>
        <w:ind w:left="427"/>
        <w:rPr>
          <w:sz w:val="21"/>
          <w:szCs w:val="21"/>
        </w:rPr>
      </w:pPr>
      <w:r>
        <w:rPr>
          <w:spacing w:val="-4"/>
          <w:sz w:val="21"/>
          <w:szCs w:val="21"/>
        </w:rPr>
        <w:t>（</w:t>
      </w:r>
      <w:r>
        <w:rPr>
          <w:rFonts w:ascii="Times New Roman" w:hAnsi="Times New Roman" w:eastAsia="Times New Roman" w:cs="Times New Roman"/>
          <w:spacing w:val="-4"/>
          <w:sz w:val="21"/>
          <w:szCs w:val="21"/>
        </w:rPr>
        <w:t>2</w:t>
      </w:r>
      <w:r>
        <w:rPr>
          <w:spacing w:val="-4"/>
          <w:sz w:val="21"/>
          <w:szCs w:val="21"/>
        </w:rPr>
        <w:t>）本工程初步设计单体图；</w:t>
      </w:r>
    </w:p>
    <w:p w14:paraId="79938B0D">
      <w:pPr>
        <w:pStyle w:val="4"/>
        <w:spacing w:before="141" w:line="361" w:lineRule="auto"/>
        <w:ind w:firstLine="427"/>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）工程建筑物施工组织设计所需的工程位置和对外交通图、施工场地范围图（包括土料场、</w:t>
      </w:r>
      <w:r>
        <w:rPr>
          <w:spacing w:val="-4"/>
          <w:sz w:val="21"/>
          <w:szCs w:val="21"/>
        </w:rPr>
        <w:t>砂石料场、存渣场和弃渣场）等；</w:t>
      </w:r>
    </w:p>
    <w:p w14:paraId="257265ED">
      <w:pPr>
        <w:spacing w:before="122" w:line="232" w:lineRule="auto"/>
        <w:outlineLvl w:val="1"/>
        <w:rPr>
          <w:rFonts w:ascii="黑体" w:hAnsi="黑体" w:eastAsia="黑体" w:cs="黑体"/>
          <w:sz w:val="30"/>
          <w:szCs w:val="30"/>
        </w:rPr>
      </w:pPr>
      <w:bookmarkStart w:id="277" w:name="bookmark118"/>
      <w:bookmarkEnd w:id="277"/>
      <w:r>
        <w:rPr>
          <w:rFonts w:ascii="Times New Roman" w:hAnsi="Times New Roman" w:eastAsia="Times New Roman" w:cs="Times New Roman"/>
          <w:b/>
          <w:bCs/>
          <w:spacing w:val="3"/>
          <w:sz w:val="30"/>
          <w:szCs w:val="30"/>
        </w:rPr>
        <w:t xml:space="preserve">2.  </w:t>
      </w:r>
      <w:r>
        <w:rPr>
          <w:rFonts w:ascii="黑体" w:hAnsi="黑体" w:eastAsia="黑体" w:cs="黑体"/>
          <w:b/>
          <w:bCs/>
          <w:spacing w:val="3"/>
          <w:sz w:val="30"/>
          <w:szCs w:val="30"/>
        </w:rPr>
        <w:t>招标图纸的编绘</w:t>
      </w:r>
    </w:p>
    <w:p w14:paraId="296E5C0E">
      <w:pPr>
        <w:spacing w:line="260" w:lineRule="auto"/>
        <w:rPr>
          <w:rFonts w:ascii="Arial"/>
          <w:sz w:val="21"/>
        </w:rPr>
      </w:pPr>
    </w:p>
    <w:p w14:paraId="68CCBCB7">
      <w:pPr>
        <w:pStyle w:val="4"/>
        <w:spacing w:before="69" w:line="368" w:lineRule="auto"/>
        <w:ind w:left="3" w:right="46" w:firstLine="318"/>
        <w:rPr>
          <w:sz w:val="21"/>
          <w:szCs w:val="21"/>
        </w:rPr>
      </w:pPr>
      <w:r>
        <w:rPr>
          <w:spacing w:val="-6"/>
          <w:sz w:val="21"/>
          <w:szCs w:val="21"/>
        </w:rPr>
        <w:t>高标准农田建设项目图件的内容、表达要素（图面配置、图式、图样，</w:t>
      </w:r>
      <w:r>
        <w:rPr>
          <w:spacing w:val="74"/>
          <w:sz w:val="21"/>
          <w:szCs w:val="21"/>
        </w:rPr>
        <w:t xml:space="preserve"> </w:t>
      </w:r>
      <w:r>
        <w:rPr>
          <w:spacing w:val="-6"/>
          <w:sz w:val="21"/>
          <w:szCs w:val="21"/>
        </w:rPr>
        <w:t>电子制图的图层划分及命</w:t>
      </w:r>
      <w:r>
        <w:rPr>
          <w:sz w:val="21"/>
          <w:szCs w:val="21"/>
        </w:rPr>
        <w:t>名规则）及一般性要求均需符合《土地整治项目制图规范》 （</w:t>
      </w:r>
      <w:r>
        <w:rPr>
          <w:b/>
          <w:bCs/>
          <w:sz w:val="21"/>
          <w:szCs w:val="21"/>
        </w:rPr>
        <w:t>TD/T</w:t>
      </w:r>
      <w:r>
        <w:rPr>
          <w:sz w:val="21"/>
          <w:szCs w:val="21"/>
        </w:rPr>
        <w:t xml:space="preserve"> </w:t>
      </w:r>
      <w:r>
        <w:rPr>
          <w:rFonts w:ascii="Times New Roman" w:hAnsi="Times New Roman" w:eastAsia="Times New Roman" w:cs="Times New Roman"/>
          <w:b/>
          <w:bCs/>
          <w:sz w:val="21"/>
          <w:szCs w:val="21"/>
        </w:rPr>
        <w:t>1040</w:t>
      </w:r>
      <w:r>
        <w:rPr>
          <w:b/>
          <w:bCs/>
          <w:sz w:val="21"/>
          <w:szCs w:val="21"/>
        </w:rPr>
        <w:t>-</w:t>
      </w:r>
      <w:r>
        <w:rPr>
          <w:rFonts w:ascii="Times New Roman" w:hAnsi="Times New Roman" w:eastAsia="Times New Roman" w:cs="Times New Roman"/>
          <w:b/>
          <w:bCs/>
          <w:sz w:val="21"/>
          <w:szCs w:val="21"/>
        </w:rPr>
        <w:t>2013</w:t>
      </w:r>
      <w:r>
        <w:rPr>
          <w:sz w:val="21"/>
          <w:szCs w:val="21"/>
        </w:rPr>
        <w:t>）。</w:t>
      </w:r>
    </w:p>
    <w:p w14:paraId="434EA50C">
      <w:pPr>
        <w:spacing w:line="242" w:lineRule="auto"/>
        <w:rPr>
          <w:rFonts w:ascii="Arial"/>
          <w:sz w:val="21"/>
        </w:rPr>
      </w:pPr>
    </w:p>
    <w:p w14:paraId="3BF68B15">
      <w:pPr>
        <w:spacing w:line="242" w:lineRule="auto"/>
        <w:rPr>
          <w:rFonts w:ascii="Arial"/>
          <w:sz w:val="21"/>
        </w:rPr>
      </w:pPr>
    </w:p>
    <w:p w14:paraId="27C2B02F">
      <w:pPr>
        <w:spacing w:line="243" w:lineRule="auto"/>
        <w:rPr>
          <w:rFonts w:ascii="Arial"/>
          <w:sz w:val="21"/>
        </w:rPr>
      </w:pPr>
    </w:p>
    <w:p w14:paraId="2902035B">
      <w:pPr>
        <w:pStyle w:val="4"/>
        <w:spacing w:before="68" w:line="220" w:lineRule="auto"/>
        <w:rPr>
          <w:sz w:val="21"/>
          <w:szCs w:val="21"/>
        </w:rPr>
      </w:pPr>
      <w:r>
        <w:rPr>
          <w:spacing w:val="-4"/>
          <w:sz w:val="21"/>
          <w:szCs w:val="21"/>
        </w:rPr>
        <w:t>注：招标图纸另册。</w:t>
      </w:r>
    </w:p>
    <w:p w14:paraId="4D87FF0F">
      <w:pPr>
        <w:spacing w:line="220" w:lineRule="auto"/>
        <w:rPr>
          <w:sz w:val="21"/>
          <w:szCs w:val="21"/>
        </w:rPr>
        <w:sectPr>
          <w:footerReference r:id="rId175" w:type="default"/>
          <w:pgSz w:w="11910" w:h="16845"/>
          <w:pgMar w:top="400" w:right="1358" w:bottom="1170" w:left="1434" w:header="0" w:footer="944" w:gutter="0"/>
          <w:cols w:space="720" w:num="1"/>
        </w:sectPr>
      </w:pPr>
    </w:p>
    <w:p w14:paraId="2FB95B34">
      <w:pPr>
        <w:rPr>
          <w:rFonts w:ascii="Arial"/>
          <w:sz w:val="21"/>
        </w:rPr>
      </w:pPr>
    </w:p>
    <w:p w14:paraId="1774B487">
      <w:pPr>
        <w:rPr>
          <w:rFonts w:ascii="Arial"/>
          <w:sz w:val="21"/>
        </w:rPr>
      </w:pPr>
    </w:p>
    <w:p w14:paraId="4D917BE2">
      <w:pPr>
        <w:rPr>
          <w:rFonts w:ascii="Arial"/>
          <w:sz w:val="21"/>
        </w:rPr>
      </w:pPr>
    </w:p>
    <w:p w14:paraId="649B2922">
      <w:pPr>
        <w:rPr>
          <w:rFonts w:ascii="Arial"/>
          <w:sz w:val="21"/>
        </w:rPr>
      </w:pPr>
    </w:p>
    <w:p w14:paraId="42511D87">
      <w:pPr>
        <w:spacing w:line="241" w:lineRule="auto"/>
        <w:rPr>
          <w:rFonts w:ascii="Arial"/>
          <w:sz w:val="21"/>
        </w:rPr>
      </w:pPr>
    </w:p>
    <w:p w14:paraId="6ECB240E">
      <w:pPr>
        <w:spacing w:line="241" w:lineRule="auto"/>
        <w:rPr>
          <w:rFonts w:ascii="Arial"/>
          <w:sz w:val="21"/>
        </w:rPr>
      </w:pPr>
    </w:p>
    <w:p w14:paraId="7F72D1E6">
      <w:pPr>
        <w:spacing w:line="241" w:lineRule="auto"/>
        <w:rPr>
          <w:rFonts w:ascii="Arial"/>
          <w:sz w:val="21"/>
        </w:rPr>
      </w:pPr>
    </w:p>
    <w:p w14:paraId="6B0314C7">
      <w:pPr>
        <w:spacing w:line="241" w:lineRule="auto"/>
        <w:rPr>
          <w:rFonts w:ascii="Arial"/>
          <w:sz w:val="21"/>
        </w:rPr>
      </w:pPr>
    </w:p>
    <w:p w14:paraId="3233DF71">
      <w:pPr>
        <w:spacing w:before="169" w:line="221" w:lineRule="auto"/>
        <w:ind w:left="2874"/>
        <w:outlineLvl w:val="0"/>
        <w:rPr>
          <w:rFonts w:ascii="黑体" w:hAnsi="黑体" w:eastAsia="黑体" w:cs="黑体"/>
          <w:sz w:val="52"/>
          <w:szCs w:val="52"/>
        </w:rPr>
      </w:pPr>
      <w:bookmarkStart w:id="278" w:name="bookmark175"/>
      <w:bookmarkEnd w:id="278"/>
      <w:r>
        <w:rPr>
          <w:rFonts w:ascii="黑体" w:hAnsi="黑体" w:eastAsia="黑体" w:cs="黑体"/>
          <w:b/>
          <w:bCs/>
          <w:spacing w:val="-19"/>
          <w:sz w:val="52"/>
          <w:szCs w:val="52"/>
        </w:rPr>
        <w:t>第</w:t>
      </w:r>
      <w:r>
        <w:rPr>
          <w:rFonts w:ascii="黑体" w:hAnsi="黑体" w:eastAsia="黑体" w:cs="黑体"/>
          <w:spacing w:val="25"/>
          <w:sz w:val="52"/>
          <w:szCs w:val="52"/>
        </w:rPr>
        <w:t xml:space="preserve">  </w:t>
      </w:r>
      <w:r>
        <w:rPr>
          <w:rFonts w:ascii="黑体" w:hAnsi="黑体" w:eastAsia="黑体" w:cs="黑体"/>
          <w:b/>
          <w:bCs/>
          <w:spacing w:val="-19"/>
          <w:sz w:val="52"/>
          <w:szCs w:val="52"/>
        </w:rPr>
        <w:t>三</w:t>
      </w:r>
      <w:r>
        <w:rPr>
          <w:rFonts w:ascii="黑体" w:hAnsi="黑体" w:eastAsia="黑体" w:cs="黑体"/>
          <w:spacing w:val="17"/>
          <w:sz w:val="52"/>
          <w:szCs w:val="52"/>
        </w:rPr>
        <w:t xml:space="preserve">  </w:t>
      </w:r>
      <w:r>
        <w:rPr>
          <w:rFonts w:ascii="黑体" w:hAnsi="黑体" w:eastAsia="黑体" w:cs="黑体"/>
          <w:b/>
          <w:bCs/>
          <w:spacing w:val="-19"/>
          <w:sz w:val="52"/>
          <w:szCs w:val="52"/>
        </w:rPr>
        <w:t>卷</w:t>
      </w:r>
    </w:p>
    <w:p w14:paraId="3BF6E4C3">
      <w:pPr>
        <w:spacing w:line="221" w:lineRule="auto"/>
        <w:rPr>
          <w:rFonts w:ascii="黑体" w:hAnsi="黑体" w:eastAsia="黑体" w:cs="黑体"/>
          <w:sz w:val="52"/>
          <w:szCs w:val="52"/>
        </w:rPr>
        <w:sectPr>
          <w:footerReference r:id="rId176" w:type="default"/>
          <w:pgSz w:w="11910" w:h="16845"/>
          <w:pgMar w:top="400" w:right="1786" w:bottom="1170" w:left="1786" w:header="0" w:footer="944" w:gutter="0"/>
          <w:cols w:space="720" w:num="1"/>
        </w:sectPr>
      </w:pPr>
    </w:p>
    <w:p w14:paraId="17736682">
      <w:pPr>
        <w:spacing w:line="260" w:lineRule="auto"/>
        <w:rPr>
          <w:rFonts w:ascii="Arial"/>
          <w:sz w:val="21"/>
        </w:rPr>
      </w:pPr>
    </w:p>
    <w:p w14:paraId="109C50FF">
      <w:pPr>
        <w:spacing w:line="260" w:lineRule="auto"/>
        <w:rPr>
          <w:rFonts w:ascii="Arial"/>
          <w:sz w:val="21"/>
        </w:rPr>
      </w:pPr>
    </w:p>
    <w:p w14:paraId="1EE85CEA">
      <w:pPr>
        <w:spacing w:line="260" w:lineRule="auto"/>
        <w:rPr>
          <w:rFonts w:ascii="Arial"/>
          <w:sz w:val="21"/>
        </w:rPr>
      </w:pPr>
    </w:p>
    <w:p w14:paraId="1B88ECD4">
      <w:pPr>
        <w:spacing w:line="260" w:lineRule="auto"/>
        <w:rPr>
          <w:rFonts w:ascii="Arial"/>
          <w:sz w:val="21"/>
        </w:rPr>
      </w:pPr>
    </w:p>
    <w:p w14:paraId="3B235C28">
      <w:pPr>
        <w:spacing w:line="260" w:lineRule="auto"/>
        <w:rPr>
          <w:rFonts w:ascii="Arial"/>
          <w:sz w:val="21"/>
        </w:rPr>
      </w:pPr>
    </w:p>
    <w:p w14:paraId="5A27141A">
      <w:pPr>
        <w:spacing w:line="260" w:lineRule="auto"/>
        <w:rPr>
          <w:rFonts w:ascii="Arial"/>
          <w:sz w:val="21"/>
        </w:rPr>
      </w:pPr>
    </w:p>
    <w:p w14:paraId="5E112476">
      <w:pPr>
        <w:spacing w:line="261" w:lineRule="auto"/>
        <w:rPr>
          <w:rFonts w:ascii="Arial"/>
          <w:sz w:val="21"/>
        </w:rPr>
      </w:pPr>
    </w:p>
    <w:p w14:paraId="6764BD31">
      <w:pPr>
        <w:spacing w:line="261" w:lineRule="auto"/>
        <w:rPr>
          <w:rFonts w:ascii="Arial"/>
          <w:sz w:val="21"/>
        </w:rPr>
      </w:pPr>
    </w:p>
    <w:p w14:paraId="5D797AAC">
      <w:pPr>
        <w:spacing w:before="101" w:line="222" w:lineRule="auto"/>
        <w:ind w:left="1554"/>
        <w:outlineLvl w:val="0"/>
        <w:rPr>
          <w:rFonts w:ascii="黑体" w:hAnsi="黑体" w:eastAsia="黑体" w:cs="黑体"/>
          <w:sz w:val="31"/>
          <w:szCs w:val="31"/>
        </w:rPr>
      </w:pPr>
      <w:bookmarkStart w:id="279" w:name="bookmark119"/>
      <w:bookmarkEnd w:id="279"/>
      <w:r>
        <w:rPr>
          <w:rFonts w:ascii="黑体" w:hAnsi="黑体" w:eastAsia="黑体" w:cs="黑体"/>
          <w:b/>
          <w:bCs/>
          <w:spacing w:val="8"/>
          <w:sz w:val="31"/>
          <w:szCs w:val="31"/>
        </w:rPr>
        <w:t>第七章</w:t>
      </w:r>
      <w:r>
        <w:rPr>
          <w:rFonts w:ascii="黑体" w:hAnsi="黑体" w:eastAsia="黑体" w:cs="黑体"/>
          <w:spacing w:val="8"/>
          <w:sz w:val="31"/>
          <w:szCs w:val="31"/>
        </w:rPr>
        <w:t xml:space="preserve"> </w:t>
      </w:r>
      <w:r>
        <w:rPr>
          <w:rFonts w:ascii="黑体" w:hAnsi="黑体" w:eastAsia="黑体" w:cs="黑体"/>
          <w:b/>
          <w:bCs/>
          <w:spacing w:val="8"/>
          <w:sz w:val="31"/>
          <w:szCs w:val="31"/>
        </w:rPr>
        <w:t>技术标准和要求（合同技术条款）</w:t>
      </w:r>
    </w:p>
    <w:p w14:paraId="1919BDAE">
      <w:pPr>
        <w:spacing w:line="291" w:lineRule="auto"/>
        <w:rPr>
          <w:rFonts w:ascii="Arial"/>
          <w:sz w:val="21"/>
        </w:rPr>
      </w:pPr>
    </w:p>
    <w:p w14:paraId="7F9FA0D5">
      <w:pPr>
        <w:spacing w:line="291" w:lineRule="auto"/>
        <w:rPr>
          <w:rFonts w:ascii="Arial"/>
          <w:sz w:val="21"/>
        </w:rPr>
      </w:pPr>
    </w:p>
    <w:p w14:paraId="45139371">
      <w:pPr>
        <w:spacing w:line="291" w:lineRule="auto"/>
        <w:rPr>
          <w:rFonts w:ascii="Arial"/>
          <w:sz w:val="21"/>
        </w:rPr>
      </w:pPr>
    </w:p>
    <w:p w14:paraId="07E6A352">
      <w:pPr>
        <w:spacing w:before="98" w:line="232" w:lineRule="auto"/>
        <w:ind w:left="15"/>
        <w:outlineLvl w:val="1"/>
        <w:rPr>
          <w:rFonts w:ascii="黑体" w:hAnsi="黑体" w:eastAsia="黑体" w:cs="黑体"/>
          <w:sz w:val="30"/>
          <w:szCs w:val="30"/>
        </w:rPr>
      </w:pPr>
      <w:bookmarkStart w:id="280" w:name="bookmark120"/>
      <w:bookmarkEnd w:id="280"/>
      <w:r>
        <w:rPr>
          <w:rFonts w:ascii="Times New Roman" w:hAnsi="Times New Roman" w:eastAsia="Times New Roman" w:cs="Times New Roman"/>
          <w:b/>
          <w:bCs/>
          <w:spacing w:val="2"/>
          <w:sz w:val="30"/>
          <w:szCs w:val="30"/>
        </w:rPr>
        <w:t>1.</w:t>
      </w:r>
      <w:r>
        <w:rPr>
          <w:rFonts w:ascii="黑体" w:hAnsi="黑体" w:eastAsia="黑体" w:cs="黑体"/>
          <w:b/>
          <w:bCs/>
          <w:spacing w:val="2"/>
          <w:sz w:val="30"/>
          <w:szCs w:val="30"/>
        </w:rPr>
        <w:t>工程说明</w:t>
      </w:r>
    </w:p>
    <w:p w14:paraId="76B2D07D">
      <w:pPr>
        <w:spacing w:before="327" w:line="235" w:lineRule="auto"/>
        <w:ind w:left="14"/>
        <w:outlineLvl w:val="2"/>
        <w:rPr>
          <w:rFonts w:ascii="黑体" w:hAnsi="黑体" w:eastAsia="黑体" w:cs="黑体"/>
          <w:sz w:val="28"/>
          <w:szCs w:val="28"/>
        </w:rPr>
      </w:pPr>
      <w:bookmarkStart w:id="281" w:name="bookmark121"/>
      <w:bookmarkEnd w:id="281"/>
      <w:r>
        <w:rPr>
          <w:rFonts w:ascii="Times New Roman" w:hAnsi="Times New Roman" w:eastAsia="Times New Roman" w:cs="Times New Roman"/>
          <w:b/>
          <w:bCs/>
          <w:spacing w:val="3"/>
          <w:sz w:val="28"/>
          <w:szCs w:val="28"/>
        </w:rPr>
        <w:t>1.1</w:t>
      </w:r>
      <w:r>
        <w:rPr>
          <w:rFonts w:ascii="Times New Roman" w:hAnsi="Times New Roman" w:eastAsia="Times New Roman" w:cs="Times New Roman"/>
          <w:b/>
          <w:bCs/>
          <w:spacing w:val="1"/>
          <w:sz w:val="28"/>
          <w:szCs w:val="28"/>
        </w:rPr>
        <w:t xml:space="preserve">  </w:t>
      </w:r>
      <w:r>
        <w:rPr>
          <w:rFonts w:ascii="黑体" w:hAnsi="黑体" w:eastAsia="黑体" w:cs="黑体"/>
          <w:b/>
          <w:bCs/>
          <w:spacing w:val="3"/>
          <w:sz w:val="28"/>
          <w:szCs w:val="28"/>
        </w:rPr>
        <w:t>工程概况</w:t>
      </w:r>
    </w:p>
    <w:p w14:paraId="257BE5F1">
      <w:pPr>
        <w:spacing w:line="337" w:lineRule="auto"/>
        <w:rPr>
          <w:rFonts w:ascii="Arial"/>
          <w:sz w:val="21"/>
        </w:rPr>
      </w:pPr>
    </w:p>
    <w:p w14:paraId="557F2FEC">
      <w:pPr>
        <w:pStyle w:val="4"/>
        <w:spacing w:before="73" w:line="223" w:lineRule="auto"/>
        <w:ind w:left="16"/>
        <w:rPr>
          <w:sz w:val="21"/>
          <w:szCs w:val="21"/>
        </w:rPr>
      </w:pPr>
      <w:r>
        <w:rPr>
          <w:sz w:val="21"/>
          <w:szCs w:val="21"/>
        </w:rPr>
        <w:t>l.</w:t>
      </w:r>
      <w:r>
        <w:rPr>
          <w:rFonts w:ascii="Comic Sans MS" w:hAnsi="Comic Sans MS" w:eastAsia="Comic Sans MS" w:cs="Comic Sans MS"/>
          <w:sz w:val="21"/>
          <w:szCs w:val="21"/>
        </w:rPr>
        <w:t>1</w:t>
      </w:r>
      <w:r>
        <w:rPr>
          <w:sz w:val="21"/>
          <w:szCs w:val="21"/>
        </w:rPr>
        <w:t>.1</w:t>
      </w:r>
      <w:r>
        <w:rPr>
          <w:spacing w:val="-37"/>
          <w:sz w:val="21"/>
          <w:szCs w:val="21"/>
        </w:rPr>
        <w:t xml:space="preserve"> </w:t>
      </w:r>
      <w:r>
        <w:rPr>
          <w:sz w:val="21"/>
          <w:szCs w:val="21"/>
        </w:rPr>
        <w:t>本工程基本情况如下：</w:t>
      </w:r>
      <w:r>
        <w:rPr>
          <w:sz w:val="21"/>
          <w:szCs w:val="21"/>
          <w:u w:val="single" w:color="auto"/>
        </w:rPr>
        <w:t xml:space="preserve">                                         </w:t>
      </w:r>
      <w:r>
        <w:rPr>
          <w:spacing w:val="-1"/>
          <w:sz w:val="21"/>
          <w:szCs w:val="21"/>
          <w:u w:val="single" w:color="auto"/>
        </w:rPr>
        <w:t xml:space="preserve">        </w:t>
      </w:r>
      <w:r>
        <w:rPr>
          <w:spacing w:val="-1"/>
          <w:sz w:val="21"/>
          <w:szCs w:val="21"/>
        </w:rPr>
        <w:t xml:space="preserve"> 。</w:t>
      </w:r>
    </w:p>
    <w:p w14:paraId="38EEE97E">
      <w:pPr>
        <w:pStyle w:val="4"/>
        <w:spacing w:before="133" w:line="223" w:lineRule="auto"/>
        <w:ind w:left="13"/>
        <w:rPr>
          <w:sz w:val="21"/>
          <w:szCs w:val="21"/>
        </w:rPr>
      </w:pPr>
      <w:r>
        <w:rPr>
          <w:rFonts w:ascii="Comic Sans MS" w:hAnsi="Comic Sans MS" w:eastAsia="Comic Sans MS" w:cs="Comic Sans MS"/>
          <w:spacing w:val="-1"/>
          <w:sz w:val="21"/>
          <w:szCs w:val="21"/>
        </w:rPr>
        <w:t>1</w:t>
      </w:r>
      <w:r>
        <w:rPr>
          <w:spacing w:val="-1"/>
          <w:sz w:val="21"/>
          <w:szCs w:val="21"/>
        </w:rPr>
        <w:t>.</w:t>
      </w:r>
      <w:r>
        <w:rPr>
          <w:rFonts w:ascii="Comic Sans MS" w:hAnsi="Comic Sans MS" w:eastAsia="Comic Sans MS" w:cs="Comic Sans MS"/>
          <w:spacing w:val="-1"/>
          <w:sz w:val="21"/>
          <w:szCs w:val="21"/>
        </w:rPr>
        <w:t>1</w:t>
      </w:r>
      <w:r>
        <w:rPr>
          <w:spacing w:val="-1"/>
          <w:sz w:val="21"/>
          <w:szCs w:val="21"/>
        </w:rPr>
        <w:t>.2</w:t>
      </w:r>
      <w:r>
        <w:rPr>
          <w:spacing w:val="-20"/>
          <w:sz w:val="21"/>
          <w:szCs w:val="21"/>
        </w:rPr>
        <w:t xml:space="preserve"> </w:t>
      </w:r>
      <w:r>
        <w:rPr>
          <w:spacing w:val="-1"/>
          <w:sz w:val="21"/>
          <w:szCs w:val="21"/>
        </w:rPr>
        <w:t>本工程施工场地</w:t>
      </w:r>
      <w:r>
        <w:rPr>
          <w:spacing w:val="-60"/>
          <w:sz w:val="21"/>
          <w:szCs w:val="21"/>
        </w:rPr>
        <w:t xml:space="preserve"> </w:t>
      </w:r>
      <w:r>
        <w:rPr>
          <w:spacing w:val="-1"/>
          <w:sz w:val="21"/>
          <w:szCs w:val="21"/>
        </w:rPr>
        <w:t>(现场)具体地理位置如下：</w:t>
      </w:r>
      <w:r>
        <w:rPr>
          <w:spacing w:val="-1"/>
          <w:sz w:val="21"/>
          <w:szCs w:val="21"/>
          <w:u w:val="single" w:color="auto"/>
        </w:rPr>
        <w:t xml:space="preserve">                                </w:t>
      </w:r>
      <w:r>
        <w:rPr>
          <w:spacing w:val="-1"/>
          <w:sz w:val="21"/>
          <w:szCs w:val="21"/>
        </w:rPr>
        <w:t>。</w:t>
      </w:r>
    </w:p>
    <w:p w14:paraId="0370A06F">
      <w:pPr>
        <w:spacing w:before="129" w:line="236" w:lineRule="auto"/>
        <w:ind w:left="14"/>
        <w:outlineLvl w:val="2"/>
        <w:rPr>
          <w:rFonts w:ascii="黑体" w:hAnsi="黑体" w:eastAsia="黑体" w:cs="黑体"/>
          <w:sz w:val="28"/>
          <w:szCs w:val="28"/>
        </w:rPr>
      </w:pPr>
      <w:bookmarkStart w:id="282" w:name="bookmark122"/>
      <w:bookmarkEnd w:id="282"/>
      <w:r>
        <w:rPr>
          <w:rFonts w:ascii="Times New Roman" w:hAnsi="Times New Roman" w:eastAsia="Times New Roman" w:cs="Times New Roman"/>
          <w:b/>
          <w:bCs/>
          <w:spacing w:val="1"/>
          <w:sz w:val="28"/>
          <w:szCs w:val="28"/>
        </w:rPr>
        <w:t>1.2</w:t>
      </w:r>
      <w:r>
        <w:rPr>
          <w:rFonts w:ascii="Times New Roman" w:hAnsi="Times New Roman" w:eastAsia="Times New Roman" w:cs="Times New Roman"/>
          <w:b/>
          <w:bCs/>
          <w:spacing w:val="79"/>
          <w:sz w:val="28"/>
          <w:szCs w:val="28"/>
        </w:rPr>
        <w:t xml:space="preserve"> </w:t>
      </w:r>
      <w:r>
        <w:rPr>
          <w:rFonts w:ascii="黑体" w:hAnsi="黑体" w:eastAsia="黑体" w:cs="黑体"/>
          <w:b/>
          <w:bCs/>
          <w:spacing w:val="1"/>
          <w:sz w:val="28"/>
          <w:szCs w:val="28"/>
        </w:rPr>
        <w:t>现场条件和周围环境</w:t>
      </w:r>
    </w:p>
    <w:p w14:paraId="006D55C6">
      <w:pPr>
        <w:spacing w:line="351" w:lineRule="auto"/>
        <w:rPr>
          <w:rFonts w:ascii="Arial"/>
          <w:sz w:val="21"/>
        </w:rPr>
      </w:pPr>
    </w:p>
    <w:p w14:paraId="2E8D6442">
      <w:pPr>
        <w:pStyle w:val="4"/>
        <w:spacing w:before="74" w:line="224" w:lineRule="auto"/>
        <w:ind w:left="13"/>
        <w:rPr>
          <w:sz w:val="21"/>
          <w:szCs w:val="21"/>
        </w:rPr>
      </w:pPr>
      <w:r>
        <w:rPr>
          <w:rFonts w:ascii="Comic Sans MS" w:hAnsi="Comic Sans MS" w:eastAsia="Comic Sans MS" w:cs="Comic Sans MS"/>
          <w:spacing w:val="-1"/>
          <w:sz w:val="21"/>
          <w:szCs w:val="21"/>
        </w:rPr>
        <w:t>1</w:t>
      </w:r>
      <w:r>
        <w:rPr>
          <w:spacing w:val="-1"/>
          <w:sz w:val="21"/>
          <w:szCs w:val="21"/>
        </w:rPr>
        <w:t>.</w:t>
      </w:r>
      <w:r>
        <w:rPr>
          <w:rFonts w:ascii="Comic Sans MS" w:hAnsi="Comic Sans MS" w:eastAsia="Comic Sans MS" w:cs="Comic Sans MS"/>
          <w:spacing w:val="-1"/>
          <w:sz w:val="21"/>
          <w:szCs w:val="21"/>
        </w:rPr>
        <w:t>2</w:t>
      </w:r>
      <w:r>
        <w:rPr>
          <w:spacing w:val="-1"/>
          <w:sz w:val="21"/>
          <w:szCs w:val="21"/>
        </w:rPr>
        <w:t>.</w:t>
      </w:r>
      <w:r>
        <w:rPr>
          <w:rFonts w:ascii="Comic Sans MS" w:hAnsi="Comic Sans MS" w:eastAsia="Comic Sans MS" w:cs="Comic Sans MS"/>
          <w:spacing w:val="-1"/>
          <w:sz w:val="21"/>
          <w:szCs w:val="21"/>
        </w:rPr>
        <w:t>3</w:t>
      </w:r>
      <w:r>
        <w:rPr>
          <w:rFonts w:ascii="Comic Sans MS" w:hAnsi="Comic Sans MS" w:eastAsia="Comic Sans MS" w:cs="Comic Sans MS"/>
          <w:spacing w:val="66"/>
          <w:sz w:val="21"/>
          <w:szCs w:val="21"/>
        </w:rPr>
        <w:t xml:space="preserve"> </w:t>
      </w:r>
      <w:r>
        <w:rPr>
          <w:spacing w:val="-1"/>
          <w:sz w:val="21"/>
          <w:szCs w:val="21"/>
        </w:rPr>
        <w:t>现场条件和周围环境的其他资料和信息数据如下：</w:t>
      </w:r>
      <w:r>
        <w:rPr>
          <w:spacing w:val="-1"/>
          <w:sz w:val="21"/>
          <w:szCs w:val="21"/>
          <w:u w:val="single" w:color="auto"/>
        </w:rPr>
        <w:t xml:space="preserve">                          </w:t>
      </w:r>
      <w:r>
        <w:rPr>
          <w:spacing w:val="-1"/>
          <w:sz w:val="21"/>
          <w:szCs w:val="21"/>
        </w:rPr>
        <w:t>。</w:t>
      </w:r>
    </w:p>
    <w:p w14:paraId="69985625">
      <w:pPr>
        <w:pStyle w:val="4"/>
        <w:spacing w:before="117" w:line="332" w:lineRule="auto"/>
        <w:ind w:left="423" w:right="977" w:hanging="410"/>
        <w:rPr>
          <w:sz w:val="21"/>
          <w:szCs w:val="21"/>
        </w:rPr>
      </w:pPr>
      <w:r>
        <w:rPr>
          <w:rFonts w:ascii="Comic Sans MS" w:hAnsi="Comic Sans MS" w:eastAsia="Comic Sans MS" w:cs="Comic Sans MS"/>
          <w:sz w:val="21"/>
          <w:szCs w:val="21"/>
        </w:rPr>
        <w:t>1</w:t>
      </w:r>
      <w:r>
        <w:rPr>
          <w:sz w:val="21"/>
          <w:szCs w:val="21"/>
        </w:rPr>
        <w:t>.</w:t>
      </w:r>
      <w:r>
        <w:rPr>
          <w:rFonts w:ascii="Comic Sans MS" w:hAnsi="Comic Sans MS" w:eastAsia="Comic Sans MS" w:cs="Comic Sans MS"/>
          <w:sz w:val="21"/>
          <w:szCs w:val="21"/>
        </w:rPr>
        <w:t>2</w:t>
      </w:r>
      <w:r>
        <w:rPr>
          <w:sz w:val="21"/>
          <w:szCs w:val="21"/>
        </w:rPr>
        <w:t>.</w:t>
      </w:r>
      <w:r>
        <w:rPr>
          <w:rFonts w:ascii="Comic Sans MS" w:hAnsi="Comic Sans MS" w:eastAsia="Comic Sans MS" w:cs="Comic Sans MS"/>
          <w:sz w:val="21"/>
          <w:szCs w:val="21"/>
        </w:rPr>
        <w:t xml:space="preserve">4   </w:t>
      </w:r>
      <w:r>
        <w:rPr>
          <w:sz w:val="21"/>
          <w:szCs w:val="21"/>
        </w:rPr>
        <w:t>施工单位被认为已在本工程投标阶段踏勘现</w:t>
      </w:r>
      <w:r>
        <w:rPr>
          <w:spacing w:val="-1"/>
          <w:sz w:val="21"/>
          <w:szCs w:val="21"/>
        </w:rPr>
        <w:t>场时充分了解本工程现场条件和周围</w:t>
      </w:r>
      <w:r>
        <w:rPr>
          <w:spacing w:val="-2"/>
          <w:sz w:val="21"/>
          <w:szCs w:val="21"/>
        </w:rPr>
        <w:t>环境，并已在其投标时就此给予了充分的考虑。</w:t>
      </w:r>
    </w:p>
    <w:p w14:paraId="04355E11">
      <w:pPr>
        <w:spacing w:before="39" w:line="236" w:lineRule="auto"/>
        <w:ind w:left="14"/>
        <w:outlineLvl w:val="2"/>
        <w:rPr>
          <w:rFonts w:ascii="黑体" w:hAnsi="黑体" w:eastAsia="黑体" w:cs="黑体"/>
          <w:sz w:val="28"/>
          <w:szCs w:val="28"/>
        </w:rPr>
      </w:pPr>
      <w:bookmarkStart w:id="283" w:name="bookmark123"/>
      <w:bookmarkEnd w:id="283"/>
      <w:r>
        <w:rPr>
          <w:rFonts w:ascii="Times New Roman" w:hAnsi="Times New Roman" w:eastAsia="Times New Roman" w:cs="Times New Roman"/>
          <w:b/>
          <w:bCs/>
          <w:spacing w:val="1"/>
          <w:sz w:val="28"/>
          <w:szCs w:val="28"/>
        </w:rPr>
        <w:t>1.3</w:t>
      </w:r>
      <w:r>
        <w:rPr>
          <w:rFonts w:ascii="Times New Roman" w:hAnsi="Times New Roman" w:eastAsia="Times New Roman" w:cs="Times New Roman"/>
          <w:b/>
          <w:bCs/>
          <w:spacing w:val="4"/>
          <w:sz w:val="28"/>
          <w:szCs w:val="28"/>
        </w:rPr>
        <w:t xml:space="preserve">  </w:t>
      </w:r>
      <w:r>
        <w:rPr>
          <w:rFonts w:ascii="黑体" w:hAnsi="黑体" w:eastAsia="黑体" w:cs="黑体"/>
          <w:b/>
          <w:bCs/>
          <w:spacing w:val="1"/>
          <w:sz w:val="28"/>
          <w:szCs w:val="28"/>
        </w:rPr>
        <w:t>地质及水文资料</w:t>
      </w:r>
    </w:p>
    <w:p w14:paraId="28053484">
      <w:pPr>
        <w:spacing w:line="336" w:lineRule="auto"/>
        <w:rPr>
          <w:rFonts w:ascii="Arial"/>
          <w:sz w:val="21"/>
        </w:rPr>
      </w:pPr>
    </w:p>
    <w:p w14:paraId="0B118E34">
      <w:pPr>
        <w:pStyle w:val="4"/>
        <w:spacing w:before="74" w:line="224" w:lineRule="auto"/>
        <w:ind w:left="13"/>
        <w:rPr>
          <w:sz w:val="21"/>
          <w:szCs w:val="21"/>
        </w:rPr>
      </w:pPr>
      <w:r>
        <w:rPr>
          <w:rFonts w:ascii="Comic Sans MS" w:hAnsi="Comic Sans MS" w:eastAsia="Comic Sans MS" w:cs="Comic Sans MS"/>
          <w:sz w:val="21"/>
          <w:szCs w:val="21"/>
        </w:rPr>
        <w:t>1</w:t>
      </w:r>
      <w:r>
        <w:rPr>
          <w:sz w:val="21"/>
          <w:szCs w:val="21"/>
        </w:rPr>
        <w:t>.</w:t>
      </w:r>
      <w:r>
        <w:rPr>
          <w:rFonts w:ascii="Comic Sans MS" w:hAnsi="Comic Sans MS" w:eastAsia="Comic Sans MS" w:cs="Comic Sans MS"/>
          <w:sz w:val="21"/>
          <w:szCs w:val="21"/>
        </w:rPr>
        <w:t>3</w:t>
      </w:r>
      <w:r>
        <w:rPr>
          <w:sz w:val="21"/>
          <w:szCs w:val="21"/>
        </w:rPr>
        <w:t>.1</w:t>
      </w:r>
      <w:r>
        <w:rPr>
          <w:spacing w:val="-35"/>
          <w:sz w:val="21"/>
          <w:szCs w:val="21"/>
        </w:rPr>
        <w:t xml:space="preserve"> </w:t>
      </w:r>
      <w:r>
        <w:rPr>
          <w:sz w:val="21"/>
          <w:szCs w:val="21"/>
        </w:rPr>
        <w:t xml:space="preserve">现场地质及水文资料和信息数据如下： </w:t>
      </w:r>
      <w:r>
        <w:rPr>
          <w:sz w:val="21"/>
          <w:szCs w:val="21"/>
          <w:u w:val="single" w:color="auto"/>
        </w:rPr>
        <w:t xml:space="preserve">     </w:t>
      </w:r>
      <w:r>
        <w:rPr>
          <w:spacing w:val="-1"/>
          <w:sz w:val="21"/>
          <w:szCs w:val="21"/>
          <w:u w:val="single" w:color="auto"/>
        </w:rPr>
        <w:t xml:space="preserve">                               </w:t>
      </w:r>
      <w:r>
        <w:rPr>
          <w:spacing w:val="-1"/>
          <w:sz w:val="21"/>
          <w:szCs w:val="21"/>
        </w:rPr>
        <w:t>。</w:t>
      </w:r>
    </w:p>
    <w:p w14:paraId="5421D22F">
      <w:pPr>
        <w:spacing w:before="143" w:line="236" w:lineRule="auto"/>
        <w:ind w:left="14"/>
        <w:outlineLvl w:val="2"/>
        <w:rPr>
          <w:rFonts w:ascii="黑体" w:hAnsi="黑体" w:eastAsia="黑体" w:cs="黑体"/>
          <w:sz w:val="28"/>
          <w:szCs w:val="28"/>
        </w:rPr>
      </w:pPr>
      <w:bookmarkStart w:id="284" w:name="bookmark124"/>
      <w:bookmarkEnd w:id="284"/>
      <w:r>
        <w:rPr>
          <w:rFonts w:ascii="Times New Roman" w:hAnsi="Times New Roman" w:eastAsia="Times New Roman" w:cs="Times New Roman"/>
          <w:b/>
          <w:bCs/>
          <w:spacing w:val="1"/>
          <w:sz w:val="28"/>
          <w:szCs w:val="28"/>
        </w:rPr>
        <w:t xml:space="preserve">1.4  </w:t>
      </w:r>
      <w:r>
        <w:rPr>
          <w:rFonts w:ascii="黑体" w:hAnsi="黑体" w:eastAsia="黑体" w:cs="黑体"/>
          <w:b/>
          <w:bCs/>
          <w:spacing w:val="1"/>
          <w:sz w:val="28"/>
          <w:szCs w:val="28"/>
        </w:rPr>
        <w:t>资料和信息的使用</w:t>
      </w:r>
    </w:p>
    <w:p w14:paraId="49BDBEBE">
      <w:pPr>
        <w:spacing w:line="342" w:lineRule="auto"/>
        <w:rPr>
          <w:rFonts w:ascii="Arial"/>
          <w:sz w:val="21"/>
        </w:rPr>
      </w:pPr>
    </w:p>
    <w:p w14:paraId="7CFC562E">
      <w:pPr>
        <w:pStyle w:val="4"/>
        <w:spacing w:before="69" w:line="351" w:lineRule="auto"/>
        <w:ind w:left="2" w:firstLine="422"/>
        <w:jc w:val="both"/>
        <w:rPr>
          <w:sz w:val="21"/>
          <w:szCs w:val="21"/>
        </w:rPr>
      </w:pPr>
      <w:r>
        <w:rPr>
          <w:spacing w:val="1"/>
          <w:sz w:val="21"/>
          <w:szCs w:val="21"/>
        </w:rPr>
        <w:t>合同文件中载明的涉及本工程现场条件、周围环境、地质及水文等情况的资料和信息数据</w:t>
      </w:r>
      <w:r>
        <w:rPr>
          <w:sz w:val="21"/>
          <w:szCs w:val="21"/>
        </w:rPr>
        <w:t>，是</w:t>
      </w:r>
      <w:r>
        <w:rPr>
          <w:spacing w:val="1"/>
          <w:sz w:val="21"/>
          <w:szCs w:val="21"/>
        </w:rPr>
        <w:t>项目承担单位现有的和客观的，项目承担单位保证有关资料和信息数据的真</w:t>
      </w:r>
      <w:r>
        <w:rPr>
          <w:sz w:val="21"/>
          <w:szCs w:val="21"/>
        </w:rPr>
        <w:t>实、准确。但施工单位</w:t>
      </w:r>
      <w:r>
        <w:rPr>
          <w:spacing w:val="-1"/>
          <w:sz w:val="21"/>
          <w:szCs w:val="21"/>
        </w:rPr>
        <w:t>据此作出的推论、判断和决策，由施工单位自行</w:t>
      </w:r>
      <w:r>
        <w:rPr>
          <w:spacing w:val="-2"/>
          <w:sz w:val="21"/>
          <w:szCs w:val="21"/>
        </w:rPr>
        <w:t>负责。</w:t>
      </w:r>
    </w:p>
    <w:p w14:paraId="56C459CC">
      <w:pPr>
        <w:spacing w:before="14" w:line="234" w:lineRule="auto"/>
        <w:ind w:left="2"/>
        <w:outlineLvl w:val="1"/>
        <w:rPr>
          <w:rFonts w:ascii="黑体" w:hAnsi="黑体" w:eastAsia="黑体" w:cs="黑体"/>
          <w:sz w:val="30"/>
          <w:szCs w:val="30"/>
        </w:rPr>
      </w:pPr>
      <w:bookmarkStart w:id="285" w:name="bookmark125"/>
      <w:bookmarkEnd w:id="285"/>
      <w:r>
        <w:rPr>
          <w:rFonts w:ascii="Times New Roman" w:hAnsi="Times New Roman" w:eastAsia="Times New Roman" w:cs="Times New Roman"/>
          <w:b/>
          <w:bCs/>
          <w:spacing w:val="4"/>
          <w:sz w:val="30"/>
          <w:szCs w:val="30"/>
        </w:rPr>
        <w:t>2.</w:t>
      </w:r>
      <w:r>
        <w:rPr>
          <w:rFonts w:ascii="黑体" w:hAnsi="黑体" w:eastAsia="黑体" w:cs="黑体"/>
          <w:b/>
          <w:bCs/>
          <w:spacing w:val="4"/>
          <w:sz w:val="30"/>
          <w:szCs w:val="30"/>
        </w:rPr>
        <w:t>质量要求</w:t>
      </w:r>
    </w:p>
    <w:p w14:paraId="5828E5DC">
      <w:pPr>
        <w:spacing w:line="363" w:lineRule="auto"/>
        <w:rPr>
          <w:rFonts w:ascii="Arial"/>
          <w:sz w:val="21"/>
        </w:rPr>
      </w:pPr>
    </w:p>
    <w:p w14:paraId="539D0D41">
      <w:pPr>
        <w:pStyle w:val="4"/>
        <w:spacing w:before="68" w:line="219" w:lineRule="auto"/>
        <w:ind w:left="424"/>
        <w:rPr>
          <w:sz w:val="21"/>
          <w:szCs w:val="21"/>
        </w:rPr>
      </w:pPr>
      <w:r>
        <w:rPr>
          <w:sz w:val="21"/>
          <w:szCs w:val="21"/>
        </w:rPr>
        <w:t>本工程质量要求：</w:t>
      </w:r>
      <w:r>
        <w:rPr>
          <w:sz w:val="21"/>
          <w:szCs w:val="21"/>
          <w:u w:val="single" w:color="auto"/>
        </w:rPr>
        <w:t>详见第四章的“专用合同</w:t>
      </w:r>
      <w:r>
        <w:rPr>
          <w:spacing w:val="-1"/>
          <w:sz w:val="21"/>
          <w:szCs w:val="21"/>
          <w:u w:val="single" w:color="auto"/>
        </w:rPr>
        <w:t>条款”。</w:t>
      </w:r>
    </w:p>
    <w:p w14:paraId="4CF2C936">
      <w:pPr>
        <w:spacing w:before="170" w:line="234" w:lineRule="auto"/>
        <w:outlineLvl w:val="1"/>
        <w:rPr>
          <w:rFonts w:ascii="黑体" w:hAnsi="黑体" w:eastAsia="黑体" w:cs="黑体"/>
          <w:sz w:val="30"/>
          <w:szCs w:val="30"/>
        </w:rPr>
      </w:pPr>
      <w:bookmarkStart w:id="286" w:name="bookmark126"/>
      <w:bookmarkEnd w:id="286"/>
      <w:r>
        <w:rPr>
          <w:rFonts w:ascii="Times New Roman" w:hAnsi="Times New Roman" w:eastAsia="Times New Roman" w:cs="Times New Roman"/>
          <w:b/>
          <w:bCs/>
          <w:spacing w:val="3"/>
          <w:sz w:val="30"/>
          <w:szCs w:val="30"/>
        </w:rPr>
        <w:t>3.</w:t>
      </w:r>
      <w:r>
        <w:rPr>
          <w:rFonts w:ascii="黑体" w:hAnsi="黑体" w:eastAsia="黑体" w:cs="黑体"/>
          <w:b/>
          <w:bCs/>
          <w:spacing w:val="3"/>
          <w:sz w:val="30"/>
          <w:szCs w:val="30"/>
        </w:rPr>
        <w:t>适用规范和标准</w:t>
      </w:r>
    </w:p>
    <w:p w14:paraId="740CC5A7">
      <w:pPr>
        <w:spacing w:line="346" w:lineRule="auto"/>
        <w:rPr>
          <w:rFonts w:ascii="Arial"/>
          <w:sz w:val="21"/>
        </w:rPr>
      </w:pPr>
    </w:p>
    <w:p w14:paraId="4820A1D6">
      <w:pPr>
        <w:pStyle w:val="4"/>
        <w:spacing w:before="69" w:line="355" w:lineRule="auto"/>
        <w:ind w:left="4" w:firstLine="419"/>
        <w:jc w:val="both"/>
        <w:rPr>
          <w:sz w:val="21"/>
          <w:szCs w:val="21"/>
        </w:rPr>
      </w:pPr>
      <w:r>
        <w:rPr>
          <w:spacing w:val="1"/>
          <w:sz w:val="21"/>
          <w:szCs w:val="21"/>
        </w:rPr>
        <w:t>承包人在执行本合同时，对于所有材料、设备和施工工艺，都应遵照国家和主管部门颁发</w:t>
      </w:r>
      <w:r>
        <w:rPr>
          <w:sz w:val="21"/>
          <w:szCs w:val="21"/>
        </w:rPr>
        <w:t>的所</w:t>
      </w:r>
      <w:r>
        <w:rPr>
          <w:spacing w:val="1"/>
          <w:sz w:val="21"/>
          <w:szCs w:val="21"/>
        </w:rPr>
        <w:t>有现行技术规范和合同所规定的技术规范执行。若国家或部颁标准和规范作出修改时，则以</w:t>
      </w:r>
      <w:r>
        <w:rPr>
          <w:sz w:val="21"/>
          <w:szCs w:val="21"/>
        </w:rPr>
        <w:t>修订以</w:t>
      </w:r>
      <w:r>
        <w:rPr>
          <w:spacing w:val="-1"/>
          <w:sz w:val="21"/>
          <w:szCs w:val="21"/>
        </w:rPr>
        <w:t>后的新标准和规范为准。本合同必须遵照执行的现行技术标准的规程规范主要有（但不限于</w:t>
      </w:r>
      <w:r>
        <w:rPr>
          <w:spacing w:val="1"/>
          <w:sz w:val="21"/>
          <w:szCs w:val="21"/>
        </w:rPr>
        <w:t>）；</w:t>
      </w:r>
    </w:p>
    <w:p w14:paraId="0FB42A62">
      <w:pPr>
        <w:spacing w:before="1" w:line="236" w:lineRule="auto"/>
        <w:rPr>
          <w:rFonts w:ascii="黑体" w:hAnsi="黑体" w:eastAsia="黑体" w:cs="黑体"/>
          <w:sz w:val="28"/>
          <w:szCs w:val="28"/>
        </w:rPr>
      </w:pPr>
      <w:bookmarkStart w:id="287" w:name="bookmark127"/>
      <w:bookmarkEnd w:id="287"/>
      <w:r>
        <w:rPr>
          <w:rFonts w:ascii="Times New Roman" w:hAnsi="Times New Roman" w:eastAsia="Times New Roman" w:cs="Times New Roman"/>
          <w:b/>
          <w:bCs/>
          <w:spacing w:val="1"/>
          <w:sz w:val="28"/>
          <w:szCs w:val="28"/>
        </w:rPr>
        <w:t xml:space="preserve">3.1  </w:t>
      </w:r>
      <w:r>
        <w:rPr>
          <w:rFonts w:ascii="黑体" w:hAnsi="黑体" w:eastAsia="黑体" w:cs="黑体"/>
          <w:b/>
          <w:bCs/>
          <w:spacing w:val="1"/>
          <w:sz w:val="28"/>
          <w:szCs w:val="28"/>
        </w:rPr>
        <w:t>高标准农田建设推荐性行业标准</w:t>
      </w:r>
    </w:p>
    <w:p w14:paraId="29A6374A">
      <w:pPr>
        <w:spacing w:line="236" w:lineRule="auto"/>
        <w:rPr>
          <w:rFonts w:ascii="黑体" w:hAnsi="黑体" w:eastAsia="黑体" w:cs="黑体"/>
          <w:sz w:val="28"/>
          <w:szCs w:val="28"/>
        </w:rPr>
        <w:sectPr>
          <w:footerReference r:id="rId177" w:type="default"/>
          <w:pgSz w:w="11910" w:h="16845"/>
          <w:pgMar w:top="400" w:right="1402" w:bottom="1170" w:left="1431" w:header="0" w:footer="944" w:gutter="0"/>
          <w:cols w:space="720" w:num="1"/>
        </w:sectPr>
      </w:pPr>
    </w:p>
    <w:p w14:paraId="680DF6CB">
      <w:pPr>
        <w:spacing w:line="244" w:lineRule="auto"/>
        <w:rPr>
          <w:rFonts w:ascii="Arial"/>
          <w:sz w:val="21"/>
        </w:rPr>
      </w:pPr>
    </w:p>
    <w:p w14:paraId="42DDDB37">
      <w:pPr>
        <w:spacing w:line="244" w:lineRule="auto"/>
        <w:rPr>
          <w:rFonts w:ascii="Arial"/>
          <w:sz w:val="21"/>
        </w:rPr>
      </w:pPr>
    </w:p>
    <w:p w14:paraId="6B4C04FA">
      <w:pPr>
        <w:spacing w:line="244" w:lineRule="auto"/>
        <w:rPr>
          <w:rFonts w:ascii="Arial"/>
          <w:sz w:val="21"/>
        </w:rPr>
      </w:pPr>
    </w:p>
    <w:p w14:paraId="73BBB2F0">
      <w:pPr>
        <w:spacing w:line="244" w:lineRule="auto"/>
        <w:rPr>
          <w:rFonts w:ascii="Arial"/>
          <w:sz w:val="21"/>
        </w:rPr>
      </w:pPr>
    </w:p>
    <w:p w14:paraId="7EF09889">
      <w:pPr>
        <w:pStyle w:val="4"/>
        <w:spacing w:before="73" w:line="224" w:lineRule="auto"/>
        <w:ind w:left="429"/>
        <w:rPr>
          <w:sz w:val="21"/>
          <w:szCs w:val="21"/>
        </w:rPr>
      </w:pPr>
      <w:r>
        <w:rPr>
          <w:spacing w:val="-6"/>
          <w:sz w:val="21"/>
          <w:szCs w:val="21"/>
        </w:rPr>
        <w:t xml:space="preserve">《高标准农田建设通则》（GB/T </w:t>
      </w:r>
      <w:r>
        <w:rPr>
          <w:rFonts w:ascii="Comic Sans MS" w:hAnsi="Comic Sans MS" w:eastAsia="Comic Sans MS" w:cs="Comic Sans MS"/>
          <w:spacing w:val="-6"/>
          <w:sz w:val="21"/>
          <w:szCs w:val="21"/>
        </w:rPr>
        <w:t>30600</w:t>
      </w:r>
      <w:r>
        <w:rPr>
          <w:spacing w:val="-6"/>
          <w:sz w:val="21"/>
          <w:szCs w:val="21"/>
        </w:rPr>
        <w:t>）</w:t>
      </w:r>
    </w:p>
    <w:p w14:paraId="0F976643">
      <w:pPr>
        <w:pStyle w:val="4"/>
        <w:spacing w:before="132" w:line="224" w:lineRule="auto"/>
        <w:ind w:left="429"/>
        <w:rPr>
          <w:sz w:val="21"/>
          <w:szCs w:val="21"/>
        </w:rPr>
      </w:pPr>
      <w:r>
        <w:rPr>
          <w:spacing w:val="-3"/>
          <w:sz w:val="21"/>
          <w:szCs w:val="21"/>
        </w:rPr>
        <w:t xml:space="preserve">《高标准农田建设标准》（NY/T </w:t>
      </w:r>
      <w:r>
        <w:rPr>
          <w:rFonts w:ascii="Comic Sans MS" w:hAnsi="Comic Sans MS" w:eastAsia="Comic Sans MS" w:cs="Comic Sans MS"/>
          <w:spacing w:val="-3"/>
          <w:sz w:val="21"/>
          <w:szCs w:val="21"/>
        </w:rPr>
        <w:t>2148</w:t>
      </w:r>
      <w:r>
        <w:rPr>
          <w:spacing w:val="-3"/>
          <w:sz w:val="21"/>
          <w:szCs w:val="21"/>
        </w:rPr>
        <w:t>）</w:t>
      </w:r>
    </w:p>
    <w:p w14:paraId="3CC8F993">
      <w:pPr>
        <w:pStyle w:val="4"/>
        <w:spacing w:before="132" w:line="223" w:lineRule="auto"/>
        <w:ind w:left="429"/>
        <w:rPr>
          <w:sz w:val="21"/>
          <w:szCs w:val="21"/>
        </w:rPr>
      </w:pPr>
      <w:r>
        <w:rPr>
          <w:spacing w:val="-3"/>
          <w:sz w:val="21"/>
          <w:szCs w:val="21"/>
        </w:rPr>
        <w:t xml:space="preserve">《高标准基本农田建设标准》（TD/T </w:t>
      </w:r>
      <w:r>
        <w:rPr>
          <w:rFonts w:ascii="Comic Sans MS" w:hAnsi="Comic Sans MS" w:eastAsia="Comic Sans MS" w:cs="Comic Sans MS"/>
          <w:spacing w:val="-3"/>
          <w:sz w:val="21"/>
          <w:szCs w:val="21"/>
        </w:rPr>
        <w:t>1033</w:t>
      </w:r>
      <w:r>
        <w:rPr>
          <w:spacing w:val="-3"/>
          <w:sz w:val="21"/>
          <w:szCs w:val="21"/>
        </w:rPr>
        <w:t>）</w:t>
      </w:r>
    </w:p>
    <w:p w14:paraId="718B6581">
      <w:pPr>
        <w:pStyle w:val="4"/>
        <w:spacing w:before="133" w:line="223" w:lineRule="auto"/>
        <w:ind w:left="429"/>
        <w:rPr>
          <w:sz w:val="21"/>
          <w:szCs w:val="21"/>
        </w:rPr>
      </w:pPr>
      <w:r>
        <w:rPr>
          <w:spacing w:val="-9"/>
          <w:sz w:val="21"/>
          <w:szCs w:val="21"/>
        </w:rPr>
        <w:t>《耕地质量验收技术规范》（</w:t>
      </w:r>
      <w:r>
        <w:rPr>
          <w:rFonts w:ascii="Comic Sans MS" w:hAnsi="Comic Sans MS" w:eastAsia="Comic Sans MS" w:cs="Comic Sans MS"/>
          <w:spacing w:val="-9"/>
          <w:sz w:val="21"/>
          <w:szCs w:val="21"/>
        </w:rPr>
        <w:t>NY/T</w:t>
      </w:r>
      <w:r>
        <w:rPr>
          <w:rFonts w:ascii="Comic Sans MS" w:hAnsi="Comic Sans MS" w:eastAsia="Comic Sans MS" w:cs="Comic Sans MS"/>
          <w:spacing w:val="18"/>
          <w:sz w:val="21"/>
          <w:szCs w:val="21"/>
        </w:rPr>
        <w:t xml:space="preserve"> </w:t>
      </w:r>
      <w:r>
        <w:rPr>
          <w:rFonts w:ascii="Comic Sans MS" w:hAnsi="Comic Sans MS" w:eastAsia="Comic Sans MS" w:cs="Comic Sans MS"/>
          <w:spacing w:val="-9"/>
          <w:sz w:val="21"/>
          <w:szCs w:val="21"/>
        </w:rPr>
        <w:t>1120</w:t>
      </w:r>
      <w:r>
        <w:rPr>
          <w:spacing w:val="-9"/>
          <w:sz w:val="21"/>
          <w:szCs w:val="21"/>
        </w:rPr>
        <w:t>）</w:t>
      </w:r>
    </w:p>
    <w:sdt>
      <w:sdtPr>
        <w:rPr>
          <w:rFonts w:ascii="宋体" w:hAnsi="宋体" w:eastAsia="宋体" w:cs="宋体"/>
          <w:sz w:val="21"/>
          <w:szCs w:val="21"/>
        </w:rPr>
        <w:id w:val="147481336"/>
        <w:docPartObj>
          <w:docPartGallery w:val="Table of Contents"/>
          <w:docPartUnique/>
        </w:docPartObj>
      </w:sdtPr>
      <w:sdtEndPr>
        <w:rPr>
          <w:rFonts w:ascii="Comic Sans MS" w:hAnsi="Comic Sans MS" w:eastAsia="Comic Sans MS" w:cs="Comic Sans MS"/>
          <w:sz w:val="21"/>
          <w:szCs w:val="21"/>
        </w:rPr>
      </w:sdtEndPr>
      <w:sdtContent>
        <w:p w14:paraId="65E97DBB">
          <w:pPr>
            <w:pStyle w:val="4"/>
            <w:spacing w:before="133" w:line="205" w:lineRule="auto"/>
            <w:ind w:left="429"/>
            <w:rPr>
              <w:rFonts w:ascii="Comic Sans MS" w:hAnsi="Comic Sans MS" w:eastAsia="Comic Sans MS" w:cs="Comic Sans MS"/>
              <w:sz w:val="21"/>
              <w:szCs w:val="21"/>
            </w:rPr>
          </w:pPr>
          <w:r>
            <w:rPr>
              <w:spacing w:val="-8"/>
              <w:sz w:val="21"/>
              <w:szCs w:val="21"/>
            </w:rPr>
            <w:t>《耕地质量地力调查与质量评价技术规程》（</w:t>
          </w:r>
          <w:r>
            <w:rPr>
              <w:rFonts w:ascii="Comic Sans MS" w:hAnsi="Comic Sans MS" w:eastAsia="Comic Sans MS" w:cs="Comic Sans MS"/>
              <w:spacing w:val="-8"/>
              <w:sz w:val="21"/>
              <w:szCs w:val="21"/>
            </w:rPr>
            <w:t>NY/T</w:t>
          </w:r>
          <w:r>
            <w:rPr>
              <w:rFonts w:ascii="Comic Sans MS" w:hAnsi="Comic Sans MS" w:eastAsia="Comic Sans MS" w:cs="Comic Sans MS"/>
              <w:spacing w:val="20"/>
              <w:sz w:val="21"/>
              <w:szCs w:val="21"/>
            </w:rPr>
            <w:t xml:space="preserve"> </w:t>
          </w:r>
          <w:r>
            <w:rPr>
              <w:rFonts w:ascii="Comic Sans MS" w:hAnsi="Comic Sans MS" w:eastAsia="Comic Sans MS" w:cs="Comic Sans MS"/>
              <w:spacing w:val="-8"/>
              <w:sz w:val="21"/>
              <w:szCs w:val="21"/>
            </w:rPr>
            <w:t>1634)</w:t>
          </w:r>
        </w:p>
        <w:p w14:paraId="50D7C44F">
          <w:pPr>
            <w:pStyle w:val="4"/>
            <w:spacing w:before="170" w:line="223" w:lineRule="auto"/>
            <w:ind w:left="429"/>
            <w:rPr>
              <w:sz w:val="21"/>
              <w:szCs w:val="21"/>
            </w:rPr>
          </w:pPr>
          <w:r>
            <w:rPr>
              <w:spacing w:val="-3"/>
              <w:sz w:val="21"/>
              <w:szCs w:val="21"/>
            </w:rPr>
            <w:t>《水土保持综合治理 技术规范 坡耕地治理技术》（</w:t>
          </w:r>
          <w:r>
            <w:rPr>
              <w:rFonts w:ascii="Comic Sans MS" w:hAnsi="Comic Sans MS" w:eastAsia="Comic Sans MS" w:cs="Comic Sans MS"/>
              <w:spacing w:val="-3"/>
              <w:sz w:val="21"/>
              <w:szCs w:val="21"/>
            </w:rPr>
            <w:t>GB/T164</w:t>
          </w:r>
          <w:r>
            <w:rPr>
              <w:rFonts w:ascii="Comic Sans MS" w:hAnsi="Comic Sans MS" w:eastAsia="Comic Sans MS" w:cs="Comic Sans MS"/>
              <w:spacing w:val="-4"/>
              <w:sz w:val="21"/>
              <w:szCs w:val="21"/>
            </w:rPr>
            <w:t>53.1</w:t>
          </w:r>
          <w:r>
            <w:rPr>
              <w:spacing w:val="-4"/>
              <w:sz w:val="21"/>
              <w:szCs w:val="21"/>
            </w:rPr>
            <w:t>）</w:t>
          </w:r>
        </w:p>
        <w:p w14:paraId="332E7DAC">
          <w:pPr>
            <w:pStyle w:val="4"/>
            <w:spacing w:before="133" w:line="224" w:lineRule="auto"/>
            <w:ind w:left="429"/>
            <w:rPr>
              <w:sz w:val="21"/>
              <w:szCs w:val="21"/>
            </w:rPr>
          </w:pPr>
          <w:r>
            <w:rPr>
              <w:spacing w:val="-8"/>
              <w:sz w:val="21"/>
              <w:szCs w:val="21"/>
            </w:rPr>
            <w:t>《生态公益林建设 技术规程》（</w:t>
          </w:r>
          <w:r>
            <w:rPr>
              <w:rFonts w:ascii="Comic Sans MS" w:hAnsi="Comic Sans MS" w:eastAsia="Comic Sans MS" w:cs="Comic Sans MS"/>
              <w:spacing w:val="-8"/>
              <w:sz w:val="21"/>
              <w:szCs w:val="21"/>
            </w:rPr>
            <w:t>GB/T 18337.3</w:t>
          </w:r>
          <w:r>
            <w:rPr>
              <w:spacing w:val="-8"/>
              <w:sz w:val="21"/>
              <w:szCs w:val="21"/>
            </w:rPr>
            <w:t>）</w:t>
          </w:r>
        </w:p>
        <w:p w14:paraId="6E991D1F">
          <w:pPr>
            <w:pStyle w:val="4"/>
            <w:spacing w:before="133" w:line="205" w:lineRule="auto"/>
            <w:ind w:left="429"/>
            <w:rPr>
              <w:rFonts w:ascii="Comic Sans MS" w:hAnsi="Comic Sans MS" w:eastAsia="Comic Sans MS" w:cs="Comic Sans MS"/>
              <w:sz w:val="21"/>
              <w:szCs w:val="21"/>
            </w:rPr>
          </w:pPr>
          <w:r>
            <w:rPr>
              <w:spacing w:val="-10"/>
              <w:sz w:val="21"/>
              <w:szCs w:val="21"/>
            </w:rPr>
            <w:t>《农田土壤墒情监测技术规范》（</w:t>
          </w:r>
          <w:r>
            <w:rPr>
              <w:rFonts w:ascii="Comic Sans MS" w:hAnsi="Comic Sans MS" w:eastAsia="Comic Sans MS" w:cs="Comic Sans MS"/>
              <w:spacing w:val="-10"/>
              <w:sz w:val="21"/>
              <w:szCs w:val="21"/>
            </w:rPr>
            <w:t>NY/T</w:t>
          </w:r>
          <w:r>
            <w:rPr>
              <w:rFonts w:ascii="Comic Sans MS" w:hAnsi="Comic Sans MS" w:eastAsia="Comic Sans MS" w:cs="Comic Sans MS"/>
              <w:spacing w:val="27"/>
              <w:sz w:val="21"/>
              <w:szCs w:val="21"/>
            </w:rPr>
            <w:t xml:space="preserve"> </w:t>
          </w:r>
          <w:r>
            <w:rPr>
              <w:rFonts w:ascii="Comic Sans MS" w:hAnsi="Comic Sans MS" w:eastAsia="Comic Sans MS" w:cs="Comic Sans MS"/>
              <w:spacing w:val="-10"/>
              <w:sz w:val="21"/>
              <w:szCs w:val="21"/>
            </w:rPr>
            <w:t>1782)</w:t>
          </w:r>
        </w:p>
      </w:sdtContent>
    </w:sdt>
    <w:p w14:paraId="16512296">
      <w:pPr>
        <w:pStyle w:val="4"/>
        <w:spacing w:before="155" w:line="223" w:lineRule="auto"/>
        <w:ind w:left="429"/>
        <w:rPr>
          <w:sz w:val="21"/>
          <w:szCs w:val="21"/>
        </w:rPr>
      </w:pPr>
      <w:r>
        <w:rPr>
          <w:spacing w:val="-8"/>
          <w:sz w:val="21"/>
          <w:szCs w:val="21"/>
        </w:rPr>
        <w:t>《耕地质量监测技术规程》（</w:t>
      </w:r>
      <w:r>
        <w:rPr>
          <w:rFonts w:ascii="Comic Sans MS" w:hAnsi="Comic Sans MS" w:eastAsia="Comic Sans MS" w:cs="Comic Sans MS"/>
          <w:spacing w:val="-8"/>
          <w:sz w:val="21"/>
          <w:szCs w:val="21"/>
        </w:rPr>
        <w:t>NY/T</w:t>
      </w:r>
      <w:r>
        <w:rPr>
          <w:rFonts w:ascii="Comic Sans MS" w:hAnsi="Comic Sans MS" w:eastAsia="Comic Sans MS" w:cs="Comic Sans MS"/>
          <w:spacing w:val="30"/>
          <w:sz w:val="21"/>
          <w:szCs w:val="21"/>
        </w:rPr>
        <w:t xml:space="preserve"> </w:t>
      </w:r>
      <w:r>
        <w:rPr>
          <w:rFonts w:ascii="Comic Sans MS" w:hAnsi="Comic Sans MS" w:eastAsia="Comic Sans MS" w:cs="Comic Sans MS"/>
          <w:spacing w:val="-8"/>
          <w:sz w:val="21"/>
          <w:szCs w:val="21"/>
        </w:rPr>
        <w:t>1119</w:t>
      </w:r>
      <w:r>
        <w:rPr>
          <w:spacing w:val="-8"/>
          <w:sz w:val="21"/>
          <w:szCs w:val="21"/>
        </w:rPr>
        <w:t>）</w:t>
      </w:r>
    </w:p>
    <w:p w14:paraId="73AAEF01">
      <w:pPr>
        <w:spacing w:before="265" w:line="237" w:lineRule="auto"/>
        <w:ind w:left="4"/>
        <w:outlineLvl w:val="2"/>
        <w:rPr>
          <w:rFonts w:ascii="黑体" w:hAnsi="黑体" w:eastAsia="黑体" w:cs="黑体"/>
          <w:sz w:val="28"/>
          <w:szCs w:val="28"/>
        </w:rPr>
      </w:pPr>
      <w:bookmarkStart w:id="288" w:name="bookmark128"/>
      <w:bookmarkEnd w:id="288"/>
      <w:r>
        <w:rPr>
          <w:rFonts w:ascii="Times New Roman" w:hAnsi="Times New Roman" w:eastAsia="Times New Roman" w:cs="Times New Roman"/>
          <w:b/>
          <w:bCs/>
          <w:spacing w:val="3"/>
          <w:sz w:val="28"/>
          <w:szCs w:val="28"/>
        </w:rPr>
        <w:t xml:space="preserve">3.2    </w:t>
      </w:r>
      <w:r>
        <w:rPr>
          <w:rFonts w:ascii="黑体" w:hAnsi="黑体" w:eastAsia="黑体" w:cs="黑体"/>
          <w:b/>
          <w:bCs/>
          <w:spacing w:val="3"/>
          <w:sz w:val="28"/>
          <w:szCs w:val="28"/>
        </w:rPr>
        <w:t>其他相关标准</w:t>
      </w:r>
    </w:p>
    <w:p w14:paraId="34586B65">
      <w:pPr>
        <w:spacing w:line="364" w:lineRule="auto"/>
        <w:rPr>
          <w:rFonts w:ascii="Arial"/>
          <w:sz w:val="21"/>
        </w:rPr>
      </w:pPr>
    </w:p>
    <w:p w14:paraId="43B6FED7">
      <w:pPr>
        <w:pStyle w:val="4"/>
        <w:spacing w:before="74" w:line="224" w:lineRule="auto"/>
        <w:ind w:left="579"/>
        <w:rPr>
          <w:sz w:val="21"/>
          <w:szCs w:val="21"/>
        </w:rPr>
      </w:pPr>
      <w:r>
        <w:rPr>
          <w:spacing w:val="-8"/>
          <w:sz w:val="21"/>
          <w:szCs w:val="21"/>
        </w:rPr>
        <w:t>《土地整治项目验收规程 》（</w:t>
      </w:r>
      <w:r>
        <w:rPr>
          <w:rFonts w:ascii="Comic Sans MS" w:hAnsi="Comic Sans MS" w:eastAsia="Comic Sans MS" w:cs="Comic Sans MS"/>
          <w:spacing w:val="-8"/>
          <w:sz w:val="21"/>
          <w:szCs w:val="21"/>
        </w:rPr>
        <w:t>TD/T 1013</w:t>
      </w:r>
      <w:r>
        <w:rPr>
          <w:spacing w:val="-8"/>
          <w:sz w:val="21"/>
          <w:szCs w:val="21"/>
        </w:rPr>
        <w:t>）</w:t>
      </w:r>
    </w:p>
    <w:p w14:paraId="4E77B977">
      <w:pPr>
        <w:pStyle w:val="4"/>
        <w:spacing w:before="147" w:line="224" w:lineRule="auto"/>
        <w:ind w:left="579"/>
        <w:rPr>
          <w:sz w:val="21"/>
          <w:szCs w:val="21"/>
        </w:rPr>
      </w:pPr>
      <w:r>
        <w:rPr>
          <w:spacing w:val="-4"/>
          <w:sz w:val="21"/>
          <w:szCs w:val="21"/>
        </w:rPr>
        <w:t>《土地整治工程质量检验与评定规程 》（</w:t>
      </w:r>
      <w:r>
        <w:rPr>
          <w:rFonts w:ascii="Comic Sans MS" w:hAnsi="Comic Sans MS" w:eastAsia="Comic Sans MS" w:cs="Comic Sans MS"/>
          <w:spacing w:val="-4"/>
          <w:sz w:val="21"/>
          <w:szCs w:val="21"/>
        </w:rPr>
        <w:t>TD/T1041</w:t>
      </w:r>
      <w:r>
        <w:rPr>
          <w:spacing w:val="-4"/>
          <w:sz w:val="21"/>
          <w:szCs w:val="21"/>
        </w:rPr>
        <w:t>）</w:t>
      </w:r>
    </w:p>
    <w:p w14:paraId="3CD4EB94">
      <w:pPr>
        <w:pStyle w:val="4"/>
        <w:spacing w:before="148" w:line="224" w:lineRule="auto"/>
        <w:ind w:left="579"/>
        <w:rPr>
          <w:sz w:val="21"/>
          <w:szCs w:val="21"/>
        </w:rPr>
      </w:pPr>
      <w:r>
        <w:rPr>
          <w:spacing w:val="-9"/>
          <w:sz w:val="21"/>
          <w:szCs w:val="21"/>
        </w:rPr>
        <w:t>《土地整治工程施工监理规范》（</w:t>
      </w:r>
      <w:r>
        <w:rPr>
          <w:rFonts w:ascii="Comic Sans MS" w:hAnsi="Comic Sans MS" w:eastAsia="Comic Sans MS" w:cs="Comic Sans MS"/>
          <w:spacing w:val="-9"/>
          <w:sz w:val="21"/>
          <w:szCs w:val="21"/>
        </w:rPr>
        <w:t>TD/T 1042</w:t>
      </w:r>
      <w:r>
        <w:rPr>
          <w:spacing w:val="-9"/>
          <w:sz w:val="21"/>
          <w:szCs w:val="21"/>
        </w:rPr>
        <w:t>）</w:t>
      </w:r>
    </w:p>
    <w:p w14:paraId="184CCF4C">
      <w:pPr>
        <w:pStyle w:val="4"/>
        <w:spacing w:before="146" w:line="224" w:lineRule="auto"/>
        <w:ind w:left="579"/>
        <w:rPr>
          <w:sz w:val="21"/>
          <w:szCs w:val="21"/>
        </w:rPr>
      </w:pPr>
      <w:r>
        <w:rPr>
          <w:spacing w:val="-5"/>
          <w:sz w:val="21"/>
          <w:szCs w:val="21"/>
        </w:rPr>
        <w:t>《灌溉与排水工程设计标准》（</w:t>
      </w:r>
      <w:r>
        <w:rPr>
          <w:rFonts w:ascii="Comic Sans MS" w:hAnsi="Comic Sans MS" w:eastAsia="Comic Sans MS" w:cs="Comic Sans MS"/>
          <w:spacing w:val="-5"/>
          <w:sz w:val="21"/>
          <w:szCs w:val="21"/>
        </w:rPr>
        <w:t>GB50288</w:t>
      </w:r>
      <w:r>
        <w:rPr>
          <w:spacing w:val="-5"/>
          <w:sz w:val="21"/>
          <w:szCs w:val="21"/>
        </w:rPr>
        <w:t>）</w:t>
      </w:r>
    </w:p>
    <w:p w14:paraId="6AE26873">
      <w:pPr>
        <w:pStyle w:val="4"/>
        <w:spacing w:before="148" w:line="205" w:lineRule="auto"/>
        <w:ind w:left="579"/>
        <w:rPr>
          <w:sz w:val="21"/>
          <w:szCs w:val="21"/>
        </w:rPr>
      </w:pPr>
      <w:r>
        <w:rPr>
          <w:spacing w:val="-11"/>
          <w:sz w:val="21"/>
          <w:szCs w:val="21"/>
        </w:rPr>
        <w:t>《水闸设计规划》（</w:t>
      </w:r>
      <w:r>
        <w:rPr>
          <w:rFonts w:ascii="Comic Sans MS" w:hAnsi="Comic Sans MS" w:eastAsia="Comic Sans MS" w:cs="Comic Sans MS"/>
          <w:spacing w:val="-11"/>
          <w:sz w:val="21"/>
          <w:szCs w:val="21"/>
        </w:rPr>
        <w:t>SL265</w:t>
      </w:r>
      <w:r>
        <w:rPr>
          <w:spacing w:val="-11"/>
          <w:sz w:val="21"/>
          <w:szCs w:val="21"/>
        </w:rPr>
        <w:t>）</w:t>
      </w:r>
    </w:p>
    <w:p w14:paraId="11CF6027">
      <w:pPr>
        <w:pStyle w:val="4"/>
        <w:spacing w:before="170" w:line="224" w:lineRule="auto"/>
        <w:ind w:left="579"/>
        <w:rPr>
          <w:sz w:val="21"/>
          <w:szCs w:val="21"/>
        </w:rPr>
      </w:pPr>
      <w:r>
        <w:rPr>
          <w:spacing w:val="-9"/>
          <w:sz w:val="21"/>
          <w:szCs w:val="21"/>
        </w:rPr>
        <w:t>《泵站设计规范》（</w:t>
      </w:r>
      <w:r>
        <w:rPr>
          <w:rFonts w:ascii="Comic Sans MS" w:hAnsi="Comic Sans MS" w:eastAsia="Comic Sans MS" w:cs="Comic Sans MS"/>
          <w:spacing w:val="-9"/>
          <w:sz w:val="21"/>
          <w:szCs w:val="21"/>
        </w:rPr>
        <w:t>GB 50265</w:t>
      </w:r>
      <w:r>
        <w:rPr>
          <w:spacing w:val="-9"/>
          <w:sz w:val="21"/>
          <w:szCs w:val="21"/>
        </w:rPr>
        <w:t>）</w:t>
      </w:r>
    </w:p>
    <w:p w14:paraId="5218B8AA">
      <w:pPr>
        <w:pStyle w:val="4"/>
        <w:spacing w:before="147" w:line="224" w:lineRule="auto"/>
        <w:ind w:left="579"/>
        <w:rPr>
          <w:sz w:val="21"/>
          <w:szCs w:val="21"/>
        </w:rPr>
      </w:pPr>
      <w:r>
        <w:rPr>
          <w:spacing w:val="-10"/>
          <w:sz w:val="21"/>
          <w:szCs w:val="21"/>
        </w:rPr>
        <w:t>《农田排水工程技术规范》（</w:t>
      </w:r>
      <w:r>
        <w:rPr>
          <w:rFonts w:ascii="Comic Sans MS" w:hAnsi="Comic Sans MS" w:eastAsia="Comic Sans MS" w:cs="Comic Sans MS"/>
          <w:spacing w:val="-10"/>
          <w:sz w:val="21"/>
          <w:szCs w:val="21"/>
        </w:rPr>
        <w:t>SL/T4</w:t>
      </w:r>
      <w:r>
        <w:rPr>
          <w:spacing w:val="-10"/>
          <w:sz w:val="21"/>
          <w:szCs w:val="21"/>
        </w:rPr>
        <w:t>）</w:t>
      </w:r>
    </w:p>
    <w:p w14:paraId="3B85C94F">
      <w:pPr>
        <w:pStyle w:val="4"/>
        <w:spacing w:before="147" w:line="224" w:lineRule="auto"/>
        <w:ind w:left="579"/>
        <w:rPr>
          <w:sz w:val="21"/>
          <w:szCs w:val="21"/>
        </w:rPr>
      </w:pPr>
      <w:r>
        <w:rPr>
          <w:spacing w:val="-10"/>
          <w:sz w:val="21"/>
          <w:szCs w:val="21"/>
        </w:rPr>
        <w:t>《节水灌溉工程技术标准》（</w:t>
      </w:r>
      <w:r>
        <w:rPr>
          <w:rFonts w:ascii="Comic Sans MS" w:hAnsi="Comic Sans MS" w:eastAsia="Comic Sans MS" w:cs="Comic Sans MS"/>
          <w:spacing w:val="-10"/>
          <w:sz w:val="21"/>
          <w:szCs w:val="21"/>
        </w:rPr>
        <w:t>GB/T50363</w:t>
      </w:r>
      <w:r>
        <w:rPr>
          <w:spacing w:val="-10"/>
          <w:sz w:val="21"/>
          <w:szCs w:val="21"/>
        </w:rPr>
        <w:t>）</w:t>
      </w:r>
    </w:p>
    <w:p w14:paraId="4A1F7E2B">
      <w:pPr>
        <w:pStyle w:val="4"/>
        <w:spacing w:before="148" w:line="205" w:lineRule="auto"/>
        <w:ind w:left="579"/>
        <w:rPr>
          <w:sz w:val="21"/>
          <w:szCs w:val="21"/>
        </w:rPr>
      </w:pPr>
      <w:r>
        <w:rPr>
          <w:spacing w:val="-10"/>
          <w:sz w:val="21"/>
          <w:szCs w:val="21"/>
        </w:rPr>
        <w:t>《公路桥涵设计通用规范》（</w:t>
      </w:r>
      <w:r>
        <w:rPr>
          <w:rFonts w:ascii="Comic Sans MS" w:hAnsi="Comic Sans MS" w:eastAsia="Comic Sans MS" w:cs="Comic Sans MS"/>
          <w:spacing w:val="-10"/>
          <w:sz w:val="21"/>
          <w:szCs w:val="21"/>
        </w:rPr>
        <w:t>JTG D6</w:t>
      </w:r>
      <w:r>
        <w:rPr>
          <w:rFonts w:ascii="Comic Sans MS" w:hAnsi="Comic Sans MS" w:eastAsia="Comic Sans MS" w:cs="Comic Sans MS"/>
          <w:spacing w:val="-11"/>
          <w:sz w:val="21"/>
          <w:szCs w:val="21"/>
        </w:rPr>
        <w:t>0</w:t>
      </w:r>
      <w:r>
        <w:rPr>
          <w:spacing w:val="-11"/>
          <w:sz w:val="21"/>
          <w:szCs w:val="21"/>
        </w:rPr>
        <w:t>）</w:t>
      </w:r>
    </w:p>
    <w:p w14:paraId="68453F48">
      <w:pPr>
        <w:pStyle w:val="4"/>
        <w:spacing w:before="170" w:line="224" w:lineRule="auto"/>
        <w:ind w:left="579"/>
        <w:rPr>
          <w:sz w:val="21"/>
          <w:szCs w:val="21"/>
        </w:rPr>
      </w:pPr>
      <w:r>
        <w:rPr>
          <w:spacing w:val="-5"/>
          <w:sz w:val="21"/>
          <w:szCs w:val="21"/>
        </w:rPr>
        <w:t>《架空电力线路工程施工质量检验及评定规程》（</w:t>
      </w:r>
      <w:r>
        <w:rPr>
          <w:rFonts w:ascii="Comic Sans MS" w:hAnsi="Comic Sans MS" w:eastAsia="Comic Sans MS" w:cs="Comic Sans MS"/>
          <w:spacing w:val="-5"/>
          <w:sz w:val="21"/>
          <w:szCs w:val="21"/>
        </w:rPr>
        <w:t>DL/T 5161.10</w:t>
      </w:r>
      <w:r>
        <w:rPr>
          <w:spacing w:val="-5"/>
          <w:sz w:val="21"/>
          <w:szCs w:val="21"/>
        </w:rPr>
        <w:t>）</w:t>
      </w:r>
    </w:p>
    <w:p w14:paraId="00859ECF">
      <w:pPr>
        <w:pStyle w:val="4"/>
        <w:spacing w:before="147" w:line="224" w:lineRule="auto"/>
        <w:ind w:left="579"/>
        <w:rPr>
          <w:sz w:val="21"/>
          <w:szCs w:val="21"/>
        </w:rPr>
      </w:pPr>
      <w:r>
        <w:rPr>
          <w:spacing w:val="-10"/>
          <w:sz w:val="21"/>
          <w:szCs w:val="21"/>
        </w:rPr>
        <w:t>《渠道防渗工程技术规范》（</w:t>
      </w:r>
      <w:r>
        <w:rPr>
          <w:rFonts w:ascii="Comic Sans MS" w:hAnsi="Comic Sans MS" w:eastAsia="Comic Sans MS" w:cs="Comic Sans MS"/>
          <w:spacing w:val="-10"/>
          <w:sz w:val="21"/>
          <w:szCs w:val="21"/>
        </w:rPr>
        <w:t>GB/T 50600</w:t>
      </w:r>
      <w:r>
        <w:rPr>
          <w:spacing w:val="-10"/>
          <w:sz w:val="21"/>
          <w:szCs w:val="21"/>
        </w:rPr>
        <w:t>）</w:t>
      </w:r>
    </w:p>
    <w:p w14:paraId="6710B0DC">
      <w:pPr>
        <w:pStyle w:val="4"/>
        <w:spacing w:before="147" w:line="224" w:lineRule="auto"/>
        <w:ind w:left="579"/>
        <w:rPr>
          <w:sz w:val="21"/>
          <w:szCs w:val="21"/>
        </w:rPr>
      </w:pPr>
      <w:r>
        <w:rPr>
          <w:spacing w:val="-8"/>
          <w:sz w:val="21"/>
          <w:szCs w:val="21"/>
        </w:rPr>
        <w:t>《砌体结构工程施工质量验收规范》（</w:t>
      </w:r>
      <w:r>
        <w:rPr>
          <w:spacing w:val="-11"/>
          <w:sz w:val="21"/>
          <w:szCs w:val="21"/>
        </w:rPr>
        <w:t xml:space="preserve"> </w:t>
      </w:r>
      <w:r>
        <w:rPr>
          <w:rFonts w:ascii="Comic Sans MS" w:hAnsi="Comic Sans MS" w:eastAsia="Comic Sans MS" w:cs="Comic Sans MS"/>
          <w:spacing w:val="-8"/>
          <w:sz w:val="21"/>
          <w:szCs w:val="21"/>
        </w:rPr>
        <w:t>GB 50203</w:t>
      </w:r>
      <w:r>
        <w:rPr>
          <w:rFonts w:ascii="Comic Sans MS" w:hAnsi="Comic Sans MS" w:eastAsia="Comic Sans MS" w:cs="Comic Sans MS"/>
          <w:spacing w:val="43"/>
          <w:sz w:val="21"/>
          <w:szCs w:val="21"/>
        </w:rPr>
        <w:t xml:space="preserve"> </w:t>
      </w:r>
      <w:r>
        <w:rPr>
          <w:spacing w:val="-8"/>
          <w:sz w:val="21"/>
          <w:szCs w:val="21"/>
        </w:rPr>
        <w:t>）</w:t>
      </w:r>
    </w:p>
    <w:p w14:paraId="48C3504F">
      <w:pPr>
        <w:pStyle w:val="4"/>
        <w:spacing w:before="149" w:line="224" w:lineRule="auto"/>
        <w:ind w:left="579"/>
        <w:rPr>
          <w:sz w:val="21"/>
          <w:szCs w:val="21"/>
        </w:rPr>
      </w:pPr>
      <w:r>
        <w:rPr>
          <w:spacing w:val="-9"/>
          <w:sz w:val="21"/>
          <w:szCs w:val="21"/>
        </w:rPr>
        <w:t>《土地整治项目制图规范》（</w:t>
      </w:r>
      <w:r>
        <w:rPr>
          <w:rFonts w:ascii="Comic Sans MS" w:hAnsi="Comic Sans MS" w:eastAsia="Comic Sans MS" w:cs="Comic Sans MS"/>
          <w:spacing w:val="-9"/>
          <w:sz w:val="21"/>
          <w:szCs w:val="21"/>
        </w:rPr>
        <w:t>TD/T1040</w:t>
      </w:r>
      <w:r>
        <w:rPr>
          <w:rFonts w:ascii="Comic Sans MS" w:hAnsi="Comic Sans MS" w:eastAsia="Comic Sans MS" w:cs="Comic Sans MS"/>
          <w:spacing w:val="51"/>
          <w:sz w:val="21"/>
          <w:szCs w:val="21"/>
        </w:rPr>
        <w:t xml:space="preserve"> </w:t>
      </w:r>
      <w:r>
        <w:rPr>
          <w:spacing w:val="-9"/>
          <w:sz w:val="21"/>
          <w:szCs w:val="21"/>
        </w:rPr>
        <w:t>）</w:t>
      </w:r>
    </w:p>
    <w:p w14:paraId="6DC31133">
      <w:pPr>
        <w:pStyle w:val="4"/>
        <w:spacing w:before="146" w:line="205" w:lineRule="auto"/>
        <w:ind w:left="579"/>
        <w:rPr>
          <w:sz w:val="21"/>
          <w:szCs w:val="21"/>
        </w:rPr>
      </w:pPr>
      <w:r>
        <w:rPr>
          <w:spacing w:val="-6"/>
          <w:sz w:val="21"/>
          <w:szCs w:val="21"/>
        </w:rPr>
        <w:t>《道路工程制图标准》（</w:t>
      </w:r>
      <w:r>
        <w:rPr>
          <w:rFonts w:ascii="Comic Sans MS" w:hAnsi="Comic Sans MS" w:eastAsia="Comic Sans MS" w:cs="Comic Sans MS"/>
          <w:spacing w:val="-6"/>
          <w:sz w:val="21"/>
          <w:szCs w:val="21"/>
        </w:rPr>
        <w:t>GB50162</w:t>
      </w:r>
      <w:r>
        <w:rPr>
          <w:spacing w:val="-6"/>
          <w:sz w:val="21"/>
          <w:szCs w:val="21"/>
        </w:rPr>
        <w:t>）</w:t>
      </w:r>
    </w:p>
    <w:p w14:paraId="022A7CA8">
      <w:pPr>
        <w:pStyle w:val="4"/>
        <w:spacing w:before="170" w:line="205" w:lineRule="auto"/>
        <w:ind w:left="579"/>
        <w:rPr>
          <w:sz w:val="21"/>
          <w:szCs w:val="21"/>
        </w:rPr>
      </w:pPr>
      <w:r>
        <w:rPr>
          <w:spacing w:val="-8"/>
          <w:sz w:val="21"/>
          <w:szCs w:val="21"/>
        </w:rPr>
        <w:t>《水利水电工程制图标准》（</w:t>
      </w:r>
      <w:r>
        <w:rPr>
          <w:rFonts w:ascii="Comic Sans MS" w:hAnsi="Comic Sans MS" w:eastAsia="Comic Sans MS" w:cs="Comic Sans MS"/>
          <w:spacing w:val="-8"/>
          <w:sz w:val="21"/>
          <w:szCs w:val="21"/>
        </w:rPr>
        <w:t>SL73</w:t>
      </w:r>
      <w:r>
        <w:rPr>
          <w:spacing w:val="-8"/>
          <w:sz w:val="21"/>
          <w:szCs w:val="21"/>
        </w:rPr>
        <w:t>）</w:t>
      </w:r>
    </w:p>
    <w:p w14:paraId="43301263">
      <w:pPr>
        <w:pStyle w:val="4"/>
        <w:spacing w:before="171" w:line="224" w:lineRule="auto"/>
        <w:ind w:left="579"/>
        <w:rPr>
          <w:sz w:val="21"/>
          <w:szCs w:val="21"/>
        </w:rPr>
      </w:pPr>
      <w:r>
        <w:rPr>
          <w:spacing w:val="-8"/>
          <w:sz w:val="21"/>
          <w:szCs w:val="21"/>
        </w:rPr>
        <w:t>《土地整治项目工程量计算规则》（</w:t>
      </w:r>
      <w:r>
        <w:rPr>
          <w:rFonts w:ascii="Comic Sans MS" w:hAnsi="Comic Sans MS" w:eastAsia="Comic Sans MS" w:cs="Comic Sans MS"/>
          <w:spacing w:val="-8"/>
          <w:sz w:val="21"/>
          <w:szCs w:val="21"/>
        </w:rPr>
        <w:t>TD/T1039</w:t>
      </w:r>
      <w:r>
        <w:rPr>
          <w:rFonts w:ascii="Comic Sans MS" w:hAnsi="Comic Sans MS" w:eastAsia="Comic Sans MS" w:cs="Comic Sans MS"/>
          <w:spacing w:val="54"/>
          <w:sz w:val="21"/>
          <w:szCs w:val="21"/>
        </w:rPr>
        <w:t xml:space="preserve"> </w:t>
      </w:r>
      <w:r>
        <w:rPr>
          <w:spacing w:val="-8"/>
          <w:sz w:val="21"/>
          <w:szCs w:val="21"/>
        </w:rPr>
        <w:t>）</w:t>
      </w:r>
    </w:p>
    <w:p w14:paraId="37619A45">
      <w:pPr>
        <w:pStyle w:val="4"/>
        <w:spacing w:before="147" w:line="205" w:lineRule="auto"/>
        <w:ind w:left="579"/>
        <w:rPr>
          <w:sz w:val="21"/>
          <w:szCs w:val="21"/>
        </w:rPr>
      </w:pPr>
      <w:r>
        <w:rPr>
          <w:spacing w:val="-10"/>
          <w:sz w:val="21"/>
          <w:szCs w:val="21"/>
        </w:rPr>
        <w:t>《施工现场临时用电安全技术规范》（</w:t>
      </w:r>
      <w:r>
        <w:rPr>
          <w:rFonts w:ascii="Comic Sans MS" w:hAnsi="Comic Sans MS" w:eastAsia="Comic Sans MS" w:cs="Comic Sans MS"/>
          <w:spacing w:val="-10"/>
          <w:sz w:val="21"/>
          <w:szCs w:val="21"/>
        </w:rPr>
        <w:t>JGJ46</w:t>
      </w:r>
      <w:r>
        <w:rPr>
          <w:spacing w:val="-10"/>
          <w:sz w:val="21"/>
          <w:szCs w:val="21"/>
        </w:rPr>
        <w:t>）</w:t>
      </w:r>
    </w:p>
    <w:p w14:paraId="0CA95D88">
      <w:pPr>
        <w:spacing w:before="153" w:line="233" w:lineRule="auto"/>
        <w:ind w:left="7"/>
        <w:outlineLvl w:val="1"/>
        <w:rPr>
          <w:rFonts w:ascii="黑体" w:hAnsi="黑体" w:eastAsia="黑体" w:cs="黑体"/>
          <w:sz w:val="30"/>
          <w:szCs w:val="30"/>
        </w:rPr>
      </w:pPr>
      <w:bookmarkStart w:id="289" w:name="bookmark129"/>
      <w:bookmarkEnd w:id="289"/>
      <w:r>
        <w:rPr>
          <w:rFonts w:ascii="Times New Roman" w:hAnsi="Times New Roman" w:eastAsia="Times New Roman" w:cs="Times New Roman"/>
          <w:b/>
          <w:bCs/>
          <w:spacing w:val="2"/>
          <w:sz w:val="30"/>
          <w:szCs w:val="30"/>
        </w:rPr>
        <w:t>4.</w:t>
      </w:r>
      <w:r>
        <w:rPr>
          <w:rFonts w:ascii="黑体" w:hAnsi="黑体" w:eastAsia="黑体" w:cs="黑体"/>
          <w:b/>
          <w:bCs/>
          <w:spacing w:val="2"/>
          <w:sz w:val="30"/>
          <w:szCs w:val="30"/>
        </w:rPr>
        <w:t>施工工艺的特殊要求</w:t>
      </w:r>
    </w:p>
    <w:p w14:paraId="51105398">
      <w:pPr>
        <w:spacing w:line="283" w:lineRule="auto"/>
        <w:rPr>
          <w:rFonts w:ascii="Arial"/>
          <w:sz w:val="21"/>
        </w:rPr>
      </w:pPr>
    </w:p>
    <w:p w14:paraId="16A5A642">
      <w:pPr>
        <w:spacing w:line="283" w:lineRule="auto"/>
        <w:rPr>
          <w:rFonts w:ascii="Arial"/>
          <w:sz w:val="21"/>
        </w:rPr>
      </w:pPr>
    </w:p>
    <w:p w14:paraId="1C9A304D">
      <w:pPr>
        <w:spacing w:before="1" w:line="285" w:lineRule="exact"/>
      </w:pPr>
      <w:r>
        <w:rPr>
          <w:position w:val="-5"/>
        </w:rPr>
        <w:pict>
          <v:shape id="_x0000_s1036" o:spid="_x0000_s1036" style="height:14.3pt;width:450.6pt;" fillcolor="#000000" filled="t" stroked="f" coordsize="9012,286" path="m360,15l9011,15,9011,0,360,0,360,15xem0,285l1321,285,1321,270,0,270,0,285xe">
            <v:path/>
            <v:fill on="t" focussize="0,0"/>
            <v:stroke on="f"/>
            <v:imagedata o:title=""/>
            <o:lock v:ext="edit"/>
            <w10:wrap type="none"/>
            <w10:anchorlock/>
          </v:shape>
        </w:pict>
      </w:r>
    </w:p>
    <w:p w14:paraId="301E0B68">
      <w:pPr>
        <w:spacing w:line="285" w:lineRule="exact"/>
        <w:sectPr>
          <w:footerReference r:id="rId178" w:type="default"/>
          <w:pgSz w:w="11910" w:h="16845"/>
          <w:pgMar w:top="400" w:right="1471" w:bottom="1170" w:left="1427" w:header="0" w:footer="944" w:gutter="0"/>
          <w:cols w:space="720" w:num="1"/>
        </w:sectPr>
      </w:pPr>
    </w:p>
    <w:p w14:paraId="59A884DD">
      <w:pPr>
        <w:rPr>
          <w:rFonts w:ascii="Arial"/>
          <w:sz w:val="21"/>
        </w:rPr>
      </w:pPr>
    </w:p>
    <w:p w14:paraId="0DFC3C2D">
      <w:pPr>
        <w:rPr>
          <w:rFonts w:ascii="Arial"/>
          <w:sz w:val="21"/>
        </w:rPr>
      </w:pPr>
    </w:p>
    <w:p w14:paraId="34BEB64B">
      <w:pPr>
        <w:rPr>
          <w:rFonts w:ascii="Arial"/>
          <w:sz w:val="21"/>
        </w:rPr>
      </w:pPr>
    </w:p>
    <w:p w14:paraId="5E4FCACE">
      <w:pPr>
        <w:rPr>
          <w:rFonts w:ascii="Arial"/>
          <w:sz w:val="21"/>
        </w:rPr>
      </w:pPr>
    </w:p>
    <w:p w14:paraId="2CB268BD">
      <w:pPr>
        <w:rPr>
          <w:rFonts w:ascii="Arial"/>
          <w:sz w:val="21"/>
        </w:rPr>
      </w:pPr>
    </w:p>
    <w:p w14:paraId="4E1F57A0">
      <w:pPr>
        <w:rPr>
          <w:rFonts w:ascii="Arial"/>
          <w:sz w:val="21"/>
        </w:rPr>
      </w:pPr>
    </w:p>
    <w:p w14:paraId="7B300FA9">
      <w:pPr>
        <w:rPr>
          <w:rFonts w:ascii="Arial"/>
          <w:sz w:val="21"/>
        </w:rPr>
      </w:pPr>
    </w:p>
    <w:p w14:paraId="7B9FF620">
      <w:pPr>
        <w:spacing w:line="241" w:lineRule="auto"/>
        <w:rPr>
          <w:rFonts w:ascii="Arial"/>
          <w:sz w:val="21"/>
        </w:rPr>
      </w:pPr>
    </w:p>
    <w:p w14:paraId="0A43D00F">
      <w:pPr>
        <w:spacing w:line="241" w:lineRule="auto"/>
        <w:rPr>
          <w:rFonts w:ascii="Arial"/>
          <w:sz w:val="21"/>
        </w:rPr>
      </w:pPr>
    </w:p>
    <w:p w14:paraId="3BDA0865">
      <w:pPr>
        <w:spacing w:line="241" w:lineRule="auto"/>
        <w:rPr>
          <w:rFonts w:ascii="Arial"/>
          <w:sz w:val="21"/>
        </w:rPr>
      </w:pPr>
    </w:p>
    <w:p w14:paraId="134345EF">
      <w:pPr>
        <w:spacing w:line="241" w:lineRule="auto"/>
        <w:rPr>
          <w:rFonts w:ascii="Arial"/>
          <w:sz w:val="21"/>
        </w:rPr>
      </w:pPr>
    </w:p>
    <w:p w14:paraId="4A703734">
      <w:pPr>
        <w:spacing w:line="241" w:lineRule="auto"/>
        <w:rPr>
          <w:rFonts w:ascii="Arial"/>
          <w:sz w:val="21"/>
        </w:rPr>
      </w:pPr>
    </w:p>
    <w:p w14:paraId="2014E352">
      <w:pPr>
        <w:spacing w:line="241" w:lineRule="auto"/>
        <w:rPr>
          <w:rFonts w:ascii="Arial"/>
          <w:sz w:val="21"/>
        </w:rPr>
      </w:pPr>
    </w:p>
    <w:p w14:paraId="7DDFC6BB">
      <w:pPr>
        <w:spacing w:line="241" w:lineRule="auto"/>
        <w:rPr>
          <w:rFonts w:ascii="Arial"/>
          <w:sz w:val="21"/>
        </w:rPr>
      </w:pPr>
    </w:p>
    <w:p w14:paraId="2DF897E8">
      <w:pPr>
        <w:spacing w:line="241" w:lineRule="auto"/>
        <w:rPr>
          <w:rFonts w:ascii="Arial"/>
          <w:sz w:val="21"/>
        </w:rPr>
      </w:pPr>
    </w:p>
    <w:p w14:paraId="5E4F457F">
      <w:pPr>
        <w:spacing w:line="241" w:lineRule="auto"/>
        <w:rPr>
          <w:rFonts w:ascii="Arial"/>
          <w:sz w:val="21"/>
        </w:rPr>
      </w:pPr>
    </w:p>
    <w:p w14:paraId="20E5161C">
      <w:pPr>
        <w:spacing w:line="241" w:lineRule="auto"/>
        <w:rPr>
          <w:rFonts w:ascii="Arial"/>
          <w:sz w:val="21"/>
        </w:rPr>
      </w:pPr>
    </w:p>
    <w:p w14:paraId="3FF82D6F">
      <w:pPr>
        <w:spacing w:line="241" w:lineRule="auto"/>
        <w:rPr>
          <w:rFonts w:ascii="Arial"/>
          <w:sz w:val="21"/>
        </w:rPr>
      </w:pPr>
    </w:p>
    <w:p w14:paraId="2405A1B0">
      <w:pPr>
        <w:spacing w:line="241" w:lineRule="auto"/>
        <w:rPr>
          <w:rFonts w:ascii="Arial"/>
          <w:sz w:val="21"/>
        </w:rPr>
      </w:pPr>
    </w:p>
    <w:p w14:paraId="0A500ADB">
      <w:pPr>
        <w:spacing w:line="241" w:lineRule="auto"/>
        <w:rPr>
          <w:rFonts w:ascii="Arial"/>
          <w:sz w:val="21"/>
        </w:rPr>
      </w:pPr>
    </w:p>
    <w:p w14:paraId="2246D873">
      <w:pPr>
        <w:spacing w:line="241" w:lineRule="auto"/>
        <w:rPr>
          <w:rFonts w:ascii="Arial"/>
          <w:sz w:val="21"/>
        </w:rPr>
      </w:pPr>
    </w:p>
    <w:p w14:paraId="5966C985">
      <w:pPr>
        <w:spacing w:line="241" w:lineRule="auto"/>
        <w:rPr>
          <w:rFonts w:ascii="Arial"/>
          <w:sz w:val="21"/>
        </w:rPr>
      </w:pPr>
    </w:p>
    <w:p w14:paraId="7907F8D6">
      <w:pPr>
        <w:spacing w:line="241" w:lineRule="auto"/>
        <w:rPr>
          <w:rFonts w:ascii="Arial"/>
          <w:sz w:val="21"/>
        </w:rPr>
      </w:pPr>
    </w:p>
    <w:p w14:paraId="4E4CB8D1">
      <w:pPr>
        <w:spacing w:line="241" w:lineRule="auto"/>
        <w:rPr>
          <w:rFonts w:ascii="Arial"/>
          <w:sz w:val="21"/>
        </w:rPr>
      </w:pPr>
    </w:p>
    <w:p w14:paraId="50387B39">
      <w:pPr>
        <w:spacing w:line="241" w:lineRule="auto"/>
        <w:rPr>
          <w:rFonts w:ascii="Arial"/>
          <w:sz w:val="21"/>
        </w:rPr>
      </w:pPr>
    </w:p>
    <w:p w14:paraId="62279A06">
      <w:pPr>
        <w:spacing w:line="241" w:lineRule="auto"/>
        <w:rPr>
          <w:rFonts w:ascii="Arial"/>
          <w:sz w:val="21"/>
        </w:rPr>
      </w:pPr>
    </w:p>
    <w:p w14:paraId="09D2DF04">
      <w:pPr>
        <w:spacing w:before="156" w:line="219" w:lineRule="auto"/>
        <w:ind w:left="3458"/>
        <w:outlineLvl w:val="0"/>
        <w:rPr>
          <w:rFonts w:ascii="黑体" w:hAnsi="黑体" w:eastAsia="黑体" w:cs="黑体"/>
          <w:sz w:val="48"/>
          <w:szCs w:val="48"/>
        </w:rPr>
      </w:pPr>
      <w:bookmarkStart w:id="290" w:name="bookmark176"/>
      <w:bookmarkEnd w:id="290"/>
      <w:r>
        <w:rPr>
          <w:rFonts w:ascii="黑体" w:hAnsi="黑体" w:eastAsia="黑体" w:cs="黑体"/>
          <w:b/>
          <w:bCs/>
          <w:spacing w:val="-1"/>
          <w:sz w:val="48"/>
          <w:szCs w:val="48"/>
        </w:rPr>
        <w:t>第四卷</w:t>
      </w:r>
    </w:p>
    <w:p w14:paraId="11B2E52B">
      <w:pPr>
        <w:spacing w:line="219" w:lineRule="auto"/>
        <w:rPr>
          <w:rFonts w:ascii="黑体" w:hAnsi="黑体" w:eastAsia="黑体" w:cs="黑体"/>
          <w:sz w:val="48"/>
          <w:szCs w:val="48"/>
        </w:rPr>
        <w:sectPr>
          <w:footerReference r:id="rId179" w:type="default"/>
          <w:pgSz w:w="11910" w:h="16845"/>
          <w:pgMar w:top="400" w:right="1786" w:bottom="1170" w:left="1786" w:header="0" w:footer="944" w:gutter="0"/>
          <w:cols w:space="720" w:num="1"/>
        </w:sectPr>
      </w:pPr>
    </w:p>
    <w:p w14:paraId="22D5D244">
      <w:pPr>
        <w:spacing w:line="242" w:lineRule="auto"/>
        <w:rPr>
          <w:rFonts w:ascii="Arial"/>
          <w:sz w:val="21"/>
        </w:rPr>
      </w:pPr>
    </w:p>
    <w:p w14:paraId="6665476C">
      <w:pPr>
        <w:spacing w:line="242" w:lineRule="auto"/>
        <w:rPr>
          <w:rFonts w:ascii="Arial"/>
          <w:sz w:val="21"/>
        </w:rPr>
      </w:pPr>
    </w:p>
    <w:p w14:paraId="046DE87B">
      <w:pPr>
        <w:spacing w:line="242" w:lineRule="auto"/>
        <w:rPr>
          <w:rFonts w:ascii="Arial"/>
          <w:sz w:val="21"/>
        </w:rPr>
      </w:pPr>
    </w:p>
    <w:p w14:paraId="5653AA39">
      <w:pPr>
        <w:spacing w:line="242" w:lineRule="auto"/>
        <w:rPr>
          <w:rFonts w:ascii="Arial"/>
          <w:sz w:val="21"/>
        </w:rPr>
      </w:pPr>
    </w:p>
    <w:p w14:paraId="34D4F99C">
      <w:pPr>
        <w:spacing w:line="242" w:lineRule="auto"/>
        <w:rPr>
          <w:rFonts w:ascii="Arial"/>
          <w:sz w:val="21"/>
        </w:rPr>
      </w:pPr>
    </w:p>
    <w:p w14:paraId="154E87D8">
      <w:pPr>
        <w:spacing w:line="242" w:lineRule="auto"/>
        <w:rPr>
          <w:rFonts w:ascii="Arial"/>
          <w:sz w:val="21"/>
        </w:rPr>
      </w:pPr>
    </w:p>
    <w:p w14:paraId="0F1915B6">
      <w:pPr>
        <w:spacing w:line="242" w:lineRule="auto"/>
        <w:rPr>
          <w:rFonts w:ascii="Arial"/>
          <w:sz w:val="21"/>
        </w:rPr>
      </w:pPr>
    </w:p>
    <w:p w14:paraId="56D88772">
      <w:pPr>
        <w:spacing w:before="101" w:line="222" w:lineRule="auto"/>
        <w:ind w:left="2566"/>
        <w:outlineLvl w:val="0"/>
        <w:rPr>
          <w:rFonts w:ascii="黑体" w:hAnsi="黑体" w:eastAsia="黑体" w:cs="黑体"/>
          <w:sz w:val="31"/>
          <w:szCs w:val="31"/>
        </w:rPr>
      </w:pPr>
      <w:bookmarkStart w:id="291" w:name="bookmark130"/>
      <w:bookmarkEnd w:id="291"/>
      <w:r>
        <w:rPr>
          <w:rFonts w:ascii="黑体" w:hAnsi="黑体" w:eastAsia="黑体" w:cs="黑体"/>
          <w:b/>
          <w:bCs/>
          <w:spacing w:val="12"/>
          <w:sz w:val="31"/>
          <w:szCs w:val="31"/>
        </w:rPr>
        <w:t>第八章</w:t>
      </w:r>
      <w:r>
        <w:rPr>
          <w:rFonts w:ascii="黑体" w:hAnsi="黑体" w:eastAsia="黑体" w:cs="黑体"/>
          <w:spacing w:val="3"/>
          <w:sz w:val="31"/>
          <w:szCs w:val="31"/>
        </w:rPr>
        <w:t xml:space="preserve">  </w:t>
      </w:r>
      <w:r>
        <w:rPr>
          <w:rFonts w:ascii="黑体" w:hAnsi="黑体" w:eastAsia="黑体" w:cs="黑体"/>
          <w:b/>
          <w:bCs/>
          <w:spacing w:val="12"/>
          <w:sz w:val="31"/>
          <w:szCs w:val="31"/>
        </w:rPr>
        <w:t>投标文件格怯</w:t>
      </w:r>
    </w:p>
    <w:p w14:paraId="7E78B576">
      <w:pPr>
        <w:spacing w:line="222" w:lineRule="auto"/>
        <w:rPr>
          <w:rFonts w:ascii="黑体" w:hAnsi="黑体" w:eastAsia="黑体" w:cs="黑体"/>
          <w:sz w:val="31"/>
          <w:szCs w:val="31"/>
        </w:rPr>
        <w:sectPr>
          <w:footerReference r:id="rId180" w:type="default"/>
          <w:pgSz w:w="11910" w:h="16845"/>
          <w:pgMar w:top="400" w:right="1786" w:bottom="1170" w:left="1786" w:header="0" w:footer="944" w:gutter="0"/>
          <w:cols w:space="720" w:num="1"/>
        </w:sectPr>
      </w:pPr>
    </w:p>
    <w:p w14:paraId="551169A7">
      <w:pPr>
        <w:spacing w:line="241" w:lineRule="auto"/>
        <w:rPr>
          <w:rFonts w:ascii="Arial"/>
          <w:sz w:val="21"/>
        </w:rPr>
      </w:pPr>
    </w:p>
    <w:p w14:paraId="2813166F">
      <w:pPr>
        <w:spacing w:line="241" w:lineRule="auto"/>
        <w:rPr>
          <w:rFonts w:ascii="Arial"/>
          <w:sz w:val="21"/>
        </w:rPr>
      </w:pPr>
    </w:p>
    <w:p w14:paraId="701D108B">
      <w:pPr>
        <w:spacing w:line="241" w:lineRule="auto"/>
        <w:rPr>
          <w:rFonts w:ascii="Arial"/>
          <w:sz w:val="21"/>
        </w:rPr>
      </w:pPr>
    </w:p>
    <w:p w14:paraId="58217D3C">
      <w:pPr>
        <w:spacing w:line="241" w:lineRule="auto"/>
        <w:rPr>
          <w:rFonts w:ascii="Arial"/>
          <w:sz w:val="21"/>
        </w:rPr>
      </w:pPr>
    </w:p>
    <w:p w14:paraId="5EFA95BB">
      <w:pPr>
        <w:tabs>
          <w:tab w:val="left" w:pos="2086"/>
        </w:tabs>
        <w:spacing w:before="100" w:line="222" w:lineRule="auto"/>
        <w:rPr>
          <w:rFonts w:ascii="黑体" w:hAnsi="黑体" w:eastAsia="黑体" w:cs="黑体"/>
          <w:sz w:val="31"/>
          <w:szCs w:val="31"/>
        </w:rPr>
      </w:pPr>
      <w:r>
        <w:rPr>
          <w:rFonts w:ascii="黑体" w:hAnsi="黑体" w:eastAsia="黑体" w:cs="黑体"/>
          <w:sz w:val="31"/>
          <w:szCs w:val="31"/>
          <w:u w:val="single" w:color="auto"/>
        </w:rPr>
        <w:tab/>
      </w:r>
      <w:r>
        <w:rPr>
          <w:rFonts w:ascii="黑体" w:hAnsi="黑体" w:eastAsia="黑体" w:cs="黑体"/>
          <w:spacing w:val="16"/>
          <w:sz w:val="31"/>
          <w:szCs w:val="31"/>
        </w:rPr>
        <w:t>（项目名称</w:t>
      </w:r>
      <w:r>
        <w:rPr>
          <w:rFonts w:ascii="黑体" w:hAnsi="黑体" w:eastAsia="黑体" w:cs="黑体"/>
          <w:spacing w:val="-12"/>
          <w:sz w:val="31"/>
          <w:szCs w:val="31"/>
        </w:rPr>
        <w:t>）</w:t>
      </w:r>
      <w:r>
        <w:rPr>
          <w:rFonts w:ascii="黑体" w:hAnsi="黑体" w:eastAsia="黑体" w:cs="黑体"/>
          <w:spacing w:val="-114"/>
          <w:sz w:val="31"/>
          <w:szCs w:val="31"/>
        </w:rPr>
        <w:t xml:space="preserve"> </w:t>
      </w:r>
      <w:r>
        <w:rPr>
          <w:rFonts w:ascii="黑体" w:hAnsi="黑体" w:eastAsia="黑体" w:cs="黑体"/>
          <w:spacing w:val="28"/>
          <w:sz w:val="31"/>
          <w:szCs w:val="31"/>
          <w:u w:val="single" w:color="auto"/>
        </w:rPr>
        <w:t xml:space="preserve">     </w:t>
      </w:r>
      <w:r>
        <w:rPr>
          <w:rFonts w:ascii="黑体" w:hAnsi="黑体" w:eastAsia="黑体" w:cs="黑体"/>
          <w:spacing w:val="-12"/>
          <w:sz w:val="31"/>
          <w:szCs w:val="31"/>
        </w:rPr>
        <w:t>（</w:t>
      </w:r>
      <w:r>
        <w:rPr>
          <w:rFonts w:ascii="黑体" w:hAnsi="黑体" w:eastAsia="黑体" w:cs="黑体"/>
          <w:spacing w:val="16"/>
          <w:sz w:val="31"/>
          <w:szCs w:val="31"/>
        </w:rPr>
        <w:t>标段名称）施工招标</w:t>
      </w:r>
    </w:p>
    <w:p w14:paraId="440A9314">
      <w:pPr>
        <w:spacing w:line="242" w:lineRule="auto"/>
        <w:rPr>
          <w:rFonts w:ascii="Arial"/>
          <w:sz w:val="21"/>
        </w:rPr>
      </w:pPr>
    </w:p>
    <w:p w14:paraId="71A46F47">
      <w:pPr>
        <w:spacing w:line="242" w:lineRule="auto"/>
        <w:rPr>
          <w:rFonts w:ascii="Arial"/>
          <w:sz w:val="21"/>
        </w:rPr>
      </w:pPr>
    </w:p>
    <w:p w14:paraId="3733A58D">
      <w:pPr>
        <w:spacing w:line="242" w:lineRule="auto"/>
        <w:rPr>
          <w:rFonts w:ascii="Arial"/>
          <w:sz w:val="21"/>
        </w:rPr>
      </w:pPr>
    </w:p>
    <w:p w14:paraId="102ACF20">
      <w:pPr>
        <w:spacing w:line="242" w:lineRule="auto"/>
        <w:rPr>
          <w:rFonts w:ascii="Arial"/>
          <w:sz w:val="21"/>
        </w:rPr>
      </w:pPr>
    </w:p>
    <w:p w14:paraId="67422FA1">
      <w:pPr>
        <w:spacing w:line="242" w:lineRule="auto"/>
        <w:rPr>
          <w:rFonts w:ascii="Arial"/>
          <w:sz w:val="21"/>
        </w:rPr>
      </w:pPr>
    </w:p>
    <w:p w14:paraId="00C68DC2">
      <w:pPr>
        <w:spacing w:line="242" w:lineRule="auto"/>
        <w:rPr>
          <w:rFonts w:ascii="Arial"/>
          <w:sz w:val="21"/>
        </w:rPr>
      </w:pPr>
    </w:p>
    <w:p w14:paraId="15A15429">
      <w:pPr>
        <w:spacing w:line="242" w:lineRule="auto"/>
        <w:rPr>
          <w:rFonts w:ascii="Arial"/>
          <w:sz w:val="21"/>
        </w:rPr>
      </w:pPr>
    </w:p>
    <w:p w14:paraId="4931997F">
      <w:pPr>
        <w:spacing w:line="242" w:lineRule="auto"/>
        <w:rPr>
          <w:rFonts w:ascii="Arial"/>
          <w:sz w:val="21"/>
        </w:rPr>
      </w:pPr>
    </w:p>
    <w:p w14:paraId="22782F87">
      <w:pPr>
        <w:spacing w:line="242" w:lineRule="auto"/>
        <w:rPr>
          <w:rFonts w:ascii="Arial"/>
          <w:sz w:val="21"/>
        </w:rPr>
      </w:pPr>
    </w:p>
    <w:p w14:paraId="2F3E220B">
      <w:pPr>
        <w:spacing w:line="242" w:lineRule="auto"/>
        <w:rPr>
          <w:rFonts w:ascii="Arial"/>
          <w:sz w:val="21"/>
        </w:rPr>
      </w:pPr>
    </w:p>
    <w:p w14:paraId="58C6F320">
      <w:pPr>
        <w:spacing w:line="242" w:lineRule="auto"/>
        <w:rPr>
          <w:rFonts w:ascii="Arial"/>
          <w:sz w:val="21"/>
        </w:rPr>
      </w:pPr>
    </w:p>
    <w:p w14:paraId="49AFEA0B">
      <w:pPr>
        <w:spacing w:line="242" w:lineRule="auto"/>
        <w:rPr>
          <w:rFonts w:ascii="Arial"/>
          <w:sz w:val="21"/>
        </w:rPr>
      </w:pPr>
    </w:p>
    <w:p w14:paraId="7BA775E0">
      <w:pPr>
        <w:spacing w:line="242" w:lineRule="auto"/>
        <w:rPr>
          <w:rFonts w:ascii="Arial"/>
          <w:sz w:val="21"/>
        </w:rPr>
      </w:pPr>
    </w:p>
    <w:p w14:paraId="072EC063">
      <w:pPr>
        <w:spacing w:line="242" w:lineRule="auto"/>
        <w:rPr>
          <w:rFonts w:ascii="Arial"/>
          <w:sz w:val="21"/>
        </w:rPr>
      </w:pPr>
    </w:p>
    <w:p w14:paraId="026C9584">
      <w:pPr>
        <w:spacing w:line="242" w:lineRule="auto"/>
        <w:rPr>
          <w:rFonts w:ascii="Arial"/>
          <w:sz w:val="21"/>
        </w:rPr>
      </w:pPr>
    </w:p>
    <w:p w14:paraId="667D53EB">
      <w:pPr>
        <w:spacing w:line="242" w:lineRule="auto"/>
        <w:rPr>
          <w:rFonts w:ascii="Arial"/>
          <w:sz w:val="21"/>
        </w:rPr>
      </w:pPr>
    </w:p>
    <w:p w14:paraId="54E0B775">
      <w:pPr>
        <w:spacing w:line="242" w:lineRule="auto"/>
        <w:rPr>
          <w:rFonts w:ascii="Arial"/>
          <w:sz w:val="21"/>
        </w:rPr>
      </w:pPr>
    </w:p>
    <w:p w14:paraId="0591B5A5">
      <w:pPr>
        <w:spacing w:line="243" w:lineRule="auto"/>
        <w:rPr>
          <w:rFonts w:ascii="Arial"/>
          <w:sz w:val="21"/>
        </w:rPr>
      </w:pPr>
    </w:p>
    <w:p w14:paraId="1415C2D3">
      <w:pPr>
        <w:spacing w:before="139" w:line="221" w:lineRule="auto"/>
        <w:ind w:left="3001"/>
        <w:rPr>
          <w:rFonts w:ascii="黑体" w:hAnsi="黑体" w:eastAsia="黑体" w:cs="黑体"/>
          <w:sz w:val="43"/>
          <w:szCs w:val="43"/>
        </w:rPr>
      </w:pPr>
      <w:r>
        <w:rPr>
          <w:rFonts w:ascii="黑体" w:hAnsi="黑体" w:eastAsia="黑体" w:cs="黑体"/>
          <w:spacing w:val="-7"/>
          <w:sz w:val="43"/>
          <w:szCs w:val="43"/>
        </w:rPr>
        <w:t>投</w:t>
      </w:r>
      <w:r>
        <w:rPr>
          <w:rFonts w:ascii="黑体" w:hAnsi="黑体" w:eastAsia="黑体" w:cs="黑体"/>
          <w:spacing w:val="14"/>
          <w:sz w:val="43"/>
          <w:szCs w:val="43"/>
        </w:rPr>
        <w:t xml:space="preserve">  </w:t>
      </w:r>
      <w:r>
        <w:rPr>
          <w:rFonts w:ascii="黑体" w:hAnsi="黑体" w:eastAsia="黑体" w:cs="黑体"/>
          <w:spacing w:val="-7"/>
          <w:sz w:val="43"/>
          <w:szCs w:val="43"/>
        </w:rPr>
        <w:t>标</w:t>
      </w:r>
      <w:r>
        <w:rPr>
          <w:rFonts w:ascii="黑体" w:hAnsi="黑体" w:eastAsia="黑体" w:cs="黑体"/>
          <w:spacing w:val="21"/>
          <w:sz w:val="43"/>
          <w:szCs w:val="43"/>
        </w:rPr>
        <w:t xml:space="preserve">  </w:t>
      </w:r>
      <w:r>
        <w:rPr>
          <w:rFonts w:ascii="黑体" w:hAnsi="黑体" w:eastAsia="黑体" w:cs="黑体"/>
          <w:spacing w:val="-7"/>
          <w:sz w:val="43"/>
          <w:szCs w:val="43"/>
        </w:rPr>
        <w:t>文</w:t>
      </w:r>
      <w:r>
        <w:rPr>
          <w:rFonts w:ascii="黑体" w:hAnsi="黑体" w:eastAsia="黑体" w:cs="黑体"/>
          <w:spacing w:val="10"/>
          <w:sz w:val="43"/>
          <w:szCs w:val="43"/>
        </w:rPr>
        <w:t xml:space="preserve">  </w:t>
      </w:r>
      <w:r>
        <w:rPr>
          <w:rFonts w:ascii="黑体" w:hAnsi="黑体" w:eastAsia="黑体" w:cs="黑体"/>
          <w:spacing w:val="-7"/>
          <w:sz w:val="43"/>
          <w:szCs w:val="43"/>
        </w:rPr>
        <w:t>件</w:t>
      </w:r>
    </w:p>
    <w:p w14:paraId="48D80226">
      <w:pPr>
        <w:spacing w:line="450" w:lineRule="auto"/>
        <w:rPr>
          <w:rFonts w:ascii="Arial"/>
          <w:sz w:val="21"/>
        </w:rPr>
      </w:pPr>
    </w:p>
    <w:p w14:paraId="2116A59F">
      <w:pPr>
        <w:pStyle w:val="4"/>
        <w:spacing w:before="91" w:line="223" w:lineRule="auto"/>
        <w:ind w:left="3376"/>
        <w:rPr>
          <w:sz w:val="28"/>
          <w:szCs w:val="28"/>
        </w:rPr>
      </w:pPr>
      <w:r>
        <w:rPr>
          <w:spacing w:val="2"/>
          <w:sz w:val="28"/>
          <w:szCs w:val="28"/>
        </w:rPr>
        <w:t>招标编号:</w:t>
      </w:r>
      <w:r>
        <w:rPr>
          <w:spacing w:val="-132"/>
          <w:sz w:val="28"/>
          <w:szCs w:val="28"/>
        </w:rPr>
        <w:t xml:space="preserve"> </w:t>
      </w:r>
      <w:r>
        <w:rPr>
          <w:sz w:val="28"/>
          <w:szCs w:val="28"/>
          <w:u w:val="single" w:color="auto"/>
        </w:rPr>
        <w:t xml:space="preserve">      </w:t>
      </w:r>
    </w:p>
    <w:p w14:paraId="67253C5A">
      <w:pPr>
        <w:spacing w:line="249" w:lineRule="auto"/>
        <w:rPr>
          <w:rFonts w:ascii="Arial"/>
          <w:sz w:val="21"/>
        </w:rPr>
      </w:pPr>
    </w:p>
    <w:p w14:paraId="276DFDED">
      <w:pPr>
        <w:spacing w:line="249" w:lineRule="auto"/>
        <w:rPr>
          <w:rFonts w:ascii="Arial"/>
          <w:sz w:val="21"/>
        </w:rPr>
      </w:pPr>
    </w:p>
    <w:p w14:paraId="372FE563">
      <w:pPr>
        <w:spacing w:line="250" w:lineRule="auto"/>
        <w:rPr>
          <w:rFonts w:ascii="Arial"/>
          <w:sz w:val="21"/>
        </w:rPr>
      </w:pPr>
    </w:p>
    <w:p w14:paraId="0021293F">
      <w:pPr>
        <w:spacing w:line="250" w:lineRule="auto"/>
        <w:rPr>
          <w:rFonts w:ascii="Arial"/>
          <w:sz w:val="21"/>
        </w:rPr>
      </w:pPr>
    </w:p>
    <w:p w14:paraId="66759F8F">
      <w:pPr>
        <w:spacing w:line="250" w:lineRule="auto"/>
        <w:rPr>
          <w:rFonts w:ascii="Arial"/>
          <w:sz w:val="21"/>
        </w:rPr>
      </w:pPr>
    </w:p>
    <w:p w14:paraId="5DA7069A">
      <w:pPr>
        <w:spacing w:line="250" w:lineRule="auto"/>
        <w:rPr>
          <w:rFonts w:ascii="Arial"/>
          <w:sz w:val="21"/>
        </w:rPr>
      </w:pPr>
    </w:p>
    <w:p w14:paraId="3C08F647">
      <w:pPr>
        <w:spacing w:line="250" w:lineRule="auto"/>
        <w:rPr>
          <w:rFonts w:ascii="Arial"/>
          <w:sz w:val="21"/>
        </w:rPr>
      </w:pPr>
    </w:p>
    <w:p w14:paraId="212F9F9C">
      <w:pPr>
        <w:spacing w:line="250" w:lineRule="auto"/>
        <w:rPr>
          <w:rFonts w:ascii="Arial"/>
          <w:sz w:val="21"/>
        </w:rPr>
      </w:pPr>
    </w:p>
    <w:p w14:paraId="5B6BF5F7">
      <w:pPr>
        <w:spacing w:line="250" w:lineRule="auto"/>
        <w:rPr>
          <w:rFonts w:ascii="Arial"/>
          <w:sz w:val="21"/>
        </w:rPr>
      </w:pPr>
    </w:p>
    <w:p w14:paraId="2C963DD3">
      <w:pPr>
        <w:spacing w:line="250" w:lineRule="auto"/>
        <w:rPr>
          <w:rFonts w:ascii="Arial"/>
          <w:sz w:val="21"/>
        </w:rPr>
      </w:pPr>
    </w:p>
    <w:p w14:paraId="3AD8EFEB">
      <w:pPr>
        <w:spacing w:line="250" w:lineRule="auto"/>
        <w:rPr>
          <w:rFonts w:ascii="Arial"/>
          <w:sz w:val="21"/>
        </w:rPr>
      </w:pPr>
    </w:p>
    <w:p w14:paraId="5126011E">
      <w:pPr>
        <w:spacing w:line="250" w:lineRule="auto"/>
        <w:rPr>
          <w:rFonts w:ascii="Arial"/>
          <w:sz w:val="21"/>
        </w:rPr>
      </w:pPr>
    </w:p>
    <w:p w14:paraId="0753C5A0">
      <w:pPr>
        <w:spacing w:line="250" w:lineRule="auto"/>
        <w:rPr>
          <w:rFonts w:ascii="Arial"/>
          <w:sz w:val="21"/>
        </w:rPr>
      </w:pPr>
    </w:p>
    <w:p w14:paraId="1DD74340">
      <w:pPr>
        <w:spacing w:line="250" w:lineRule="auto"/>
        <w:rPr>
          <w:rFonts w:ascii="Arial"/>
          <w:sz w:val="21"/>
        </w:rPr>
      </w:pPr>
    </w:p>
    <w:p w14:paraId="0A8A88CB">
      <w:pPr>
        <w:spacing w:before="91" w:line="222" w:lineRule="auto"/>
        <w:ind w:left="1855"/>
        <w:rPr>
          <w:rFonts w:ascii="黑体" w:hAnsi="黑体" w:eastAsia="黑体" w:cs="黑体"/>
          <w:sz w:val="28"/>
          <w:szCs w:val="28"/>
        </w:rPr>
      </w:pPr>
      <w:r>
        <w:rPr>
          <w:rFonts w:ascii="黑体" w:hAnsi="黑体" w:eastAsia="黑体" w:cs="黑体"/>
          <w:spacing w:val="6"/>
          <w:sz w:val="28"/>
          <w:szCs w:val="28"/>
        </w:rPr>
        <w:t>投</w:t>
      </w:r>
      <w:r>
        <w:rPr>
          <w:rFonts w:ascii="黑体" w:hAnsi="黑体" w:eastAsia="黑体" w:cs="黑体"/>
          <w:spacing w:val="2"/>
          <w:sz w:val="28"/>
          <w:szCs w:val="28"/>
        </w:rPr>
        <w:t xml:space="preserve">   </w:t>
      </w:r>
      <w:r>
        <w:rPr>
          <w:rFonts w:ascii="黑体" w:hAnsi="黑体" w:eastAsia="黑体" w:cs="黑体"/>
          <w:spacing w:val="6"/>
          <w:sz w:val="28"/>
          <w:szCs w:val="28"/>
        </w:rPr>
        <w:t>标</w:t>
      </w:r>
      <w:r>
        <w:rPr>
          <w:rFonts w:ascii="黑体" w:hAnsi="黑体" w:eastAsia="黑体" w:cs="黑体"/>
          <w:sz w:val="28"/>
          <w:szCs w:val="28"/>
        </w:rPr>
        <w:t xml:space="preserve">   </w:t>
      </w:r>
      <w:r>
        <w:rPr>
          <w:rFonts w:ascii="黑体" w:hAnsi="黑体" w:eastAsia="黑体" w:cs="黑体"/>
          <w:spacing w:val="6"/>
          <w:sz w:val="28"/>
          <w:szCs w:val="28"/>
        </w:rPr>
        <w:t>人</w:t>
      </w:r>
      <w:r>
        <w:rPr>
          <w:rFonts w:ascii="黑体" w:hAnsi="黑体" w:eastAsia="黑体" w:cs="黑体"/>
          <w:spacing w:val="-69"/>
          <w:sz w:val="28"/>
          <w:szCs w:val="28"/>
        </w:rPr>
        <w:t xml:space="preserve"> </w:t>
      </w:r>
      <w:r>
        <w:rPr>
          <w:rFonts w:ascii="黑体" w:hAnsi="黑体" w:eastAsia="黑体" w:cs="黑体"/>
          <w:spacing w:val="-28"/>
          <w:sz w:val="28"/>
          <w:szCs w:val="28"/>
        </w:rPr>
        <w:t>：</w:t>
      </w:r>
      <w:r>
        <w:rPr>
          <w:rFonts w:ascii="黑体" w:hAnsi="黑体" w:eastAsia="黑体" w:cs="黑体"/>
          <w:spacing w:val="8"/>
          <w:sz w:val="28"/>
          <w:szCs w:val="28"/>
          <w:u w:val="single" w:color="auto"/>
        </w:rPr>
        <w:t xml:space="preserve">               </w:t>
      </w:r>
      <w:r>
        <w:rPr>
          <w:rFonts w:ascii="黑体" w:hAnsi="黑体" w:eastAsia="黑体" w:cs="黑体"/>
          <w:spacing w:val="-28"/>
          <w:sz w:val="28"/>
          <w:szCs w:val="28"/>
        </w:rPr>
        <w:t>（</w:t>
      </w:r>
      <w:r>
        <w:rPr>
          <w:rFonts w:ascii="黑体" w:hAnsi="黑体" w:eastAsia="黑体" w:cs="黑体"/>
          <w:spacing w:val="6"/>
          <w:sz w:val="28"/>
          <w:szCs w:val="28"/>
        </w:rPr>
        <w:t>盖章）</w:t>
      </w:r>
    </w:p>
    <w:p w14:paraId="1192BFCE">
      <w:pPr>
        <w:spacing w:before="204" w:line="222" w:lineRule="auto"/>
        <w:ind w:left="1860"/>
        <w:rPr>
          <w:rFonts w:ascii="黑体" w:hAnsi="黑体" w:eastAsia="黑体" w:cs="黑体"/>
          <w:sz w:val="28"/>
          <w:szCs w:val="28"/>
        </w:rPr>
      </w:pPr>
      <w:r>
        <w:rPr>
          <w:rFonts w:ascii="黑体" w:hAnsi="黑体" w:eastAsia="黑体" w:cs="黑体"/>
          <w:spacing w:val="12"/>
          <w:sz w:val="28"/>
          <w:szCs w:val="28"/>
        </w:rPr>
        <w:t>法定代表人</w:t>
      </w:r>
      <w:r>
        <w:rPr>
          <w:rFonts w:ascii="黑体" w:hAnsi="黑体" w:eastAsia="黑体" w:cs="黑体"/>
          <w:spacing w:val="-18"/>
          <w:sz w:val="28"/>
          <w:szCs w:val="28"/>
        </w:rPr>
        <w:t>：</w:t>
      </w:r>
      <w:r>
        <w:rPr>
          <w:rFonts w:ascii="黑体" w:hAnsi="黑体" w:eastAsia="黑体" w:cs="黑体"/>
          <w:spacing w:val="6"/>
          <w:sz w:val="28"/>
          <w:szCs w:val="28"/>
          <w:u w:val="single" w:color="auto"/>
        </w:rPr>
        <w:t xml:space="preserve">                </w:t>
      </w:r>
      <w:r>
        <w:rPr>
          <w:rFonts w:ascii="黑体" w:hAnsi="黑体" w:eastAsia="黑体" w:cs="黑体"/>
          <w:spacing w:val="20"/>
          <w:sz w:val="28"/>
          <w:szCs w:val="28"/>
        </w:rPr>
        <w:t xml:space="preserve"> </w:t>
      </w:r>
      <w:r>
        <w:rPr>
          <w:rFonts w:ascii="黑体" w:hAnsi="黑体" w:eastAsia="黑体" w:cs="黑体"/>
          <w:spacing w:val="-18"/>
          <w:sz w:val="28"/>
          <w:szCs w:val="28"/>
        </w:rPr>
        <w:t>（</w:t>
      </w:r>
      <w:r>
        <w:rPr>
          <w:rFonts w:ascii="黑体" w:hAnsi="黑体" w:eastAsia="黑体" w:cs="黑体"/>
          <w:spacing w:val="12"/>
          <w:sz w:val="28"/>
          <w:szCs w:val="28"/>
        </w:rPr>
        <w:t>签字）</w:t>
      </w:r>
    </w:p>
    <w:p w14:paraId="31E35379">
      <w:pPr>
        <w:spacing w:line="242" w:lineRule="auto"/>
        <w:rPr>
          <w:rFonts w:ascii="Arial"/>
          <w:sz w:val="21"/>
        </w:rPr>
      </w:pPr>
    </w:p>
    <w:p w14:paraId="23C0786E">
      <w:pPr>
        <w:spacing w:line="242" w:lineRule="auto"/>
        <w:rPr>
          <w:rFonts w:ascii="Arial"/>
          <w:sz w:val="21"/>
        </w:rPr>
      </w:pPr>
    </w:p>
    <w:p w14:paraId="231DC531">
      <w:pPr>
        <w:tabs>
          <w:tab w:val="left" w:pos="3543"/>
        </w:tabs>
        <w:spacing w:before="91" w:line="224" w:lineRule="auto"/>
        <w:ind w:left="2417"/>
        <w:rPr>
          <w:rFonts w:ascii="黑体" w:hAnsi="黑体" w:eastAsia="黑体" w:cs="黑体"/>
          <w:sz w:val="28"/>
          <w:szCs w:val="28"/>
        </w:rPr>
      </w:pPr>
      <w:r>
        <w:rPr>
          <w:rFonts w:ascii="黑体" w:hAnsi="黑体" w:eastAsia="黑体" w:cs="黑体"/>
          <w:sz w:val="28"/>
          <w:szCs w:val="28"/>
          <w:u w:val="single" w:color="auto"/>
        </w:rPr>
        <w:tab/>
      </w:r>
      <w:r>
        <w:rPr>
          <w:rFonts w:ascii="黑体" w:hAnsi="黑体" w:eastAsia="黑体" w:cs="黑体"/>
          <w:spacing w:val="22"/>
          <w:sz w:val="28"/>
          <w:szCs w:val="28"/>
        </w:rPr>
        <w:t xml:space="preserve"> </w:t>
      </w:r>
      <w:r>
        <w:rPr>
          <w:rFonts w:ascii="黑体" w:hAnsi="黑体" w:eastAsia="黑体" w:cs="黑体"/>
          <w:spacing w:val="-7"/>
          <w:sz w:val="28"/>
          <w:szCs w:val="28"/>
        </w:rPr>
        <w:t>年</w:t>
      </w:r>
      <w:r>
        <w:rPr>
          <w:rFonts w:ascii="黑体" w:hAnsi="黑体" w:eastAsia="黑体" w:cs="黑体"/>
          <w:spacing w:val="-19"/>
          <w:sz w:val="28"/>
          <w:szCs w:val="28"/>
        </w:rPr>
        <w:t xml:space="preserve"> </w:t>
      </w:r>
      <w:r>
        <w:rPr>
          <w:rFonts w:ascii="黑体" w:hAnsi="黑体" w:eastAsia="黑体" w:cs="黑体"/>
          <w:sz w:val="28"/>
          <w:szCs w:val="28"/>
          <w:u w:val="single" w:color="auto"/>
        </w:rPr>
        <w:t xml:space="preserve">      </w:t>
      </w:r>
      <w:r>
        <w:rPr>
          <w:rFonts w:ascii="黑体" w:hAnsi="黑体" w:eastAsia="黑体" w:cs="黑体"/>
          <w:spacing w:val="29"/>
          <w:sz w:val="28"/>
          <w:szCs w:val="28"/>
        </w:rPr>
        <w:t xml:space="preserve"> </w:t>
      </w:r>
      <w:r>
        <w:rPr>
          <w:rFonts w:ascii="黑体" w:hAnsi="黑体" w:eastAsia="黑体" w:cs="黑体"/>
          <w:spacing w:val="-7"/>
          <w:sz w:val="28"/>
          <w:szCs w:val="28"/>
        </w:rPr>
        <w:t>月</w:t>
      </w:r>
      <w:r>
        <w:rPr>
          <w:rFonts w:ascii="黑体" w:hAnsi="黑体" w:eastAsia="黑体" w:cs="黑体"/>
          <w:spacing w:val="-125"/>
          <w:sz w:val="28"/>
          <w:szCs w:val="28"/>
        </w:rPr>
        <w:t xml:space="preserve"> </w:t>
      </w:r>
      <w:r>
        <w:rPr>
          <w:rFonts w:ascii="黑体" w:hAnsi="黑体" w:eastAsia="黑体" w:cs="黑体"/>
          <w:spacing w:val="20"/>
          <w:sz w:val="28"/>
          <w:szCs w:val="28"/>
          <w:u w:val="single" w:color="auto"/>
        </w:rPr>
        <w:t xml:space="preserve">      </w:t>
      </w:r>
      <w:r>
        <w:rPr>
          <w:rFonts w:ascii="黑体" w:hAnsi="黑体" w:eastAsia="黑体" w:cs="黑体"/>
          <w:spacing w:val="67"/>
          <w:sz w:val="28"/>
          <w:szCs w:val="28"/>
        </w:rPr>
        <w:t xml:space="preserve"> </w:t>
      </w:r>
      <w:r>
        <w:rPr>
          <w:rFonts w:ascii="黑体" w:hAnsi="黑体" w:eastAsia="黑体" w:cs="黑体"/>
          <w:spacing w:val="-7"/>
          <w:sz w:val="28"/>
          <w:szCs w:val="28"/>
        </w:rPr>
        <w:t>日</w:t>
      </w:r>
    </w:p>
    <w:p w14:paraId="10A60373">
      <w:pPr>
        <w:spacing w:line="224" w:lineRule="auto"/>
        <w:rPr>
          <w:rFonts w:ascii="黑体" w:hAnsi="黑体" w:eastAsia="黑体" w:cs="黑体"/>
          <w:sz w:val="28"/>
          <w:szCs w:val="28"/>
        </w:rPr>
        <w:sectPr>
          <w:footerReference r:id="rId181" w:type="default"/>
          <w:pgSz w:w="11910" w:h="16845"/>
          <w:pgMar w:top="400" w:right="1786" w:bottom="1170" w:left="1427" w:header="0" w:footer="944" w:gutter="0"/>
          <w:cols w:space="720" w:num="1"/>
        </w:sectPr>
      </w:pPr>
    </w:p>
    <w:p w14:paraId="43CEC08D">
      <w:pPr>
        <w:rPr>
          <w:rFonts w:ascii="Arial"/>
          <w:sz w:val="21"/>
        </w:rPr>
      </w:pPr>
    </w:p>
    <w:p w14:paraId="6EE0251A">
      <w:pPr>
        <w:spacing w:line="241" w:lineRule="auto"/>
        <w:rPr>
          <w:rFonts w:ascii="Arial"/>
          <w:sz w:val="21"/>
        </w:rPr>
      </w:pPr>
    </w:p>
    <w:p w14:paraId="42D76E93">
      <w:pPr>
        <w:spacing w:line="241" w:lineRule="auto"/>
        <w:rPr>
          <w:rFonts w:ascii="Arial"/>
          <w:sz w:val="21"/>
        </w:rPr>
      </w:pPr>
    </w:p>
    <w:p w14:paraId="3E7693BA">
      <w:pPr>
        <w:spacing w:line="241" w:lineRule="auto"/>
        <w:rPr>
          <w:rFonts w:ascii="Arial"/>
          <w:sz w:val="21"/>
        </w:rPr>
      </w:pPr>
    </w:p>
    <w:p w14:paraId="53EF20FC">
      <w:pPr>
        <w:pStyle w:val="4"/>
        <w:spacing w:before="101" w:line="225" w:lineRule="auto"/>
        <w:ind w:left="3527"/>
      </w:pPr>
      <w:r>
        <w:rPr>
          <w:b/>
          <w:bCs/>
          <w:spacing w:val="-24"/>
        </w:rPr>
        <w:t>目</w:t>
      </w:r>
      <w:r>
        <w:rPr>
          <w:spacing w:val="-24"/>
        </w:rPr>
        <w:t xml:space="preserve">   </w:t>
      </w:r>
      <w:r>
        <w:rPr>
          <w:b/>
          <w:bCs/>
          <w:spacing w:val="-24"/>
        </w:rPr>
        <w:t>录</w:t>
      </w:r>
    </w:p>
    <w:p w14:paraId="72F3C038">
      <w:pPr>
        <w:spacing w:line="249" w:lineRule="auto"/>
        <w:rPr>
          <w:rFonts w:ascii="Arial"/>
          <w:sz w:val="21"/>
        </w:rPr>
      </w:pPr>
    </w:p>
    <w:p w14:paraId="6517FA9C">
      <w:pPr>
        <w:spacing w:line="249" w:lineRule="auto"/>
        <w:rPr>
          <w:rFonts w:ascii="Arial"/>
          <w:sz w:val="21"/>
        </w:rPr>
      </w:pPr>
    </w:p>
    <w:p w14:paraId="2349D1FE">
      <w:pPr>
        <w:spacing w:line="249" w:lineRule="auto"/>
        <w:rPr>
          <w:rFonts w:ascii="Arial"/>
          <w:sz w:val="21"/>
        </w:rPr>
      </w:pPr>
    </w:p>
    <w:p w14:paraId="4D5B7601">
      <w:pPr>
        <w:spacing w:line="249" w:lineRule="auto"/>
        <w:rPr>
          <w:rFonts w:ascii="Arial"/>
          <w:sz w:val="21"/>
        </w:rPr>
      </w:pPr>
    </w:p>
    <w:p w14:paraId="5C478627">
      <w:pPr>
        <w:spacing w:line="250" w:lineRule="auto"/>
        <w:rPr>
          <w:rFonts w:ascii="Arial"/>
          <w:sz w:val="21"/>
        </w:rPr>
      </w:pPr>
    </w:p>
    <w:p w14:paraId="53D140B1">
      <w:pPr>
        <w:spacing w:line="250" w:lineRule="auto"/>
        <w:rPr>
          <w:rFonts w:ascii="Arial"/>
          <w:sz w:val="21"/>
        </w:rPr>
      </w:pPr>
    </w:p>
    <w:p w14:paraId="10E9A000">
      <w:pPr>
        <w:pStyle w:val="4"/>
        <w:spacing w:before="68" w:line="219" w:lineRule="auto"/>
        <w:ind w:left="72"/>
        <w:outlineLvl w:val="1"/>
        <w:rPr>
          <w:sz w:val="21"/>
          <w:szCs w:val="21"/>
        </w:rPr>
      </w:pPr>
      <w:bookmarkStart w:id="292" w:name="bookmark177"/>
      <w:bookmarkEnd w:id="292"/>
      <w:r>
        <w:rPr>
          <w:spacing w:val="-2"/>
          <w:sz w:val="21"/>
          <w:szCs w:val="21"/>
        </w:rPr>
        <w:t>一、投标函及投标函附录</w:t>
      </w:r>
    </w:p>
    <w:p w14:paraId="3CC777AD">
      <w:pPr>
        <w:pStyle w:val="4"/>
        <w:spacing w:before="185" w:line="220" w:lineRule="auto"/>
        <w:ind w:left="72"/>
        <w:rPr>
          <w:sz w:val="21"/>
          <w:szCs w:val="21"/>
        </w:rPr>
      </w:pPr>
      <w:r>
        <w:rPr>
          <w:spacing w:val="-1"/>
          <w:sz w:val="21"/>
          <w:szCs w:val="21"/>
        </w:rPr>
        <w:t>二、法定代表人身份证明</w:t>
      </w:r>
    </w:p>
    <w:sdt>
      <w:sdtPr>
        <w:rPr>
          <w:rFonts w:ascii="宋体" w:hAnsi="宋体" w:eastAsia="宋体" w:cs="宋体"/>
          <w:sz w:val="21"/>
          <w:szCs w:val="21"/>
        </w:rPr>
        <w:id w:val="147470677"/>
        <w:docPartObj>
          <w:docPartGallery w:val="Table of Contents"/>
          <w:docPartUnique/>
        </w:docPartObj>
      </w:sdtPr>
      <w:sdtEndPr>
        <w:rPr>
          <w:rFonts w:ascii="宋体" w:hAnsi="宋体" w:eastAsia="宋体" w:cs="宋体"/>
          <w:sz w:val="21"/>
          <w:szCs w:val="21"/>
        </w:rPr>
      </w:sdtEndPr>
      <w:sdtContent>
        <w:p w14:paraId="02CCFCDA">
          <w:pPr>
            <w:pStyle w:val="4"/>
            <w:spacing w:before="201" w:line="220" w:lineRule="auto"/>
            <w:ind w:left="69"/>
            <w:rPr>
              <w:sz w:val="21"/>
              <w:szCs w:val="21"/>
            </w:rPr>
          </w:pPr>
          <w:r>
            <w:rPr>
              <w:spacing w:val="-1"/>
              <w:sz w:val="21"/>
              <w:szCs w:val="21"/>
            </w:rPr>
            <w:t>三、投标保证金</w:t>
          </w:r>
        </w:p>
        <w:p w14:paraId="11B5B56C">
          <w:pPr>
            <w:pStyle w:val="4"/>
            <w:spacing w:before="185" w:line="219" w:lineRule="auto"/>
            <w:ind w:left="88"/>
            <w:rPr>
              <w:sz w:val="21"/>
              <w:szCs w:val="21"/>
            </w:rPr>
          </w:pPr>
          <w:r>
            <w:rPr>
              <w:spacing w:val="-3"/>
              <w:sz w:val="21"/>
              <w:szCs w:val="21"/>
            </w:rPr>
            <w:t>四、联合体协议书</w:t>
          </w:r>
        </w:p>
        <w:p w14:paraId="68C8AD66">
          <w:pPr>
            <w:pStyle w:val="4"/>
            <w:spacing w:before="186" w:line="219" w:lineRule="auto"/>
            <w:ind w:left="72"/>
            <w:rPr>
              <w:sz w:val="21"/>
              <w:szCs w:val="21"/>
            </w:rPr>
          </w:pPr>
          <w:r>
            <w:rPr>
              <w:spacing w:val="-1"/>
              <w:sz w:val="21"/>
              <w:szCs w:val="21"/>
            </w:rPr>
            <w:t>五、拟分包项目情况表</w:t>
          </w:r>
        </w:p>
        <w:p w14:paraId="73D6A5E1">
          <w:pPr>
            <w:pStyle w:val="4"/>
            <w:spacing w:before="201" w:line="219" w:lineRule="auto"/>
            <w:ind w:left="72"/>
            <w:rPr>
              <w:sz w:val="21"/>
              <w:szCs w:val="21"/>
            </w:rPr>
          </w:pPr>
          <w:r>
            <w:rPr>
              <w:spacing w:val="-1"/>
              <w:sz w:val="21"/>
              <w:szCs w:val="21"/>
            </w:rPr>
            <w:t>五、分包意向协议书</w:t>
          </w:r>
        </w:p>
        <w:p w14:paraId="215B31CA">
          <w:pPr>
            <w:pStyle w:val="4"/>
            <w:spacing w:before="186" w:line="220" w:lineRule="auto"/>
            <w:ind w:left="70"/>
            <w:rPr>
              <w:sz w:val="21"/>
              <w:szCs w:val="21"/>
            </w:rPr>
          </w:pPr>
          <w:r>
            <w:rPr>
              <w:spacing w:val="-1"/>
              <w:sz w:val="21"/>
              <w:szCs w:val="21"/>
            </w:rPr>
            <w:t>六、中小企业声明函</w:t>
          </w:r>
        </w:p>
        <w:p w14:paraId="6DD8FF77">
          <w:pPr>
            <w:pStyle w:val="4"/>
            <w:spacing w:before="186" w:line="218" w:lineRule="auto"/>
            <w:ind w:left="68"/>
            <w:rPr>
              <w:sz w:val="21"/>
              <w:szCs w:val="21"/>
            </w:rPr>
          </w:pPr>
          <w:r>
            <w:rPr>
              <w:spacing w:val="-1"/>
              <w:sz w:val="21"/>
              <w:szCs w:val="21"/>
            </w:rPr>
            <w:t>七、投标报价</w:t>
          </w:r>
        </w:p>
        <w:p w14:paraId="2F36CCD2">
          <w:pPr>
            <w:pStyle w:val="4"/>
            <w:spacing w:before="202" w:line="220" w:lineRule="auto"/>
            <w:ind w:left="72"/>
            <w:rPr>
              <w:sz w:val="21"/>
              <w:szCs w:val="21"/>
            </w:rPr>
          </w:pPr>
          <w:r>
            <w:rPr>
              <w:spacing w:val="-1"/>
              <w:sz w:val="21"/>
              <w:szCs w:val="21"/>
            </w:rPr>
            <w:t>八、施工组织设计</w:t>
          </w:r>
        </w:p>
        <w:p w14:paraId="2181110B">
          <w:pPr>
            <w:pStyle w:val="4"/>
            <w:spacing w:before="185" w:line="219" w:lineRule="auto"/>
            <w:ind w:left="74"/>
            <w:rPr>
              <w:sz w:val="21"/>
              <w:szCs w:val="21"/>
            </w:rPr>
          </w:pPr>
          <w:r>
            <w:rPr>
              <w:spacing w:val="-2"/>
              <w:sz w:val="21"/>
              <w:szCs w:val="21"/>
            </w:rPr>
            <w:t>九、项目管理机构</w:t>
          </w:r>
        </w:p>
        <w:p w14:paraId="5AD82A58">
          <w:pPr>
            <w:pStyle w:val="4"/>
            <w:spacing w:before="186" w:line="220" w:lineRule="auto"/>
            <w:ind w:left="70"/>
            <w:rPr>
              <w:sz w:val="21"/>
              <w:szCs w:val="21"/>
            </w:rPr>
          </w:pPr>
          <w:r>
            <w:rPr>
              <w:spacing w:val="-1"/>
              <w:sz w:val="21"/>
              <w:szCs w:val="21"/>
            </w:rPr>
            <w:t>十、资格审查资料</w:t>
          </w:r>
        </w:p>
        <w:p w14:paraId="4EB1F53E">
          <w:pPr>
            <w:pStyle w:val="4"/>
            <w:spacing w:before="201" w:line="219" w:lineRule="auto"/>
            <w:ind w:left="70"/>
            <w:rPr>
              <w:sz w:val="21"/>
              <w:szCs w:val="21"/>
            </w:rPr>
          </w:pPr>
          <w:r>
            <w:rPr>
              <w:spacing w:val="-5"/>
              <w:sz w:val="21"/>
              <w:szCs w:val="21"/>
            </w:rPr>
            <w:t>十一</w:t>
          </w:r>
          <w:r>
            <w:rPr>
              <w:spacing w:val="25"/>
              <w:sz w:val="21"/>
              <w:szCs w:val="21"/>
            </w:rPr>
            <w:t xml:space="preserve"> </w:t>
          </w:r>
          <w:r>
            <w:rPr>
              <w:spacing w:val="-5"/>
              <w:sz w:val="21"/>
              <w:szCs w:val="21"/>
            </w:rPr>
            <w:t>、其他材料</w:t>
          </w:r>
        </w:p>
      </w:sdtContent>
    </w:sdt>
    <w:p w14:paraId="7B6B8F10">
      <w:pPr>
        <w:spacing w:line="219" w:lineRule="auto"/>
        <w:rPr>
          <w:sz w:val="21"/>
          <w:szCs w:val="21"/>
        </w:rPr>
        <w:sectPr>
          <w:footerReference r:id="rId182" w:type="default"/>
          <w:pgSz w:w="11910" w:h="16845"/>
          <w:pgMar w:top="400" w:right="1786" w:bottom="1170" w:left="1786" w:header="0" w:footer="944" w:gutter="0"/>
          <w:cols w:space="720" w:num="1"/>
        </w:sectPr>
      </w:pPr>
    </w:p>
    <w:p w14:paraId="277694B0">
      <w:pPr>
        <w:spacing w:line="267" w:lineRule="auto"/>
        <w:rPr>
          <w:rFonts w:ascii="Arial"/>
          <w:sz w:val="21"/>
        </w:rPr>
      </w:pPr>
    </w:p>
    <w:p w14:paraId="0F9B5F44">
      <w:pPr>
        <w:spacing w:line="267" w:lineRule="auto"/>
        <w:rPr>
          <w:rFonts w:ascii="Arial"/>
          <w:sz w:val="21"/>
        </w:rPr>
      </w:pPr>
    </w:p>
    <w:p w14:paraId="5E3AB07A">
      <w:pPr>
        <w:spacing w:line="267" w:lineRule="auto"/>
        <w:rPr>
          <w:rFonts w:ascii="Arial"/>
          <w:sz w:val="21"/>
        </w:rPr>
      </w:pPr>
    </w:p>
    <w:p w14:paraId="6844B676">
      <w:pPr>
        <w:spacing w:line="268" w:lineRule="auto"/>
        <w:rPr>
          <w:rFonts w:ascii="Arial"/>
          <w:sz w:val="21"/>
        </w:rPr>
      </w:pPr>
    </w:p>
    <w:p w14:paraId="3AFD79E7">
      <w:pPr>
        <w:spacing w:before="98" w:line="219" w:lineRule="auto"/>
        <w:ind w:left="2869"/>
        <w:outlineLvl w:val="1"/>
        <w:rPr>
          <w:rFonts w:ascii="黑体" w:hAnsi="黑体" w:eastAsia="黑体" w:cs="黑体"/>
          <w:sz w:val="30"/>
          <w:szCs w:val="30"/>
        </w:rPr>
      </w:pPr>
      <w:bookmarkStart w:id="293" w:name="bookmark131"/>
      <w:bookmarkEnd w:id="293"/>
      <w:bookmarkStart w:id="294" w:name="bookmark132"/>
      <w:bookmarkEnd w:id="294"/>
      <w:r>
        <w:rPr>
          <w:rFonts w:ascii="黑体" w:hAnsi="黑体" w:eastAsia="黑体" w:cs="黑体"/>
          <w:b/>
          <w:bCs/>
          <w:spacing w:val="1"/>
          <w:sz w:val="30"/>
          <w:szCs w:val="30"/>
        </w:rPr>
        <w:t>一、投标函及投标函附录</w:t>
      </w:r>
    </w:p>
    <w:p w14:paraId="474C4D40">
      <w:pPr>
        <w:spacing w:before="332" w:line="223" w:lineRule="auto"/>
        <w:ind w:left="32"/>
        <w:outlineLvl w:val="2"/>
        <w:rPr>
          <w:rFonts w:ascii="黑体" w:hAnsi="黑体" w:eastAsia="黑体" w:cs="黑体"/>
          <w:sz w:val="28"/>
          <w:szCs w:val="28"/>
        </w:rPr>
      </w:pPr>
      <w:r>
        <w:rPr>
          <w:rFonts w:ascii="黑体" w:hAnsi="黑体" w:eastAsia="黑体" w:cs="黑体"/>
          <w:b/>
          <w:bCs/>
          <w:spacing w:val="-3"/>
          <w:sz w:val="28"/>
          <w:szCs w:val="28"/>
        </w:rPr>
        <w:t>（一）投标函</w:t>
      </w:r>
    </w:p>
    <w:p w14:paraId="6F152F3D">
      <w:pPr>
        <w:spacing w:line="421" w:lineRule="auto"/>
        <w:rPr>
          <w:rFonts w:ascii="Arial"/>
          <w:sz w:val="21"/>
        </w:rPr>
      </w:pPr>
    </w:p>
    <w:p w14:paraId="2FD0E0F4">
      <w:pPr>
        <w:pStyle w:val="4"/>
        <w:tabs>
          <w:tab w:val="left" w:pos="2521"/>
        </w:tabs>
        <w:spacing w:before="69" w:line="220" w:lineRule="auto"/>
        <w:rPr>
          <w:sz w:val="21"/>
          <w:szCs w:val="21"/>
        </w:rPr>
      </w:pPr>
      <w:r>
        <w:rPr>
          <w:sz w:val="21"/>
          <w:szCs w:val="21"/>
          <w:u w:val="single" w:color="auto"/>
        </w:rPr>
        <w:tab/>
      </w:r>
      <w:r>
        <w:rPr>
          <w:spacing w:val="-6"/>
          <w:sz w:val="21"/>
          <w:szCs w:val="21"/>
        </w:rPr>
        <w:t>（招标人名称</w:t>
      </w:r>
      <w:r>
        <w:rPr>
          <w:spacing w:val="-2"/>
          <w:sz w:val="21"/>
          <w:szCs w:val="21"/>
        </w:rPr>
        <w:t>）：</w:t>
      </w:r>
    </w:p>
    <w:p w14:paraId="503036E6">
      <w:pPr>
        <w:pStyle w:val="4"/>
        <w:spacing w:before="217" w:line="406" w:lineRule="auto"/>
        <w:ind w:left="10" w:right="16" w:firstLine="427"/>
        <w:rPr>
          <w:sz w:val="21"/>
          <w:szCs w:val="21"/>
        </w:rPr>
      </w:pPr>
      <w:r>
        <w:rPr>
          <w:rFonts w:ascii="Comic Sans MS" w:hAnsi="Comic Sans MS" w:eastAsia="Comic Sans MS" w:cs="Comic Sans MS"/>
          <w:spacing w:val="1"/>
          <w:sz w:val="21"/>
          <w:szCs w:val="21"/>
        </w:rPr>
        <w:t>1</w:t>
      </w:r>
      <w:r>
        <w:rPr>
          <w:spacing w:val="1"/>
          <w:sz w:val="21"/>
          <w:szCs w:val="21"/>
        </w:rPr>
        <w:t>．我方已仔细研究了</w:t>
      </w:r>
      <w:r>
        <w:rPr>
          <w:spacing w:val="11"/>
          <w:sz w:val="21"/>
          <w:szCs w:val="21"/>
          <w:u w:val="single" w:color="auto"/>
        </w:rPr>
        <w:t xml:space="preserve">         </w:t>
      </w:r>
      <w:r>
        <w:rPr>
          <w:spacing w:val="1"/>
          <w:sz w:val="21"/>
          <w:szCs w:val="21"/>
        </w:rPr>
        <w:t>（项目名称）</w:t>
      </w:r>
      <w:r>
        <w:rPr>
          <w:spacing w:val="1"/>
          <w:sz w:val="21"/>
          <w:szCs w:val="21"/>
          <w:u w:val="single" w:color="auto"/>
        </w:rPr>
        <w:t xml:space="preserve">     </w:t>
      </w:r>
      <w:r>
        <w:rPr>
          <w:spacing w:val="-95"/>
          <w:sz w:val="21"/>
          <w:szCs w:val="21"/>
        </w:rPr>
        <w:t xml:space="preserve"> </w:t>
      </w:r>
      <w:r>
        <w:rPr>
          <w:spacing w:val="1"/>
          <w:sz w:val="21"/>
          <w:szCs w:val="21"/>
        </w:rPr>
        <w:t>标段施工招标文件的全</w:t>
      </w:r>
      <w:r>
        <w:rPr>
          <w:sz w:val="21"/>
          <w:szCs w:val="21"/>
        </w:rPr>
        <w:t>部内容，愿意以人</w:t>
      </w:r>
      <w:r>
        <w:rPr>
          <w:spacing w:val="1"/>
          <w:sz w:val="21"/>
          <w:szCs w:val="21"/>
        </w:rPr>
        <w:t>民币（大写）</w:t>
      </w:r>
      <w:r>
        <w:rPr>
          <w:sz w:val="21"/>
          <w:szCs w:val="21"/>
          <w:u w:val="single" w:color="auto"/>
        </w:rPr>
        <w:t xml:space="preserve">         </w:t>
      </w:r>
      <w:r>
        <w:rPr>
          <w:spacing w:val="-94"/>
          <w:sz w:val="21"/>
          <w:szCs w:val="21"/>
        </w:rPr>
        <w:t xml:space="preserve"> </w:t>
      </w:r>
      <w:r>
        <w:rPr>
          <w:spacing w:val="1"/>
          <w:sz w:val="21"/>
          <w:szCs w:val="21"/>
        </w:rPr>
        <w:t>元(</w:t>
      </w:r>
      <w:r>
        <w:rPr>
          <w:rFonts w:ascii="Comic Sans MS" w:hAnsi="Comic Sans MS" w:eastAsia="Comic Sans MS" w:cs="Comic Sans MS"/>
          <w:spacing w:val="1"/>
          <w:sz w:val="21"/>
          <w:szCs w:val="21"/>
        </w:rPr>
        <w:t>¥</w:t>
      </w:r>
      <w:r>
        <w:rPr>
          <w:rFonts w:ascii="Comic Sans MS" w:hAnsi="Comic Sans MS" w:eastAsia="Comic Sans MS" w:cs="Comic Sans MS"/>
          <w:spacing w:val="1"/>
          <w:sz w:val="21"/>
          <w:szCs w:val="21"/>
          <w:u w:val="single" w:color="auto"/>
        </w:rPr>
        <w:t xml:space="preserve">                  </w:t>
      </w:r>
      <w:r>
        <w:rPr>
          <w:rFonts w:ascii="Comic Sans MS" w:hAnsi="Comic Sans MS" w:eastAsia="Comic Sans MS" w:cs="Comic Sans MS"/>
          <w:spacing w:val="-53"/>
          <w:sz w:val="21"/>
          <w:szCs w:val="21"/>
        </w:rPr>
        <w:t xml:space="preserve"> </w:t>
      </w:r>
      <w:r>
        <w:rPr>
          <w:spacing w:val="1"/>
          <w:sz w:val="21"/>
          <w:szCs w:val="21"/>
        </w:rPr>
        <w:t xml:space="preserve">元）的投标总报价（其中暂列金额 </w:t>
      </w:r>
      <w:r>
        <w:rPr>
          <w:rFonts w:ascii="Comic Sans MS" w:hAnsi="Comic Sans MS" w:eastAsia="Comic Sans MS" w:cs="Comic Sans MS"/>
          <w:spacing w:val="1"/>
          <w:sz w:val="21"/>
          <w:szCs w:val="21"/>
        </w:rPr>
        <w:t>¥</w:t>
      </w:r>
      <w:r>
        <w:rPr>
          <w:spacing w:val="1"/>
          <w:sz w:val="21"/>
          <w:szCs w:val="21"/>
        </w:rPr>
        <w:t>：</w:t>
      </w:r>
      <w:r>
        <w:rPr>
          <w:spacing w:val="1"/>
          <w:sz w:val="21"/>
          <w:szCs w:val="21"/>
          <w:u w:val="single" w:color="auto"/>
        </w:rPr>
        <w:t xml:space="preserve">         </w:t>
      </w:r>
      <w:r>
        <w:rPr>
          <w:spacing w:val="-95"/>
          <w:sz w:val="21"/>
          <w:szCs w:val="21"/>
        </w:rPr>
        <w:t xml:space="preserve"> </w:t>
      </w:r>
      <w:r>
        <w:rPr>
          <w:spacing w:val="1"/>
          <w:sz w:val="21"/>
          <w:szCs w:val="21"/>
        </w:rPr>
        <w:t>元</w:t>
      </w:r>
      <w:r>
        <w:rPr>
          <w:spacing w:val="10"/>
          <w:sz w:val="21"/>
          <w:szCs w:val="21"/>
        </w:rPr>
        <w:t>），</w:t>
      </w:r>
      <w:r>
        <w:rPr>
          <w:spacing w:val="2"/>
          <w:sz w:val="21"/>
          <w:szCs w:val="21"/>
        </w:rPr>
        <w:t>工期</w:t>
      </w:r>
      <w:r>
        <w:rPr>
          <w:spacing w:val="2"/>
          <w:sz w:val="21"/>
          <w:szCs w:val="21"/>
          <w:u w:val="single" w:color="auto"/>
        </w:rPr>
        <w:t xml:space="preserve">          </w:t>
      </w:r>
      <w:r>
        <w:rPr>
          <w:spacing w:val="44"/>
          <w:sz w:val="21"/>
          <w:szCs w:val="21"/>
        </w:rPr>
        <w:t xml:space="preserve"> </w:t>
      </w:r>
      <w:r>
        <w:rPr>
          <w:spacing w:val="2"/>
          <w:sz w:val="21"/>
          <w:szCs w:val="21"/>
        </w:rPr>
        <w:t>日历天，按合同约定实施和完成承包工程，修补工程中的任何缺陷，工程质量达</w:t>
      </w:r>
      <w:r>
        <w:rPr>
          <w:spacing w:val="-4"/>
          <w:sz w:val="21"/>
          <w:szCs w:val="21"/>
        </w:rPr>
        <w:t>到</w:t>
      </w:r>
      <w:r>
        <w:rPr>
          <w:sz w:val="21"/>
          <w:szCs w:val="21"/>
          <w:u w:val="single" w:color="auto"/>
        </w:rPr>
        <w:t xml:space="preserve">           </w:t>
      </w:r>
      <w:r>
        <w:rPr>
          <w:spacing w:val="-4"/>
          <w:sz w:val="21"/>
          <w:szCs w:val="21"/>
        </w:rPr>
        <w:t xml:space="preserve"> 。</w:t>
      </w:r>
    </w:p>
    <w:p w14:paraId="2415F013">
      <w:pPr>
        <w:pStyle w:val="4"/>
        <w:spacing w:before="5" w:line="223" w:lineRule="auto"/>
        <w:jc w:val="right"/>
        <w:rPr>
          <w:sz w:val="21"/>
          <w:szCs w:val="21"/>
        </w:rPr>
      </w:pPr>
      <w:r>
        <w:rPr>
          <w:rFonts w:ascii="Comic Sans MS" w:hAnsi="Comic Sans MS" w:eastAsia="Comic Sans MS" w:cs="Comic Sans MS"/>
          <w:spacing w:val="-2"/>
          <w:sz w:val="21"/>
          <w:szCs w:val="21"/>
        </w:rPr>
        <w:t>2.</w:t>
      </w:r>
      <w:r>
        <w:rPr>
          <w:rFonts w:ascii="Comic Sans MS" w:hAnsi="Comic Sans MS" w:eastAsia="Comic Sans MS" w:cs="Comic Sans MS"/>
          <w:spacing w:val="63"/>
          <w:sz w:val="21"/>
          <w:szCs w:val="21"/>
        </w:rPr>
        <w:t xml:space="preserve"> </w:t>
      </w:r>
      <w:r>
        <w:rPr>
          <w:spacing w:val="-2"/>
          <w:sz w:val="21"/>
          <w:szCs w:val="21"/>
        </w:rPr>
        <w:t>我方拟派的项目经理：</w:t>
      </w:r>
      <w:r>
        <w:rPr>
          <w:sz w:val="21"/>
          <w:szCs w:val="21"/>
          <w:u w:val="single" w:color="auto"/>
        </w:rPr>
        <w:t xml:space="preserve">           </w:t>
      </w:r>
      <w:r>
        <w:rPr>
          <w:spacing w:val="-2"/>
          <w:sz w:val="21"/>
          <w:szCs w:val="21"/>
        </w:rPr>
        <w:t>（姓名），证书名称：</w:t>
      </w:r>
      <w:r>
        <w:rPr>
          <w:sz w:val="21"/>
          <w:szCs w:val="21"/>
          <w:u w:val="single" w:color="auto"/>
        </w:rPr>
        <w:t xml:space="preserve">        </w:t>
      </w:r>
      <w:r>
        <w:rPr>
          <w:spacing w:val="-2"/>
          <w:sz w:val="21"/>
          <w:szCs w:val="21"/>
        </w:rPr>
        <w:t>，证书编号：</w:t>
      </w:r>
      <w:r>
        <w:rPr>
          <w:spacing w:val="-2"/>
          <w:sz w:val="21"/>
          <w:szCs w:val="21"/>
          <w:u w:val="single" w:color="auto"/>
        </w:rPr>
        <w:t xml:space="preserve">       </w:t>
      </w:r>
      <w:r>
        <w:rPr>
          <w:spacing w:val="-2"/>
          <w:sz w:val="21"/>
          <w:szCs w:val="21"/>
        </w:rPr>
        <w:t>。</w:t>
      </w:r>
    </w:p>
    <w:p w14:paraId="3252148F">
      <w:pPr>
        <w:pStyle w:val="4"/>
        <w:spacing w:before="178" w:line="224" w:lineRule="auto"/>
        <w:ind w:left="430"/>
        <w:rPr>
          <w:sz w:val="21"/>
          <w:szCs w:val="21"/>
        </w:rPr>
      </w:pPr>
      <w:r>
        <w:rPr>
          <w:rFonts w:ascii="Comic Sans MS" w:hAnsi="Comic Sans MS" w:eastAsia="Comic Sans MS" w:cs="Comic Sans MS"/>
          <w:spacing w:val="-2"/>
          <w:sz w:val="21"/>
          <w:szCs w:val="21"/>
        </w:rPr>
        <w:t>3</w:t>
      </w:r>
      <w:r>
        <w:rPr>
          <w:spacing w:val="-2"/>
          <w:sz w:val="21"/>
          <w:szCs w:val="21"/>
        </w:rPr>
        <w:t>．我方承诺在投标有效期</w:t>
      </w:r>
      <w:r>
        <w:rPr>
          <w:spacing w:val="-2"/>
          <w:sz w:val="21"/>
          <w:szCs w:val="21"/>
          <w:u w:val="single" w:color="auto"/>
        </w:rPr>
        <w:t xml:space="preserve">     </w:t>
      </w:r>
      <w:r>
        <w:rPr>
          <w:spacing w:val="-93"/>
          <w:sz w:val="21"/>
          <w:szCs w:val="21"/>
        </w:rPr>
        <w:t xml:space="preserve"> </w:t>
      </w:r>
      <w:r>
        <w:rPr>
          <w:spacing w:val="-2"/>
          <w:sz w:val="21"/>
          <w:szCs w:val="21"/>
        </w:rPr>
        <w:t>天内不修改、撤销</w:t>
      </w:r>
      <w:r>
        <w:rPr>
          <w:spacing w:val="-3"/>
          <w:sz w:val="21"/>
          <w:szCs w:val="21"/>
        </w:rPr>
        <w:t>投标文件。</w:t>
      </w:r>
    </w:p>
    <w:p w14:paraId="009DA2AB">
      <w:pPr>
        <w:pStyle w:val="4"/>
        <w:spacing w:before="162" w:line="223" w:lineRule="auto"/>
        <w:ind w:left="425"/>
        <w:rPr>
          <w:sz w:val="21"/>
          <w:szCs w:val="21"/>
        </w:rPr>
      </w:pPr>
      <w:r>
        <w:rPr>
          <w:rFonts w:ascii="Comic Sans MS" w:hAnsi="Comic Sans MS" w:eastAsia="Comic Sans MS" w:cs="Comic Sans MS"/>
          <w:spacing w:val="4"/>
          <w:sz w:val="21"/>
          <w:szCs w:val="21"/>
        </w:rPr>
        <w:t>4</w:t>
      </w:r>
      <w:r>
        <w:rPr>
          <w:spacing w:val="4"/>
          <w:sz w:val="21"/>
          <w:szCs w:val="21"/>
        </w:rPr>
        <w:t>．随同本投标函提交投标保证金一份，金额为人民币（大写）</w:t>
      </w:r>
      <w:r>
        <w:rPr>
          <w:sz w:val="21"/>
          <w:szCs w:val="21"/>
          <w:u w:val="single" w:color="auto"/>
        </w:rPr>
        <w:t xml:space="preserve">        </w:t>
      </w:r>
      <w:r>
        <w:rPr>
          <w:spacing w:val="-94"/>
          <w:sz w:val="21"/>
          <w:szCs w:val="21"/>
        </w:rPr>
        <w:t xml:space="preserve"> </w:t>
      </w:r>
      <w:r>
        <w:rPr>
          <w:spacing w:val="4"/>
          <w:sz w:val="21"/>
          <w:szCs w:val="21"/>
        </w:rPr>
        <w:t>元</w:t>
      </w:r>
      <w:r>
        <w:rPr>
          <w:spacing w:val="3"/>
          <w:sz w:val="21"/>
          <w:szCs w:val="21"/>
        </w:rPr>
        <w:t>(</w:t>
      </w:r>
      <w:r>
        <w:rPr>
          <w:rFonts w:ascii="Comic Sans MS" w:hAnsi="Comic Sans MS" w:eastAsia="Comic Sans MS" w:cs="Comic Sans MS"/>
          <w:spacing w:val="3"/>
          <w:sz w:val="21"/>
          <w:szCs w:val="21"/>
        </w:rPr>
        <w:t>¥</w:t>
      </w:r>
      <w:r>
        <w:rPr>
          <w:rFonts w:ascii="Comic Sans MS" w:hAnsi="Comic Sans MS" w:eastAsia="Comic Sans MS" w:cs="Comic Sans MS"/>
          <w:spacing w:val="3"/>
          <w:sz w:val="21"/>
          <w:szCs w:val="21"/>
          <w:u w:val="single" w:color="auto"/>
        </w:rPr>
        <w:t xml:space="preserve">         </w:t>
      </w:r>
      <w:r>
        <w:rPr>
          <w:rFonts w:ascii="Comic Sans MS" w:hAnsi="Comic Sans MS" w:eastAsia="Comic Sans MS" w:cs="Comic Sans MS"/>
          <w:spacing w:val="5"/>
          <w:sz w:val="21"/>
          <w:szCs w:val="21"/>
        </w:rPr>
        <w:t xml:space="preserve">  </w:t>
      </w:r>
      <w:r>
        <w:rPr>
          <w:spacing w:val="3"/>
          <w:sz w:val="21"/>
          <w:szCs w:val="21"/>
        </w:rPr>
        <w:t>)。</w:t>
      </w:r>
    </w:p>
    <w:p w14:paraId="52BB0F40">
      <w:pPr>
        <w:pStyle w:val="4"/>
        <w:spacing w:before="178" w:line="224" w:lineRule="auto"/>
        <w:ind w:left="430"/>
        <w:rPr>
          <w:sz w:val="21"/>
          <w:szCs w:val="21"/>
        </w:rPr>
      </w:pPr>
      <w:r>
        <w:rPr>
          <w:rFonts w:ascii="Comic Sans MS" w:hAnsi="Comic Sans MS" w:eastAsia="Comic Sans MS" w:cs="Comic Sans MS"/>
          <w:spacing w:val="-9"/>
          <w:sz w:val="21"/>
          <w:szCs w:val="21"/>
        </w:rPr>
        <w:t>5</w:t>
      </w:r>
      <w:r>
        <w:rPr>
          <w:spacing w:val="-9"/>
          <w:sz w:val="21"/>
          <w:szCs w:val="21"/>
        </w:rPr>
        <w:t>．如我方中标：</w:t>
      </w:r>
    </w:p>
    <w:p w14:paraId="7D9ED5FE">
      <w:pPr>
        <w:pStyle w:val="4"/>
        <w:spacing w:before="162" w:line="223" w:lineRule="auto"/>
        <w:ind w:left="734"/>
        <w:rPr>
          <w:sz w:val="21"/>
          <w:szCs w:val="21"/>
        </w:rPr>
      </w:pPr>
      <w:r>
        <w:rPr>
          <w:sz w:val="21"/>
          <w:szCs w:val="21"/>
        </w:rPr>
        <w:t>（</w:t>
      </w:r>
      <w:r>
        <w:rPr>
          <w:rFonts w:ascii="Comic Sans MS" w:hAnsi="Comic Sans MS" w:eastAsia="Comic Sans MS" w:cs="Comic Sans MS"/>
          <w:sz w:val="21"/>
          <w:szCs w:val="21"/>
        </w:rPr>
        <w:t>1</w:t>
      </w:r>
      <w:r>
        <w:rPr>
          <w:sz w:val="21"/>
          <w:szCs w:val="21"/>
        </w:rPr>
        <w:t>）我方承诺在收到中标通知书后，在中标</w:t>
      </w:r>
      <w:r>
        <w:rPr>
          <w:spacing w:val="-1"/>
          <w:sz w:val="21"/>
          <w:szCs w:val="21"/>
        </w:rPr>
        <w:t>通知书规定的期限内与你方签订合同。</w:t>
      </w:r>
    </w:p>
    <w:p w14:paraId="1EA3EA1B">
      <w:pPr>
        <w:pStyle w:val="4"/>
        <w:spacing w:before="164" w:line="223" w:lineRule="auto"/>
        <w:ind w:left="734"/>
        <w:rPr>
          <w:sz w:val="21"/>
          <w:szCs w:val="21"/>
        </w:rPr>
      </w:pPr>
      <w:r>
        <w:rPr>
          <w:spacing w:val="-2"/>
          <w:sz w:val="21"/>
          <w:szCs w:val="21"/>
        </w:rPr>
        <w:t>（</w:t>
      </w:r>
      <w:r>
        <w:rPr>
          <w:rFonts w:ascii="Comic Sans MS" w:hAnsi="Comic Sans MS" w:eastAsia="Comic Sans MS" w:cs="Comic Sans MS"/>
          <w:spacing w:val="-2"/>
          <w:sz w:val="21"/>
          <w:szCs w:val="21"/>
        </w:rPr>
        <w:t>2</w:t>
      </w:r>
      <w:r>
        <w:rPr>
          <w:spacing w:val="-2"/>
          <w:sz w:val="21"/>
          <w:szCs w:val="21"/>
        </w:rPr>
        <w:t>）随同本投标函递交的投标函附录属于合同文件的组成部分。</w:t>
      </w:r>
    </w:p>
    <w:p w14:paraId="51ED1874">
      <w:pPr>
        <w:pStyle w:val="4"/>
        <w:spacing w:before="178" w:line="224" w:lineRule="auto"/>
        <w:ind w:left="734"/>
        <w:rPr>
          <w:sz w:val="21"/>
          <w:szCs w:val="21"/>
        </w:rPr>
      </w:pPr>
      <w:r>
        <w:rPr>
          <w:spacing w:val="-1"/>
          <w:sz w:val="21"/>
          <w:szCs w:val="21"/>
        </w:rPr>
        <w:t>（</w:t>
      </w:r>
      <w:r>
        <w:rPr>
          <w:rFonts w:ascii="Comic Sans MS" w:hAnsi="Comic Sans MS" w:eastAsia="Comic Sans MS" w:cs="Comic Sans MS"/>
          <w:spacing w:val="-1"/>
          <w:sz w:val="21"/>
          <w:szCs w:val="21"/>
        </w:rPr>
        <w:t>3</w:t>
      </w:r>
      <w:r>
        <w:rPr>
          <w:spacing w:val="-1"/>
          <w:sz w:val="21"/>
          <w:szCs w:val="21"/>
        </w:rPr>
        <w:t>）我方承诺按照招标文件规定向你方递交</w:t>
      </w:r>
      <w:r>
        <w:rPr>
          <w:spacing w:val="-2"/>
          <w:sz w:val="21"/>
          <w:szCs w:val="21"/>
        </w:rPr>
        <w:t>履约保证金。</w:t>
      </w:r>
    </w:p>
    <w:p w14:paraId="3D026FBF">
      <w:pPr>
        <w:pStyle w:val="4"/>
        <w:spacing w:before="162" w:line="224" w:lineRule="auto"/>
        <w:ind w:left="734"/>
        <w:rPr>
          <w:sz w:val="21"/>
          <w:szCs w:val="21"/>
        </w:rPr>
      </w:pPr>
      <w:r>
        <w:rPr>
          <w:spacing w:val="-2"/>
          <w:sz w:val="21"/>
          <w:szCs w:val="21"/>
        </w:rPr>
        <w:t>（</w:t>
      </w:r>
      <w:r>
        <w:rPr>
          <w:rFonts w:ascii="Comic Sans MS" w:hAnsi="Comic Sans MS" w:eastAsia="Comic Sans MS" w:cs="Comic Sans MS"/>
          <w:spacing w:val="-2"/>
          <w:sz w:val="21"/>
          <w:szCs w:val="21"/>
        </w:rPr>
        <w:t>4</w:t>
      </w:r>
      <w:r>
        <w:rPr>
          <w:spacing w:val="-2"/>
          <w:sz w:val="21"/>
          <w:szCs w:val="21"/>
        </w:rPr>
        <w:t>）我方承诺在合同约定的期限内完成并移交全部合同工程。</w:t>
      </w:r>
    </w:p>
    <w:p w14:paraId="315D7CA4">
      <w:pPr>
        <w:pStyle w:val="4"/>
        <w:spacing w:before="163" w:line="363" w:lineRule="auto"/>
        <w:ind w:left="9" w:right="16" w:firstLine="422"/>
        <w:rPr>
          <w:sz w:val="21"/>
          <w:szCs w:val="21"/>
        </w:rPr>
      </w:pPr>
      <w:r>
        <w:rPr>
          <w:rFonts w:ascii="Comic Sans MS" w:hAnsi="Comic Sans MS" w:eastAsia="Comic Sans MS" w:cs="Comic Sans MS"/>
          <w:spacing w:val="-2"/>
          <w:sz w:val="21"/>
          <w:szCs w:val="21"/>
        </w:rPr>
        <w:t>6</w:t>
      </w:r>
      <w:r>
        <w:rPr>
          <w:spacing w:val="-2"/>
          <w:sz w:val="21"/>
          <w:szCs w:val="21"/>
        </w:rPr>
        <w:t>．我方在此声明，所递交的投标文件及有关资料内容完整、真实和</w:t>
      </w:r>
      <w:r>
        <w:rPr>
          <w:spacing w:val="-3"/>
          <w:sz w:val="21"/>
          <w:szCs w:val="21"/>
        </w:rPr>
        <w:t>准确，且不存在第二章“投标人须知”第</w:t>
      </w:r>
      <w:r>
        <w:rPr>
          <w:spacing w:val="-26"/>
          <w:sz w:val="21"/>
          <w:szCs w:val="21"/>
        </w:rPr>
        <w:t xml:space="preserve"> </w:t>
      </w:r>
      <w:r>
        <w:rPr>
          <w:rFonts w:ascii="Comic Sans MS" w:hAnsi="Comic Sans MS" w:eastAsia="Comic Sans MS" w:cs="Comic Sans MS"/>
          <w:spacing w:val="-3"/>
          <w:sz w:val="21"/>
          <w:szCs w:val="21"/>
        </w:rPr>
        <w:t xml:space="preserve">1.4.3 </w:t>
      </w:r>
      <w:r>
        <w:rPr>
          <w:spacing w:val="-3"/>
          <w:sz w:val="21"/>
          <w:szCs w:val="21"/>
        </w:rPr>
        <w:t>项规定的任何一种情形。</w:t>
      </w:r>
    </w:p>
    <w:p w14:paraId="0857C47B">
      <w:pPr>
        <w:pStyle w:val="4"/>
        <w:spacing w:before="1" w:line="223" w:lineRule="auto"/>
        <w:ind w:left="430"/>
        <w:rPr>
          <w:sz w:val="21"/>
          <w:szCs w:val="21"/>
        </w:rPr>
      </w:pPr>
      <w:r>
        <w:rPr>
          <w:rFonts w:ascii="Comic Sans MS" w:hAnsi="Comic Sans MS" w:eastAsia="Comic Sans MS" w:cs="Comic Sans MS"/>
          <w:spacing w:val="-3"/>
          <w:sz w:val="21"/>
          <w:szCs w:val="21"/>
        </w:rPr>
        <w:t>7</w:t>
      </w:r>
      <w:r>
        <w:rPr>
          <w:spacing w:val="-15"/>
          <w:sz w:val="21"/>
          <w:szCs w:val="21"/>
        </w:rPr>
        <w:t>．</w:t>
      </w:r>
      <w:r>
        <w:rPr>
          <w:sz w:val="21"/>
          <w:szCs w:val="21"/>
          <w:u w:val="single" w:color="auto"/>
        </w:rPr>
        <w:t xml:space="preserve">                                       </w:t>
      </w:r>
      <w:r>
        <w:rPr>
          <w:spacing w:val="-15"/>
          <w:sz w:val="21"/>
          <w:szCs w:val="21"/>
        </w:rPr>
        <w:t>（</w:t>
      </w:r>
      <w:r>
        <w:rPr>
          <w:spacing w:val="-3"/>
          <w:sz w:val="21"/>
          <w:szCs w:val="21"/>
        </w:rPr>
        <w:t>其他补充说明）。</w:t>
      </w:r>
    </w:p>
    <w:p w14:paraId="2FD3AC6D">
      <w:pPr>
        <w:pStyle w:val="4"/>
        <w:spacing w:before="162" w:line="219" w:lineRule="auto"/>
        <w:ind w:left="3690"/>
        <w:rPr>
          <w:sz w:val="21"/>
          <w:szCs w:val="21"/>
        </w:rPr>
      </w:pPr>
      <w:r>
        <w:rPr>
          <w:spacing w:val="-3"/>
          <w:sz w:val="21"/>
          <w:szCs w:val="21"/>
        </w:rPr>
        <w:t>投 标</w:t>
      </w:r>
      <w:r>
        <w:rPr>
          <w:spacing w:val="11"/>
          <w:sz w:val="21"/>
          <w:szCs w:val="21"/>
        </w:rPr>
        <w:t xml:space="preserve"> </w:t>
      </w:r>
      <w:r>
        <w:rPr>
          <w:spacing w:val="-3"/>
          <w:sz w:val="21"/>
          <w:szCs w:val="21"/>
        </w:rPr>
        <w:t>人</w:t>
      </w:r>
      <w:r>
        <w:rPr>
          <w:spacing w:val="-2"/>
          <w:sz w:val="21"/>
          <w:szCs w:val="21"/>
        </w:rPr>
        <w:t>：</w:t>
      </w:r>
      <w:r>
        <w:rPr>
          <w:sz w:val="21"/>
          <w:szCs w:val="21"/>
          <w:u w:val="single" w:color="auto"/>
        </w:rPr>
        <w:t xml:space="preserve">                      </w:t>
      </w:r>
      <w:r>
        <w:rPr>
          <w:spacing w:val="-2"/>
          <w:sz w:val="21"/>
          <w:szCs w:val="21"/>
        </w:rPr>
        <w:t>（</w:t>
      </w:r>
      <w:r>
        <w:rPr>
          <w:spacing w:val="-3"/>
          <w:sz w:val="21"/>
          <w:szCs w:val="21"/>
        </w:rPr>
        <w:t>盖单位章）</w:t>
      </w:r>
    </w:p>
    <w:p w14:paraId="723C3FD0">
      <w:pPr>
        <w:pStyle w:val="4"/>
        <w:spacing w:before="201" w:line="220" w:lineRule="auto"/>
        <w:ind w:left="3688"/>
        <w:rPr>
          <w:sz w:val="21"/>
          <w:szCs w:val="21"/>
        </w:rPr>
      </w:pPr>
      <w:r>
        <w:rPr>
          <w:spacing w:val="-2"/>
          <w:sz w:val="21"/>
          <w:szCs w:val="21"/>
        </w:rPr>
        <w:t>法定代表人：</w:t>
      </w:r>
      <w:r>
        <w:rPr>
          <w:sz w:val="21"/>
          <w:szCs w:val="21"/>
          <w:u w:val="single" w:color="auto"/>
        </w:rPr>
        <w:t xml:space="preserve">                        </w:t>
      </w:r>
      <w:r>
        <w:rPr>
          <w:spacing w:val="-2"/>
          <w:sz w:val="21"/>
          <w:szCs w:val="21"/>
        </w:rPr>
        <w:t>（签字）</w:t>
      </w:r>
    </w:p>
    <w:p w14:paraId="4C6E1F17">
      <w:pPr>
        <w:pStyle w:val="4"/>
        <w:spacing w:before="186" w:line="229" w:lineRule="auto"/>
        <w:ind w:left="3687"/>
        <w:rPr>
          <w:sz w:val="21"/>
          <w:szCs w:val="21"/>
        </w:rPr>
      </w:pPr>
      <w:r>
        <w:rPr>
          <w:spacing w:val="-3"/>
          <w:sz w:val="21"/>
          <w:szCs w:val="21"/>
        </w:rPr>
        <w:t>地址：</w:t>
      </w:r>
      <w:r>
        <w:rPr>
          <w:sz w:val="21"/>
          <w:szCs w:val="21"/>
          <w:u w:val="single" w:color="auto"/>
        </w:rPr>
        <w:t xml:space="preserve">                                      </w:t>
      </w:r>
    </w:p>
    <w:p w14:paraId="2415F179">
      <w:pPr>
        <w:pStyle w:val="4"/>
        <w:spacing w:before="174" w:line="225" w:lineRule="auto"/>
        <w:ind w:left="3704"/>
        <w:rPr>
          <w:sz w:val="21"/>
          <w:szCs w:val="21"/>
        </w:rPr>
      </w:pPr>
      <w:r>
        <w:rPr>
          <w:spacing w:val="-8"/>
          <w:sz w:val="21"/>
          <w:szCs w:val="21"/>
        </w:rPr>
        <w:t>网址：</w:t>
      </w:r>
      <w:r>
        <w:rPr>
          <w:sz w:val="21"/>
          <w:szCs w:val="21"/>
          <w:u w:val="single" w:color="auto"/>
        </w:rPr>
        <w:t xml:space="preserve">                                      </w:t>
      </w:r>
    </w:p>
    <w:p w14:paraId="792BD34D">
      <w:pPr>
        <w:pStyle w:val="4"/>
        <w:spacing w:before="195" w:line="222" w:lineRule="auto"/>
        <w:ind w:left="3712"/>
        <w:rPr>
          <w:sz w:val="21"/>
          <w:szCs w:val="21"/>
        </w:rPr>
      </w:pPr>
      <w:r>
        <w:rPr>
          <w:spacing w:val="-11"/>
          <w:sz w:val="21"/>
          <w:szCs w:val="21"/>
        </w:rPr>
        <w:t>电话：</w:t>
      </w:r>
      <w:r>
        <w:rPr>
          <w:sz w:val="21"/>
          <w:szCs w:val="21"/>
          <w:u w:val="single" w:color="auto"/>
        </w:rPr>
        <w:t xml:space="preserve">                                      </w:t>
      </w:r>
    </w:p>
    <w:p w14:paraId="787E34B8">
      <w:pPr>
        <w:pStyle w:val="4"/>
        <w:spacing w:before="183" w:line="219" w:lineRule="auto"/>
        <w:ind w:left="3686"/>
        <w:rPr>
          <w:sz w:val="21"/>
          <w:szCs w:val="21"/>
        </w:rPr>
      </w:pPr>
      <w:r>
        <w:rPr>
          <w:spacing w:val="-2"/>
          <w:sz w:val="21"/>
          <w:szCs w:val="21"/>
        </w:rPr>
        <w:t>传真：</w:t>
      </w:r>
      <w:r>
        <w:rPr>
          <w:sz w:val="21"/>
          <w:szCs w:val="21"/>
          <w:u w:val="single" w:color="auto"/>
        </w:rPr>
        <w:t xml:space="preserve">                                      </w:t>
      </w:r>
    </w:p>
    <w:p w14:paraId="7928A78B">
      <w:pPr>
        <w:pStyle w:val="4"/>
        <w:spacing w:before="186" w:line="220" w:lineRule="auto"/>
        <w:ind w:left="3703"/>
        <w:rPr>
          <w:sz w:val="21"/>
          <w:szCs w:val="21"/>
        </w:rPr>
      </w:pPr>
      <w:r>
        <w:rPr>
          <w:spacing w:val="-3"/>
          <w:sz w:val="21"/>
          <w:szCs w:val="21"/>
        </w:rPr>
        <w:t>邮政编码：</w:t>
      </w:r>
      <w:r>
        <w:rPr>
          <w:spacing w:val="-3"/>
          <w:sz w:val="21"/>
          <w:szCs w:val="21"/>
          <w:u w:val="single" w:color="auto"/>
        </w:rPr>
        <w:t xml:space="preserve">                          </w:t>
      </w:r>
      <w:r>
        <w:rPr>
          <w:spacing w:val="-4"/>
          <w:sz w:val="21"/>
          <w:szCs w:val="21"/>
          <w:u w:val="single" w:color="auto"/>
        </w:rPr>
        <w:t xml:space="preserve">        </w:t>
      </w:r>
    </w:p>
    <w:p w14:paraId="3FDD8A4C">
      <w:pPr>
        <w:pStyle w:val="4"/>
        <w:tabs>
          <w:tab w:val="left" w:pos="5887"/>
        </w:tabs>
        <w:spacing w:before="200" w:line="220" w:lineRule="auto"/>
        <w:ind w:left="5045"/>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pacing w:val="-105"/>
          <w:sz w:val="21"/>
          <w:szCs w:val="21"/>
        </w:rPr>
        <w:t xml:space="preserve"> </w:t>
      </w:r>
      <w:r>
        <w:rPr>
          <w:sz w:val="21"/>
          <w:szCs w:val="21"/>
          <w:u w:val="single" w:color="auto"/>
        </w:rPr>
        <w:t xml:space="preserve">        </w:t>
      </w:r>
      <w:r>
        <w:rPr>
          <w:spacing w:val="-59"/>
          <w:sz w:val="21"/>
          <w:szCs w:val="21"/>
        </w:rPr>
        <w:t xml:space="preserve"> </w:t>
      </w:r>
      <w:r>
        <w:rPr>
          <w:spacing w:val="-8"/>
          <w:sz w:val="21"/>
          <w:szCs w:val="21"/>
        </w:rPr>
        <w:t>日</w:t>
      </w:r>
    </w:p>
    <w:p w14:paraId="39707A0E">
      <w:pPr>
        <w:pStyle w:val="4"/>
        <w:spacing w:before="36" w:line="239" w:lineRule="auto"/>
        <w:ind w:left="13" w:hanging="3"/>
        <w:rPr>
          <w:sz w:val="21"/>
          <w:szCs w:val="21"/>
        </w:rPr>
      </w:pPr>
      <w:r>
        <w:rPr>
          <w:spacing w:val="-1"/>
          <w:sz w:val="21"/>
          <w:szCs w:val="21"/>
        </w:rPr>
        <w:t xml:space="preserve">备注：项目经理应为注册类执业资格，证书名称应填写 </w:t>
      </w:r>
      <w:r>
        <w:rPr>
          <w:spacing w:val="-1"/>
          <w:sz w:val="21"/>
          <w:szCs w:val="21"/>
          <w:u w:val="single" w:color="auto"/>
        </w:rPr>
        <w:t>专业类别 级别 注</w:t>
      </w:r>
      <w:r>
        <w:rPr>
          <w:spacing w:val="-2"/>
          <w:sz w:val="21"/>
          <w:szCs w:val="21"/>
          <w:u w:val="single" w:color="auto"/>
        </w:rPr>
        <w:t>册建造师</w:t>
      </w:r>
      <w:r>
        <w:rPr>
          <w:spacing w:val="-2"/>
          <w:sz w:val="21"/>
          <w:szCs w:val="21"/>
        </w:rPr>
        <w:t>，证书编号应填</w:t>
      </w:r>
      <w:r>
        <w:rPr>
          <w:spacing w:val="-4"/>
          <w:sz w:val="21"/>
          <w:szCs w:val="21"/>
        </w:rPr>
        <w:t>写注册执业证书编号。</w:t>
      </w:r>
    </w:p>
    <w:p w14:paraId="39045264">
      <w:pPr>
        <w:spacing w:line="239" w:lineRule="auto"/>
        <w:rPr>
          <w:sz w:val="21"/>
          <w:szCs w:val="21"/>
        </w:rPr>
        <w:sectPr>
          <w:footerReference r:id="rId183" w:type="default"/>
          <w:pgSz w:w="11910" w:h="16845"/>
          <w:pgMar w:top="400" w:right="1391" w:bottom="1170" w:left="1427" w:header="0" w:footer="946" w:gutter="0"/>
          <w:cols w:space="720" w:num="1"/>
        </w:sectPr>
      </w:pPr>
    </w:p>
    <w:p w14:paraId="5723EFF0">
      <w:pPr>
        <w:spacing w:line="268" w:lineRule="auto"/>
        <w:rPr>
          <w:rFonts w:ascii="Arial"/>
          <w:sz w:val="21"/>
        </w:rPr>
      </w:pPr>
    </w:p>
    <w:p w14:paraId="06953147">
      <w:pPr>
        <w:spacing w:line="268" w:lineRule="auto"/>
        <w:rPr>
          <w:rFonts w:ascii="Arial"/>
          <w:sz w:val="21"/>
        </w:rPr>
      </w:pPr>
    </w:p>
    <w:p w14:paraId="504C02D0">
      <w:pPr>
        <w:spacing w:line="269" w:lineRule="auto"/>
        <w:rPr>
          <w:rFonts w:ascii="Arial"/>
          <w:sz w:val="21"/>
        </w:rPr>
      </w:pPr>
    </w:p>
    <w:p w14:paraId="468AF286">
      <w:pPr>
        <w:spacing w:line="269" w:lineRule="auto"/>
        <w:rPr>
          <w:rFonts w:ascii="Arial"/>
          <w:sz w:val="21"/>
        </w:rPr>
      </w:pPr>
    </w:p>
    <w:p w14:paraId="620D6D90">
      <w:pPr>
        <w:spacing w:before="91" w:line="222" w:lineRule="auto"/>
        <w:ind w:left="3546"/>
        <w:outlineLvl w:val="2"/>
        <w:rPr>
          <w:rFonts w:ascii="黑体" w:hAnsi="黑体" w:eastAsia="黑体" w:cs="黑体"/>
          <w:sz w:val="28"/>
          <w:szCs w:val="28"/>
        </w:rPr>
      </w:pPr>
      <w:bookmarkStart w:id="295" w:name="bookmark133"/>
      <w:bookmarkEnd w:id="295"/>
      <w:r>
        <w:rPr>
          <w:rFonts w:ascii="黑体" w:hAnsi="黑体" w:eastAsia="黑体" w:cs="黑体"/>
          <w:b/>
          <w:bCs/>
          <w:sz w:val="28"/>
          <w:szCs w:val="28"/>
        </w:rPr>
        <w:t>（二）投标函附录</w:t>
      </w:r>
    </w:p>
    <w:p w14:paraId="02F3BAD1">
      <w:pPr>
        <w:spacing w:line="258" w:lineRule="auto"/>
        <w:rPr>
          <w:rFonts w:ascii="Arial"/>
          <w:sz w:val="21"/>
        </w:rPr>
      </w:pPr>
    </w:p>
    <w:p w14:paraId="4FB07641">
      <w:pPr>
        <w:pStyle w:val="4"/>
        <w:spacing w:before="68" w:line="220" w:lineRule="auto"/>
        <w:ind w:left="131"/>
        <w:rPr>
          <w:sz w:val="21"/>
          <w:szCs w:val="21"/>
        </w:rPr>
      </w:pPr>
      <w:r>
        <w:rPr>
          <w:spacing w:val="-2"/>
          <w:sz w:val="21"/>
          <w:szCs w:val="21"/>
        </w:rPr>
        <w:t>工程名称</w:t>
      </w:r>
      <w:r>
        <w:rPr>
          <w:spacing w:val="1"/>
          <w:sz w:val="21"/>
          <w:szCs w:val="21"/>
        </w:rPr>
        <w:t>：</w:t>
      </w:r>
      <w:r>
        <w:rPr>
          <w:sz w:val="21"/>
          <w:szCs w:val="21"/>
          <w:u w:val="single" w:color="auto"/>
        </w:rPr>
        <w:t xml:space="preserve">               </w:t>
      </w:r>
      <w:r>
        <w:rPr>
          <w:spacing w:val="1"/>
          <w:sz w:val="21"/>
          <w:szCs w:val="21"/>
        </w:rPr>
        <w:t>（</w:t>
      </w:r>
      <w:r>
        <w:rPr>
          <w:spacing w:val="-2"/>
          <w:sz w:val="21"/>
          <w:szCs w:val="21"/>
        </w:rPr>
        <w:t>项目名称</w:t>
      </w:r>
      <w:r>
        <w:rPr>
          <w:spacing w:val="1"/>
          <w:sz w:val="21"/>
          <w:szCs w:val="21"/>
        </w:rPr>
        <w:t>）</w:t>
      </w:r>
      <w:r>
        <w:rPr>
          <w:spacing w:val="1"/>
          <w:sz w:val="21"/>
          <w:szCs w:val="21"/>
          <w:u w:val="single" w:color="auto"/>
        </w:rPr>
        <w:t xml:space="preserve">    </w:t>
      </w:r>
      <w:r>
        <w:rPr>
          <w:spacing w:val="1"/>
          <w:sz w:val="21"/>
          <w:szCs w:val="21"/>
        </w:rPr>
        <w:t>（</w:t>
      </w:r>
      <w:r>
        <w:rPr>
          <w:spacing w:val="-2"/>
          <w:sz w:val="21"/>
          <w:szCs w:val="21"/>
        </w:rPr>
        <w:t>标段名称）</w:t>
      </w:r>
    </w:p>
    <w:p w14:paraId="3BB3B226">
      <w:pPr>
        <w:spacing w:before="3"/>
      </w:pPr>
    </w:p>
    <w:tbl>
      <w:tblPr>
        <w:tblStyle w:val="7"/>
        <w:tblW w:w="929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2369"/>
        <w:gridCol w:w="1304"/>
        <w:gridCol w:w="4169"/>
        <w:gridCol w:w="727"/>
      </w:tblGrid>
      <w:tr w14:paraId="03A3A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727" w:type="dxa"/>
            <w:vAlign w:val="top"/>
          </w:tcPr>
          <w:p w14:paraId="7F13A8E4">
            <w:pPr>
              <w:pStyle w:val="8"/>
              <w:spacing w:before="179" w:line="221" w:lineRule="auto"/>
              <w:ind w:left="142"/>
            </w:pPr>
            <w:r>
              <w:rPr>
                <w:spacing w:val="-2"/>
              </w:rPr>
              <w:t>序号</w:t>
            </w:r>
          </w:p>
        </w:tc>
        <w:tc>
          <w:tcPr>
            <w:tcW w:w="2369" w:type="dxa"/>
            <w:vAlign w:val="top"/>
          </w:tcPr>
          <w:p w14:paraId="78B5C30B">
            <w:pPr>
              <w:pStyle w:val="8"/>
              <w:spacing w:before="179" w:line="220" w:lineRule="auto"/>
              <w:ind w:left="754"/>
            </w:pPr>
            <w:r>
              <w:rPr>
                <w:spacing w:val="-2"/>
              </w:rPr>
              <w:t>条款内容</w:t>
            </w:r>
          </w:p>
        </w:tc>
        <w:tc>
          <w:tcPr>
            <w:tcW w:w="1304" w:type="dxa"/>
            <w:vAlign w:val="top"/>
          </w:tcPr>
          <w:p w14:paraId="717B005C">
            <w:pPr>
              <w:pStyle w:val="8"/>
              <w:spacing w:before="179" w:line="220" w:lineRule="auto"/>
              <w:ind w:left="127"/>
            </w:pPr>
            <w:r>
              <w:rPr>
                <w:spacing w:val="-2"/>
              </w:rPr>
              <w:t>合同条款号</w:t>
            </w:r>
          </w:p>
        </w:tc>
        <w:tc>
          <w:tcPr>
            <w:tcW w:w="4169" w:type="dxa"/>
            <w:vAlign w:val="top"/>
          </w:tcPr>
          <w:p w14:paraId="6C07F8E7">
            <w:pPr>
              <w:pStyle w:val="8"/>
              <w:spacing w:before="179" w:line="220" w:lineRule="auto"/>
              <w:ind w:left="1681"/>
            </w:pPr>
            <w:r>
              <w:rPr>
                <w:spacing w:val="-3"/>
              </w:rPr>
              <w:t>约定内容</w:t>
            </w:r>
          </w:p>
        </w:tc>
        <w:tc>
          <w:tcPr>
            <w:tcW w:w="727" w:type="dxa"/>
            <w:vAlign w:val="top"/>
          </w:tcPr>
          <w:p w14:paraId="56910131">
            <w:pPr>
              <w:pStyle w:val="8"/>
              <w:spacing w:before="179" w:line="221" w:lineRule="auto"/>
              <w:ind w:left="152"/>
            </w:pPr>
            <w:r>
              <w:rPr>
                <w:spacing w:val="-3"/>
              </w:rPr>
              <w:t>备注</w:t>
            </w:r>
          </w:p>
        </w:tc>
      </w:tr>
      <w:tr w14:paraId="04DC8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27" w:type="dxa"/>
            <w:vAlign w:val="top"/>
          </w:tcPr>
          <w:p w14:paraId="0ACAEC4A">
            <w:pPr>
              <w:spacing w:before="98" w:line="276" w:lineRule="exact"/>
              <w:ind w:left="319"/>
              <w:rPr>
                <w:rFonts w:ascii="黑体" w:hAnsi="黑体" w:eastAsia="黑体" w:cs="黑体"/>
                <w:sz w:val="21"/>
                <w:szCs w:val="21"/>
              </w:rPr>
            </w:pPr>
            <w:r>
              <w:rPr>
                <w:rFonts w:ascii="黑体" w:hAnsi="黑体" w:eastAsia="黑体" w:cs="黑体"/>
                <w:position w:val="1"/>
                <w:sz w:val="21"/>
                <w:szCs w:val="21"/>
              </w:rPr>
              <w:t>1</w:t>
            </w:r>
          </w:p>
        </w:tc>
        <w:tc>
          <w:tcPr>
            <w:tcW w:w="2369" w:type="dxa"/>
            <w:vAlign w:val="top"/>
          </w:tcPr>
          <w:p w14:paraId="25155E15">
            <w:pPr>
              <w:pStyle w:val="8"/>
              <w:spacing w:before="98" w:line="220" w:lineRule="auto"/>
              <w:ind w:left="95"/>
            </w:pPr>
            <w:r>
              <w:rPr>
                <w:spacing w:val="-2"/>
              </w:rPr>
              <w:t>项目经理</w:t>
            </w:r>
          </w:p>
        </w:tc>
        <w:tc>
          <w:tcPr>
            <w:tcW w:w="1304" w:type="dxa"/>
            <w:vAlign w:val="top"/>
          </w:tcPr>
          <w:p w14:paraId="6728D5EA">
            <w:pPr>
              <w:pStyle w:val="8"/>
              <w:spacing w:before="128" w:line="239" w:lineRule="auto"/>
              <w:ind w:left="126"/>
            </w:pPr>
            <w:r>
              <w:rPr>
                <w:spacing w:val="-4"/>
              </w:rPr>
              <w:t>1.1.2.8</w:t>
            </w:r>
          </w:p>
        </w:tc>
        <w:tc>
          <w:tcPr>
            <w:tcW w:w="4169" w:type="dxa"/>
            <w:vAlign w:val="top"/>
          </w:tcPr>
          <w:p w14:paraId="7FFE9890">
            <w:pPr>
              <w:pStyle w:val="8"/>
              <w:spacing w:before="97" w:line="220" w:lineRule="auto"/>
              <w:ind w:left="119"/>
            </w:pPr>
            <w:r>
              <w:rPr>
                <w:spacing w:val="-4"/>
              </w:rPr>
              <w:t>（见投标函）</w:t>
            </w:r>
          </w:p>
        </w:tc>
        <w:tc>
          <w:tcPr>
            <w:tcW w:w="727" w:type="dxa"/>
            <w:vAlign w:val="top"/>
          </w:tcPr>
          <w:p w14:paraId="4B128EF2">
            <w:pPr>
              <w:rPr>
                <w:rFonts w:ascii="Arial"/>
                <w:sz w:val="21"/>
              </w:rPr>
            </w:pPr>
          </w:p>
        </w:tc>
      </w:tr>
      <w:tr w14:paraId="0F2CC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727" w:type="dxa"/>
            <w:vAlign w:val="top"/>
          </w:tcPr>
          <w:p w14:paraId="0B59337A">
            <w:pPr>
              <w:spacing w:before="98" w:line="276" w:lineRule="exact"/>
              <w:ind w:left="307"/>
              <w:rPr>
                <w:rFonts w:ascii="黑体" w:hAnsi="黑体" w:eastAsia="黑体" w:cs="黑体"/>
                <w:sz w:val="21"/>
                <w:szCs w:val="21"/>
              </w:rPr>
            </w:pPr>
            <w:r>
              <w:rPr>
                <w:rFonts w:ascii="黑体" w:hAnsi="黑体" w:eastAsia="黑体" w:cs="黑体"/>
                <w:position w:val="1"/>
                <w:sz w:val="21"/>
                <w:szCs w:val="21"/>
              </w:rPr>
              <w:t>2</w:t>
            </w:r>
          </w:p>
        </w:tc>
        <w:tc>
          <w:tcPr>
            <w:tcW w:w="2369" w:type="dxa"/>
            <w:vAlign w:val="top"/>
          </w:tcPr>
          <w:p w14:paraId="2DB1A06F">
            <w:pPr>
              <w:pStyle w:val="8"/>
              <w:spacing w:before="98" w:line="220" w:lineRule="auto"/>
              <w:ind w:left="94"/>
            </w:pPr>
            <w:r>
              <w:rPr>
                <w:spacing w:val="-3"/>
              </w:rPr>
              <w:t>工期</w:t>
            </w:r>
          </w:p>
        </w:tc>
        <w:tc>
          <w:tcPr>
            <w:tcW w:w="1304" w:type="dxa"/>
            <w:vAlign w:val="top"/>
          </w:tcPr>
          <w:p w14:paraId="0068C899">
            <w:pPr>
              <w:pStyle w:val="8"/>
              <w:spacing w:before="113" w:line="239" w:lineRule="auto"/>
              <w:ind w:left="126"/>
            </w:pPr>
            <w:r>
              <w:rPr>
                <w:spacing w:val="-4"/>
              </w:rPr>
              <w:t>1.1.4.3</w:t>
            </w:r>
          </w:p>
        </w:tc>
        <w:tc>
          <w:tcPr>
            <w:tcW w:w="4169" w:type="dxa"/>
            <w:vAlign w:val="top"/>
          </w:tcPr>
          <w:p w14:paraId="760BDE1D">
            <w:pPr>
              <w:pStyle w:val="8"/>
              <w:spacing w:before="98" w:line="220" w:lineRule="auto"/>
              <w:ind w:left="119"/>
            </w:pPr>
            <w:r>
              <w:rPr>
                <w:spacing w:val="-4"/>
              </w:rPr>
              <w:t>（见投标函）</w:t>
            </w:r>
          </w:p>
        </w:tc>
        <w:tc>
          <w:tcPr>
            <w:tcW w:w="727" w:type="dxa"/>
            <w:vAlign w:val="top"/>
          </w:tcPr>
          <w:p w14:paraId="1A16FF9C">
            <w:pPr>
              <w:rPr>
                <w:rFonts w:ascii="Arial"/>
                <w:sz w:val="21"/>
              </w:rPr>
            </w:pPr>
          </w:p>
        </w:tc>
      </w:tr>
      <w:tr w14:paraId="16979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727" w:type="dxa"/>
            <w:vAlign w:val="top"/>
          </w:tcPr>
          <w:p w14:paraId="557CF29C">
            <w:pPr>
              <w:spacing w:before="85"/>
              <w:ind w:left="308"/>
              <w:rPr>
                <w:rFonts w:ascii="黑体" w:hAnsi="黑体" w:eastAsia="黑体" w:cs="黑体"/>
                <w:sz w:val="21"/>
                <w:szCs w:val="21"/>
              </w:rPr>
            </w:pPr>
            <w:r>
              <w:rPr>
                <w:rFonts w:ascii="黑体" w:hAnsi="黑体" w:eastAsia="黑体" w:cs="黑体"/>
                <w:sz w:val="21"/>
                <w:szCs w:val="21"/>
              </w:rPr>
              <w:t>3</w:t>
            </w:r>
          </w:p>
        </w:tc>
        <w:tc>
          <w:tcPr>
            <w:tcW w:w="2369" w:type="dxa"/>
            <w:vAlign w:val="top"/>
          </w:tcPr>
          <w:p w14:paraId="0CD8687F">
            <w:pPr>
              <w:pStyle w:val="8"/>
              <w:spacing w:before="84" w:line="220" w:lineRule="auto"/>
              <w:ind w:left="92"/>
            </w:pPr>
            <w:r>
              <w:rPr>
                <w:spacing w:val="-1"/>
              </w:rPr>
              <w:t>缺陷责任期</w:t>
            </w:r>
          </w:p>
        </w:tc>
        <w:tc>
          <w:tcPr>
            <w:tcW w:w="1304" w:type="dxa"/>
            <w:vAlign w:val="top"/>
          </w:tcPr>
          <w:p w14:paraId="17F7E315">
            <w:pPr>
              <w:pStyle w:val="8"/>
              <w:spacing w:before="115" w:line="239" w:lineRule="auto"/>
              <w:ind w:left="187"/>
            </w:pPr>
            <w:r>
              <w:rPr>
                <w:spacing w:val="-3"/>
              </w:rPr>
              <w:t>1.1.4.4</w:t>
            </w:r>
          </w:p>
        </w:tc>
        <w:tc>
          <w:tcPr>
            <w:tcW w:w="4169" w:type="dxa"/>
            <w:vAlign w:val="top"/>
          </w:tcPr>
          <w:p w14:paraId="2075CB1D">
            <w:pPr>
              <w:rPr>
                <w:rFonts w:ascii="Arial"/>
                <w:sz w:val="21"/>
              </w:rPr>
            </w:pPr>
          </w:p>
        </w:tc>
        <w:tc>
          <w:tcPr>
            <w:tcW w:w="727" w:type="dxa"/>
            <w:vAlign w:val="top"/>
          </w:tcPr>
          <w:p w14:paraId="64972B29">
            <w:pPr>
              <w:rPr>
                <w:rFonts w:ascii="Arial"/>
                <w:sz w:val="21"/>
              </w:rPr>
            </w:pPr>
          </w:p>
        </w:tc>
      </w:tr>
      <w:tr w14:paraId="5D378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27" w:type="dxa"/>
            <w:vAlign w:val="top"/>
          </w:tcPr>
          <w:p w14:paraId="07BAADB1">
            <w:pPr>
              <w:spacing w:before="175" w:line="276" w:lineRule="exact"/>
              <w:ind w:left="303"/>
              <w:rPr>
                <w:rFonts w:ascii="黑体" w:hAnsi="黑体" w:eastAsia="黑体" w:cs="黑体"/>
                <w:sz w:val="21"/>
                <w:szCs w:val="21"/>
              </w:rPr>
            </w:pPr>
            <w:r>
              <w:rPr>
                <w:rFonts w:ascii="黑体" w:hAnsi="黑体" w:eastAsia="黑体" w:cs="黑体"/>
                <w:position w:val="1"/>
                <w:sz w:val="21"/>
                <w:szCs w:val="21"/>
              </w:rPr>
              <w:t>4</w:t>
            </w:r>
          </w:p>
        </w:tc>
        <w:tc>
          <w:tcPr>
            <w:tcW w:w="2369" w:type="dxa"/>
            <w:vAlign w:val="top"/>
          </w:tcPr>
          <w:p w14:paraId="510685FB">
            <w:pPr>
              <w:pStyle w:val="8"/>
              <w:spacing w:before="40" w:line="228" w:lineRule="auto"/>
              <w:ind w:left="91" w:right="121" w:firstLine="4"/>
            </w:pPr>
            <w:r>
              <w:rPr>
                <w:spacing w:val="3"/>
              </w:rPr>
              <w:t>项目经理每月在施工现</w:t>
            </w:r>
            <w:r>
              <w:rPr>
                <w:spacing w:val="-2"/>
              </w:rPr>
              <w:t>场的时间</w:t>
            </w:r>
          </w:p>
        </w:tc>
        <w:tc>
          <w:tcPr>
            <w:tcW w:w="1304" w:type="dxa"/>
            <w:vAlign w:val="top"/>
          </w:tcPr>
          <w:p w14:paraId="43FFAE81">
            <w:pPr>
              <w:pStyle w:val="8"/>
              <w:spacing w:before="190" w:line="239" w:lineRule="auto"/>
              <w:ind w:left="175"/>
            </w:pPr>
            <w:r>
              <w:rPr>
                <w:spacing w:val="-2"/>
              </w:rPr>
              <w:t>3.2.1</w:t>
            </w:r>
          </w:p>
        </w:tc>
        <w:tc>
          <w:tcPr>
            <w:tcW w:w="4169" w:type="dxa"/>
            <w:vAlign w:val="top"/>
          </w:tcPr>
          <w:p w14:paraId="0BBE625B">
            <w:pPr>
              <w:rPr>
                <w:rFonts w:ascii="Arial"/>
                <w:sz w:val="21"/>
              </w:rPr>
            </w:pPr>
          </w:p>
        </w:tc>
        <w:tc>
          <w:tcPr>
            <w:tcW w:w="727" w:type="dxa"/>
            <w:vAlign w:val="top"/>
          </w:tcPr>
          <w:p w14:paraId="4F4B1A18">
            <w:pPr>
              <w:rPr>
                <w:rFonts w:ascii="Arial"/>
                <w:sz w:val="21"/>
              </w:rPr>
            </w:pPr>
          </w:p>
        </w:tc>
      </w:tr>
      <w:tr w14:paraId="18C57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27" w:type="dxa"/>
            <w:vAlign w:val="top"/>
          </w:tcPr>
          <w:p w14:paraId="731612D6">
            <w:pPr>
              <w:spacing w:before="161"/>
              <w:ind w:left="303"/>
              <w:rPr>
                <w:rFonts w:ascii="黑体" w:hAnsi="黑体" w:eastAsia="黑体" w:cs="黑体"/>
                <w:sz w:val="21"/>
                <w:szCs w:val="21"/>
              </w:rPr>
            </w:pPr>
            <w:r>
              <w:rPr>
                <w:rFonts w:ascii="黑体" w:hAnsi="黑体" w:eastAsia="黑体" w:cs="黑体"/>
                <w:sz w:val="21"/>
                <w:szCs w:val="21"/>
              </w:rPr>
              <w:t>5</w:t>
            </w:r>
          </w:p>
        </w:tc>
        <w:tc>
          <w:tcPr>
            <w:tcW w:w="2369" w:type="dxa"/>
            <w:vAlign w:val="top"/>
          </w:tcPr>
          <w:p w14:paraId="10205B3F">
            <w:pPr>
              <w:pStyle w:val="8"/>
              <w:spacing w:before="26" w:line="228" w:lineRule="auto"/>
              <w:ind w:left="93" w:right="121" w:firstLine="1"/>
            </w:pPr>
            <w:r>
              <w:rPr>
                <w:spacing w:val="3"/>
              </w:rPr>
              <w:t>项目经理擅自离开施工</w:t>
            </w:r>
            <w:r>
              <w:rPr>
                <w:spacing w:val="-1"/>
              </w:rPr>
              <w:t>现场的违约责任</w:t>
            </w:r>
          </w:p>
        </w:tc>
        <w:tc>
          <w:tcPr>
            <w:tcW w:w="1304" w:type="dxa"/>
            <w:vAlign w:val="top"/>
          </w:tcPr>
          <w:p w14:paraId="7A7752DE">
            <w:pPr>
              <w:pStyle w:val="8"/>
              <w:spacing w:before="177" w:line="239" w:lineRule="auto"/>
              <w:ind w:left="175"/>
            </w:pPr>
            <w:r>
              <w:rPr>
                <w:spacing w:val="-2"/>
              </w:rPr>
              <w:t>3.2.1</w:t>
            </w:r>
          </w:p>
        </w:tc>
        <w:tc>
          <w:tcPr>
            <w:tcW w:w="4169" w:type="dxa"/>
            <w:vAlign w:val="top"/>
          </w:tcPr>
          <w:p w14:paraId="031901DF">
            <w:pPr>
              <w:rPr>
                <w:rFonts w:ascii="Arial"/>
                <w:sz w:val="21"/>
              </w:rPr>
            </w:pPr>
          </w:p>
        </w:tc>
        <w:tc>
          <w:tcPr>
            <w:tcW w:w="727" w:type="dxa"/>
            <w:vAlign w:val="top"/>
          </w:tcPr>
          <w:p w14:paraId="0750354A">
            <w:pPr>
              <w:rPr>
                <w:rFonts w:ascii="Arial"/>
                <w:sz w:val="21"/>
              </w:rPr>
            </w:pPr>
          </w:p>
        </w:tc>
      </w:tr>
      <w:tr w14:paraId="7E7DA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27" w:type="dxa"/>
            <w:vAlign w:val="top"/>
          </w:tcPr>
          <w:p w14:paraId="0B8B2B61">
            <w:pPr>
              <w:spacing w:before="177"/>
              <w:ind w:left="307"/>
              <w:rPr>
                <w:rFonts w:ascii="黑体" w:hAnsi="黑体" w:eastAsia="黑体" w:cs="黑体"/>
                <w:sz w:val="21"/>
                <w:szCs w:val="21"/>
              </w:rPr>
            </w:pPr>
            <w:r>
              <w:rPr>
                <w:rFonts w:ascii="黑体" w:hAnsi="黑体" w:eastAsia="黑体" w:cs="黑体"/>
                <w:sz w:val="21"/>
                <w:szCs w:val="21"/>
              </w:rPr>
              <w:t>6</w:t>
            </w:r>
          </w:p>
        </w:tc>
        <w:tc>
          <w:tcPr>
            <w:tcW w:w="2369" w:type="dxa"/>
            <w:vAlign w:val="top"/>
          </w:tcPr>
          <w:p w14:paraId="28154E7D">
            <w:pPr>
              <w:pStyle w:val="8"/>
              <w:spacing w:before="28" w:line="227" w:lineRule="auto"/>
              <w:ind w:left="96" w:right="121" w:hanging="4"/>
            </w:pPr>
            <w:r>
              <w:rPr>
                <w:spacing w:val="3"/>
              </w:rPr>
              <w:t>擅自更换项目经理的违</w:t>
            </w:r>
            <w:r>
              <w:rPr>
                <w:spacing w:val="-3"/>
              </w:rPr>
              <w:t>约责任</w:t>
            </w:r>
          </w:p>
        </w:tc>
        <w:tc>
          <w:tcPr>
            <w:tcW w:w="1304" w:type="dxa"/>
            <w:vAlign w:val="top"/>
          </w:tcPr>
          <w:p w14:paraId="39AAFAB5">
            <w:pPr>
              <w:pStyle w:val="8"/>
              <w:spacing w:before="192" w:line="239" w:lineRule="auto"/>
              <w:ind w:left="175"/>
            </w:pPr>
            <w:r>
              <w:rPr>
                <w:spacing w:val="-2"/>
              </w:rPr>
              <w:t>3.2.3</w:t>
            </w:r>
          </w:p>
        </w:tc>
        <w:tc>
          <w:tcPr>
            <w:tcW w:w="4169" w:type="dxa"/>
            <w:vAlign w:val="top"/>
          </w:tcPr>
          <w:p w14:paraId="1FEA6887">
            <w:pPr>
              <w:rPr>
                <w:rFonts w:ascii="Arial"/>
                <w:sz w:val="21"/>
              </w:rPr>
            </w:pPr>
          </w:p>
        </w:tc>
        <w:tc>
          <w:tcPr>
            <w:tcW w:w="727" w:type="dxa"/>
            <w:vAlign w:val="top"/>
          </w:tcPr>
          <w:p w14:paraId="63F98DDA">
            <w:pPr>
              <w:rPr>
                <w:rFonts w:ascii="Arial"/>
                <w:sz w:val="21"/>
              </w:rPr>
            </w:pPr>
          </w:p>
        </w:tc>
      </w:tr>
      <w:tr w14:paraId="0DF2D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27" w:type="dxa"/>
            <w:vAlign w:val="top"/>
          </w:tcPr>
          <w:p w14:paraId="54850689">
            <w:pPr>
              <w:spacing w:before="178" w:line="276" w:lineRule="exact"/>
              <w:ind w:left="309"/>
              <w:rPr>
                <w:rFonts w:ascii="黑体" w:hAnsi="黑体" w:eastAsia="黑体" w:cs="黑体"/>
                <w:sz w:val="21"/>
                <w:szCs w:val="21"/>
              </w:rPr>
            </w:pPr>
            <w:r>
              <w:rPr>
                <w:rFonts w:ascii="黑体" w:hAnsi="黑体" w:eastAsia="黑体" w:cs="黑体"/>
                <w:position w:val="1"/>
                <w:sz w:val="21"/>
                <w:szCs w:val="21"/>
              </w:rPr>
              <w:t>7</w:t>
            </w:r>
          </w:p>
        </w:tc>
        <w:tc>
          <w:tcPr>
            <w:tcW w:w="2369" w:type="dxa"/>
            <w:vAlign w:val="top"/>
          </w:tcPr>
          <w:p w14:paraId="2FB70F67">
            <w:pPr>
              <w:pStyle w:val="8"/>
              <w:spacing w:before="42" w:line="227" w:lineRule="auto"/>
              <w:ind w:left="131" w:right="121" w:hanging="38"/>
            </w:pPr>
            <w:r>
              <w:rPr>
                <w:spacing w:val="3"/>
              </w:rPr>
              <w:t>无正当理由拒绝更换项</w:t>
            </w:r>
            <w:r>
              <w:rPr>
                <w:spacing w:val="-5"/>
              </w:rPr>
              <w:t>目经理的违约责任</w:t>
            </w:r>
          </w:p>
        </w:tc>
        <w:tc>
          <w:tcPr>
            <w:tcW w:w="1304" w:type="dxa"/>
            <w:vAlign w:val="top"/>
          </w:tcPr>
          <w:p w14:paraId="4EBB7D9A">
            <w:pPr>
              <w:pStyle w:val="8"/>
              <w:spacing w:before="193" w:line="239" w:lineRule="auto"/>
              <w:ind w:left="175"/>
            </w:pPr>
            <w:r>
              <w:rPr>
                <w:spacing w:val="-2"/>
              </w:rPr>
              <w:t>3.2.4</w:t>
            </w:r>
          </w:p>
        </w:tc>
        <w:tc>
          <w:tcPr>
            <w:tcW w:w="4169" w:type="dxa"/>
            <w:vAlign w:val="top"/>
          </w:tcPr>
          <w:p w14:paraId="3CC62046">
            <w:pPr>
              <w:rPr>
                <w:rFonts w:ascii="Arial"/>
                <w:sz w:val="21"/>
              </w:rPr>
            </w:pPr>
          </w:p>
        </w:tc>
        <w:tc>
          <w:tcPr>
            <w:tcW w:w="727" w:type="dxa"/>
            <w:vAlign w:val="top"/>
          </w:tcPr>
          <w:p w14:paraId="05391C19">
            <w:pPr>
              <w:rPr>
                <w:rFonts w:ascii="Arial"/>
                <w:sz w:val="21"/>
              </w:rPr>
            </w:pPr>
          </w:p>
        </w:tc>
      </w:tr>
      <w:tr w14:paraId="53311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EBCBDAE">
            <w:pPr>
              <w:spacing w:before="75"/>
              <w:ind w:left="306"/>
              <w:rPr>
                <w:rFonts w:ascii="黑体" w:hAnsi="黑体" w:eastAsia="黑体" w:cs="黑体"/>
                <w:sz w:val="21"/>
                <w:szCs w:val="21"/>
              </w:rPr>
            </w:pPr>
            <w:r>
              <w:rPr>
                <w:rFonts w:ascii="黑体" w:hAnsi="黑体" w:eastAsia="黑体" w:cs="黑体"/>
                <w:sz w:val="21"/>
                <w:szCs w:val="21"/>
              </w:rPr>
              <w:t>8</w:t>
            </w:r>
          </w:p>
        </w:tc>
        <w:tc>
          <w:tcPr>
            <w:tcW w:w="2369" w:type="dxa"/>
            <w:vAlign w:val="top"/>
          </w:tcPr>
          <w:p w14:paraId="4AC95C9F">
            <w:pPr>
              <w:pStyle w:val="8"/>
              <w:spacing w:before="74" w:line="220" w:lineRule="auto"/>
              <w:ind w:left="92"/>
            </w:pPr>
            <w:r>
              <w:rPr>
                <w:spacing w:val="-1"/>
              </w:rPr>
              <w:t>承包人履约担保金额</w:t>
            </w:r>
          </w:p>
        </w:tc>
        <w:tc>
          <w:tcPr>
            <w:tcW w:w="1304" w:type="dxa"/>
            <w:vAlign w:val="top"/>
          </w:tcPr>
          <w:p w14:paraId="51536776">
            <w:pPr>
              <w:pStyle w:val="8"/>
              <w:spacing w:before="74" w:line="239" w:lineRule="auto"/>
              <w:ind w:left="175"/>
            </w:pPr>
            <w:r>
              <w:rPr>
                <w:spacing w:val="-3"/>
              </w:rPr>
              <w:t>3.7</w:t>
            </w:r>
          </w:p>
        </w:tc>
        <w:tc>
          <w:tcPr>
            <w:tcW w:w="4169" w:type="dxa"/>
            <w:vAlign w:val="top"/>
          </w:tcPr>
          <w:p w14:paraId="04628105">
            <w:pPr>
              <w:rPr>
                <w:rFonts w:ascii="Arial"/>
                <w:sz w:val="21"/>
              </w:rPr>
            </w:pPr>
          </w:p>
        </w:tc>
        <w:tc>
          <w:tcPr>
            <w:tcW w:w="727" w:type="dxa"/>
            <w:vAlign w:val="top"/>
          </w:tcPr>
          <w:p w14:paraId="6138417B">
            <w:pPr>
              <w:rPr>
                <w:rFonts w:ascii="Arial"/>
                <w:sz w:val="21"/>
              </w:rPr>
            </w:pPr>
          </w:p>
        </w:tc>
      </w:tr>
      <w:tr w14:paraId="19EAB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27" w:type="dxa"/>
            <w:vAlign w:val="top"/>
          </w:tcPr>
          <w:p w14:paraId="7E5BB871">
            <w:pPr>
              <w:spacing w:before="60"/>
              <w:ind w:left="303"/>
              <w:rPr>
                <w:rFonts w:ascii="黑体" w:hAnsi="黑体" w:eastAsia="黑体" w:cs="黑体"/>
                <w:sz w:val="21"/>
                <w:szCs w:val="21"/>
              </w:rPr>
            </w:pPr>
            <w:r>
              <w:rPr>
                <w:rFonts w:ascii="黑体" w:hAnsi="黑体" w:eastAsia="黑体" w:cs="黑体"/>
                <w:sz w:val="21"/>
                <w:szCs w:val="21"/>
              </w:rPr>
              <w:t>9</w:t>
            </w:r>
          </w:p>
        </w:tc>
        <w:tc>
          <w:tcPr>
            <w:tcW w:w="2369" w:type="dxa"/>
            <w:vAlign w:val="top"/>
          </w:tcPr>
          <w:p w14:paraId="137746FE">
            <w:pPr>
              <w:pStyle w:val="8"/>
              <w:spacing w:before="60" w:line="220" w:lineRule="auto"/>
              <w:ind w:left="94"/>
            </w:pPr>
            <w:r>
              <w:rPr>
                <w:spacing w:val="-3"/>
              </w:rPr>
              <w:t>分包</w:t>
            </w:r>
          </w:p>
        </w:tc>
        <w:tc>
          <w:tcPr>
            <w:tcW w:w="1304" w:type="dxa"/>
            <w:vAlign w:val="top"/>
          </w:tcPr>
          <w:p w14:paraId="63050B61">
            <w:pPr>
              <w:pStyle w:val="8"/>
              <w:spacing w:before="59" w:line="239" w:lineRule="auto"/>
              <w:ind w:left="175"/>
            </w:pPr>
            <w:r>
              <w:rPr>
                <w:spacing w:val="-2"/>
              </w:rPr>
              <w:t>3.5.2</w:t>
            </w:r>
          </w:p>
        </w:tc>
        <w:tc>
          <w:tcPr>
            <w:tcW w:w="4169" w:type="dxa"/>
            <w:vAlign w:val="top"/>
          </w:tcPr>
          <w:p w14:paraId="3AF587FF">
            <w:pPr>
              <w:pStyle w:val="8"/>
              <w:spacing w:before="59" w:line="219" w:lineRule="auto"/>
              <w:ind w:left="117"/>
            </w:pPr>
            <w:r>
              <w:rPr>
                <w:spacing w:val="-2"/>
              </w:rPr>
              <w:t>见拟分包计划表</w:t>
            </w:r>
          </w:p>
        </w:tc>
        <w:tc>
          <w:tcPr>
            <w:tcW w:w="727" w:type="dxa"/>
            <w:vAlign w:val="top"/>
          </w:tcPr>
          <w:p w14:paraId="2F9DDD7A">
            <w:pPr>
              <w:rPr>
                <w:rFonts w:ascii="Arial"/>
                <w:sz w:val="21"/>
              </w:rPr>
            </w:pPr>
          </w:p>
        </w:tc>
      </w:tr>
      <w:tr w14:paraId="5C409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727" w:type="dxa"/>
            <w:vAlign w:val="top"/>
          </w:tcPr>
          <w:p w14:paraId="1DAC4919">
            <w:pPr>
              <w:spacing w:before="105" w:line="238" w:lineRule="auto"/>
              <w:ind w:left="259"/>
              <w:rPr>
                <w:rFonts w:ascii="黑体" w:hAnsi="黑体" w:eastAsia="黑体" w:cs="黑体"/>
                <w:sz w:val="21"/>
                <w:szCs w:val="21"/>
              </w:rPr>
            </w:pPr>
            <w:r>
              <w:rPr>
                <w:rFonts w:ascii="黑体" w:hAnsi="黑体" w:eastAsia="黑体" w:cs="黑体"/>
                <w:spacing w:val="-5"/>
                <w:sz w:val="21"/>
                <w:szCs w:val="21"/>
              </w:rPr>
              <w:t>10</w:t>
            </w:r>
          </w:p>
        </w:tc>
        <w:tc>
          <w:tcPr>
            <w:tcW w:w="2369" w:type="dxa"/>
            <w:vAlign w:val="top"/>
          </w:tcPr>
          <w:p w14:paraId="1C427145">
            <w:pPr>
              <w:pStyle w:val="8"/>
              <w:spacing w:before="105" w:line="220" w:lineRule="auto"/>
              <w:ind w:left="90"/>
            </w:pPr>
            <w:r>
              <w:rPr>
                <w:spacing w:val="-1"/>
              </w:rPr>
              <w:t>逾期竣工违约金</w:t>
            </w:r>
          </w:p>
        </w:tc>
        <w:tc>
          <w:tcPr>
            <w:tcW w:w="1304" w:type="dxa"/>
            <w:vAlign w:val="top"/>
          </w:tcPr>
          <w:p w14:paraId="5C6ECA51">
            <w:pPr>
              <w:pStyle w:val="8"/>
              <w:spacing w:before="106" w:line="239" w:lineRule="auto"/>
              <w:ind w:left="176"/>
            </w:pPr>
            <w:r>
              <w:rPr>
                <w:spacing w:val="-3"/>
              </w:rPr>
              <w:t>7.5.2</w:t>
            </w:r>
          </w:p>
        </w:tc>
        <w:tc>
          <w:tcPr>
            <w:tcW w:w="4169" w:type="dxa"/>
            <w:vAlign w:val="top"/>
          </w:tcPr>
          <w:p w14:paraId="59457A2D">
            <w:pPr>
              <w:pStyle w:val="8"/>
              <w:tabs>
                <w:tab w:val="left" w:pos="1261"/>
              </w:tabs>
              <w:spacing w:before="106" w:line="220" w:lineRule="auto"/>
              <w:ind w:left="106"/>
            </w:pPr>
            <w:r>
              <w:rPr>
                <w:u w:val="single" w:color="auto"/>
              </w:rPr>
              <w:tab/>
            </w:r>
            <w:r>
              <w:rPr>
                <w:spacing w:val="-94"/>
              </w:rPr>
              <w:t xml:space="preserve"> </w:t>
            </w:r>
            <w:r>
              <w:rPr>
                <w:spacing w:val="-4"/>
              </w:rPr>
              <w:t>元/天</w:t>
            </w:r>
          </w:p>
        </w:tc>
        <w:tc>
          <w:tcPr>
            <w:tcW w:w="727" w:type="dxa"/>
            <w:vAlign w:val="top"/>
          </w:tcPr>
          <w:p w14:paraId="38BD273E">
            <w:pPr>
              <w:rPr>
                <w:rFonts w:ascii="Arial"/>
                <w:sz w:val="21"/>
              </w:rPr>
            </w:pPr>
          </w:p>
        </w:tc>
      </w:tr>
      <w:tr w14:paraId="0CF40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7" w:type="dxa"/>
            <w:vAlign w:val="top"/>
          </w:tcPr>
          <w:p w14:paraId="7F6DCDC8">
            <w:pPr>
              <w:spacing w:before="107" w:line="276" w:lineRule="exact"/>
              <w:ind w:left="259"/>
              <w:rPr>
                <w:rFonts w:ascii="黑体" w:hAnsi="黑体" w:eastAsia="黑体" w:cs="黑体"/>
                <w:sz w:val="21"/>
                <w:szCs w:val="21"/>
              </w:rPr>
            </w:pPr>
            <w:r>
              <w:rPr>
                <w:rFonts w:ascii="黑体" w:hAnsi="黑体" w:eastAsia="黑体" w:cs="黑体"/>
                <w:spacing w:val="-5"/>
                <w:position w:val="1"/>
                <w:sz w:val="21"/>
                <w:szCs w:val="21"/>
              </w:rPr>
              <w:t>11</w:t>
            </w:r>
          </w:p>
        </w:tc>
        <w:tc>
          <w:tcPr>
            <w:tcW w:w="2369" w:type="dxa"/>
            <w:vAlign w:val="top"/>
          </w:tcPr>
          <w:p w14:paraId="6AC6597B">
            <w:pPr>
              <w:pStyle w:val="8"/>
              <w:spacing w:before="107" w:line="220" w:lineRule="auto"/>
              <w:ind w:left="90"/>
            </w:pPr>
            <w:r>
              <w:rPr>
                <w:spacing w:val="-1"/>
              </w:rPr>
              <w:t>逾期竣工违约金的上限</w:t>
            </w:r>
          </w:p>
        </w:tc>
        <w:tc>
          <w:tcPr>
            <w:tcW w:w="1304" w:type="dxa"/>
            <w:vAlign w:val="top"/>
          </w:tcPr>
          <w:p w14:paraId="6B866105">
            <w:pPr>
              <w:pStyle w:val="8"/>
              <w:spacing w:before="107" w:line="239" w:lineRule="auto"/>
              <w:ind w:left="176"/>
            </w:pPr>
            <w:r>
              <w:rPr>
                <w:spacing w:val="-3"/>
              </w:rPr>
              <w:t>7.5.2</w:t>
            </w:r>
          </w:p>
        </w:tc>
        <w:tc>
          <w:tcPr>
            <w:tcW w:w="4169" w:type="dxa"/>
            <w:vAlign w:val="top"/>
          </w:tcPr>
          <w:p w14:paraId="48F7D53E">
            <w:pPr>
              <w:rPr>
                <w:rFonts w:ascii="Arial"/>
                <w:sz w:val="21"/>
              </w:rPr>
            </w:pPr>
            <w:r>
              <w:pict>
                <v:shape id="_x0000_s1037" o:spid="_x0000_s1037" style="position:absolute;left:0pt;margin-left:5.75pt;margin-top:16.65pt;height:0.75pt;width:68.35pt;mso-position-horizontal-relative:page;mso-position-vertical-relative:page;z-index:251670528;mso-width-relative:page;mso-height-relative:page;" fillcolor="#000000" filled="t" stroked="f" coordsize="1366,15" path="m0,15l1366,15,1366,0,0,0,0,15xe">
                  <v:path/>
                  <v:fill on="t" focussize="0,0"/>
                  <v:stroke on="f"/>
                  <v:imagedata o:title=""/>
                  <o:lock v:ext="edit"/>
                </v:shape>
              </w:pict>
            </w:r>
          </w:p>
        </w:tc>
        <w:tc>
          <w:tcPr>
            <w:tcW w:w="727" w:type="dxa"/>
            <w:vAlign w:val="top"/>
          </w:tcPr>
          <w:p w14:paraId="478B6477">
            <w:pPr>
              <w:rPr>
                <w:rFonts w:ascii="Arial"/>
                <w:sz w:val="21"/>
              </w:rPr>
            </w:pPr>
          </w:p>
        </w:tc>
      </w:tr>
      <w:tr w14:paraId="6E372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27" w:type="dxa"/>
            <w:vAlign w:val="top"/>
          </w:tcPr>
          <w:p w14:paraId="226F2D79">
            <w:pPr>
              <w:spacing w:before="168" w:line="276" w:lineRule="exact"/>
              <w:ind w:left="259"/>
              <w:rPr>
                <w:rFonts w:ascii="黑体" w:hAnsi="黑体" w:eastAsia="黑体" w:cs="黑体"/>
                <w:sz w:val="21"/>
                <w:szCs w:val="21"/>
              </w:rPr>
            </w:pPr>
            <w:r>
              <w:rPr>
                <w:rFonts w:ascii="黑体" w:hAnsi="黑体" w:eastAsia="黑体" w:cs="黑体"/>
                <w:spacing w:val="-5"/>
                <w:position w:val="1"/>
                <w:sz w:val="21"/>
                <w:szCs w:val="21"/>
              </w:rPr>
              <w:t>12</w:t>
            </w:r>
          </w:p>
        </w:tc>
        <w:tc>
          <w:tcPr>
            <w:tcW w:w="2369" w:type="dxa"/>
            <w:vAlign w:val="top"/>
          </w:tcPr>
          <w:p w14:paraId="5048BA7C">
            <w:pPr>
              <w:pStyle w:val="8"/>
              <w:spacing w:before="168" w:line="218" w:lineRule="auto"/>
              <w:ind w:left="92"/>
            </w:pPr>
            <w:r>
              <w:rPr>
                <w:spacing w:val="-1"/>
              </w:rPr>
              <w:t>价格调整的差额计算</w:t>
            </w:r>
          </w:p>
        </w:tc>
        <w:tc>
          <w:tcPr>
            <w:tcW w:w="1304" w:type="dxa"/>
            <w:vAlign w:val="top"/>
          </w:tcPr>
          <w:p w14:paraId="5A68DBB2">
            <w:pPr>
              <w:pStyle w:val="8"/>
              <w:spacing w:before="168" w:line="239" w:lineRule="auto"/>
              <w:ind w:left="187"/>
            </w:pPr>
            <w:r>
              <w:rPr>
                <w:spacing w:val="-5"/>
              </w:rPr>
              <w:t>11.1</w:t>
            </w:r>
          </w:p>
        </w:tc>
        <w:tc>
          <w:tcPr>
            <w:tcW w:w="4169" w:type="dxa"/>
            <w:vAlign w:val="top"/>
          </w:tcPr>
          <w:p w14:paraId="2E5A0F10">
            <w:pPr>
              <w:pStyle w:val="8"/>
              <w:spacing w:before="33" w:line="225" w:lineRule="auto"/>
              <w:ind w:left="113" w:right="82"/>
            </w:pPr>
            <w:r>
              <w:rPr>
                <w:spacing w:val="-2"/>
              </w:rPr>
              <w:t>采用价格指数进行价格调整时，见价格指数权重表</w:t>
            </w:r>
          </w:p>
        </w:tc>
        <w:tc>
          <w:tcPr>
            <w:tcW w:w="727" w:type="dxa"/>
            <w:vAlign w:val="top"/>
          </w:tcPr>
          <w:p w14:paraId="6B28B964">
            <w:pPr>
              <w:rPr>
                <w:rFonts w:ascii="Arial"/>
                <w:sz w:val="21"/>
              </w:rPr>
            </w:pPr>
          </w:p>
        </w:tc>
      </w:tr>
      <w:tr w14:paraId="7609D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27" w:type="dxa"/>
            <w:vAlign w:val="top"/>
          </w:tcPr>
          <w:p w14:paraId="428B8D8D">
            <w:pPr>
              <w:pStyle w:val="8"/>
              <w:spacing w:before="123"/>
              <w:ind w:left="264"/>
            </w:pPr>
            <w:r>
              <w:rPr>
                <w:spacing w:val="-6"/>
              </w:rPr>
              <w:t>13</w:t>
            </w:r>
          </w:p>
        </w:tc>
        <w:tc>
          <w:tcPr>
            <w:tcW w:w="2369" w:type="dxa"/>
            <w:vAlign w:val="top"/>
          </w:tcPr>
          <w:p w14:paraId="03F8B8D8">
            <w:pPr>
              <w:pStyle w:val="8"/>
              <w:spacing w:before="123" w:line="220" w:lineRule="auto"/>
              <w:ind w:left="93"/>
            </w:pPr>
            <w:r>
              <w:rPr>
                <w:spacing w:val="-1"/>
              </w:rPr>
              <w:t>预付款支付比例或金额</w:t>
            </w:r>
          </w:p>
        </w:tc>
        <w:tc>
          <w:tcPr>
            <w:tcW w:w="1304" w:type="dxa"/>
            <w:vAlign w:val="top"/>
          </w:tcPr>
          <w:p w14:paraId="2313D9F8">
            <w:pPr>
              <w:pStyle w:val="8"/>
              <w:spacing w:before="123" w:line="239" w:lineRule="auto"/>
              <w:ind w:left="187"/>
            </w:pPr>
            <w:r>
              <w:rPr>
                <w:spacing w:val="-4"/>
              </w:rPr>
              <w:t>12.2.1</w:t>
            </w:r>
          </w:p>
        </w:tc>
        <w:tc>
          <w:tcPr>
            <w:tcW w:w="4169" w:type="dxa"/>
            <w:vAlign w:val="top"/>
          </w:tcPr>
          <w:p w14:paraId="45A48BAA">
            <w:pPr>
              <w:rPr>
                <w:rFonts w:ascii="Arial"/>
                <w:sz w:val="21"/>
              </w:rPr>
            </w:pPr>
          </w:p>
        </w:tc>
        <w:tc>
          <w:tcPr>
            <w:tcW w:w="727" w:type="dxa"/>
            <w:vAlign w:val="top"/>
          </w:tcPr>
          <w:p w14:paraId="10C5A387">
            <w:pPr>
              <w:rPr>
                <w:rFonts w:ascii="Arial"/>
                <w:sz w:val="21"/>
              </w:rPr>
            </w:pPr>
          </w:p>
        </w:tc>
      </w:tr>
      <w:tr w14:paraId="6FD2E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27" w:type="dxa"/>
            <w:vAlign w:val="top"/>
          </w:tcPr>
          <w:p w14:paraId="5AF7830A">
            <w:pPr>
              <w:pStyle w:val="8"/>
              <w:spacing w:before="138" w:line="241" w:lineRule="auto"/>
              <w:ind w:left="264"/>
            </w:pPr>
            <w:r>
              <w:rPr>
                <w:spacing w:val="-6"/>
              </w:rPr>
              <w:t>14</w:t>
            </w:r>
          </w:p>
        </w:tc>
        <w:tc>
          <w:tcPr>
            <w:tcW w:w="2369" w:type="dxa"/>
            <w:vAlign w:val="top"/>
          </w:tcPr>
          <w:p w14:paraId="31112C7C">
            <w:pPr>
              <w:pStyle w:val="8"/>
              <w:spacing w:before="123" w:line="220" w:lineRule="auto"/>
              <w:ind w:left="92"/>
            </w:pPr>
            <w:r>
              <w:rPr>
                <w:spacing w:val="-1"/>
              </w:rPr>
              <w:t>质量保证金额度</w:t>
            </w:r>
          </w:p>
        </w:tc>
        <w:tc>
          <w:tcPr>
            <w:tcW w:w="1304" w:type="dxa"/>
            <w:vAlign w:val="top"/>
          </w:tcPr>
          <w:p w14:paraId="61FE3A9C">
            <w:pPr>
              <w:pStyle w:val="8"/>
              <w:spacing w:before="123" w:line="239" w:lineRule="auto"/>
              <w:ind w:left="187"/>
            </w:pPr>
            <w:r>
              <w:rPr>
                <w:spacing w:val="-4"/>
              </w:rPr>
              <w:t>15.3.1</w:t>
            </w:r>
          </w:p>
        </w:tc>
        <w:tc>
          <w:tcPr>
            <w:tcW w:w="4169" w:type="dxa"/>
            <w:vAlign w:val="top"/>
          </w:tcPr>
          <w:p w14:paraId="415CAA14">
            <w:pPr>
              <w:rPr>
                <w:rFonts w:ascii="Arial"/>
                <w:sz w:val="21"/>
              </w:rPr>
            </w:pPr>
          </w:p>
        </w:tc>
        <w:tc>
          <w:tcPr>
            <w:tcW w:w="727" w:type="dxa"/>
            <w:vAlign w:val="top"/>
          </w:tcPr>
          <w:p w14:paraId="49C3E46B">
            <w:pPr>
              <w:rPr>
                <w:rFonts w:ascii="Arial"/>
                <w:sz w:val="21"/>
              </w:rPr>
            </w:pPr>
          </w:p>
        </w:tc>
      </w:tr>
      <w:tr w14:paraId="0B757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727" w:type="dxa"/>
            <w:vAlign w:val="top"/>
          </w:tcPr>
          <w:p w14:paraId="276AB236">
            <w:pPr>
              <w:pStyle w:val="8"/>
              <w:spacing w:before="108"/>
              <w:ind w:left="264"/>
            </w:pPr>
            <w:r>
              <w:rPr>
                <w:spacing w:val="-6"/>
              </w:rPr>
              <w:t>15</w:t>
            </w:r>
          </w:p>
        </w:tc>
        <w:tc>
          <w:tcPr>
            <w:tcW w:w="2369" w:type="dxa"/>
            <w:vAlign w:val="top"/>
          </w:tcPr>
          <w:p w14:paraId="7EF41A5F">
            <w:pPr>
              <w:pStyle w:val="8"/>
              <w:spacing w:before="109" w:line="220" w:lineRule="auto"/>
              <w:ind w:left="92"/>
            </w:pPr>
            <w:r>
              <w:rPr>
                <w:spacing w:val="-1"/>
              </w:rPr>
              <w:t>质量保证金的扣留方式</w:t>
            </w:r>
          </w:p>
        </w:tc>
        <w:tc>
          <w:tcPr>
            <w:tcW w:w="1304" w:type="dxa"/>
            <w:vAlign w:val="top"/>
          </w:tcPr>
          <w:p w14:paraId="76139323">
            <w:pPr>
              <w:pStyle w:val="8"/>
              <w:spacing w:before="109" w:line="239" w:lineRule="auto"/>
              <w:ind w:left="187"/>
            </w:pPr>
            <w:r>
              <w:rPr>
                <w:spacing w:val="-4"/>
              </w:rPr>
              <w:t>15.3.2</w:t>
            </w:r>
          </w:p>
        </w:tc>
        <w:tc>
          <w:tcPr>
            <w:tcW w:w="4169" w:type="dxa"/>
            <w:vAlign w:val="top"/>
          </w:tcPr>
          <w:p w14:paraId="5637D30B">
            <w:pPr>
              <w:rPr>
                <w:rFonts w:ascii="Arial"/>
                <w:sz w:val="21"/>
              </w:rPr>
            </w:pPr>
          </w:p>
        </w:tc>
        <w:tc>
          <w:tcPr>
            <w:tcW w:w="727" w:type="dxa"/>
            <w:vAlign w:val="top"/>
          </w:tcPr>
          <w:p w14:paraId="139421BA">
            <w:pPr>
              <w:rPr>
                <w:rFonts w:ascii="Arial"/>
                <w:sz w:val="21"/>
              </w:rPr>
            </w:pPr>
          </w:p>
        </w:tc>
      </w:tr>
      <w:tr w14:paraId="32846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727" w:type="dxa"/>
            <w:vAlign w:val="top"/>
          </w:tcPr>
          <w:p w14:paraId="2085962D">
            <w:pPr>
              <w:pStyle w:val="8"/>
              <w:spacing w:before="185"/>
              <w:ind w:left="264"/>
            </w:pPr>
            <w:r>
              <w:rPr>
                <w:spacing w:val="-6"/>
              </w:rPr>
              <w:t>16</w:t>
            </w:r>
          </w:p>
        </w:tc>
        <w:tc>
          <w:tcPr>
            <w:tcW w:w="2369" w:type="dxa"/>
            <w:vAlign w:val="top"/>
          </w:tcPr>
          <w:p w14:paraId="1805E539">
            <w:pPr>
              <w:pStyle w:val="8"/>
              <w:spacing w:before="185" w:line="220" w:lineRule="auto"/>
              <w:ind w:left="92"/>
            </w:pPr>
            <w:r>
              <w:rPr>
                <w:spacing w:val="-1"/>
              </w:rPr>
              <w:t>技术标准和要求</w:t>
            </w:r>
          </w:p>
        </w:tc>
        <w:tc>
          <w:tcPr>
            <w:tcW w:w="1304" w:type="dxa"/>
            <w:vAlign w:val="top"/>
          </w:tcPr>
          <w:p w14:paraId="2438E637">
            <w:pPr>
              <w:rPr>
                <w:rFonts w:ascii="Arial"/>
                <w:sz w:val="21"/>
              </w:rPr>
            </w:pPr>
          </w:p>
        </w:tc>
        <w:tc>
          <w:tcPr>
            <w:tcW w:w="4169" w:type="dxa"/>
            <w:vAlign w:val="top"/>
          </w:tcPr>
          <w:p w14:paraId="55CBA22E">
            <w:pPr>
              <w:pStyle w:val="8"/>
              <w:spacing w:before="185" w:line="219" w:lineRule="auto"/>
              <w:ind w:left="115"/>
            </w:pPr>
            <w:r>
              <w:rPr>
                <w:spacing w:val="-1"/>
              </w:rPr>
              <w:t>符合第七章“技术标准和要求”规定</w:t>
            </w:r>
          </w:p>
        </w:tc>
        <w:tc>
          <w:tcPr>
            <w:tcW w:w="727" w:type="dxa"/>
            <w:vAlign w:val="top"/>
          </w:tcPr>
          <w:p w14:paraId="4E9E6296">
            <w:pPr>
              <w:rPr>
                <w:rFonts w:ascii="Arial"/>
                <w:sz w:val="21"/>
              </w:rPr>
            </w:pPr>
          </w:p>
        </w:tc>
      </w:tr>
      <w:tr w14:paraId="7567A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9296" w:type="dxa"/>
            <w:gridSpan w:val="5"/>
            <w:vAlign w:val="top"/>
          </w:tcPr>
          <w:p w14:paraId="7B4932ED">
            <w:pPr>
              <w:pStyle w:val="8"/>
              <w:spacing w:before="111" w:line="239" w:lineRule="auto"/>
              <w:ind w:left="113" w:right="96"/>
            </w:pPr>
            <w:r>
              <w:rPr>
                <w:rFonts w:ascii="黑体" w:hAnsi="黑体" w:eastAsia="黑体" w:cs="黑体"/>
                <w:spacing w:val="1"/>
              </w:rPr>
              <w:t>备注：</w:t>
            </w:r>
            <w:r>
              <w:rPr>
                <w:spacing w:val="1"/>
              </w:rPr>
              <w:t>投标人在响应招标文件中规定的实质性要求和条件的基础上，可做出其他有利于招标</w:t>
            </w:r>
            <w:r>
              <w:t>人的承</w:t>
            </w:r>
            <w:r>
              <w:rPr>
                <w:spacing w:val="-2"/>
              </w:rPr>
              <w:t>诺。此类承诺可在本表中予以补充填写。</w:t>
            </w:r>
          </w:p>
        </w:tc>
      </w:tr>
    </w:tbl>
    <w:p w14:paraId="190258AA">
      <w:pPr>
        <w:spacing w:line="245" w:lineRule="auto"/>
        <w:rPr>
          <w:rFonts w:ascii="Arial"/>
          <w:sz w:val="21"/>
        </w:rPr>
      </w:pPr>
    </w:p>
    <w:p w14:paraId="5E83E531">
      <w:pPr>
        <w:spacing w:line="245" w:lineRule="auto"/>
        <w:rPr>
          <w:rFonts w:ascii="Arial"/>
          <w:sz w:val="21"/>
        </w:rPr>
      </w:pPr>
    </w:p>
    <w:p w14:paraId="39D7541C">
      <w:pPr>
        <w:spacing w:line="246" w:lineRule="auto"/>
        <w:rPr>
          <w:rFonts w:ascii="Arial"/>
          <w:sz w:val="21"/>
        </w:rPr>
      </w:pPr>
    </w:p>
    <w:p w14:paraId="3D966850">
      <w:pPr>
        <w:pStyle w:val="4"/>
        <w:tabs>
          <w:tab w:val="left" w:pos="4755"/>
        </w:tabs>
        <w:spacing w:before="68" w:line="391" w:lineRule="auto"/>
        <w:ind w:left="3809" w:right="886" w:firstLine="1"/>
        <w:jc w:val="right"/>
        <w:rPr>
          <w:sz w:val="21"/>
          <w:szCs w:val="21"/>
        </w:rPr>
      </w:pPr>
      <w:r>
        <w:rPr>
          <w:spacing w:val="-3"/>
          <w:sz w:val="21"/>
          <w:szCs w:val="21"/>
        </w:rPr>
        <w:t>投 标</w:t>
      </w:r>
      <w:r>
        <w:rPr>
          <w:spacing w:val="11"/>
          <w:sz w:val="21"/>
          <w:szCs w:val="21"/>
        </w:rPr>
        <w:t xml:space="preserve"> </w:t>
      </w:r>
      <w:r>
        <w:rPr>
          <w:spacing w:val="-3"/>
          <w:sz w:val="21"/>
          <w:szCs w:val="21"/>
        </w:rPr>
        <w:t>人：</w:t>
      </w:r>
      <w:r>
        <w:rPr>
          <w:sz w:val="21"/>
          <w:szCs w:val="21"/>
          <w:u w:val="single" w:color="auto"/>
        </w:rPr>
        <w:t xml:space="preserve">                      </w:t>
      </w:r>
      <w:r>
        <w:rPr>
          <w:spacing w:val="-3"/>
          <w:sz w:val="21"/>
          <w:szCs w:val="21"/>
        </w:rPr>
        <w:t>（盖单位章）</w:t>
      </w:r>
      <w:r>
        <w:rPr>
          <w:spacing w:val="-2"/>
          <w:sz w:val="21"/>
          <w:szCs w:val="21"/>
        </w:rPr>
        <w:t>法定代表人</w:t>
      </w:r>
      <w:r>
        <w:rPr>
          <w:spacing w:val="-3"/>
          <w:sz w:val="21"/>
          <w:szCs w:val="21"/>
        </w:rPr>
        <w:t>：</w:t>
      </w:r>
      <w:r>
        <w:rPr>
          <w:sz w:val="21"/>
          <w:szCs w:val="21"/>
          <w:u w:val="single" w:color="auto"/>
        </w:rPr>
        <w:t xml:space="preserve">                        </w:t>
      </w:r>
      <w:r>
        <w:rPr>
          <w:spacing w:val="-3"/>
          <w:sz w:val="21"/>
          <w:szCs w:val="21"/>
        </w:rPr>
        <w:t>（</w:t>
      </w:r>
      <w:r>
        <w:rPr>
          <w:spacing w:val="-2"/>
          <w:sz w:val="21"/>
          <w:szCs w:val="21"/>
        </w:rPr>
        <w:t>签字）</w:t>
      </w: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0"/>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755B591D">
      <w:pPr>
        <w:spacing w:line="391" w:lineRule="auto"/>
        <w:rPr>
          <w:sz w:val="21"/>
          <w:szCs w:val="21"/>
        </w:rPr>
        <w:sectPr>
          <w:footerReference r:id="rId184" w:type="default"/>
          <w:pgSz w:w="11910" w:h="16845"/>
          <w:pgMar w:top="400" w:right="1291" w:bottom="1170" w:left="1306" w:header="0" w:footer="943" w:gutter="0"/>
          <w:cols w:space="720" w:num="1"/>
        </w:sectPr>
      </w:pPr>
    </w:p>
    <w:p w14:paraId="20E4C3BA">
      <w:pPr>
        <w:spacing w:line="281" w:lineRule="auto"/>
        <w:rPr>
          <w:rFonts w:ascii="Arial"/>
          <w:sz w:val="21"/>
        </w:rPr>
      </w:pPr>
    </w:p>
    <w:p w14:paraId="4FA0D505">
      <w:pPr>
        <w:spacing w:line="281" w:lineRule="auto"/>
        <w:rPr>
          <w:rFonts w:ascii="Arial"/>
          <w:sz w:val="21"/>
        </w:rPr>
      </w:pPr>
    </w:p>
    <w:p w14:paraId="4E5CA336">
      <w:pPr>
        <w:spacing w:line="281" w:lineRule="auto"/>
        <w:rPr>
          <w:rFonts w:ascii="Arial"/>
          <w:sz w:val="21"/>
        </w:rPr>
      </w:pPr>
    </w:p>
    <w:p w14:paraId="04BB86E9">
      <w:pPr>
        <w:spacing w:line="282" w:lineRule="auto"/>
        <w:rPr>
          <w:rFonts w:ascii="Arial"/>
          <w:sz w:val="21"/>
        </w:rPr>
      </w:pPr>
    </w:p>
    <w:p w14:paraId="7493B70B">
      <w:pPr>
        <w:spacing w:before="78" w:line="219" w:lineRule="auto"/>
        <w:ind w:left="3823"/>
        <w:rPr>
          <w:rFonts w:ascii="黑体" w:hAnsi="黑体" w:eastAsia="黑体" w:cs="黑体"/>
          <w:sz w:val="24"/>
          <w:szCs w:val="24"/>
        </w:rPr>
      </w:pPr>
      <w:r>
        <w:rPr>
          <w:rFonts w:ascii="黑体" w:hAnsi="黑体" w:eastAsia="黑体" w:cs="黑体"/>
          <w:spacing w:val="-1"/>
          <w:sz w:val="24"/>
          <w:szCs w:val="24"/>
        </w:rPr>
        <w:t>价格指数权重表</w:t>
      </w:r>
    </w:p>
    <w:p w14:paraId="44146155">
      <w:pPr>
        <w:spacing w:line="132" w:lineRule="exact"/>
      </w:pPr>
    </w:p>
    <w:tbl>
      <w:tblPr>
        <w:tblStyle w:val="7"/>
        <w:tblW w:w="929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72"/>
        <w:gridCol w:w="1079"/>
        <w:gridCol w:w="780"/>
        <w:gridCol w:w="1080"/>
        <w:gridCol w:w="765"/>
        <w:gridCol w:w="1394"/>
        <w:gridCol w:w="1859"/>
        <w:gridCol w:w="1867"/>
      </w:tblGrid>
      <w:tr w14:paraId="55ADD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7" w:hRule="atLeast"/>
        </w:trPr>
        <w:tc>
          <w:tcPr>
            <w:tcW w:w="1551" w:type="dxa"/>
            <w:gridSpan w:val="2"/>
            <w:vMerge w:val="restart"/>
            <w:tcBorders>
              <w:bottom w:val="nil"/>
            </w:tcBorders>
            <w:vAlign w:val="top"/>
          </w:tcPr>
          <w:p w14:paraId="66EBBEB1">
            <w:pPr>
              <w:pStyle w:val="8"/>
              <w:spacing w:before="179" w:line="222" w:lineRule="auto"/>
              <w:ind w:left="521"/>
            </w:pPr>
            <w:r>
              <w:rPr>
                <w:spacing w:val="-6"/>
              </w:rPr>
              <w:t>名</w:t>
            </w:r>
            <w:r>
              <w:rPr>
                <w:spacing w:val="7"/>
              </w:rPr>
              <w:t xml:space="preserve"> </w:t>
            </w:r>
            <w:r>
              <w:rPr>
                <w:spacing w:val="-6"/>
              </w:rPr>
              <w:t>称</w:t>
            </w:r>
          </w:p>
        </w:tc>
        <w:tc>
          <w:tcPr>
            <w:tcW w:w="1860" w:type="dxa"/>
            <w:gridSpan w:val="2"/>
            <w:vAlign w:val="top"/>
          </w:tcPr>
          <w:p w14:paraId="2ABD47BB">
            <w:pPr>
              <w:pStyle w:val="8"/>
              <w:spacing w:before="44" w:line="218" w:lineRule="auto"/>
              <w:ind w:left="289"/>
            </w:pPr>
            <w:r>
              <w:rPr>
                <w:spacing w:val="-1"/>
              </w:rPr>
              <w:t>基本价格指数</w:t>
            </w:r>
          </w:p>
        </w:tc>
        <w:tc>
          <w:tcPr>
            <w:tcW w:w="4018" w:type="dxa"/>
            <w:gridSpan w:val="3"/>
            <w:vAlign w:val="top"/>
          </w:tcPr>
          <w:p w14:paraId="24C9FE27">
            <w:pPr>
              <w:pStyle w:val="8"/>
              <w:spacing w:before="44" w:line="220" w:lineRule="auto"/>
              <w:ind w:left="1537"/>
            </w:pPr>
            <w:r>
              <w:rPr>
                <w:spacing w:val="-4"/>
              </w:rPr>
              <w:t>权</w:t>
            </w:r>
            <w:r>
              <w:rPr>
                <w:spacing w:val="2"/>
              </w:rPr>
              <w:t xml:space="preserve">     </w:t>
            </w:r>
            <w:r>
              <w:rPr>
                <w:spacing w:val="-4"/>
              </w:rPr>
              <w:t>重</w:t>
            </w:r>
          </w:p>
        </w:tc>
        <w:tc>
          <w:tcPr>
            <w:tcW w:w="1867" w:type="dxa"/>
            <w:vMerge w:val="restart"/>
            <w:tcBorders>
              <w:bottom w:val="nil"/>
            </w:tcBorders>
            <w:vAlign w:val="top"/>
          </w:tcPr>
          <w:p w14:paraId="7029CA38">
            <w:pPr>
              <w:pStyle w:val="8"/>
              <w:spacing w:before="179" w:line="218" w:lineRule="auto"/>
              <w:ind w:left="300"/>
            </w:pPr>
            <w:r>
              <w:rPr>
                <w:spacing w:val="-1"/>
              </w:rPr>
              <w:t>价格指数来源</w:t>
            </w:r>
          </w:p>
        </w:tc>
      </w:tr>
      <w:tr w14:paraId="66E38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1551" w:type="dxa"/>
            <w:gridSpan w:val="2"/>
            <w:vMerge w:val="continue"/>
            <w:tcBorders>
              <w:top w:val="nil"/>
            </w:tcBorders>
            <w:vAlign w:val="top"/>
          </w:tcPr>
          <w:p w14:paraId="077208BC">
            <w:pPr>
              <w:rPr>
                <w:rFonts w:ascii="Arial"/>
                <w:sz w:val="21"/>
              </w:rPr>
            </w:pPr>
          </w:p>
        </w:tc>
        <w:tc>
          <w:tcPr>
            <w:tcW w:w="780" w:type="dxa"/>
            <w:vAlign w:val="top"/>
          </w:tcPr>
          <w:p w14:paraId="7FD5F71C">
            <w:pPr>
              <w:pStyle w:val="8"/>
              <w:spacing w:before="22" w:line="209" w:lineRule="auto"/>
              <w:ind w:left="168"/>
            </w:pPr>
            <w:r>
              <w:rPr>
                <w:spacing w:val="-2"/>
              </w:rPr>
              <w:t>代号</w:t>
            </w:r>
          </w:p>
        </w:tc>
        <w:tc>
          <w:tcPr>
            <w:tcW w:w="1080" w:type="dxa"/>
            <w:vAlign w:val="top"/>
          </w:tcPr>
          <w:p w14:paraId="02CA851B">
            <w:pPr>
              <w:pStyle w:val="8"/>
              <w:spacing w:before="22" w:line="209" w:lineRule="auto"/>
              <w:ind w:left="218"/>
            </w:pPr>
            <w:r>
              <w:rPr>
                <w:spacing w:val="-3"/>
              </w:rPr>
              <w:t>指数值</w:t>
            </w:r>
          </w:p>
        </w:tc>
        <w:tc>
          <w:tcPr>
            <w:tcW w:w="765" w:type="dxa"/>
            <w:vAlign w:val="top"/>
          </w:tcPr>
          <w:p w14:paraId="4F03B480">
            <w:pPr>
              <w:pStyle w:val="8"/>
              <w:spacing w:before="22" w:line="209" w:lineRule="auto"/>
              <w:ind w:left="170"/>
            </w:pPr>
            <w:r>
              <w:rPr>
                <w:spacing w:val="-2"/>
              </w:rPr>
              <w:t>代号</w:t>
            </w:r>
          </w:p>
        </w:tc>
        <w:tc>
          <w:tcPr>
            <w:tcW w:w="1394" w:type="dxa"/>
            <w:vAlign w:val="top"/>
          </w:tcPr>
          <w:p w14:paraId="78B21D62">
            <w:pPr>
              <w:pStyle w:val="8"/>
              <w:spacing w:before="22" w:line="209" w:lineRule="auto"/>
              <w:ind w:left="285"/>
            </w:pPr>
            <w:r>
              <w:rPr>
                <w:spacing w:val="-3"/>
              </w:rPr>
              <w:t>允许范围</w:t>
            </w:r>
          </w:p>
        </w:tc>
        <w:tc>
          <w:tcPr>
            <w:tcW w:w="1859" w:type="dxa"/>
            <w:vAlign w:val="top"/>
          </w:tcPr>
          <w:p w14:paraId="371A228D">
            <w:pPr>
              <w:pStyle w:val="8"/>
              <w:spacing w:before="22" w:line="209" w:lineRule="auto"/>
              <w:ind w:left="298"/>
            </w:pPr>
            <w:r>
              <w:rPr>
                <w:spacing w:val="-2"/>
              </w:rPr>
              <w:t>投标人建议值</w:t>
            </w:r>
          </w:p>
        </w:tc>
        <w:tc>
          <w:tcPr>
            <w:tcW w:w="1867" w:type="dxa"/>
            <w:vMerge w:val="continue"/>
            <w:tcBorders>
              <w:top w:val="nil"/>
            </w:tcBorders>
            <w:vAlign w:val="top"/>
          </w:tcPr>
          <w:p w14:paraId="143689BE">
            <w:pPr>
              <w:rPr>
                <w:rFonts w:ascii="Arial"/>
                <w:sz w:val="21"/>
              </w:rPr>
            </w:pPr>
          </w:p>
        </w:tc>
      </w:tr>
      <w:tr w14:paraId="46A8E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9" w:hRule="atLeast"/>
        </w:trPr>
        <w:tc>
          <w:tcPr>
            <w:tcW w:w="1551" w:type="dxa"/>
            <w:gridSpan w:val="2"/>
            <w:vAlign w:val="top"/>
          </w:tcPr>
          <w:p w14:paraId="5096A572">
            <w:pPr>
              <w:pStyle w:val="8"/>
              <w:spacing w:before="37" w:line="220" w:lineRule="auto"/>
              <w:ind w:left="358"/>
            </w:pPr>
            <w:r>
              <w:rPr>
                <w:spacing w:val="-3"/>
              </w:rPr>
              <w:t>定值部分</w:t>
            </w:r>
          </w:p>
        </w:tc>
        <w:tc>
          <w:tcPr>
            <w:tcW w:w="780" w:type="dxa"/>
            <w:vAlign w:val="top"/>
          </w:tcPr>
          <w:p w14:paraId="653F2E1C">
            <w:pPr>
              <w:rPr>
                <w:rFonts w:ascii="Arial"/>
                <w:sz w:val="21"/>
              </w:rPr>
            </w:pPr>
          </w:p>
        </w:tc>
        <w:tc>
          <w:tcPr>
            <w:tcW w:w="1080" w:type="dxa"/>
            <w:vAlign w:val="top"/>
          </w:tcPr>
          <w:p w14:paraId="4A260C3F">
            <w:pPr>
              <w:rPr>
                <w:rFonts w:ascii="Arial"/>
                <w:sz w:val="21"/>
              </w:rPr>
            </w:pPr>
          </w:p>
        </w:tc>
        <w:tc>
          <w:tcPr>
            <w:tcW w:w="765" w:type="dxa"/>
            <w:vAlign w:val="top"/>
          </w:tcPr>
          <w:p w14:paraId="5D605CA4">
            <w:pPr>
              <w:pStyle w:val="8"/>
              <w:spacing w:before="71" w:line="183" w:lineRule="auto"/>
              <w:ind w:left="330"/>
            </w:pPr>
            <w:r>
              <w:t>A</w:t>
            </w:r>
          </w:p>
        </w:tc>
        <w:tc>
          <w:tcPr>
            <w:tcW w:w="1394" w:type="dxa"/>
            <w:vAlign w:val="top"/>
          </w:tcPr>
          <w:p w14:paraId="2FD545DB">
            <w:pPr>
              <w:rPr>
                <w:rFonts w:ascii="Arial"/>
                <w:sz w:val="21"/>
              </w:rPr>
            </w:pPr>
          </w:p>
        </w:tc>
        <w:tc>
          <w:tcPr>
            <w:tcW w:w="1859" w:type="dxa"/>
            <w:vAlign w:val="top"/>
          </w:tcPr>
          <w:p w14:paraId="2E13D8F0">
            <w:pPr>
              <w:rPr>
                <w:rFonts w:ascii="Arial"/>
                <w:sz w:val="21"/>
              </w:rPr>
            </w:pPr>
          </w:p>
        </w:tc>
        <w:tc>
          <w:tcPr>
            <w:tcW w:w="1867" w:type="dxa"/>
            <w:vAlign w:val="top"/>
          </w:tcPr>
          <w:p w14:paraId="199C53B9">
            <w:pPr>
              <w:rPr>
                <w:rFonts w:ascii="Arial"/>
                <w:sz w:val="21"/>
              </w:rPr>
            </w:pPr>
          </w:p>
        </w:tc>
      </w:tr>
      <w:tr w14:paraId="34676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6" w:hRule="atLeast"/>
        </w:trPr>
        <w:tc>
          <w:tcPr>
            <w:tcW w:w="472" w:type="dxa"/>
            <w:vMerge w:val="restart"/>
            <w:tcBorders>
              <w:bottom w:val="nil"/>
            </w:tcBorders>
            <w:textDirection w:val="tbRlV"/>
            <w:vAlign w:val="top"/>
          </w:tcPr>
          <w:p w14:paraId="527BC3E1">
            <w:pPr>
              <w:pStyle w:val="8"/>
              <w:spacing w:before="126" w:line="208" w:lineRule="auto"/>
              <w:ind w:left="489"/>
            </w:pPr>
            <w:r>
              <w:rPr>
                <w:spacing w:val="45"/>
              </w:rPr>
              <w:t>变值部分</w:t>
            </w:r>
          </w:p>
        </w:tc>
        <w:tc>
          <w:tcPr>
            <w:tcW w:w="1079" w:type="dxa"/>
            <w:vAlign w:val="top"/>
          </w:tcPr>
          <w:p w14:paraId="75888979">
            <w:pPr>
              <w:pStyle w:val="8"/>
              <w:spacing w:before="39" w:line="220" w:lineRule="auto"/>
              <w:ind w:left="228"/>
            </w:pPr>
            <w:r>
              <w:rPr>
                <w:spacing w:val="-2"/>
              </w:rPr>
              <w:t>人工费</w:t>
            </w:r>
          </w:p>
        </w:tc>
        <w:tc>
          <w:tcPr>
            <w:tcW w:w="780" w:type="dxa"/>
            <w:vAlign w:val="top"/>
          </w:tcPr>
          <w:p w14:paraId="25E5363F">
            <w:pPr>
              <w:pStyle w:val="8"/>
              <w:spacing w:before="76" w:line="193" w:lineRule="auto"/>
              <w:ind w:left="271"/>
              <w:rPr>
                <w:sz w:val="10"/>
                <w:szCs w:val="10"/>
              </w:rPr>
            </w:pPr>
            <w:r>
              <w:rPr>
                <w:spacing w:val="2"/>
              </w:rPr>
              <w:t>F</w:t>
            </w:r>
            <w:r>
              <w:rPr>
                <w:spacing w:val="2"/>
                <w:sz w:val="10"/>
                <w:szCs w:val="10"/>
              </w:rPr>
              <w:t>01</w:t>
            </w:r>
          </w:p>
        </w:tc>
        <w:tc>
          <w:tcPr>
            <w:tcW w:w="1080" w:type="dxa"/>
            <w:vAlign w:val="top"/>
          </w:tcPr>
          <w:p w14:paraId="74120503">
            <w:pPr>
              <w:rPr>
                <w:rFonts w:ascii="Arial"/>
                <w:sz w:val="21"/>
              </w:rPr>
            </w:pPr>
          </w:p>
        </w:tc>
        <w:tc>
          <w:tcPr>
            <w:tcW w:w="765" w:type="dxa"/>
            <w:vAlign w:val="top"/>
          </w:tcPr>
          <w:p w14:paraId="6E91135B">
            <w:pPr>
              <w:pStyle w:val="8"/>
              <w:spacing w:before="76" w:line="193" w:lineRule="auto"/>
              <w:ind w:left="302"/>
              <w:rPr>
                <w:sz w:val="10"/>
                <w:szCs w:val="10"/>
              </w:rPr>
            </w:pPr>
            <w:r>
              <w:rPr>
                <w:spacing w:val="-1"/>
              </w:rPr>
              <w:t>B</w:t>
            </w:r>
            <w:r>
              <w:rPr>
                <w:spacing w:val="-1"/>
                <w:sz w:val="10"/>
                <w:szCs w:val="10"/>
              </w:rPr>
              <w:t>1</w:t>
            </w:r>
          </w:p>
        </w:tc>
        <w:tc>
          <w:tcPr>
            <w:tcW w:w="1394" w:type="dxa"/>
            <w:vAlign w:val="top"/>
          </w:tcPr>
          <w:p w14:paraId="5437CDAC">
            <w:pPr>
              <w:pStyle w:val="8"/>
              <w:spacing w:before="40" w:line="225" w:lineRule="auto"/>
              <w:ind w:left="534"/>
            </w:pPr>
            <w:r>
              <w:rPr>
                <w:spacing w:val="-10"/>
              </w:rPr>
              <w:t>至</w:t>
            </w:r>
            <w:r>
              <w:rPr>
                <w:u w:val="single" w:color="auto"/>
              </w:rPr>
              <w:t xml:space="preserve">    </w:t>
            </w:r>
          </w:p>
        </w:tc>
        <w:tc>
          <w:tcPr>
            <w:tcW w:w="1859" w:type="dxa"/>
            <w:vAlign w:val="top"/>
          </w:tcPr>
          <w:p w14:paraId="341F08AF">
            <w:pPr>
              <w:rPr>
                <w:rFonts w:ascii="Arial"/>
                <w:sz w:val="21"/>
              </w:rPr>
            </w:pPr>
          </w:p>
        </w:tc>
        <w:tc>
          <w:tcPr>
            <w:tcW w:w="1867" w:type="dxa"/>
            <w:vAlign w:val="top"/>
          </w:tcPr>
          <w:p w14:paraId="71B93309">
            <w:pPr>
              <w:rPr>
                <w:rFonts w:ascii="Arial"/>
                <w:sz w:val="21"/>
              </w:rPr>
            </w:pPr>
          </w:p>
        </w:tc>
      </w:tr>
      <w:tr w14:paraId="16FF9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472" w:type="dxa"/>
            <w:vMerge w:val="continue"/>
            <w:tcBorders>
              <w:top w:val="nil"/>
              <w:bottom w:val="nil"/>
            </w:tcBorders>
            <w:textDirection w:val="tbRlV"/>
            <w:vAlign w:val="top"/>
          </w:tcPr>
          <w:p w14:paraId="4BB055EE">
            <w:pPr>
              <w:rPr>
                <w:rFonts w:ascii="Arial"/>
                <w:sz w:val="21"/>
              </w:rPr>
            </w:pPr>
          </w:p>
        </w:tc>
        <w:tc>
          <w:tcPr>
            <w:tcW w:w="1079" w:type="dxa"/>
            <w:vAlign w:val="top"/>
          </w:tcPr>
          <w:p w14:paraId="58D609F7">
            <w:pPr>
              <w:pStyle w:val="8"/>
              <w:spacing w:before="63" w:line="219" w:lineRule="auto"/>
              <w:ind w:left="330"/>
            </w:pPr>
            <w:r>
              <w:rPr>
                <w:spacing w:val="-2"/>
              </w:rPr>
              <w:t>钢材</w:t>
            </w:r>
          </w:p>
        </w:tc>
        <w:tc>
          <w:tcPr>
            <w:tcW w:w="780" w:type="dxa"/>
            <w:vAlign w:val="top"/>
          </w:tcPr>
          <w:p w14:paraId="1AB5E0B4">
            <w:pPr>
              <w:pStyle w:val="8"/>
              <w:spacing w:before="100" w:line="192" w:lineRule="auto"/>
              <w:ind w:left="271"/>
              <w:rPr>
                <w:sz w:val="10"/>
                <w:szCs w:val="10"/>
              </w:rPr>
            </w:pPr>
            <w:r>
              <w:rPr>
                <w:spacing w:val="2"/>
              </w:rPr>
              <w:t>F</w:t>
            </w:r>
            <w:r>
              <w:rPr>
                <w:spacing w:val="2"/>
                <w:sz w:val="10"/>
                <w:szCs w:val="10"/>
              </w:rPr>
              <w:t>02</w:t>
            </w:r>
          </w:p>
        </w:tc>
        <w:tc>
          <w:tcPr>
            <w:tcW w:w="1080" w:type="dxa"/>
            <w:vAlign w:val="top"/>
          </w:tcPr>
          <w:p w14:paraId="3315CEB9">
            <w:pPr>
              <w:rPr>
                <w:rFonts w:ascii="Arial"/>
                <w:sz w:val="21"/>
              </w:rPr>
            </w:pPr>
          </w:p>
        </w:tc>
        <w:tc>
          <w:tcPr>
            <w:tcW w:w="765" w:type="dxa"/>
            <w:vAlign w:val="top"/>
          </w:tcPr>
          <w:p w14:paraId="37BA912E">
            <w:pPr>
              <w:pStyle w:val="8"/>
              <w:spacing w:before="100" w:line="192" w:lineRule="auto"/>
              <w:ind w:left="302"/>
              <w:rPr>
                <w:sz w:val="10"/>
                <w:szCs w:val="10"/>
              </w:rPr>
            </w:pPr>
            <w:r>
              <w:rPr>
                <w:spacing w:val="-1"/>
              </w:rPr>
              <w:t>B</w:t>
            </w:r>
            <w:r>
              <w:rPr>
                <w:spacing w:val="-1"/>
                <w:sz w:val="10"/>
                <w:szCs w:val="10"/>
              </w:rPr>
              <w:t>2</w:t>
            </w:r>
          </w:p>
        </w:tc>
        <w:tc>
          <w:tcPr>
            <w:tcW w:w="1394" w:type="dxa"/>
            <w:vAlign w:val="top"/>
          </w:tcPr>
          <w:p w14:paraId="1F585B64">
            <w:pPr>
              <w:pStyle w:val="8"/>
              <w:tabs>
                <w:tab w:val="left" w:pos="524"/>
              </w:tabs>
              <w:spacing w:before="63" w:line="225" w:lineRule="auto"/>
              <w:ind w:left="209"/>
            </w:pPr>
            <w:r>
              <w:rPr>
                <w:u w:val="single" w:color="auto"/>
              </w:rPr>
              <w:tab/>
            </w:r>
            <w:r>
              <w:rPr>
                <w:spacing w:val="-95"/>
              </w:rPr>
              <w:t xml:space="preserve"> </w:t>
            </w:r>
            <w:r>
              <w:rPr>
                <w:spacing w:val="-10"/>
              </w:rPr>
              <w:t>至</w:t>
            </w:r>
            <w:r>
              <w:rPr>
                <w:u w:val="single" w:color="auto"/>
              </w:rPr>
              <w:t xml:space="preserve">    </w:t>
            </w:r>
          </w:p>
        </w:tc>
        <w:tc>
          <w:tcPr>
            <w:tcW w:w="1859" w:type="dxa"/>
            <w:vAlign w:val="top"/>
          </w:tcPr>
          <w:p w14:paraId="6235E453">
            <w:pPr>
              <w:rPr>
                <w:rFonts w:ascii="Arial"/>
                <w:sz w:val="21"/>
              </w:rPr>
            </w:pPr>
          </w:p>
        </w:tc>
        <w:tc>
          <w:tcPr>
            <w:tcW w:w="1867" w:type="dxa"/>
            <w:vAlign w:val="top"/>
          </w:tcPr>
          <w:p w14:paraId="0E21BB6D">
            <w:pPr>
              <w:rPr>
                <w:rFonts w:ascii="Arial"/>
                <w:sz w:val="21"/>
              </w:rPr>
            </w:pPr>
          </w:p>
        </w:tc>
      </w:tr>
      <w:tr w14:paraId="0A54F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472" w:type="dxa"/>
            <w:vMerge w:val="continue"/>
            <w:tcBorders>
              <w:top w:val="nil"/>
              <w:bottom w:val="nil"/>
            </w:tcBorders>
            <w:textDirection w:val="tbRlV"/>
            <w:vAlign w:val="top"/>
          </w:tcPr>
          <w:p w14:paraId="287E5EA0">
            <w:pPr>
              <w:rPr>
                <w:rFonts w:ascii="Arial"/>
                <w:sz w:val="21"/>
              </w:rPr>
            </w:pPr>
          </w:p>
        </w:tc>
        <w:tc>
          <w:tcPr>
            <w:tcW w:w="1079" w:type="dxa"/>
            <w:vAlign w:val="top"/>
          </w:tcPr>
          <w:p w14:paraId="51EBE452">
            <w:pPr>
              <w:pStyle w:val="8"/>
              <w:spacing w:before="49" w:line="220" w:lineRule="auto"/>
              <w:ind w:left="334"/>
            </w:pPr>
            <w:r>
              <w:rPr>
                <w:spacing w:val="-3"/>
              </w:rPr>
              <w:t>水泥</w:t>
            </w:r>
          </w:p>
        </w:tc>
        <w:tc>
          <w:tcPr>
            <w:tcW w:w="780" w:type="dxa"/>
            <w:vAlign w:val="top"/>
          </w:tcPr>
          <w:p w14:paraId="5DB57937">
            <w:pPr>
              <w:pStyle w:val="8"/>
              <w:spacing w:before="86" w:line="204" w:lineRule="auto"/>
              <w:ind w:left="271"/>
              <w:rPr>
                <w:sz w:val="10"/>
                <w:szCs w:val="10"/>
              </w:rPr>
            </w:pPr>
            <w:r>
              <w:rPr>
                <w:spacing w:val="2"/>
              </w:rPr>
              <w:t>F</w:t>
            </w:r>
            <w:r>
              <w:rPr>
                <w:spacing w:val="2"/>
                <w:sz w:val="10"/>
                <w:szCs w:val="10"/>
              </w:rPr>
              <w:t>03</w:t>
            </w:r>
          </w:p>
        </w:tc>
        <w:tc>
          <w:tcPr>
            <w:tcW w:w="1080" w:type="dxa"/>
            <w:vAlign w:val="top"/>
          </w:tcPr>
          <w:p w14:paraId="6C15B7BD">
            <w:pPr>
              <w:rPr>
                <w:rFonts w:ascii="Arial"/>
                <w:sz w:val="21"/>
              </w:rPr>
            </w:pPr>
          </w:p>
        </w:tc>
        <w:tc>
          <w:tcPr>
            <w:tcW w:w="765" w:type="dxa"/>
            <w:vAlign w:val="top"/>
          </w:tcPr>
          <w:p w14:paraId="6E8C69E8">
            <w:pPr>
              <w:pStyle w:val="8"/>
              <w:spacing w:before="86" w:line="204" w:lineRule="auto"/>
              <w:ind w:left="302"/>
              <w:rPr>
                <w:sz w:val="10"/>
                <w:szCs w:val="10"/>
              </w:rPr>
            </w:pPr>
            <w:r>
              <w:rPr>
                <w:spacing w:val="-1"/>
              </w:rPr>
              <w:t>B</w:t>
            </w:r>
            <w:r>
              <w:rPr>
                <w:spacing w:val="-1"/>
                <w:sz w:val="10"/>
                <w:szCs w:val="10"/>
              </w:rPr>
              <w:t>3</w:t>
            </w:r>
          </w:p>
        </w:tc>
        <w:tc>
          <w:tcPr>
            <w:tcW w:w="1394" w:type="dxa"/>
            <w:vAlign w:val="top"/>
          </w:tcPr>
          <w:p w14:paraId="73F4E902">
            <w:pPr>
              <w:pStyle w:val="8"/>
              <w:tabs>
                <w:tab w:val="left" w:pos="524"/>
              </w:tabs>
              <w:spacing w:before="49" w:line="232" w:lineRule="auto"/>
              <w:ind w:left="209"/>
            </w:pPr>
            <w:r>
              <w:rPr>
                <w:u w:val="single" w:color="auto"/>
              </w:rPr>
              <w:tab/>
            </w:r>
            <w:r>
              <w:rPr>
                <w:spacing w:val="-95"/>
              </w:rPr>
              <w:t xml:space="preserve"> </w:t>
            </w:r>
            <w:r>
              <w:rPr>
                <w:spacing w:val="-10"/>
              </w:rPr>
              <w:t>至</w:t>
            </w:r>
            <w:r>
              <w:rPr>
                <w:u w:val="single" w:color="auto"/>
              </w:rPr>
              <w:t xml:space="preserve">    </w:t>
            </w:r>
          </w:p>
        </w:tc>
        <w:tc>
          <w:tcPr>
            <w:tcW w:w="1859" w:type="dxa"/>
            <w:vAlign w:val="top"/>
          </w:tcPr>
          <w:p w14:paraId="395C94A3">
            <w:pPr>
              <w:rPr>
                <w:rFonts w:ascii="Arial"/>
                <w:sz w:val="21"/>
              </w:rPr>
            </w:pPr>
          </w:p>
        </w:tc>
        <w:tc>
          <w:tcPr>
            <w:tcW w:w="1867" w:type="dxa"/>
            <w:vAlign w:val="top"/>
          </w:tcPr>
          <w:p w14:paraId="38A0C524">
            <w:pPr>
              <w:rPr>
                <w:rFonts w:ascii="Arial"/>
                <w:sz w:val="21"/>
              </w:rPr>
            </w:pPr>
          </w:p>
        </w:tc>
      </w:tr>
      <w:tr w14:paraId="0644B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472" w:type="dxa"/>
            <w:vMerge w:val="continue"/>
            <w:tcBorders>
              <w:top w:val="nil"/>
              <w:bottom w:val="nil"/>
            </w:tcBorders>
            <w:textDirection w:val="tbRlV"/>
            <w:vAlign w:val="top"/>
          </w:tcPr>
          <w:p w14:paraId="3DACC5DE">
            <w:pPr>
              <w:rPr>
                <w:rFonts w:ascii="Arial"/>
                <w:sz w:val="21"/>
              </w:rPr>
            </w:pPr>
          </w:p>
        </w:tc>
        <w:tc>
          <w:tcPr>
            <w:tcW w:w="1079" w:type="dxa"/>
            <w:vAlign w:val="top"/>
          </w:tcPr>
          <w:p w14:paraId="5E865FAA">
            <w:pPr>
              <w:pStyle w:val="8"/>
              <w:spacing w:before="51" w:line="223" w:lineRule="auto"/>
              <w:ind w:left="345"/>
            </w:pPr>
            <w:r>
              <w:rPr>
                <w:spacing w:val="-6"/>
              </w:rPr>
              <w:t>……</w:t>
            </w:r>
          </w:p>
        </w:tc>
        <w:tc>
          <w:tcPr>
            <w:tcW w:w="780" w:type="dxa"/>
            <w:vAlign w:val="top"/>
          </w:tcPr>
          <w:p w14:paraId="73374522">
            <w:pPr>
              <w:pStyle w:val="8"/>
              <w:spacing w:before="51" w:line="223" w:lineRule="auto"/>
              <w:ind w:left="182"/>
            </w:pPr>
            <w:r>
              <w:rPr>
                <w:spacing w:val="-6"/>
              </w:rPr>
              <w:t>……</w:t>
            </w:r>
          </w:p>
        </w:tc>
        <w:tc>
          <w:tcPr>
            <w:tcW w:w="1080" w:type="dxa"/>
            <w:vAlign w:val="top"/>
          </w:tcPr>
          <w:p w14:paraId="51D2288C">
            <w:pPr>
              <w:rPr>
                <w:rFonts w:ascii="Arial"/>
                <w:sz w:val="21"/>
              </w:rPr>
            </w:pPr>
          </w:p>
        </w:tc>
        <w:tc>
          <w:tcPr>
            <w:tcW w:w="765" w:type="dxa"/>
            <w:vAlign w:val="top"/>
          </w:tcPr>
          <w:p w14:paraId="233A9D29">
            <w:pPr>
              <w:pStyle w:val="8"/>
              <w:spacing w:before="51" w:line="223" w:lineRule="auto"/>
              <w:ind w:left="184"/>
            </w:pPr>
            <w:r>
              <w:rPr>
                <w:spacing w:val="-6"/>
              </w:rPr>
              <w:t>……</w:t>
            </w:r>
          </w:p>
        </w:tc>
        <w:tc>
          <w:tcPr>
            <w:tcW w:w="1394" w:type="dxa"/>
            <w:vAlign w:val="top"/>
          </w:tcPr>
          <w:p w14:paraId="29566A61">
            <w:pPr>
              <w:pStyle w:val="8"/>
              <w:spacing w:before="51" w:line="223" w:lineRule="auto"/>
              <w:ind w:left="501"/>
            </w:pPr>
            <w:r>
              <w:rPr>
                <w:spacing w:val="-6"/>
              </w:rPr>
              <w:t>……</w:t>
            </w:r>
          </w:p>
        </w:tc>
        <w:tc>
          <w:tcPr>
            <w:tcW w:w="1859" w:type="dxa"/>
            <w:vAlign w:val="top"/>
          </w:tcPr>
          <w:p w14:paraId="114A7398">
            <w:pPr>
              <w:rPr>
                <w:rFonts w:ascii="Arial"/>
                <w:sz w:val="21"/>
              </w:rPr>
            </w:pPr>
          </w:p>
        </w:tc>
        <w:tc>
          <w:tcPr>
            <w:tcW w:w="1867" w:type="dxa"/>
            <w:vAlign w:val="top"/>
          </w:tcPr>
          <w:p w14:paraId="538EE6C6">
            <w:pPr>
              <w:rPr>
                <w:rFonts w:ascii="Arial"/>
                <w:sz w:val="21"/>
              </w:rPr>
            </w:pPr>
          </w:p>
        </w:tc>
      </w:tr>
      <w:tr w14:paraId="59D1D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472" w:type="dxa"/>
            <w:vMerge w:val="continue"/>
            <w:tcBorders>
              <w:top w:val="nil"/>
              <w:bottom w:val="nil"/>
            </w:tcBorders>
            <w:textDirection w:val="tbRlV"/>
            <w:vAlign w:val="top"/>
          </w:tcPr>
          <w:p w14:paraId="254EC874">
            <w:pPr>
              <w:rPr>
                <w:rFonts w:ascii="Arial"/>
                <w:sz w:val="21"/>
              </w:rPr>
            </w:pPr>
          </w:p>
        </w:tc>
        <w:tc>
          <w:tcPr>
            <w:tcW w:w="1079" w:type="dxa"/>
            <w:vAlign w:val="top"/>
          </w:tcPr>
          <w:p w14:paraId="613BD156">
            <w:pPr>
              <w:rPr>
                <w:rFonts w:ascii="Arial"/>
                <w:sz w:val="21"/>
              </w:rPr>
            </w:pPr>
          </w:p>
        </w:tc>
        <w:tc>
          <w:tcPr>
            <w:tcW w:w="780" w:type="dxa"/>
            <w:vAlign w:val="top"/>
          </w:tcPr>
          <w:p w14:paraId="789A7705">
            <w:pPr>
              <w:rPr>
                <w:rFonts w:ascii="Arial"/>
                <w:sz w:val="21"/>
              </w:rPr>
            </w:pPr>
          </w:p>
        </w:tc>
        <w:tc>
          <w:tcPr>
            <w:tcW w:w="1080" w:type="dxa"/>
            <w:vAlign w:val="top"/>
          </w:tcPr>
          <w:p w14:paraId="1DB0FAF3">
            <w:pPr>
              <w:rPr>
                <w:rFonts w:ascii="Arial"/>
                <w:sz w:val="21"/>
              </w:rPr>
            </w:pPr>
          </w:p>
        </w:tc>
        <w:tc>
          <w:tcPr>
            <w:tcW w:w="765" w:type="dxa"/>
            <w:vAlign w:val="top"/>
          </w:tcPr>
          <w:p w14:paraId="5FBC4716">
            <w:pPr>
              <w:rPr>
                <w:rFonts w:ascii="Arial"/>
                <w:sz w:val="21"/>
              </w:rPr>
            </w:pPr>
          </w:p>
        </w:tc>
        <w:tc>
          <w:tcPr>
            <w:tcW w:w="1394" w:type="dxa"/>
            <w:vAlign w:val="top"/>
          </w:tcPr>
          <w:p w14:paraId="1C7EEE26">
            <w:pPr>
              <w:rPr>
                <w:rFonts w:ascii="Arial"/>
                <w:sz w:val="21"/>
              </w:rPr>
            </w:pPr>
          </w:p>
        </w:tc>
        <w:tc>
          <w:tcPr>
            <w:tcW w:w="1859" w:type="dxa"/>
            <w:vAlign w:val="top"/>
          </w:tcPr>
          <w:p w14:paraId="6FC62D21">
            <w:pPr>
              <w:rPr>
                <w:rFonts w:ascii="Arial"/>
                <w:sz w:val="21"/>
              </w:rPr>
            </w:pPr>
          </w:p>
        </w:tc>
        <w:tc>
          <w:tcPr>
            <w:tcW w:w="1867" w:type="dxa"/>
            <w:vAlign w:val="top"/>
          </w:tcPr>
          <w:p w14:paraId="16A3B8C7">
            <w:pPr>
              <w:rPr>
                <w:rFonts w:ascii="Arial"/>
                <w:sz w:val="21"/>
              </w:rPr>
            </w:pPr>
          </w:p>
        </w:tc>
      </w:tr>
      <w:tr w14:paraId="1681B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1" w:hRule="atLeast"/>
        </w:trPr>
        <w:tc>
          <w:tcPr>
            <w:tcW w:w="472" w:type="dxa"/>
            <w:vMerge w:val="continue"/>
            <w:tcBorders>
              <w:top w:val="nil"/>
            </w:tcBorders>
            <w:textDirection w:val="tbRlV"/>
            <w:vAlign w:val="top"/>
          </w:tcPr>
          <w:p w14:paraId="71A20770">
            <w:pPr>
              <w:rPr>
                <w:rFonts w:ascii="Arial"/>
                <w:sz w:val="21"/>
              </w:rPr>
            </w:pPr>
          </w:p>
        </w:tc>
        <w:tc>
          <w:tcPr>
            <w:tcW w:w="1079" w:type="dxa"/>
            <w:vAlign w:val="top"/>
          </w:tcPr>
          <w:p w14:paraId="6B2D27D0">
            <w:pPr>
              <w:rPr>
                <w:rFonts w:ascii="Arial"/>
                <w:sz w:val="21"/>
              </w:rPr>
            </w:pPr>
          </w:p>
        </w:tc>
        <w:tc>
          <w:tcPr>
            <w:tcW w:w="780" w:type="dxa"/>
            <w:vAlign w:val="top"/>
          </w:tcPr>
          <w:p w14:paraId="5F08F8E2">
            <w:pPr>
              <w:rPr>
                <w:rFonts w:ascii="Arial"/>
                <w:sz w:val="21"/>
              </w:rPr>
            </w:pPr>
          </w:p>
        </w:tc>
        <w:tc>
          <w:tcPr>
            <w:tcW w:w="1080" w:type="dxa"/>
            <w:vAlign w:val="top"/>
          </w:tcPr>
          <w:p w14:paraId="708E90F5">
            <w:pPr>
              <w:rPr>
                <w:rFonts w:ascii="Arial"/>
                <w:sz w:val="21"/>
              </w:rPr>
            </w:pPr>
          </w:p>
        </w:tc>
        <w:tc>
          <w:tcPr>
            <w:tcW w:w="765" w:type="dxa"/>
            <w:vAlign w:val="top"/>
          </w:tcPr>
          <w:p w14:paraId="6AC34DE7">
            <w:pPr>
              <w:rPr>
                <w:rFonts w:ascii="Arial"/>
                <w:sz w:val="21"/>
              </w:rPr>
            </w:pPr>
          </w:p>
        </w:tc>
        <w:tc>
          <w:tcPr>
            <w:tcW w:w="1394" w:type="dxa"/>
            <w:vAlign w:val="top"/>
          </w:tcPr>
          <w:p w14:paraId="52B1E11E">
            <w:pPr>
              <w:rPr>
                <w:rFonts w:ascii="Arial"/>
                <w:sz w:val="21"/>
              </w:rPr>
            </w:pPr>
          </w:p>
        </w:tc>
        <w:tc>
          <w:tcPr>
            <w:tcW w:w="1859" w:type="dxa"/>
            <w:vAlign w:val="top"/>
          </w:tcPr>
          <w:p w14:paraId="0E3A0BC7">
            <w:pPr>
              <w:rPr>
                <w:rFonts w:ascii="Arial"/>
                <w:sz w:val="21"/>
              </w:rPr>
            </w:pPr>
          </w:p>
        </w:tc>
        <w:tc>
          <w:tcPr>
            <w:tcW w:w="1867" w:type="dxa"/>
            <w:vAlign w:val="top"/>
          </w:tcPr>
          <w:p w14:paraId="4B6CBDF2">
            <w:pPr>
              <w:rPr>
                <w:rFonts w:ascii="Arial"/>
                <w:sz w:val="21"/>
              </w:rPr>
            </w:pPr>
          </w:p>
        </w:tc>
      </w:tr>
      <w:tr w14:paraId="2D7AC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7" w:hRule="atLeast"/>
        </w:trPr>
        <w:tc>
          <w:tcPr>
            <w:tcW w:w="5570" w:type="dxa"/>
            <w:gridSpan w:val="6"/>
            <w:vAlign w:val="top"/>
          </w:tcPr>
          <w:p w14:paraId="3F94B7C8">
            <w:pPr>
              <w:pStyle w:val="8"/>
              <w:spacing w:before="66" w:line="221" w:lineRule="auto"/>
              <w:ind w:left="1901"/>
            </w:pPr>
            <w:r>
              <w:rPr>
                <w:spacing w:val="-5"/>
              </w:rPr>
              <w:t>合</w:t>
            </w:r>
            <w:r>
              <w:t xml:space="preserve">             </w:t>
            </w:r>
            <w:r>
              <w:rPr>
                <w:spacing w:val="-5"/>
              </w:rPr>
              <w:t>计</w:t>
            </w:r>
          </w:p>
        </w:tc>
        <w:tc>
          <w:tcPr>
            <w:tcW w:w="1859" w:type="dxa"/>
            <w:vAlign w:val="top"/>
          </w:tcPr>
          <w:p w14:paraId="287DE79B">
            <w:pPr>
              <w:pStyle w:val="8"/>
              <w:spacing w:before="66" w:line="229" w:lineRule="auto"/>
              <w:ind w:left="731"/>
            </w:pPr>
            <w:r>
              <w:rPr>
                <w:spacing w:val="-5"/>
              </w:rPr>
              <w:t>1.00</w:t>
            </w:r>
          </w:p>
        </w:tc>
        <w:tc>
          <w:tcPr>
            <w:tcW w:w="1867" w:type="dxa"/>
            <w:vAlign w:val="top"/>
          </w:tcPr>
          <w:p w14:paraId="393C7D37">
            <w:pPr>
              <w:rPr>
                <w:rFonts w:ascii="Arial"/>
                <w:sz w:val="21"/>
              </w:rPr>
            </w:pPr>
          </w:p>
        </w:tc>
      </w:tr>
    </w:tbl>
    <w:p w14:paraId="612D520A">
      <w:pPr>
        <w:spacing w:line="285" w:lineRule="auto"/>
        <w:rPr>
          <w:rFonts w:ascii="Arial"/>
          <w:sz w:val="21"/>
        </w:rPr>
      </w:pPr>
    </w:p>
    <w:p w14:paraId="3AD7DCE8">
      <w:pPr>
        <w:spacing w:line="286" w:lineRule="auto"/>
        <w:rPr>
          <w:rFonts w:ascii="Arial"/>
          <w:sz w:val="21"/>
        </w:rPr>
      </w:pPr>
    </w:p>
    <w:p w14:paraId="521B6807">
      <w:pPr>
        <w:spacing w:line="286" w:lineRule="auto"/>
        <w:rPr>
          <w:rFonts w:ascii="Arial"/>
          <w:sz w:val="21"/>
        </w:rPr>
      </w:pPr>
    </w:p>
    <w:p w14:paraId="1DE7B852">
      <w:pPr>
        <w:pStyle w:val="4"/>
        <w:spacing w:before="68" w:line="239" w:lineRule="auto"/>
        <w:ind w:left="759" w:right="111" w:hanging="628"/>
        <w:rPr>
          <w:sz w:val="21"/>
          <w:szCs w:val="21"/>
        </w:rPr>
      </w:pPr>
      <w:r>
        <w:rPr>
          <w:spacing w:val="1"/>
          <w:sz w:val="21"/>
          <w:szCs w:val="21"/>
        </w:rPr>
        <w:t>备注：专用合同条款约定采用价格指数法进行价格调整时适用本表。表中除“投标人建</w:t>
      </w:r>
      <w:r>
        <w:rPr>
          <w:sz w:val="21"/>
          <w:szCs w:val="21"/>
        </w:rPr>
        <w:t>议值”由投</w:t>
      </w:r>
      <w:r>
        <w:rPr>
          <w:spacing w:val="-1"/>
          <w:sz w:val="21"/>
          <w:szCs w:val="21"/>
        </w:rPr>
        <w:t>标人结合其投标报价情况选择填写外，其余均由招标人在招标文件发出前填写。</w:t>
      </w:r>
    </w:p>
    <w:p w14:paraId="78D65376">
      <w:pPr>
        <w:spacing w:line="239" w:lineRule="auto"/>
        <w:rPr>
          <w:sz w:val="21"/>
          <w:szCs w:val="21"/>
        </w:rPr>
        <w:sectPr>
          <w:footerReference r:id="rId185" w:type="default"/>
          <w:pgSz w:w="11910" w:h="16845"/>
          <w:pgMar w:top="400" w:right="1291" w:bottom="1170" w:left="1306" w:header="0" w:footer="943" w:gutter="0"/>
          <w:cols w:space="720" w:num="1"/>
        </w:sectPr>
      </w:pPr>
    </w:p>
    <w:p w14:paraId="1ABB6B6D">
      <w:pPr>
        <w:spacing w:line="243" w:lineRule="auto"/>
        <w:rPr>
          <w:rFonts w:ascii="Arial"/>
          <w:sz w:val="21"/>
        </w:rPr>
      </w:pPr>
    </w:p>
    <w:p w14:paraId="2F8DFB64">
      <w:pPr>
        <w:spacing w:line="243" w:lineRule="auto"/>
        <w:rPr>
          <w:rFonts w:ascii="Arial"/>
          <w:sz w:val="21"/>
        </w:rPr>
      </w:pPr>
    </w:p>
    <w:p w14:paraId="11ECB9A5">
      <w:pPr>
        <w:spacing w:line="243" w:lineRule="auto"/>
        <w:rPr>
          <w:rFonts w:ascii="Arial"/>
          <w:sz w:val="21"/>
        </w:rPr>
      </w:pPr>
    </w:p>
    <w:p w14:paraId="6ECE943F">
      <w:pPr>
        <w:spacing w:line="243" w:lineRule="auto"/>
        <w:rPr>
          <w:rFonts w:ascii="Arial"/>
          <w:sz w:val="21"/>
        </w:rPr>
      </w:pPr>
    </w:p>
    <w:p w14:paraId="2C3FD3A0">
      <w:pPr>
        <w:spacing w:line="243" w:lineRule="auto"/>
        <w:rPr>
          <w:rFonts w:ascii="Arial"/>
          <w:sz w:val="21"/>
        </w:rPr>
      </w:pPr>
    </w:p>
    <w:p w14:paraId="4EE53334">
      <w:pPr>
        <w:spacing w:line="243" w:lineRule="auto"/>
        <w:rPr>
          <w:rFonts w:ascii="Arial"/>
          <w:sz w:val="21"/>
        </w:rPr>
      </w:pPr>
    </w:p>
    <w:p w14:paraId="3C9F4C3E">
      <w:pPr>
        <w:spacing w:before="97" w:line="218" w:lineRule="auto"/>
        <w:ind w:left="2510"/>
        <w:outlineLvl w:val="1"/>
        <w:rPr>
          <w:rFonts w:ascii="黑体" w:hAnsi="黑体" w:eastAsia="黑体" w:cs="黑体"/>
          <w:sz w:val="30"/>
          <w:szCs w:val="30"/>
        </w:rPr>
      </w:pPr>
      <w:bookmarkStart w:id="296" w:name="bookmark134"/>
      <w:bookmarkEnd w:id="296"/>
      <w:r>
        <w:rPr>
          <w:rFonts w:ascii="黑体" w:hAnsi="黑体" w:eastAsia="黑体" w:cs="黑体"/>
          <w:b/>
          <w:bCs/>
          <w:spacing w:val="1"/>
          <w:sz w:val="30"/>
          <w:szCs w:val="30"/>
        </w:rPr>
        <w:t>二、法定代表人身份证明</w:t>
      </w:r>
    </w:p>
    <w:p w14:paraId="26E9DECD">
      <w:pPr>
        <w:spacing w:line="308" w:lineRule="auto"/>
        <w:rPr>
          <w:rFonts w:ascii="Arial"/>
          <w:sz w:val="21"/>
        </w:rPr>
      </w:pPr>
    </w:p>
    <w:p w14:paraId="2380E217">
      <w:pPr>
        <w:spacing w:line="308" w:lineRule="auto"/>
        <w:rPr>
          <w:rFonts w:ascii="Arial"/>
          <w:sz w:val="21"/>
        </w:rPr>
      </w:pPr>
    </w:p>
    <w:p w14:paraId="78A4F78D">
      <w:pPr>
        <w:spacing w:line="309" w:lineRule="auto"/>
        <w:rPr>
          <w:rFonts w:ascii="Arial"/>
          <w:sz w:val="21"/>
        </w:rPr>
      </w:pPr>
    </w:p>
    <w:p w14:paraId="1AF86CBA">
      <w:pPr>
        <w:pStyle w:val="4"/>
        <w:spacing w:before="68" w:line="220" w:lineRule="auto"/>
        <w:ind w:left="71"/>
        <w:rPr>
          <w:sz w:val="21"/>
          <w:szCs w:val="21"/>
        </w:rPr>
      </w:pPr>
      <w:r>
        <w:rPr>
          <w:spacing w:val="-2"/>
          <w:sz w:val="21"/>
          <w:szCs w:val="21"/>
        </w:rPr>
        <w:t>投标人名称：</w:t>
      </w:r>
      <w:r>
        <w:rPr>
          <w:sz w:val="21"/>
          <w:szCs w:val="21"/>
          <w:u w:val="single" w:color="auto"/>
        </w:rPr>
        <w:t xml:space="preserve">                             </w:t>
      </w:r>
    </w:p>
    <w:p w14:paraId="00223184">
      <w:pPr>
        <w:spacing w:line="280" w:lineRule="auto"/>
        <w:rPr>
          <w:rFonts w:ascii="Arial"/>
          <w:sz w:val="21"/>
        </w:rPr>
      </w:pPr>
    </w:p>
    <w:p w14:paraId="29852E9E">
      <w:pPr>
        <w:pStyle w:val="4"/>
        <w:spacing w:before="68" w:line="220" w:lineRule="auto"/>
        <w:ind w:left="70"/>
        <w:rPr>
          <w:sz w:val="21"/>
          <w:szCs w:val="21"/>
        </w:rPr>
      </w:pPr>
      <w:r>
        <w:rPr>
          <w:spacing w:val="-2"/>
          <w:sz w:val="21"/>
          <w:szCs w:val="21"/>
        </w:rPr>
        <w:t>单位性质：</w:t>
      </w:r>
      <w:r>
        <w:rPr>
          <w:sz w:val="21"/>
          <w:szCs w:val="21"/>
          <w:u w:val="single" w:color="auto"/>
        </w:rPr>
        <w:t xml:space="preserve">                                </w:t>
      </w:r>
    </w:p>
    <w:p w14:paraId="26562876">
      <w:pPr>
        <w:spacing w:line="279" w:lineRule="auto"/>
        <w:rPr>
          <w:rFonts w:ascii="Arial"/>
          <w:sz w:val="21"/>
        </w:rPr>
      </w:pPr>
    </w:p>
    <w:p w14:paraId="1948DEAF">
      <w:pPr>
        <w:pStyle w:val="4"/>
        <w:spacing w:before="69" w:line="229" w:lineRule="auto"/>
        <w:ind w:left="69"/>
        <w:rPr>
          <w:sz w:val="21"/>
          <w:szCs w:val="21"/>
        </w:rPr>
      </w:pPr>
      <w:r>
        <w:rPr>
          <w:spacing w:val="-3"/>
          <w:sz w:val="21"/>
          <w:szCs w:val="21"/>
        </w:rPr>
        <w:t>地址：</w:t>
      </w:r>
      <w:r>
        <w:rPr>
          <w:sz w:val="21"/>
          <w:szCs w:val="21"/>
          <w:u w:val="single" w:color="auto"/>
        </w:rPr>
        <w:t xml:space="preserve">                                   </w:t>
      </w:r>
    </w:p>
    <w:p w14:paraId="628C979C">
      <w:pPr>
        <w:spacing w:line="269" w:lineRule="auto"/>
        <w:rPr>
          <w:rFonts w:ascii="Arial"/>
          <w:sz w:val="21"/>
        </w:rPr>
      </w:pPr>
    </w:p>
    <w:p w14:paraId="551B5657">
      <w:pPr>
        <w:pStyle w:val="4"/>
        <w:spacing w:before="68" w:line="220" w:lineRule="auto"/>
        <w:ind w:left="70"/>
        <w:rPr>
          <w:sz w:val="21"/>
          <w:szCs w:val="21"/>
        </w:rPr>
      </w:pPr>
      <w:r>
        <w:rPr>
          <w:spacing w:val="-2"/>
          <w:sz w:val="21"/>
          <w:szCs w:val="21"/>
        </w:rPr>
        <w:t>成立时间：</w:t>
      </w:r>
      <w:r>
        <w:rPr>
          <w:spacing w:val="-2"/>
          <w:sz w:val="21"/>
          <w:szCs w:val="21"/>
          <w:u w:val="single" w:color="auto"/>
        </w:rPr>
        <w:t xml:space="preserve">        </w:t>
      </w:r>
      <w:r>
        <w:rPr>
          <w:spacing w:val="-96"/>
          <w:sz w:val="21"/>
          <w:szCs w:val="21"/>
        </w:rPr>
        <w:t xml:space="preserve"> </w:t>
      </w:r>
      <w:r>
        <w:rPr>
          <w:spacing w:val="-2"/>
          <w:sz w:val="21"/>
          <w:szCs w:val="21"/>
        </w:rPr>
        <w:t>年</w:t>
      </w:r>
      <w:r>
        <w:rPr>
          <w:spacing w:val="-104"/>
          <w:sz w:val="21"/>
          <w:szCs w:val="21"/>
        </w:rPr>
        <w:t xml:space="preserve"> </w:t>
      </w:r>
      <w:r>
        <w:rPr>
          <w:sz w:val="21"/>
          <w:szCs w:val="21"/>
          <w:u w:val="single" w:color="auto"/>
        </w:rPr>
        <w:t xml:space="preserve">          </w:t>
      </w:r>
      <w:r>
        <w:rPr>
          <w:spacing w:val="-90"/>
          <w:sz w:val="21"/>
          <w:szCs w:val="21"/>
        </w:rPr>
        <w:t xml:space="preserve"> </w:t>
      </w:r>
      <w:r>
        <w:rPr>
          <w:spacing w:val="-2"/>
          <w:sz w:val="21"/>
          <w:szCs w:val="21"/>
        </w:rPr>
        <w:t>月</w:t>
      </w:r>
      <w:r>
        <w:rPr>
          <w:sz w:val="21"/>
          <w:szCs w:val="21"/>
          <w:u w:val="single" w:color="auto"/>
        </w:rPr>
        <w:t xml:space="preserve">        </w:t>
      </w:r>
      <w:r>
        <w:rPr>
          <w:spacing w:val="45"/>
          <w:sz w:val="21"/>
          <w:szCs w:val="21"/>
        </w:rPr>
        <w:t xml:space="preserve"> </w:t>
      </w:r>
      <w:r>
        <w:rPr>
          <w:spacing w:val="-2"/>
          <w:sz w:val="21"/>
          <w:szCs w:val="21"/>
        </w:rPr>
        <w:t>日</w:t>
      </w:r>
    </w:p>
    <w:p w14:paraId="57C61E13">
      <w:pPr>
        <w:spacing w:line="281" w:lineRule="auto"/>
        <w:rPr>
          <w:rFonts w:ascii="Arial"/>
          <w:sz w:val="21"/>
        </w:rPr>
      </w:pPr>
    </w:p>
    <w:p w14:paraId="684227DE">
      <w:pPr>
        <w:pStyle w:val="4"/>
        <w:spacing w:before="68" w:line="220" w:lineRule="auto"/>
        <w:ind w:left="70"/>
        <w:rPr>
          <w:sz w:val="21"/>
          <w:szCs w:val="21"/>
        </w:rPr>
      </w:pPr>
      <w:r>
        <w:rPr>
          <w:spacing w:val="-2"/>
          <w:sz w:val="21"/>
          <w:szCs w:val="21"/>
        </w:rPr>
        <w:t>经营期限：</w:t>
      </w:r>
      <w:r>
        <w:rPr>
          <w:sz w:val="21"/>
          <w:szCs w:val="21"/>
          <w:u w:val="single" w:color="auto"/>
        </w:rPr>
        <w:t xml:space="preserve">                                   </w:t>
      </w:r>
    </w:p>
    <w:p w14:paraId="306109F1">
      <w:pPr>
        <w:pStyle w:val="4"/>
        <w:spacing w:before="230" w:line="220" w:lineRule="auto"/>
        <w:ind w:left="69"/>
        <w:rPr>
          <w:sz w:val="21"/>
          <w:szCs w:val="21"/>
        </w:rPr>
      </w:pPr>
      <w:r>
        <w:rPr>
          <w:spacing w:val="-1"/>
          <w:sz w:val="21"/>
          <w:szCs w:val="21"/>
        </w:rPr>
        <w:t>姓名：</w:t>
      </w:r>
      <w:r>
        <w:rPr>
          <w:spacing w:val="-1"/>
          <w:sz w:val="21"/>
          <w:szCs w:val="21"/>
          <w:u w:val="single" w:color="auto"/>
        </w:rPr>
        <w:t xml:space="preserve">           </w:t>
      </w:r>
      <w:r>
        <w:rPr>
          <w:spacing w:val="10"/>
          <w:sz w:val="21"/>
          <w:szCs w:val="21"/>
        </w:rPr>
        <w:t xml:space="preserve"> </w:t>
      </w:r>
      <w:r>
        <w:rPr>
          <w:spacing w:val="-1"/>
          <w:sz w:val="21"/>
          <w:szCs w:val="21"/>
        </w:rPr>
        <w:t>性别：</w:t>
      </w:r>
      <w:r>
        <w:rPr>
          <w:sz w:val="21"/>
          <w:szCs w:val="21"/>
          <w:u w:val="single" w:color="auto"/>
        </w:rPr>
        <w:t xml:space="preserve">              </w:t>
      </w:r>
    </w:p>
    <w:p w14:paraId="28CAEDF6">
      <w:pPr>
        <w:pStyle w:val="4"/>
        <w:spacing w:before="200" w:line="220" w:lineRule="auto"/>
        <w:ind w:left="70"/>
        <w:rPr>
          <w:sz w:val="21"/>
          <w:szCs w:val="21"/>
        </w:rPr>
      </w:pPr>
      <w:r>
        <w:rPr>
          <w:spacing w:val="-1"/>
          <w:sz w:val="21"/>
          <w:szCs w:val="21"/>
        </w:rPr>
        <w:t>年龄：</w:t>
      </w:r>
      <w:r>
        <w:rPr>
          <w:spacing w:val="-1"/>
          <w:sz w:val="21"/>
          <w:szCs w:val="21"/>
          <w:u w:val="single" w:color="auto"/>
        </w:rPr>
        <w:t xml:space="preserve">           </w:t>
      </w:r>
      <w:r>
        <w:rPr>
          <w:spacing w:val="10"/>
          <w:sz w:val="21"/>
          <w:szCs w:val="21"/>
        </w:rPr>
        <w:t xml:space="preserve"> </w:t>
      </w:r>
      <w:r>
        <w:rPr>
          <w:spacing w:val="-1"/>
          <w:sz w:val="21"/>
          <w:szCs w:val="21"/>
        </w:rPr>
        <w:t>职务：</w:t>
      </w:r>
      <w:r>
        <w:rPr>
          <w:sz w:val="21"/>
          <w:szCs w:val="21"/>
          <w:u w:val="single" w:color="auto"/>
        </w:rPr>
        <w:t xml:space="preserve">              </w:t>
      </w:r>
    </w:p>
    <w:p w14:paraId="3834A6B3">
      <w:pPr>
        <w:pStyle w:val="4"/>
        <w:spacing w:before="185" w:line="220" w:lineRule="auto"/>
        <w:ind w:left="73"/>
        <w:rPr>
          <w:sz w:val="21"/>
          <w:szCs w:val="21"/>
        </w:rPr>
      </w:pPr>
      <w:r>
        <w:rPr>
          <w:spacing w:val="-1"/>
          <w:sz w:val="21"/>
          <w:szCs w:val="21"/>
        </w:rPr>
        <w:t>系</w:t>
      </w:r>
      <w:r>
        <w:rPr>
          <w:spacing w:val="-1"/>
          <w:sz w:val="21"/>
          <w:szCs w:val="21"/>
          <w:u w:val="single" w:color="auto"/>
        </w:rPr>
        <w:t xml:space="preserve">                      （投标人名称）</w:t>
      </w:r>
      <w:r>
        <w:rPr>
          <w:spacing w:val="-1"/>
          <w:sz w:val="21"/>
          <w:szCs w:val="21"/>
        </w:rPr>
        <w:t>的法定代表人。</w:t>
      </w:r>
    </w:p>
    <w:p w14:paraId="2E85A1AB">
      <w:pPr>
        <w:pStyle w:val="4"/>
        <w:spacing w:before="306" w:line="220" w:lineRule="auto"/>
        <w:ind w:left="69"/>
        <w:rPr>
          <w:sz w:val="21"/>
          <w:szCs w:val="21"/>
        </w:rPr>
      </w:pPr>
      <w:r>
        <w:rPr>
          <w:spacing w:val="-6"/>
          <w:sz w:val="21"/>
          <w:szCs w:val="21"/>
        </w:rPr>
        <w:t>特此证明。</w:t>
      </w:r>
    </w:p>
    <w:p w14:paraId="7469D8E3">
      <w:pPr>
        <w:spacing w:line="258" w:lineRule="auto"/>
        <w:rPr>
          <w:rFonts w:ascii="Arial"/>
          <w:sz w:val="21"/>
        </w:rPr>
      </w:pPr>
    </w:p>
    <w:p w14:paraId="288BF76C">
      <w:pPr>
        <w:spacing w:line="259" w:lineRule="auto"/>
        <w:rPr>
          <w:rFonts w:ascii="Arial"/>
          <w:sz w:val="21"/>
        </w:rPr>
      </w:pPr>
    </w:p>
    <w:p w14:paraId="727BA483">
      <w:pPr>
        <w:spacing w:line="259" w:lineRule="auto"/>
        <w:rPr>
          <w:rFonts w:ascii="Arial"/>
          <w:sz w:val="21"/>
        </w:rPr>
      </w:pPr>
    </w:p>
    <w:p w14:paraId="40A1B965">
      <w:pPr>
        <w:spacing w:line="259" w:lineRule="auto"/>
        <w:rPr>
          <w:rFonts w:ascii="Arial"/>
          <w:sz w:val="21"/>
        </w:rPr>
      </w:pPr>
    </w:p>
    <w:p w14:paraId="61D0AD45">
      <w:pPr>
        <w:spacing w:line="259" w:lineRule="auto"/>
        <w:rPr>
          <w:rFonts w:ascii="Arial"/>
          <w:sz w:val="21"/>
        </w:rPr>
      </w:pPr>
    </w:p>
    <w:p w14:paraId="45F57F96">
      <w:pPr>
        <w:spacing w:line="259" w:lineRule="auto"/>
        <w:rPr>
          <w:rFonts w:ascii="Arial"/>
          <w:sz w:val="21"/>
        </w:rPr>
      </w:pPr>
    </w:p>
    <w:p w14:paraId="68A9099E">
      <w:pPr>
        <w:spacing w:line="259" w:lineRule="auto"/>
        <w:rPr>
          <w:rFonts w:ascii="Arial"/>
          <w:sz w:val="21"/>
        </w:rPr>
      </w:pPr>
    </w:p>
    <w:p w14:paraId="2CF7343A">
      <w:pPr>
        <w:spacing w:line="259" w:lineRule="auto"/>
        <w:rPr>
          <w:rFonts w:ascii="Arial"/>
          <w:sz w:val="21"/>
        </w:rPr>
      </w:pPr>
    </w:p>
    <w:p w14:paraId="10B8B082">
      <w:pPr>
        <w:pStyle w:val="4"/>
        <w:spacing w:before="68" w:line="219" w:lineRule="auto"/>
        <w:ind w:left="3751"/>
        <w:rPr>
          <w:sz w:val="21"/>
          <w:szCs w:val="21"/>
        </w:rPr>
      </w:pPr>
      <w:r>
        <w:rPr>
          <w:spacing w:val="-2"/>
          <w:sz w:val="21"/>
          <w:szCs w:val="21"/>
        </w:rPr>
        <w:t>投标人</w:t>
      </w:r>
      <w:r>
        <w:rPr>
          <w:spacing w:val="-1"/>
          <w:sz w:val="21"/>
          <w:szCs w:val="21"/>
        </w:rPr>
        <w:t>：</w:t>
      </w:r>
      <w:r>
        <w:rPr>
          <w:sz w:val="21"/>
          <w:szCs w:val="21"/>
          <w:u w:val="single" w:color="auto"/>
        </w:rPr>
        <w:t xml:space="preserve">               </w:t>
      </w:r>
      <w:r>
        <w:rPr>
          <w:spacing w:val="-1"/>
          <w:sz w:val="21"/>
          <w:szCs w:val="21"/>
        </w:rPr>
        <w:t>（</w:t>
      </w:r>
      <w:r>
        <w:rPr>
          <w:spacing w:val="-2"/>
          <w:sz w:val="21"/>
          <w:szCs w:val="21"/>
        </w:rPr>
        <w:t>盖单位章）</w:t>
      </w:r>
    </w:p>
    <w:p w14:paraId="5A34066D">
      <w:pPr>
        <w:spacing w:line="281" w:lineRule="auto"/>
        <w:rPr>
          <w:rFonts w:ascii="Arial"/>
          <w:sz w:val="21"/>
        </w:rPr>
      </w:pPr>
    </w:p>
    <w:p w14:paraId="10355536">
      <w:pPr>
        <w:pStyle w:val="4"/>
        <w:spacing w:before="68" w:line="220" w:lineRule="auto"/>
        <w:ind w:left="3784"/>
        <w:rPr>
          <w:sz w:val="21"/>
          <w:szCs w:val="21"/>
        </w:rPr>
      </w:pPr>
      <w:r>
        <w:rPr>
          <w:spacing w:val="-13"/>
          <w:sz w:val="21"/>
          <w:szCs w:val="21"/>
        </w:rPr>
        <w:t>日</w:t>
      </w:r>
      <w:r>
        <w:rPr>
          <w:spacing w:val="11"/>
          <w:sz w:val="21"/>
          <w:szCs w:val="21"/>
        </w:rPr>
        <w:t xml:space="preserve"> </w:t>
      </w:r>
      <w:r>
        <w:rPr>
          <w:spacing w:val="-13"/>
          <w:sz w:val="21"/>
          <w:szCs w:val="21"/>
        </w:rPr>
        <w:t>期：</w:t>
      </w:r>
      <w:r>
        <w:rPr>
          <w:sz w:val="21"/>
          <w:szCs w:val="21"/>
          <w:u w:val="single" w:color="auto"/>
        </w:rPr>
        <w:t xml:space="preserve">        </w:t>
      </w:r>
      <w:r>
        <w:rPr>
          <w:spacing w:val="-95"/>
          <w:sz w:val="21"/>
          <w:szCs w:val="21"/>
        </w:rPr>
        <w:t xml:space="preserve"> </w:t>
      </w:r>
      <w:r>
        <w:rPr>
          <w:spacing w:val="-13"/>
          <w:sz w:val="21"/>
          <w:szCs w:val="21"/>
        </w:rPr>
        <w:t>年</w:t>
      </w:r>
      <w:r>
        <w:rPr>
          <w:spacing w:val="-104"/>
          <w:sz w:val="21"/>
          <w:szCs w:val="21"/>
        </w:rPr>
        <w:t xml:space="preserve"> </w:t>
      </w:r>
      <w:r>
        <w:rPr>
          <w:sz w:val="21"/>
          <w:szCs w:val="21"/>
          <w:u w:val="single" w:color="auto"/>
        </w:rPr>
        <w:t xml:space="preserve">      </w:t>
      </w:r>
      <w:r>
        <w:rPr>
          <w:spacing w:val="-92"/>
          <w:sz w:val="21"/>
          <w:szCs w:val="21"/>
        </w:rPr>
        <w:t xml:space="preserve"> </w:t>
      </w:r>
      <w:r>
        <w:rPr>
          <w:spacing w:val="-13"/>
          <w:sz w:val="21"/>
          <w:szCs w:val="21"/>
        </w:rPr>
        <w:t>月</w:t>
      </w:r>
      <w:r>
        <w:rPr>
          <w:spacing w:val="-104"/>
          <w:sz w:val="21"/>
          <w:szCs w:val="21"/>
        </w:rPr>
        <w:t xml:space="preserve"> </w:t>
      </w:r>
      <w:r>
        <w:rPr>
          <w:sz w:val="21"/>
          <w:szCs w:val="21"/>
          <w:u w:val="single" w:color="auto"/>
        </w:rPr>
        <w:t xml:space="preserve">      </w:t>
      </w:r>
      <w:r>
        <w:rPr>
          <w:spacing w:val="-60"/>
          <w:sz w:val="21"/>
          <w:szCs w:val="21"/>
        </w:rPr>
        <w:t xml:space="preserve"> </w:t>
      </w:r>
      <w:r>
        <w:rPr>
          <w:spacing w:val="-13"/>
          <w:sz w:val="21"/>
          <w:szCs w:val="21"/>
        </w:rPr>
        <w:t>日</w:t>
      </w:r>
    </w:p>
    <w:p w14:paraId="3DEEC876">
      <w:pPr>
        <w:spacing w:line="220" w:lineRule="auto"/>
        <w:rPr>
          <w:sz w:val="21"/>
          <w:szCs w:val="21"/>
        </w:rPr>
        <w:sectPr>
          <w:footerReference r:id="rId186" w:type="default"/>
          <w:pgSz w:w="11910" w:h="16845"/>
          <w:pgMar w:top="400" w:right="1786" w:bottom="1170" w:left="1786" w:header="0" w:footer="943" w:gutter="0"/>
          <w:cols w:space="720" w:num="1"/>
        </w:sectPr>
      </w:pPr>
    </w:p>
    <w:p w14:paraId="2609437E">
      <w:pPr>
        <w:spacing w:line="277" w:lineRule="auto"/>
        <w:rPr>
          <w:rFonts w:ascii="Arial"/>
          <w:sz w:val="21"/>
        </w:rPr>
      </w:pPr>
    </w:p>
    <w:p w14:paraId="66078647">
      <w:pPr>
        <w:spacing w:line="277" w:lineRule="auto"/>
        <w:rPr>
          <w:rFonts w:ascii="Arial"/>
          <w:sz w:val="21"/>
        </w:rPr>
      </w:pPr>
    </w:p>
    <w:p w14:paraId="5F5D148D">
      <w:pPr>
        <w:spacing w:line="277" w:lineRule="auto"/>
        <w:rPr>
          <w:rFonts w:ascii="Arial"/>
          <w:sz w:val="21"/>
        </w:rPr>
      </w:pPr>
    </w:p>
    <w:p w14:paraId="1383FF09">
      <w:pPr>
        <w:spacing w:line="278" w:lineRule="auto"/>
        <w:rPr>
          <w:rFonts w:ascii="Arial"/>
          <w:sz w:val="21"/>
        </w:rPr>
      </w:pPr>
    </w:p>
    <w:p w14:paraId="05570D12">
      <w:pPr>
        <w:spacing w:line="278" w:lineRule="auto"/>
        <w:rPr>
          <w:rFonts w:ascii="Arial"/>
          <w:sz w:val="21"/>
        </w:rPr>
      </w:pPr>
    </w:p>
    <w:p w14:paraId="2CC2AC41">
      <w:pPr>
        <w:spacing w:line="278" w:lineRule="auto"/>
        <w:rPr>
          <w:rFonts w:ascii="Arial"/>
          <w:sz w:val="21"/>
        </w:rPr>
      </w:pPr>
    </w:p>
    <w:p w14:paraId="634EABC9">
      <w:pPr>
        <w:spacing w:before="98" w:line="220" w:lineRule="auto"/>
        <w:ind w:left="3478"/>
        <w:outlineLvl w:val="1"/>
        <w:rPr>
          <w:rFonts w:ascii="黑体" w:hAnsi="黑体" w:eastAsia="黑体" w:cs="黑体"/>
          <w:sz w:val="30"/>
          <w:szCs w:val="30"/>
        </w:rPr>
      </w:pPr>
      <w:bookmarkStart w:id="297" w:name="bookmark135"/>
      <w:bookmarkEnd w:id="297"/>
      <w:r>
        <w:rPr>
          <w:rFonts w:ascii="黑体" w:hAnsi="黑体" w:eastAsia="黑体" w:cs="黑体"/>
          <w:b/>
          <w:bCs/>
          <w:spacing w:val="3"/>
          <w:sz w:val="30"/>
          <w:szCs w:val="30"/>
        </w:rPr>
        <w:t>三、投标保证金</w:t>
      </w:r>
    </w:p>
    <w:p w14:paraId="7AAF53C1">
      <w:pPr>
        <w:spacing w:line="297" w:lineRule="auto"/>
        <w:rPr>
          <w:rFonts w:ascii="Arial"/>
          <w:sz w:val="21"/>
        </w:rPr>
      </w:pPr>
    </w:p>
    <w:p w14:paraId="51C5B9E4">
      <w:pPr>
        <w:spacing w:line="298" w:lineRule="auto"/>
        <w:rPr>
          <w:rFonts w:ascii="Arial"/>
          <w:sz w:val="21"/>
        </w:rPr>
      </w:pPr>
    </w:p>
    <w:p w14:paraId="602E78E1">
      <w:pPr>
        <w:spacing w:line="298" w:lineRule="auto"/>
        <w:rPr>
          <w:rFonts w:ascii="Arial"/>
          <w:sz w:val="21"/>
        </w:rPr>
      </w:pPr>
    </w:p>
    <w:p w14:paraId="305F44C2">
      <w:pPr>
        <w:spacing w:line="298" w:lineRule="auto"/>
        <w:rPr>
          <w:rFonts w:ascii="Arial"/>
          <w:sz w:val="21"/>
        </w:rPr>
      </w:pPr>
    </w:p>
    <w:p w14:paraId="20488D87">
      <w:pPr>
        <w:pStyle w:val="4"/>
        <w:spacing w:before="68" w:line="219" w:lineRule="auto"/>
        <w:ind w:left="541"/>
        <w:rPr>
          <w:sz w:val="21"/>
          <w:szCs w:val="21"/>
        </w:rPr>
      </w:pPr>
      <w:r>
        <w:rPr>
          <w:spacing w:val="-1"/>
          <w:sz w:val="21"/>
          <w:szCs w:val="21"/>
        </w:rPr>
        <w:t>若采用现金或支票，投标人应在此提供汇款凭证的扫描件。</w:t>
      </w:r>
    </w:p>
    <w:p w14:paraId="261A7DC0">
      <w:pPr>
        <w:pStyle w:val="4"/>
        <w:spacing w:before="156" w:line="219" w:lineRule="auto"/>
        <w:ind w:left="543"/>
        <w:rPr>
          <w:sz w:val="21"/>
          <w:szCs w:val="21"/>
        </w:rPr>
      </w:pPr>
      <w:r>
        <w:rPr>
          <w:spacing w:val="-3"/>
          <w:sz w:val="21"/>
          <w:szCs w:val="21"/>
        </w:rPr>
        <w:t>如采用银行保函，格式如下。</w:t>
      </w:r>
    </w:p>
    <w:p w14:paraId="3B01648E">
      <w:pPr>
        <w:spacing w:line="302" w:lineRule="auto"/>
        <w:rPr>
          <w:rFonts w:ascii="Arial"/>
          <w:sz w:val="21"/>
        </w:rPr>
      </w:pPr>
    </w:p>
    <w:p w14:paraId="2520AC6F">
      <w:pPr>
        <w:spacing w:line="303" w:lineRule="auto"/>
        <w:rPr>
          <w:rFonts w:ascii="Arial"/>
          <w:sz w:val="21"/>
        </w:rPr>
      </w:pPr>
    </w:p>
    <w:p w14:paraId="5A492824">
      <w:pPr>
        <w:spacing w:line="303" w:lineRule="auto"/>
        <w:rPr>
          <w:rFonts w:ascii="Arial"/>
          <w:sz w:val="21"/>
        </w:rPr>
      </w:pPr>
    </w:p>
    <w:p w14:paraId="42810819">
      <w:pPr>
        <w:pStyle w:val="4"/>
        <w:tabs>
          <w:tab w:val="left" w:pos="1898"/>
        </w:tabs>
        <w:spacing w:before="68" w:line="220" w:lineRule="auto"/>
        <w:ind w:left="6"/>
        <w:rPr>
          <w:sz w:val="21"/>
          <w:szCs w:val="21"/>
        </w:rPr>
      </w:pPr>
      <w:r>
        <w:rPr>
          <w:sz w:val="21"/>
          <w:szCs w:val="21"/>
          <w:u w:val="single" w:color="auto"/>
        </w:rPr>
        <w:tab/>
      </w:r>
      <w:r>
        <w:rPr>
          <w:spacing w:val="-6"/>
          <w:sz w:val="21"/>
          <w:szCs w:val="21"/>
        </w:rPr>
        <w:t>（招标人名称</w:t>
      </w:r>
      <w:r>
        <w:rPr>
          <w:spacing w:val="-2"/>
          <w:sz w:val="21"/>
          <w:szCs w:val="21"/>
        </w:rPr>
        <w:t>）：</w:t>
      </w:r>
    </w:p>
    <w:p w14:paraId="33EC6A46">
      <w:pPr>
        <w:pStyle w:val="4"/>
        <w:spacing w:before="151" w:line="359" w:lineRule="auto"/>
        <w:ind w:firstLine="437"/>
        <w:jc w:val="both"/>
        <w:rPr>
          <w:sz w:val="21"/>
          <w:szCs w:val="21"/>
        </w:rPr>
      </w:pPr>
      <w:r>
        <w:rPr>
          <w:spacing w:val="-3"/>
          <w:sz w:val="21"/>
          <w:szCs w:val="21"/>
        </w:rPr>
        <w:t>鉴于</w:t>
      </w:r>
      <w:r>
        <w:rPr>
          <w:sz w:val="21"/>
          <w:szCs w:val="21"/>
          <w:u w:val="single" w:color="auto"/>
        </w:rPr>
        <w:t xml:space="preserve">                       </w:t>
      </w:r>
      <w:r>
        <w:rPr>
          <w:spacing w:val="-3"/>
          <w:sz w:val="21"/>
          <w:szCs w:val="21"/>
        </w:rPr>
        <w:t>（投标人名称</w:t>
      </w:r>
      <w:r>
        <w:rPr>
          <w:spacing w:val="1"/>
          <w:sz w:val="21"/>
          <w:szCs w:val="21"/>
        </w:rPr>
        <w:t>）（</w:t>
      </w:r>
      <w:r>
        <w:rPr>
          <w:spacing w:val="-3"/>
          <w:sz w:val="21"/>
          <w:szCs w:val="21"/>
        </w:rPr>
        <w:t>以下称“投标人</w:t>
      </w:r>
      <w:r>
        <w:rPr>
          <w:spacing w:val="-73"/>
          <w:sz w:val="21"/>
          <w:szCs w:val="21"/>
        </w:rPr>
        <w:t xml:space="preserve"> </w:t>
      </w:r>
      <w:r>
        <w:rPr>
          <w:spacing w:val="-3"/>
          <w:sz w:val="21"/>
          <w:szCs w:val="21"/>
        </w:rPr>
        <w:t xml:space="preserve">”）于 </w:t>
      </w:r>
      <w:r>
        <w:rPr>
          <w:spacing w:val="-3"/>
          <w:sz w:val="21"/>
          <w:szCs w:val="21"/>
          <w:u w:val="single" w:color="auto"/>
        </w:rPr>
        <w:t xml:space="preserve">    </w:t>
      </w:r>
      <w:r>
        <w:rPr>
          <w:spacing w:val="-96"/>
          <w:sz w:val="21"/>
          <w:szCs w:val="21"/>
        </w:rPr>
        <w:t xml:space="preserve"> </w:t>
      </w:r>
      <w:r>
        <w:rPr>
          <w:spacing w:val="-3"/>
          <w:sz w:val="21"/>
          <w:szCs w:val="21"/>
        </w:rPr>
        <w:t>年</w:t>
      </w:r>
      <w:r>
        <w:rPr>
          <w:spacing w:val="-3"/>
          <w:sz w:val="21"/>
          <w:szCs w:val="21"/>
          <w:u w:val="single" w:color="auto"/>
        </w:rPr>
        <w:t xml:space="preserve">     </w:t>
      </w:r>
      <w:r>
        <w:rPr>
          <w:spacing w:val="-92"/>
          <w:sz w:val="21"/>
          <w:szCs w:val="21"/>
        </w:rPr>
        <w:t xml:space="preserve"> </w:t>
      </w:r>
      <w:r>
        <w:rPr>
          <w:spacing w:val="-3"/>
          <w:sz w:val="21"/>
          <w:szCs w:val="21"/>
        </w:rPr>
        <w:t>月</w:t>
      </w:r>
      <w:r>
        <w:rPr>
          <w:spacing w:val="-3"/>
          <w:sz w:val="21"/>
          <w:szCs w:val="21"/>
          <w:u w:val="single" w:color="auto"/>
        </w:rPr>
        <w:t xml:space="preserve">   </w:t>
      </w:r>
      <w:r>
        <w:rPr>
          <w:spacing w:val="-61"/>
          <w:sz w:val="21"/>
          <w:szCs w:val="21"/>
        </w:rPr>
        <w:t xml:space="preserve"> </w:t>
      </w:r>
      <w:r>
        <w:rPr>
          <w:spacing w:val="-3"/>
          <w:sz w:val="21"/>
          <w:szCs w:val="21"/>
        </w:rPr>
        <w:t>日</w:t>
      </w:r>
      <w:r>
        <w:rPr>
          <w:spacing w:val="1"/>
          <w:sz w:val="21"/>
          <w:szCs w:val="21"/>
        </w:rPr>
        <w:t>参加</w:t>
      </w:r>
      <w:r>
        <w:rPr>
          <w:sz w:val="21"/>
          <w:szCs w:val="21"/>
          <w:u w:val="single" w:color="auto"/>
        </w:rPr>
        <w:t xml:space="preserve">        </w:t>
      </w:r>
      <w:r>
        <w:rPr>
          <w:spacing w:val="1"/>
          <w:sz w:val="21"/>
          <w:szCs w:val="21"/>
        </w:rPr>
        <w:t>（项目名称</w:t>
      </w:r>
      <w:r>
        <w:rPr>
          <w:spacing w:val="2"/>
          <w:sz w:val="21"/>
          <w:szCs w:val="21"/>
        </w:rPr>
        <w:t>）</w:t>
      </w:r>
      <w:r>
        <w:rPr>
          <w:sz w:val="21"/>
          <w:szCs w:val="21"/>
          <w:u w:val="single" w:color="auto"/>
        </w:rPr>
        <w:t xml:space="preserve">     </w:t>
      </w:r>
      <w:r>
        <w:rPr>
          <w:spacing w:val="2"/>
          <w:sz w:val="21"/>
          <w:szCs w:val="21"/>
        </w:rPr>
        <w:t>（</w:t>
      </w:r>
      <w:r>
        <w:rPr>
          <w:spacing w:val="1"/>
          <w:sz w:val="21"/>
          <w:szCs w:val="21"/>
        </w:rPr>
        <w:t>标段名称）施工的投标</w:t>
      </w:r>
      <w:r>
        <w:rPr>
          <w:spacing w:val="2"/>
          <w:sz w:val="21"/>
          <w:szCs w:val="21"/>
        </w:rPr>
        <w:t>，</w:t>
      </w:r>
      <w:r>
        <w:rPr>
          <w:sz w:val="21"/>
          <w:szCs w:val="21"/>
          <w:u w:val="single" w:color="auto"/>
        </w:rPr>
        <w:t xml:space="preserve">          </w:t>
      </w:r>
      <w:r>
        <w:rPr>
          <w:spacing w:val="17"/>
          <w:sz w:val="21"/>
          <w:szCs w:val="21"/>
        </w:rPr>
        <w:t xml:space="preserve"> </w:t>
      </w:r>
      <w:r>
        <w:rPr>
          <w:spacing w:val="2"/>
          <w:sz w:val="21"/>
          <w:szCs w:val="21"/>
        </w:rPr>
        <w:t>（</w:t>
      </w:r>
      <w:r>
        <w:rPr>
          <w:spacing w:val="1"/>
          <w:sz w:val="21"/>
          <w:szCs w:val="21"/>
        </w:rPr>
        <w:t>担保人名称，以下简称“我方</w:t>
      </w:r>
      <w:r>
        <w:rPr>
          <w:spacing w:val="-77"/>
          <w:sz w:val="21"/>
          <w:szCs w:val="21"/>
        </w:rPr>
        <w:t xml:space="preserve"> </w:t>
      </w:r>
      <w:r>
        <w:rPr>
          <w:spacing w:val="1"/>
          <w:sz w:val="21"/>
          <w:szCs w:val="21"/>
        </w:rPr>
        <w:t>”）无条件地、不可撤销地保证：若</w:t>
      </w:r>
      <w:r>
        <w:rPr>
          <w:sz w:val="21"/>
          <w:szCs w:val="21"/>
        </w:rPr>
        <w:t>投标人在投标有效期内撤销投标文件，中标后无正当理</w:t>
      </w:r>
      <w:r>
        <w:rPr>
          <w:spacing w:val="1"/>
          <w:sz w:val="21"/>
          <w:szCs w:val="21"/>
        </w:rPr>
        <w:t>由不与招标人订立合同，在签订合同时向招标人提出附加条件，不按照招标文件要求提交履约保证金，或者发生招标文件明确规定可以不予退还投标保证金的其他情形，我方承担保证责任。收到你</w:t>
      </w:r>
      <w:r>
        <w:rPr>
          <w:spacing w:val="-1"/>
          <w:sz w:val="21"/>
          <w:szCs w:val="21"/>
        </w:rPr>
        <w:t>方书面通知后，我方在 7</w:t>
      </w:r>
      <w:r>
        <w:rPr>
          <w:spacing w:val="45"/>
          <w:sz w:val="21"/>
          <w:szCs w:val="21"/>
        </w:rPr>
        <w:t xml:space="preserve"> </w:t>
      </w:r>
      <w:r>
        <w:rPr>
          <w:spacing w:val="-1"/>
          <w:sz w:val="21"/>
          <w:szCs w:val="21"/>
        </w:rPr>
        <w:t>日内向你方无条件支付人民币（大写）</w:t>
      </w:r>
      <w:r>
        <w:rPr>
          <w:spacing w:val="-2"/>
          <w:sz w:val="21"/>
          <w:szCs w:val="21"/>
          <w:u w:val="single" w:color="auto"/>
        </w:rPr>
        <w:t xml:space="preserve">         </w:t>
      </w:r>
      <w:r>
        <w:rPr>
          <w:spacing w:val="-96"/>
          <w:sz w:val="21"/>
          <w:szCs w:val="21"/>
        </w:rPr>
        <w:t xml:space="preserve"> </w:t>
      </w:r>
      <w:r>
        <w:rPr>
          <w:spacing w:val="-2"/>
          <w:sz w:val="21"/>
          <w:szCs w:val="21"/>
        </w:rPr>
        <w:t>元。</w:t>
      </w:r>
    </w:p>
    <w:p w14:paraId="6CBD96CD">
      <w:pPr>
        <w:pStyle w:val="4"/>
        <w:spacing w:before="1" w:line="218" w:lineRule="auto"/>
        <w:ind w:left="436"/>
        <w:rPr>
          <w:sz w:val="21"/>
          <w:szCs w:val="21"/>
        </w:rPr>
      </w:pPr>
      <w:r>
        <w:rPr>
          <w:sz w:val="21"/>
          <w:szCs w:val="21"/>
        </w:rPr>
        <w:t>本保函在投标有效期内保持有效。要求我方承</w:t>
      </w:r>
      <w:r>
        <w:rPr>
          <w:spacing w:val="-1"/>
          <w:sz w:val="21"/>
          <w:szCs w:val="21"/>
        </w:rPr>
        <w:t>担保证责任的通知应在投标有效期内送达我方。</w:t>
      </w:r>
    </w:p>
    <w:p w14:paraId="1FF3CBF9">
      <w:pPr>
        <w:spacing w:line="255" w:lineRule="auto"/>
        <w:rPr>
          <w:rFonts w:ascii="Arial"/>
          <w:sz w:val="21"/>
        </w:rPr>
      </w:pPr>
    </w:p>
    <w:p w14:paraId="2C6A8B89">
      <w:pPr>
        <w:spacing w:line="255" w:lineRule="auto"/>
        <w:rPr>
          <w:rFonts w:ascii="Arial"/>
          <w:sz w:val="21"/>
        </w:rPr>
      </w:pPr>
    </w:p>
    <w:p w14:paraId="20468452">
      <w:pPr>
        <w:spacing w:line="256" w:lineRule="auto"/>
        <w:rPr>
          <w:rFonts w:ascii="Arial"/>
          <w:sz w:val="21"/>
        </w:rPr>
      </w:pPr>
    </w:p>
    <w:p w14:paraId="165F76EF">
      <w:pPr>
        <w:spacing w:line="256" w:lineRule="auto"/>
        <w:rPr>
          <w:rFonts w:ascii="Arial"/>
          <w:sz w:val="21"/>
        </w:rPr>
      </w:pPr>
    </w:p>
    <w:p w14:paraId="5FAF0EC9">
      <w:pPr>
        <w:spacing w:line="256" w:lineRule="auto"/>
        <w:rPr>
          <w:rFonts w:ascii="Arial"/>
          <w:sz w:val="21"/>
        </w:rPr>
      </w:pPr>
    </w:p>
    <w:p w14:paraId="4C6525D1">
      <w:pPr>
        <w:spacing w:line="256" w:lineRule="auto"/>
        <w:rPr>
          <w:rFonts w:ascii="Arial"/>
          <w:sz w:val="21"/>
        </w:rPr>
      </w:pPr>
    </w:p>
    <w:p w14:paraId="17468865">
      <w:pPr>
        <w:pStyle w:val="4"/>
        <w:spacing w:before="69" w:line="219" w:lineRule="auto"/>
        <w:ind w:left="3169"/>
        <w:rPr>
          <w:sz w:val="21"/>
          <w:szCs w:val="21"/>
        </w:rPr>
      </w:pPr>
      <w:r>
        <w:rPr>
          <w:spacing w:val="-2"/>
          <w:sz w:val="21"/>
          <w:szCs w:val="21"/>
        </w:rPr>
        <w:t>担保人名称</w:t>
      </w:r>
      <w:r>
        <w:rPr>
          <w:sz w:val="21"/>
          <w:szCs w:val="21"/>
        </w:rPr>
        <w:t>：</w:t>
      </w:r>
      <w:r>
        <w:rPr>
          <w:sz w:val="21"/>
          <w:szCs w:val="21"/>
          <w:u w:val="single" w:color="auto"/>
        </w:rPr>
        <w:t xml:space="preserve">                            </w:t>
      </w:r>
      <w:r>
        <w:rPr>
          <w:sz w:val="21"/>
          <w:szCs w:val="21"/>
        </w:rPr>
        <w:t>（</w:t>
      </w:r>
      <w:r>
        <w:rPr>
          <w:spacing w:val="-2"/>
          <w:sz w:val="21"/>
          <w:szCs w:val="21"/>
        </w:rPr>
        <w:t>盖单位章）</w:t>
      </w:r>
    </w:p>
    <w:p w14:paraId="414B0D23">
      <w:pPr>
        <w:pStyle w:val="4"/>
        <w:spacing w:before="156" w:line="233" w:lineRule="auto"/>
        <w:ind w:left="3109"/>
        <w:rPr>
          <w:sz w:val="21"/>
          <w:szCs w:val="21"/>
        </w:rPr>
      </w:pPr>
      <w:r>
        <w:rPr>
          <w:spacing w:val="-1"/>
          <w:sz w:val="21"/>
          <w:szCs w:val="21"/>
        </w:rPr>
        <w:t>法定代表人（单位负责人）或委托代理人</w:t>
      </w:r>
      <w:r>
        <w:rPr>
          <w:spacing w:val="3"/>
          <w:sz w:val="21"/>
          <w:szCs w:val="21"/>
        </w:rPr>
        <w:t>：</w:t>
      </w:r>
      <w:r>
        <w:rPr>
          <w:sz w:val="21"/>
          <w:szCs w:val="21"/>
          <w:u w:val="single" w:color="auto"/>
        </w:rPr>
        <w:t xml:space="preserve">      </w:t>
      </w:r>
      <w:r>
        <w:rPr>
          <w:spacing w:val="3"/>
          <w:sz w:val="21"/>
          <w:szCs w:val="21"/>
        </w:rPr>
        <w:t>（</w:t>
      </w:r>
      <w:r>
        <w:rPr>
          <w:spacing w:val="-1"/>
          <w:sz w:val="21"/>
          <w:szCs w:val="21"/>
        </w:rPr>
        <w:t>签字）</w:t>
      </w:r>
    </w:p>
    <w:p w14:paraId="56D639B1">
      <w:pPr>
        <w:pStyle w:val="4"/>
        <w:spacing w:before="156" w:line="229" w:lineRule="auto"/>
        <w:ind w:left="3168"/>
        <w:rPr>
          <w:sz w:val="21"/>
          <w:szCs w:val="21"/>
        </w:rPr>
      </w:pPr>
      <w:r>
        <w:rPr>
          <w:spacing w:val="-6"/>
          <w:sz w:val="21"/>
          <w:szCs w:val="21"/>
        </w:rPr>
        <w:t>地</w:t>
      </w:r>
      <w:r>
        <w:rPr>
          <w:spacing w:val="2"/>
          <w:sz w:val="21"/>
          <w:szCs w:val="21"/>
        </w:rPr>
        <w:t xml:space="preserve">    </w:t>
      </w:r>
      <w:r>
        <w:rPr>
          <w:spacing w:val="-6"/>
          <w:sz w:val="21"/>
          <w:szCs w:val="21"/>
        </w:rPr>
        <w:t>址：</w:t>
      </w:r>
      <w:r>
        <w:rPr>
          <w:sz w:val="21"/>
          <w:szCs w:val="21"/>
          <w:u w:val="single" w:color="auto"/>
        </w:rPr>
        <w:t xml:space="preserve">                                         </w:t>
      </w:r>
    </w:p>
    <w:p w14:paraId="183F852C">
      <w:pPr>
        <w:pStyle w:val="4"/>
        <w:spacing w:before="159" w:line="220" w:lineRule="auto"/>
        <w:ind w:left="3184"/>
        <w:rPr>
          <w:sz w:val="21"/>
          <w:szCs w:val="21"/>
        </w:rPr>
      </w:pPr>
      <w:r>
        <w:rPr>
          <w:spacing w:val="-3"/>
          <w:sz w:val="21"/>
          <w:szCs w:val="21"/>
        </w:rPr>
        <w:t>邮政编码：</w:t>
      </w:r>
      <w:r>
        <w:rPr>
          <w:spacing w:val="-3"/>
          <w:sz w:val="21"/>
          <w:szCs w:val="21"/>
          <w:u w:val="single" w:color="auto"/>
        </w:rPr>
        <w:t xml:space="preserve">                                        </w:t>
      </w:r>
    </w:p>
    <w:p w14:paraId="5912A72E">
      <w:pPr>
        <w:pStyle w:val="4"/>
        <w:spacing w:before="156" w:line="222" w:lineRule="auto"/>
        <w:ind w:left="3193"/>
        <w:rPr>
          <w:sz w:val="21"/>
          <w:szCs w:val="21"/>
        </w:rPr>
      </w:pPr>
      <w:r>
        <w:rPr>
          <w:spacing w:val="-8"/>
          <w:sz w:val="21"/>
          <w:szCs w:val="21"/>
        </w:rPr>
        <w:t>电</w:t>
      </w:r>
      <w:r>
        <w:rPr>
          <w:spacing w:val="4"/>
          <w:sz w:val="21"/>
          <w:szCs w:val="21"/>
        </w:rPr>
        <w:t xml:space="preserve">    </w:t>
      </w:r>
      <w:r>
        <w:rPr>
          <w:spacing w:val="-8"/>
          <w:sz w:val="21"/>
          <w:szCs w:val="21"/>
        </w:rPr>
        <w:t>话：</w:t>
      </w:r>
      <w:r>
        <w:rPr>
          <w:spacing w:val="-8"/>
          <w:sz w:val="21"/>
          <w:szCs w:val="21"/>
          <w:u w:val="single" w:color="auto"/>
        </w:rPr>
        <w:t xml:space="preserve">                                          </w:t>
      </w:r>
    </w:p>
    <w:p w14:paraId="4753C50D">
      <w:pPr>
        <w:pStyle w:val="4"/>
        <w:spacing w:before="153" w:line="219" w:lineRule="auto"/>
        <w:ind w:left="3167"/>
        <w:rPr>
          <w:sz w:val="21"/>
          <w:szCs w:val="21"/>
        </w:rPr>
      </w:pPr>
      <w:r>
        <w:rPr>
          <w:spacing w:val="-6"/>
          <w:sz w:val="21"/>
          <w:szCs w:val="21"/>
        </w:rPr>
        <w:t>传</w:t>
      </w:r>
      <w:r>
        <w:rPr>
          <w:spacing w:val="2"/>
          <w:sz w:val="21"/>
          <w:szCs w:val="21"/>
        </w:rPr>
        <w:t xml:space="preserve">    </w:t>
      </w:r>
      <w:r>
        <w:rPr>
          <w:spacing w:val="-6"/>
          <w:sz w:val="21"/>
          <w:szCs w:val="21"/>
        </w:rPr>
        <w:t>真：</w:t>
      </w:r>
      <w:r>
        <w:rPr>
          <w:sz w:val="21"/>
          <w:szCs w:val="21"/>
          <w:u w:val="single" w:color="auto"/>
        </w:rPr>
        <w:t xml:space="preserve">                                        </w:t>
      </w:r>
    </w:p>
    <w:p w14:paraId="4AE88538">
      <w:pPr>
        <w:spacing w:line="252" w:lineRule="auto"/>
        <w:rPr>
          <w:rFonts w:ascii="Arial"/>
          <w:sz w:val="21"/>
        </w:rPr>
      </w:pPr>
    </w:p>
    <w:p w14:paraId="25403102">
      <w:pPr>
        <w:spacing w:line="252" w:lineRule="auto"/>
        <w:rPr>
          <w:rFonts w:ascii="Arial"/>
          <w:sz w:val="21"/>
        </w:rPr>
      </w:pPr>
    </w:p>
    <w:p w14:paraId="35DAB652">
      <w:pPr>
        <w:pStyle w:val="4"/>
        <w:tabs>
          <w:tab w:val="left" w:pos="6989"/>
        </w:tabs>
        <w:spacing w:before="69" w:line="220" w:lineRule="auto"/>
        <w:ind w:left="6464"/>
        <w:rPr>
          <w:sz w:val="21"/>
          <w:szCs w:val="21"/>
        </w:rPr>
      </w:pPr>
      <w:r>
        <w:rPr>
          <w:sz w:val="21"/>
          <w:szCs w:val="21"/>
          <w:u w:val="single" w:color="auto"/>
        </w:rPr>
        <w:tab/>
      </w:r>
      <w:r>
        <w:rPr>
          <w:spacing w:val="-95"/>
          <w:sz w:val="21"/>
          <w:szCs w:val="21"/>
        </w:rPr>
        <w:t xml:space="preserve"> </w:t>
      </w:r>
      <w:r>
        <w:rPr>
          <w:spacing w:val="-8"/>
          <w:sz w:val="21"/>
          <w:szCs w:val="21"/>
        </w:rPr>
        <w:t>年</w:t>
      </w:r>
      <w:r>
        <w:rPr>
          <w:spacing w:val="-104"/>
          <w:sz w:val="21"/>
          <w:szCs w:val="21"/>
        </w:rPr>
        <w:t xml:space="preserve"> </w:t>
      </w:r>
      <w:r>
        <w:rPr>
          <w:sz w:val="21"/>
          <w:szCs w:val="21"/>
          <w:u w:val="single" w:color="auto"/>
        </w:rPr>
        <w:t xml:space="preserve">     </w:t>
      </w:r>
      <w:r>
        <w:rPr>
          <w:spacing w:val="-91"/>
          <w:sz w:val="21"/>
          <w:szCs w:val="21"/>
        </w:rPr>
        <w:t xml:space="preserve"> </w:t>
      </w:r>
      <w:r>
        <w:rPr>
          <w:spacing w:val="-8"/>
          <w:sz w:val="21"/>
          <w:szCs w:val="21"/>
        </w:rPr>
        <w:t>月</w:t>
      </w:r>
      <w:r>
        <w:rPr>
          <w:spacing w:val="-105"/>
          <w:sz w:val="21"/>
          <w:szCs w:val="21"/>
        </w:rPr>
        <w:t xml:space="preserve"> </w:t>
      </w:r>
      <w:r>
        <w:rPr>
          <w:sz w:val="21"/>
          <w:szCs w:val="21"/>
          <w:u w:val="single" w:color="auto"/>
        </w:rPr>
        <w:t xml:space="preserve">     </w:t>
      </w:r>
      <w:r>
        <w:rPr>
          <w:spacing w:val="-60"/>
          <w:sz w:val="21"/>
          <w:szCs w:val="21"/>
        </w:rPr>
        <w:t xml:space="preserve"> </w:t>
      </w:r>
      <w:r>
        <w:rPr>
          <w:spacing w:val="-8"/>
          <w:sz w:val="21"/>
          <w:szCs w:val="21"/>
        </w:rPr>
        <w:t>日</w:t>
      </w:r>
    </w:p>
    <w:p w14:paraId="7A5C28F5">
      <w:pPr>
        <w:spacing w:line="220" w:lineRule="auto"/>
        <w:rPr>
          <w:sz w:val="21"/>
          <w:szCs w:val="21"/>
        </w:rPr>
        <w:sectPr>
          <w:footerReference r:id="rId187" w:type="default"/>
          <w:pgSz w:w="11910" w:h="16845"/>
          <w:pgMar w:top="400" w:right="1402" w:bottom="1170" w:left="1420" w:header="0" w:footer="943" w:gutter="0"/>
          <w:cols w:space="720" w:num="1"/>
        </w:sectPr>
      </w:pPr>
    </w:p>
    <w:p w14:paraId="304F3C48">
      <w:pPr>
        <w:spacing w:line="245" w:lineRule="auto"/>
        <w:rPr>
          <w:rFonts w:ascii="Arial"/>
          <w:sz w:val="21"/>
        </w:rPr>
      </w:pPr>
    </w:p>
    <w:p w14:paraId="13A47C3F">
      <w:pPr>
        <w:spacing w:line="245" w:lineRule="auto"/>
        <w:rPr>
          <w:rFonts w:ascii="Arial"/>
          <w:sz w:val="21"/>
        </w:rPr>
      </w:pPr>
    </w:p>
    <w:p w14:paraId="24A839C3">
      <w:pPr>
        <w:spacing w:line="245" w:lineRule="auto"/>
        <w:rPr>
          <w:rFonts w:ascii="Arial"/>
          <w:sz w:val="21"/>
        </w:rPr>
      </w:pPr>
    </w:p>
    <w:p w14:paraId="2A95001E">
      <w:pPr>
        <w:spacing w:line="245" w:lineRule="auto"/>
        <w:rPr>
          <w:rFonts w:ascii="Arial"/>
          <w:sz w:val="21"/>
        </w:rPr>
      </w:pPr>
    </w:p>
    <w:p w14:paraId="2089E2CD">
      <w:pPr>
        <w:spacing w:line="246" w:lineRule="auto"/>
        <w:rPr>
          <w:rFonts w:ascii="Arial"/>
          <w:sz w:val="21"/>
        </w:rPr>
      </w:pPr>
    </w:p>
    <w:p w14:paraId="60C55AEC">
      <w:pPr>
        <w:spacing w:line="246" w:lineRule="auto"/>
        <w:rPr>
          <w:rFonts w:ascii="Arial"/>
          <w:sz w:val="21"/>
        </w:rPr>
      </w:pPr>
    </w:p>
    <w:p w14:paraId="2710E4AF">
      <w:pPr>
        <w:spacing w:before="97" w:line="219" w:lineRule="auto"/>
        <w:ind w:left="3324"/>
        <w:outlineLvl w:val="1"/>
        <w:rPr>
          <w:rFonts w:ascii="黑体" w:hAnsi="黑体" w:eastAsia="黑体" w:cs="黑体"/>
          <w:sz w:val="30"/>
          <w:szCs w:val="30"/>
        </w:rPr>
      </w:pPr>
      <w:bookmarkStart w:id="298" w:name="bookmark136"/>
      <w:bookmarkEnd w:id="298"/>
      <w:r>
        <w:rPr>
          <w:rFonts w:ascii="黑体" w:hAnsi="黑体" w:eastAsia="黑体" w:cs="黑体"/>
          <w:b/>
          <w:bCs/>
          <w:spacing w:val="-2"/>
          <w:sz w:val="30"/>
          <w:szCs w:val="30"/>
        </w:rPr>
        <w:t>四、联合体协议书</w:t>
      </w:r>
    </w:p>
    <w:p w14:paraId="20729164">
      <w:pPr>
        <w:spacing w:line="273" w:lineRule="auto"/>
        <w:rPr>
          <w:rFonts w:ascii="Arial"/>
          <w:sz w:val="21"/>
        </w:rPr>
      </w:pPr>
    </w:p>
    <w:p w14:paraId="6CEE7D33">
      <w:pPr>
        <w:spacing w:line="273" w:lineRule="auto"/>
        <w:rPr>
          <w:rFonts w:ascii="Arial"/>
          <w:sz w:val="21"/>
        </w:rPr>
      </w:pPr>
    </w:p>
    <w:p w14:paraId="40EA2B61">
      <w:pPr>
        <w:spacing w:line="274" w:lineRule="auto"/>
        <w:rPr>
          <w:rFonts w:ascii="Arial"/>
          <w:sz w:val="21"/>
        </w:rPr>
      </w:pPr>
    </w:p>
    <w:p w14:paraId="35BECB24">
      <w:pPr>
        <w:pStyle w:val="4"/>
        <w:tabs>
          <w:tab w:val="left" w:pos="1146"/>
        </w:tabs>
        <w:spacing w:before="68" w:line="389" w:lineRule="auto"/>
        <w:ind w:left="1" w:right="93" w:firstLine="409"/>
        <w:rPr>
          <w:sz w:val="21"/>
          <w:szCs w:val="21"/>
        </w:rPr>
      </w:pPr>
      <w:r>
        <w:rPr>
          <w:sz w:val="21"/>
          <w:szCs w:val="21"/>
          <w:u w:val="single" w:color="auto"/>
        </w:rPr>
        <w:tab/>
      </w:r>
      <w:r>
        <w:rPr>
          <w:spacing w:val="-1"/>
          <w:sz w:val="21"/>
          <w:szCs w:val="21"/>
        </w:rPr>
        <w:t>（所有成员单位名称）自愿组成</w:t>
      </w:r>
      <w:r>
        <w:rPr>
          <w:spacing w:val="-94"/>
          <w:sz w:val="21"/>
          <w:szCs w:val="21"/>
        </w:rPr>
        <w:t xml:space="preserve"> </w:t>
      </w:r>
      <w:r>
        <w:rPr>
          <w:spacing w:val="-1"/>
          <w:sz w:val="21"/>
          <w:szCs w:val="21"/>
          <w:u w:val="single" w:color="auto"/>
        </w:rPr>
        <w:t xml:space="preserve">      </w:t>
      </w:r>
      <w:r>
        <w:rPr>
          <w:spacing w:val="-1"/>
          <w:sz w:val="21"/>
          <w:szCs w:val="21"/>
        </w:rPr>
        <w:t>（联合体名称）联合体，共同参加</w:t>
      </w:r>
      <w:r>
        <w:rPr>
          <w:spacing w:val="-74"/>
          <w:sz w:val="21"/>
          <w:szCs w:val="21"/>
        </w:rPr>
        <w:t xml:space="preserve"> </w:t>
      </w:r>
      <w:r>
        <w:rPr>
          <w:spacing w:val="-1"/>
          <w:sz w:val="21"/>
          <w:szCs w:val="21"/>
          <w:u w:val="single" w:color="auto"/>
        </w:rPr>
        <w:t xml:space="preserve">     </w:t>
      </w:r>
      <w:r>
        <w:rPr>
          <w:spacing w:val="-1"/>
          <w:sz w:val="21"/>
          <w:szCs w:val="21"/>
        </w:rPr>
        <w:t>（项目名称）</w:t>
      </w:r>
      <w:r>
        <w:rPr>
          <w:sz w:val="21"/>
          <w:szCs w:val="21"/>
          <w:u w:val="single" w:color="auto"/>
        </w:rPr>
        <w:t xml:space="preserve">      </w:t>
      </w:r>
      <w:r>
        <w:rPr>
          <w:spacing w:val="-1"/>
          <w:sz w:val="21"/>
          <w:szCs w:val="21"/>
        </w:rPr>
        <w:t>（标段名称）施工投标。现就联合体投标事宜订立如下协议。</w:t>
      </w:r>
    </w:p>
    <w:p w14:paraId="78DB136A">
      <w:pPr>
        <w:pStyle w:val="4"/>
        <w:spacing w:line="223" w:lineRule="auto"/>
        <w:ind w:left="429"/>
        <w:rPr>
          <w:sz w:val="21"/>
          <w:szCs w:val="21"/>
        </w:rPr>
      </w:pPr>
      <w:r>
        <w:rPr>
          <w:rFonts w:ascii="Comic Sans MS" w:hAnsi="Comic Sans MS" w:eastAsia="Comic Sans MS" w:cs="Comic Sans MS"/>
          <w:spacing w:val="-1"/>
          <w:sz w:val="21"/>
          <w:szCs w:val="21"/>
        </w:rPr>
        <w:t>1</w:t>
      </w:r>
      <w:r>
        <w:rPr>
          <w:spacing w:val="-1"/>
          <w:sz w:val="21"/>
          <w:szCs w:val="21"/>
        </w:rPr>
        <w:t>、</w:t>
      </w:r>
      <w:r>
        <w:rPr>
          <w:spacing w:val="-1"/>
          <w:sz w:val="21"/>
          <w:szCs w:val="21"/>
          <w:u w:val="single" w:color="auto"/>
        </w:rPr>
        <w:t xml:space="preserve">       </w:t>
      </w:r>
      <w:r>
        <w:rPr>
          <w:spacing w:val="-1"/>
          <w:sz w:val="21"/>
          <w:szCs w:val="21"/>
        </w:rPr>
        <w:t>（某成员单位名称）为</w:t>
      </w:r>
      <w:r>
        <w:rPr>
          <w:spacing w:val="-96"/>
          <w:sz w:val="21"/>
          <w:szCs w:val="21"/>
        </w:rPr>
        <w:t xml:space="preserve"> </w:t>
      </w:r>
      <w:r>
        <w:rPr>
          <w:spacing w:val="-1"/>
          <w:sz w:val="21"/>
          <w:szCs w:val="21"/>
          <w:u w:val="single" w:color="auto"/>
        </w:rPr>
        <w:t xml:space="preserve">     </w:t>
      </w:r>
      <w:r>
        <w:rPr>
          <w:spacing w:val="-1"/>
          <w:sz w:val="21"/>
          <w:szCs w:val="21"/>
        </w:rPr>
        <w:t>（联合体名称）牵头</w:t>
      </w:r>
      <w:r>
        <w:rPr>
          <w:spacing w:val="-2"/>
          <w:sz w:val="21"/>
          <w:szCs w:val="21"/>
        </w:rPr>
        <w:t>人。</w:t>
      </w:r>
    </w:p>
    <w:p w14:paraId="68267841">
      <w:pPr>
        <w:pStyle w:val="4"/>
        <w:spacing w:before="162" w:line="377" w:lineRule="auto"/>
        <w:ind w:right="31" w:firstLine="423"/>
        <w:rPr>
          <w:sz w:val="21"/>
          <w:szCs w:val="21"/>
        </w:rPr>
      </w:pPr>
      <w:r>
        <w:rPr>
          <w:rFonts w:ascii="Comic Sans MS" w:hAnsi="Comic Sans MS" w:eastAsia="Comic Sans MS" w:cs="Comic Sans MS"/>
          <w:spacing w:val="-2"/>
          <w:sz w:val="21"/>
          <w:szCs w:val="21"/>
        </w:rPr>
        <w:t>2</w:t>
      </w:r>
      <w:r>
        <w:rPr>
          <w:spacing w:val="-2"/>
          <w:sz w:val="21"/>
          <w:szCs w:val="21"/>
        </w:rPr>
        <w:t>、联合体牵头人合法代表联合体各成员负责本招标项目投标文件编制和合同谈判活动，并代表</w:t>
      </w:r>
      <w:r>
        <w:rPr>
          <w:spacing w:val="1"/>
          <w:sz w:val="21"/>
          <w:szCs w:val="21"/>
        </w:rPr>
        <w:t>联合体提交和接收相关的资料、信息及指示，并处理与之有关的一切事</w:t>
      </w:r>
      <w:r>
        <w:rPr>
          <w:sz w:val="21"/>
          <w:szCs w:val="21"/>
        </w:rPr>
        <w:t>务，负责合同实施阶段的主</w:t>
      </w:r>
      <w:r>
        <w:rPr>
          <w:spacing w:val="-4"/>
          <w:sz w:val="21"/>
          <w:szCs w:val="21"/>
        </w:rPr>
        <w:t>办、组织和协调工作。</w:t>
      </w:r>
    </w:p>
    <w:p w14:paraId="08D24EB8">
      <w:pPr>
        <w:pStyle w:val="4"/>
        <w:spacing w:before="4" w:line="224" w:lineRule="auto"/>
        <w:jc w:val="right"/>
        <w:rPr>
          <w:sz w:val="21"/>
          <w:szCs w:val="21"/>
        </w:rPr>
      </w:pPr>
      <w:r>
        <w:rPr>
          <w:rFonts w:ascii="Comic Sans MS" w:hAnsi="Comic Sans MS" w:eastAsia="Comic Sans MS" w:cs="Comic Sans MS"/>
          <w:spacing w:val="-1"/>
          <w:sz w:val="21"/>
          <w:szCs w:val="21"/>
        </w:rPr>
        <w:t>3</w:t>
      </w:r>
      <w:r>
        <w:rPr>
          <w:spacing w:val="-1"/>
          <w:sz w:val="21"/>
          <w:szCs w:val="21"/>
        </w:rPr>
        <w:t>、联合体将严格按照招标文件的各项要求，递交投标文件，履行合同，并对外承担连</w:t>
      </w:r>
      <w:r>
        <w:rPr>
          <w:spacing w:val="-2"/>
          <w:sz w:val="21"/>
          <w:szCs w:val="21"/>
        </w:rPr>
        <w:t>带责任。</w:t>
      </w:r>
    </w:p>
    <w:p w14:paraId="1D38E733">
      <w:pPr>
        <w:pStyle w:val="4"/>
        <w:spacing w:before="177" w:line="224" w:lineRule="auto"/>
        <w:ind w:left="416"/>
        <w:rPr>
          <w:sz w:val="21"/>
          <w:szCs w:val="21"/>
        </w:rPr>
      </w:pPr>
      <w:r>
        <w:rPr>
          <w:rFonts w:ascii="Comic Sans MS" w:hAnsi="Comic Sans MS" w:eastAsia="Comic Sans MS" w:cs="Comic Sans MS"/>
          <w:spacing w:val="-1"/>
          <w:sz w:val="21"/>
          <w:szCs w:val="21"/>
        </w:rPr>
        <w:t>4</w:t>
      </w:r>
      <w:r>
        <w:rPr>
          <w:spacing w:val="-1"/>
          <w:sz w:val="21"/>
          <w:szCs w:val="21"/>
        </w:rPr>
        <w:t>、联合体各成员单位内部的职责分工如下：</w:t>
      </w:r>
      <w:r>
        <w:rPr>
          <w:spacing w:val="-1"/>
          <w:sz w:val="21"/>
          <w:szCs w:val="21"/>
          <w:u w:val="single" w:color="auto"/>
        </w:rPr>
        <w:t xml:space="preserve">                 </w:t>
      </w:r>
      <w:r>
        <w:rPr>
          <w:spacing w:val="-1"/>
          <w:sz w:val="21"/>
          <w:szCs w:val="21"/>
        </w:rPr>
        <w:t xml:space="preserve"> 。</w:t>
      </w:r>
    </w:p>
    <w:p w14:paraId="0A3DC428">
      <w:pPr>
        <w:pStyle w:val="4"/>
        <w:spacing w:before="163" w:line="223" w:lineRule="auto"/>
        <w:ind w:left="421"/>
        <w:rPr>
          <w:sz w:val="21"/>
          <w:szCs w:val="21"/>
        </w:rPr>
      </w:pPr>
      <w:r>
        <w:rPr>
          <w:rFonts w:ascii="Comic Sans MS" w:hAnsi="Comic Sans MS" w:eastAsia="Comic Sans MS" w:cs="Comic Sans MS"/>
          <w:spacing w:val="-2"/>
          <w:sz w:val="21"/>
          <w:szCs w:val="21"/>
        </w:rPr>
        <w:t>5</w:t>
      </w:r>
      <w:r>
        <w:rPr>
          <w:spacing w:val="-2"/>
          <w:sz w:val="21"/>
          <w:szCs w:val="21"/>
        </w:rPr>
        <w:t>、本协议书自签署之日起生效，合同履行完毕后自动失效。</w:t>
      </w:r>
    </w:p>
    <w:p w14:paraId="37F831A0">
      <w:pPr>
        <w:pStyle w:val="4"/>
        <w:spacing w:before="163" w:line="223" w:lineRule="auto"/>
        <w:ind w:left="422"/>
        <w:rPr>
          <w:sz w:val="21"/>
          <w:szCs w:val="21"/>
        </w:rPr>
      </w:pPr>
      <w:r>
        <w:rPr>
          <w:rFonts w:ascii="Comic Sans MS" w:hAnsi="Comic Sans MS" w:eastAsia="Comic Sans MS" w:cs="Comic Sans MS"/>
          <w:spacing w:val="-2"/>
          <w:sz w:val="21"/>
          <w:szCs w:val="21"/>
        </w:rPr>
        <w:t>6</w:t>
      </w:r>
      <w:r>
        <w:rPr>
          <w:spacing w:val="-2"/>
          <w:sz w:val="21"/>
          <w:szCs w:val="21"/>
        </w:rPr>
        <w:t>、本协议书一式</w:t>
      </w:r>
      <w:r>
        <w:rPr>
          <w:spacing w:val="-2"/>
          <w:sz w:val="21"/>
          <w:szCs w:val="21"/>
          <w:u w:val="single" w:color="auto"/>
        </w:rPr>
        <w:t xml:space="preserve">   </w:t>
      </w:r>
      <w:r>
        <w:rPr>
          <w:spacing w:val="-93"/>
          <w:sz w:val="21"/>
          <w:szCs w:val="21"/>
        </w:rPr>
        <w:t xml:space="preserve"> </w:t>
      </w:r>
      <w:r>
        <w:rPr>
          <w:spacing w:val="-2"/>
          <w:sz w:val="21"/>
          <w:szCs w:val="21"/>
        </w:rPr>
        <w:t>份，联合体成员和招标人各执一份。</w:t>
      </w:r>
    </w:p>
    <w:p w14:paraId="1256524E">
      <w:pPr>
        <w:spacing w:line="243" w:lineRule="auto"/>
        <w:rPr>
          <w:rFonts w:ascii="Arial"/>
          <w:sz w:val="21"/>
        </w:rPr>
      </w:pPr>
    </w:p>
    <w:p w14:paraId="64AEC483">
      <w:pPr>
        <w:spacing w:line="243" w:lineRule="auto"/>
        <w:rPr>
          <w:rFonts w:ascii="Arial"/>
          <w:sz w:val="21"/>
        </w:rPr>
      </w:pPr>
    </w:p>
    <w:p w14:paraId="4B26630C">
      <w:pPr>
        <w:spacing w:line="244" w:lineRule="auto"/>
        <w:rPr>
          <w:rFonts w:ascii="Arial"/>
          <w:sz w:val="21"/>
        </w:rPr>
      </w:pPr>
    </w:p>
    <w:p w14:paraId="359CEC9B">
      <w:pPr>
        <w:spacing w:line="244" w:lineRule="auto"/>
        <w:rPr>
          <w:rFonts w:ascii="Arial"/>
          <w:sz w:val="21"/>
        </w:rPr>
      </w:pPr>
    </w:p>
    <w:p w14:paraId="2B898D48">
      <w:pPr>
        <w:pStyle w:val="4"/>
        <w:spacing w:before="69" w:line="219" w:lineRule="auto"/>
        <w:ind w:left="3094"/>
        <w:rPr>
          <w:sz w:val="21"/>
          <w:szCs w:val="21"/>
        </w:rPr>
      </w:pPr>
      <w:r>
        <w:rPr>
          <w:spacing w:val="-2"/>
          <w:sz w:val="21"/>
          <w:szCs w:val="21"/>
        </w:rPr>
        <w:t>牵头人名称</w:t>
      </w:r>
      <w:r>
        <w:rPr>
          <w:sz w:val="21"/>
          <w:szCs w:val="21"/>
        </w:rPr>
        <w:t>：</w:t>
      </w:r>
      <w:r>
        <w:rPr>
          <w:sz w:val="21"/>
          <w:szCs w:val="21"/>
          <w:u w:val="single" w:color="auto"/>
        </w:rPr>
        <w:t xml:space="preserve">                                 </w:t>
      </w:r>
      <w:r>
        <w:rPr>
          <w:sz w:val="21"/>
          <w:szCs w:val="21"/>
        </w:rPr>
        <w:t>（</w:t>
      </w:r>
      <w:r>
        <w:rPr>
          <w:spacing w:val="-2"/>
          <w:sz w:val="21"/>
          <w:szCs w:val="21"/>
        </w:rPr>
        <w:t>盖单位章）</w:t>
      </w:r>
    </w:p>
    <w:p w14:paraId="3967B45D">
      <w:pPr>
        <w:pStyle w:val="4"/>
        <w:spacing w:before="201" w:line="220" w:lineRule="auto"/>
        <w:ind w:left="3093"/>
        <w:rPr>
          <w:sz w:val="21"/>
          <w:szCs w:val="21"/>
        </w:rPr>
      </w:pPr>
      <w:r>
        <w:rPr>
          <w:spacing w:val="-1"/>
          <w:sz w:val="21"/>
          <w:szCs w:val="21"/>
        </w:rPr>
        <w:t>法定代表人或其委托代理人：</w:t>
      </w:r>
      <w:r>
        <w:rPr>
          <w:sz w:val="21"/>
          <w:szCs w:val="21"/>
          <w:u w:val="single" w:color="auto"/>
        </w:rPr>
        <w:t xml:space="preserve">                       </w:t>
      </w:r>
      <w:r>
        <w:rPr>
          <w:spacing w:val="-1"/>
          <w:sz w:val="21"/>
          <w:szCs w:val="21"/>
        </w:rPr>
        <w:t>（签字）</w:t>
      </w:r>
    </w:p>
    <w:p w14:paraId="388EA48A">
      <w:pPr>
        <w:spacing w:line="274" w:lineRule="auto"/>
        <w:rPr>
          <w:rFonts w:ascii="Arial"/>
          <w:sz w:val="21"/>
        </w:rPr>
      </w:pPr>
    </w:p>
    <w:p w14:paraId="65F94C46">
      <w:pPr>
        <w:spacing w:line="275" w:lineRule="auto"/>
        <w:rPr>
          <w:rFonts w:ascii="Arial"/>
          <w:sz w:val="21"/>
        </w:rPr>
      </w:pPr>
    </w:p>
    <w:p w14:paraId="303D80F2">
      <w:pPr>
        <w:pStyle w:val="4"/>
        <w:spacing w:before="69" w:line="219" w:lineRule="auto"/>
        <w:ind w:left="3094"/>
        <w:rPr>
          <w:sz w:val="21"/>
          <w:szCs w:val="21"/>
        </w:rPr>
      </w:pPr>
      <w:r>
        <w:rPr>
          <w:spacing w:val="-2"/>
          <w:sz w:val="21"/>
          <w:szCs w:val="21"/>
        </w:rPr>
        <w:t>成员一名称</w:t>
      </w:r>
      <w:r>
        <w:rPr>
          <w:sz w:val="21"/>
          <w:szCs w:val="21"/>
        </w:rPr>
        <w:t>：</w:t>
      </w:r>
      <w:r>
        <w:rPr>
          <w:sz w:val="21"/>
          <w:szCs w:val="21"/>
          <w:u w:val="single" w:color="auto"/>
        </w:rPr>
        <w:t xml:space="preserve">                                 </w:t>
      </w:r>
      <w:r>
        <w:rPr>
          <w:sz w:val="21"/>
          <w:szCs w:val="21"/>
        </w:rPr>
        <w:t>（</w:t>
      </w:r>
      <w:r>
        <w:rPr>
          <w:spacing w:val="-2"/>
          <w:sz w:val="21"/>
          <w:szCs w:val="21"/>
        </w:rPr>
        <w:t>盖单位章）</w:t>
      </w:r>
    </w:p>
    <w:p w14:paraId="6949E8E3">
      <w:pPr>
        <w:pStyle w:val="4"/>
        <w:spacing w:before="200" w:line="220" w:lineRule="auto"/>
        <w:ind w:left="3093"/>
        <w:rPr>
          <w:sz w:val="21"/>
          <w:szCs w:val="21"/>
        </w:rPr>
      </w:pPr>
      <w:r>
        <w:rPr>
          <w:spacing w:val="-1"/>
          <w:sz w:val="21"/>
          <w:szCs w:val="21"/>
        </w:rPr>
        <w:t>法定代表人或其委托代理人：</w:t>
      </w:r>
      <w:r>
        <w:rPr>
          <w:sz w:val="21"/>
          <w:szCs w:val="21"/>
          <w:u w:val="single" w:color="auto"/>
        </w:rPr>
        <w:t xml:space="preserve">                       </w:t>
      </w:r>
      <w:r>
        <w:rPr>
          <w:spacing w:val="-1"/>
          <w:sz w:val="21"/>
          <w:szCs w:val="21"/>
        </w:rPr>
        <w:t>（签字）</w:t>
      </w:r>
    </w:p>
    <w:p w14:paraId="596E22FD">
      <w:pPr>
        <w:spacing w:line="274" w:lineRule="auto"/>
        <w:rPr>
          <w:rFonts w:ascii="Arial"/>
          <w:sz w:val="21"/>
        </w:rPr>
      </w:pPr>
    </w:p>
    <w:p w14:paraId="5A9C955B">
      <w:pPr>
        <w:spacing w:line="275" w:lineRule="auto"/>
        <w:rPr>
          <w:rFonts w:ascii="Arial"/>
          <w:sz w:val="21"/>
        </w:rPr>
      </w:pPr>
    </w:p>
    <w:p w14:paraId="1C06F64F">
      <w:pPr>
        <w:pStyle w:val="4"/>
        <w:spacing w:before="69" w:line="219" w:lineRule="auto"/>
        <w:ind w:left="3094"/>
        <w:rPr>
          <w:sz w:val="21"/>
          <w:szCs w:val="21"/>
        </w:rPr>
      </w:pPr>
      <w:r>
        <w:rPr>
          <w:spacing w:val="-2"/>
          <w:sz w:val="21"/>
          <w:szCs w:val="21"/>
        </w:rPr>
        <w:t>成员二名称</w:t>
      </w:r>
      <w:r>
        <w:rPr>
          <w:sz w:val="21"/>
          <w:szCs w:val="21"/>
        </w:rPr>
        <w:t>：</w:t>
      </w:r>
      <w:r>
        <w:rPr>
          <w:sz w:val="21"/>
          <w:szCs w:val="21"/>
          <w:u w:val="single" w:color="auto"/>
        </w:rPr>
        <w:t xml:space="preserve">                                 </w:t>
      </w:r>
      <w:r>
        <w:rPr>
          <w:sz w:val="21"/>
          <w:szCs w:val="21"/>
        </w:rPr>
        <w:t>（</w:t>
      </w:r>
      <w:r>
        <w:rPr>
          <w:spacing w:val="-2"/>
          <w:sz w:val="21"/>
          <w:szCs w:val="21"/>
        </w:rPr>
        <w:t>盖单位章）</w:t>
      </w:r>
    </w:p>
    <w:p w14:paraId="6ECE4399">
      <w:pPr>
        <w:pStyle w:val="4"/>
        <w:spacing w:before="201" w:line="220" w:lineRule="auto"/>
        <w:ind w:left="3093"/>
        <w:rPr>
          <w:sz w:val="21"/>
          <w:szCs w:val="21"/>
        </w:rPr>
      </w:pPr>
      <w:r>
        <w:rPr>
          <w:spacing w:val="-1"/>
          <w:sz w:val="21"/>
          <w:szCs w:val="21"/>
        </w:rPr>
        <w:t>法定代表人或其委托代理人：</w:t>
      </w:r>
      <w:r>
        <w:rPr>
          <w:sz w:val="21"/>
          <w:szCs w:val="21"/>
          <w:u w:val="single" w:color="auto"/>
        </w:rPr>
        <w:t xml:space="preserve">                       </w:t>
      </w:r>
      <w:r>
        <w:rPr>
          <w:spacing w:val="-1"/>
          <w:sz w:val="21"/>
          <w:szCs w:val="21"/>
        </w:rPr>
        <w:t>（签字）</w:t>
      </w:r>
    </w:p>
    <w:p w14:paraId="49D5280C">
      <w:pPr>
        <w:spacing w:line="268" w:lineRule="auto"/>
        <w:rPr>
          <w:rFonts w:ascii="Arial"/>
          <w:sz w:val="21"/>
        </w:rPr>
      </w:pPr>
    </w:p>
    <w:p w14:paraId="303F3F15">
      <w:pPr>
        <w:spacing w:before="73" w:line="78" w:lineRule="exact"/>
        <w:ind w:left="8792"/>
        <w:rPr>
          <w:rFonts w:ascii="Comic Sans MS" w:hAnsi="Comic Sans MS" w:eastAsia="Comic Sans MS" w:cs="Comic Sans MS"/>
          <w:sz w:val="21"/>
          <w:szCs w:val="21"/>
        </w:rPr>
      </w:pPr>
      <w:r>
        <w:rPr>
          <w:rFonts w:ascii="Comic Sans MS" w:hAnsi="Comic Sans MS" w:eastAsia="Comic Sans MS" w:cs="Comic Sans MS"/>
          <w:spacing w:val="-2"/>
          <w:position w:val="2"/>
          <w:sz w:val="21"/>
          <w:szCs w:val="21"/>
        </w:rPr>
        <w:t>……</w:t>
      </w:r>
    </w:p>
    <w:p w14:paraId="7AA54D04">
      <w:pPr>
        <w:spacing w:line="428" w:lineRule="auto"/>
        <w:rPr>
          <w:rFonts w:ascii="Arial"/>
          <w:sz w:val="21"/>
        </w:rPr>
      </w:pPr>
    </w:p>
    <w:p w14:paraId="301DC2EE">
      <w:pPr>
        <w:pStyle w:val="4"/>
        <w:tabs>
          <w:tab w:val="left" w:pos="6974"/>
        </w:tabs>
        <w:spacing w:before="69" w:line="220" w:lineRule="auto"/>
        <w:ind w:left="6133"/>
        <w:rPr>
          <w:sz w:val="21"/>
          <w:szCs w:val="21"/>
        </w:rPr>
      </w:pPr>
      <w:r>
        <w:rPr>
          <w:sz w:val="21"/>
          <w:szCs w:val="21"/>
          <w:u w:val="single" w:color="auto"/>
        </w:rPr>
        <w:tab/>
      </w:r>
      <w:r>
        <w:rPr>
          <w:spacing w:val="-95"/>
          <w:sz w:val="21"/>
          <w:szCs w:val="21"/>
        </w:rPr>
        <w:t xml:space="preserve"> </w:t>
      </w:r>
      <w:r>
        <w:rPr>
          <w:spacing w:val="-23"/>
          <w:sz w:val="21"/>
          <w:szCs w:val="21"/>
        </w:rPr>
        <w:t>年</w:t>
      </w:r>
      <w:r>
        <w:rPr>
          <w:spacing w:val="-104"/>
          <w:sz w:val="21"/>
          <w:szCs w:val="21"/>
        </w:rPr>
        <w:t xml:space="preserve"> </w:t>
      </w:r>
      <w:r>
        <w:rPr>
          <w:sz w:val="21"/>
          <w:szCs w:val="21"/>
          <w:u w:val="single" w:color="auto"/>
        </w:rPr>
        <w:t xml:space="preserve">       </w:t>
      </w:r>
      <w:r>
        <w:rPr>
          <w:spacing w:val="-91"/>
          <w:sz w:val="21"/>
          <w:szCs w:val="21"/>
        </w:rPr>
        <w:t xml:space="preserve"> </w:t>
      </w:r>
      <w:r>
        <w:rPr>
          <w:spacing w:val="-23"/>
          <w:sz w:val="21"/>
          <w:szCs w:val="21"/>
        </w:rPr>
        <w:t>月</w:t>
      </w:r>
      <w:r>
        <w:rPr>
          <w:sz w:val="21"/>
          <w:szCs w:val="21"/>
          <w:u w:val="single" w:color="auto"/>
        </w:rPr>
        <w:t xml:space="preserve">       </w:t>
      </w:r>
      <w:r>
        <w:rPr>
          <w:spacing w:val="-60"/>
          <w:sz w:val="21"/>
          <w:szCs w:val="21"/>
        </w:rPr>
        <w:t xml:space="preserve"> </w:t>
      </w:r>
      <w:r>
        <w:rPr>
          <w:spacing w:val="-23"/>
          <w:sz w:val="21"/>
          <w:szCs w:val="21"/>
        </w:rPr>
        <w:t>日</w:t>
      </w:r>
    </w:p>
    <w:p w14:paraId="4D5EF2BD">
      <w:pPr>
        <w:spacing w:line="242" w:lineRule="auto"/>
        <w:rPr>
          <w:rFonts w:ascii="Arial"/>
          <w:sz w:val="21"/>
        </w:rPr>
      </w:pPr>
    </w:p>
    <w:p w14:paraId="5C0CDC1B">
      <w:pPr>
        <w:spacing w:line="242" w:lineRule="auto"/>
        <w:rPr>
          <w:rFonts w:ascii="Arial"/>
          <w:sz w:val="21"/>
        </w:rPr>
      </w:pPr>
    </w:p>
    <w:p w14:paraId="22349D93">
      <w:pPr>
        <w:pStyle w:val="4"/>
        <w:spacing w:before="74" w:line="223" w:lineRule="auto"/>
        <w:ind w:left="1"/>
        <w:rPr>
          <w:sz w:val="21"/>
          <w:szCs w:val="21"/>
        </w:rPr>
      </w:pPr>
      <w:r>
        <w:rPr>
          <w:sz w:val="21"/>
          <w:szCs w:val="21"/>
        </w:rPr>
        <w:t>备注：</w:t>
      </w:r>
      <w:r>
        <w:rPr>
          <w:rFonts w:ascii="Comic Sans MS" w:hAnsi="Comic Sans MS" w:eastAsia="Comic Sans MS" w:cs="Comic Sans MS"/>
          <w:sz w:val="21"/>
          <w:szCs w:val="21"/>
        </w:rPr>
        <w:t>1</w:t>
      </w:r>
      <w:r>
        <w:rPr>
          <w:sz w:val="21"/>
          <w:szCs w:val="21"/>
        </w:rPr>
        <w:t>.本协议书由委托代理人签字的，</w:t>
      </w:r>
      <w:r>
        <w:rPr>
          <w:spacing w:val="-1"/>
          <w:sz w:val="21"/>
          <w:szCs w:val="21"/>
        </w:rPr>
        <w:t>应附法定代表人签字的授权委托书。</w:t>
      </w:r>
    </w:p>
    <w:p w14:paraId="6012DC9B">
      <w:pPr>
        <w:pStyle w:val="4"/>
        <w:spacing w:before="148" w:line="339" w:lineRule="auto"/>
        <w:ind w:left="840" w:right="45" w:hanging="207"/>
        <w:rPr>
          <w:sz w:val="21"/>
          <w:szCs w:val="21"/>
        </w:rPr>
      </w:pPr>
      <w:r>
        <w:rPr>
          <w:rFonts w:ascii="Comic Sans MS" w:hAnsi="Comic Sans MS" w:eastAsia="Comic Sans MS" w:cs="Comic Sans MS"/>
          <w:sz w:val="21"/>
          <w:szCs w:val="21"/>
        </w:rPr>
        <w:t>2</w:t>
      </w:r>
      <w:r>
        <w:rPr>
          <w:sz w:val="21"/>
          <w:szCs w:val="21"/>
        </w:rPr>
        <w:t>.招标文件接受联合体投标，且投标人采用联合体投标的，投标文件应按招标文件要求及联</w:t>
      </w:r>
      <w:r>
        <w:rPr>
          <w:spacing w:val="1"/>
          <w:sz w:val="21"/>
          <w:szCs w:val="21"/>
        </w:rPr>
        <w:t>合体协议书分工提供相应的评审资料；未采用联合体投标的，投标文件不需要提供联合体</w:t>
      </w:r>
      <w:r>
        <w:rPr>
          <w:spacing w:val="-3"/>
          <w:sz w:val="21"/>
          <w:szCs w:val="21"/>
        </w:rPr>
        <w:t>协议书，也无须盖单位章和签字。</w:t>
      </w:r>
    </w:p>
    <w:p w14:paraId="42D2E7AB">
      <w:pPr>
        <w:spacing w:line="339" w:lineRule="auto"/>
        <w:rPr>
          <w:sz w:val="21"/>
          <w:szCs w:val="21"/>
        </w:rPr>
        <w:sectPr>
          <w:footerReference r:id="rId188" w:type="default"/>
          <w:pgSz w:w="11910" w:h="16845"/>
          <w:pgMar w:top="400" w:right="1357" w:bottom="1170" w:left="1436" w:header="0" w:footer="943" w:gutter="0"/>
          <w:cols w:space="720" w:num="1"/>
        </w:sectPr>
      </w:pPr>
    </w:p>
    <w:p w14:paraId="40ABA2FE">
      <w:pPr>
        <w:spacing w:line="274" w:lineRule="auto"/>
        <w:rPr>
          <w:rFonts w:ascii="Arial"/>
          <w:sz w:val="21"/>
        </w:rPr>
      </w:pPr>
    </w:p>
    <w:p w14:paraId="01EB5581">
      <w:pPr>
        <w:spacing w:line="274" w:lineRule="auto"/>
        <w:rPr>
          <w:rFonts w:ascii="Arial"/>
          <w:sz w:val="21"/>
        </w:rPr>
      </w:pPr>
    </w:p>
    <w:p w14:paraId="623F251D">
      <w:pPr>
        <w:spacing w:line="275" w:lineRule="auto"/>
        <w:rPr>
          <w:rFonts w:ascii="Arial"/>
          <w:sz w:val="21"/>
        </w:rPr>
      </w:pPr>
    </w:p>
    <w:p w14:paraId="7ADF387D">
      <w:pPr>
        <w:spacing w:line="275" w:lineRule="auto"/>
        <w:rPr>
          <w:rFonts w:ascii="Arial"/>
          <w:sz w:val="21"/>
        </w:rPr>
      </w:pPr>
    </w:p>
    <w:p w14:paraId="0B5447B0">
      <w:pPr>
        <w:pStyle w:val="4"/>
        <w:spacing w:before="69" w:line="351" w:lineRule="auto"/>
        <w:ind w:left="489" w:hanging="206"/>
        <w:rPr>
          <w:sz w:val="21"/>
          <w:szCs w:val="21"/>
        </w:rPr>
      </w:pPr>
      <w:r>
        <w:rPr>
          <w:spacing w:val="1"/>
          <w:sz w:val="21"/>
          <w:szCs w:val="21"/>
        </w:rPr>
        <w:t>3.政府采购工程部分预留专门面向中小企业采购的项目，招标</w:t>
      </w:r>
      <w:r>
        <w:rPr>
          <w:sz w:val="21"/>
          <w:szCs w:val="21"/>
        </w:rPr>
        <w:t>人要求大型企业与中小微企业</w:t>
      </w:r>
      <w:r>
        <w:rPr>
          <w:spacing w:val="1"/>
          <w:sz w:val="21"/>
          <w:szCs w:val="21"/>
        </w:rPr>
        <w:t>组成联合体形式投标，且联合体中的中小企业承担的部分</w:t>
      </w:r>
      <w:r>
        <w:rPr>
          <w:sz w:val="21"/>
          <w:szCs w:val="21"/>
        </w:rPr>
        <w:t>达到一定比例的，联合体协议书第</w:t>
      </w:r>
      <w:r>
        <w:rPr>
          <w:spacing w:val="-23"/>
          <w:sz w:val="21"/>
          <w:szCs w:val="21"/>
        </w:rPr>
        <w:t xml:space="preserve"> </w:t>
      </w:r>
      <w:r>
        <w:rPr>
          <w:sz w:val="21"/>
          <w:szCs w:val="21"/>
        </w:rPr>
        <w:t>4</w:t>
      </w:r>
      <w:r>
        <w:rPr>
          <w:spacing w:val="-19"/>
          <w:sz w:val="21"/>
          <w:szCs w:val="21"/>
        </w:rPr>
        <w:t xml:space="preserve"> </w:t>
      </w:r>
      <w:r>
        <w:rPr>
          <w:sz w:val="21"/>
          <w:szCs w:val="21"/>
        </w:rPr>
        <w:t>条中应当按照第二章投标人须知附录二“政府采购工程预留工作</w:t>
      </w:r>
      <w:r>
        <w:rPr>
          <w:spacing w:val="-1"/>
          <w:sz w:val="21"/>
          <w:szCs w:val="21"/>
        </w:rPr>
        <w:t>及金额”的范围，明</w:t>
      </w:r>
      <w:r>
        <w:rPr>
          <w:sz w:val="21"/>
          <w:szCs w:val="21"/>
        </w:rPr>
        <w:t>确联合体各方承担的合同工作内容、合同金额及合同金额与项目合同金</w:t>
      </w:r>
      <w:r>
        <w:rPr>
          <w:spacing w:val="-1"/>
          <w:sz w:val="21"/>
          <w:szCs w:val="21"/>
        </w:rPr>
        <w:t>额的占比。同时，声明组成联合体的中小企业与联合体内其他企业之间是否存在直接控股、管理关系。</w:t>
      </w:r>
    </w:p>
    <w:p w14:paraId="4E7621A9">
      <w:pPr>
        <w:pStyle w:val="4"/>
        <w:spacing w:before="1" w:line="354" w:lineRule="auto"/>
        <w:ind w:left="488" w:right="3" w:hanging="210"/>
        <w:rPr>
          <w:sz w:val="21"/>
          <w:szCs w:val="21"/>
        </w:rPr>
      </w:pPr>
      <w:r>
        <w:rPr>
          <w:spacing w:val="1"/>
          <w:sz w:val="21"/>
          <w:szCs w:val="21"/>
        </w:rPr>
        <w:t>4.政府采购工程未预留份额专门面向中小企业采购的项目，招标人接受大中型企业与小微企业组成联合体形式投标，且联合体中的小微企业承担的部分达到一定比例可享受价格扣除</w:t>
      </w:r>
      <w:r>
        <w:rPr>
          <w:sz w:val="21"/>
          <w:szCs w:val="21"/>
        </w:rPr>
        <w:t>或增加价格分优惠政策的，联合体协议书第</w:t>
      </w:r>
      <w:r>
        <w:rPr>
          <w:spacing w:val="-23"/>
          <w:sz w:val="21"/>
          <w:szCs w:val="21"/>
        </w:rPr>
        <w:t xml:space="preserve"> </w:t>
      </w:r>
      <w:r>
        <w:rPr>
          <w:sz w:val="21"/>
          <w:szCs w:val="21"/>
        </w:rPr>
        <w:t>4</w:t>
      </w:r>
      <w:r>
        <w:rPr>
          <w:spacing w:val="-19"/>
          <w:sz w:val="21"/>
          <w:szCs w:val="21"/>
        </w:rPr>
        <w:t xml:space="preserve"> </w:t>
      </w:r>
      <w:r>
        <w:rPr>
          <w:sz w:val="21"/>
          <w:szCs w:val="21"/>
        </w:rPr>
        <w:t>条中应当明确联</w:t>
      </w:r>
      <w:r>
        <w:rPr>
          <w:spacing w:val="-1"/>
          <w:sz w:val="21"/>
          <w:szCs w:val="21"/>
        </w:rPr>
        <w:t>合体各方承担的合同工作内</w:t>
      </w:r>
      <w:r>
        <w:rPr>
          <w:spacing w:val="1"/>
          <w:sz w:val="21"/>
          <w:szCs w:val="21"/>
        </w:rPr>
        <w:t>容、合同金额及合同金额与项目合同金额的占比。同时，声明组成联合体的小微企业与联</w:t>
      </w:r>
      <w:r>
        <w:rPr>
          <w:spacing w:val="-2"/>
          <w:sz w:val="21"/>
          <w:szCs w:val="21"/>
        </w:rPr>
        <w:t>合体内其他企业是否存在直接控股、管理关系。</w:t>
      </w:r>
    </w:p>
    <w:p w14:paraId="24E8445E">
      <w:pPr>
        <w:spacing w:line="354" w:lineRule="auto"/>
        <w:rPr>
          <w:sz w:val="21"/>
          <w:szCs w:val="21"/>
        </w:rPr>
        <w:sectPr>
          <w:footerReference r:id="rId189" w:type="default"/>
          <w:pgSz w:w="11910" w:h="16845"/>
          <w:pgMar w:top="400" w:right="1388" w:bottom="1170" w:left="1786" w:header="0" w:footer="944" w:gutter="0"/>
          <w:cols w:space="720" w:num="1"/>
        </w:sectPr>
      </w:pPr>
    </w:p>
    <w:p w14:paraId="7ACCF491">
      <w:pPr>
        <w:spacing w:line="276" w:lineRule="auto"/>
        <w:rPr>
          <w:rFonts w:ascii="Arial"/>
          <w:sz w:val="21"/>
        </w:rPr>
      </w:pPr>
    </w:p>
    <w:p w14:paraId="7E71EA08">
      <w:pPr>
        <w:spacing w:line="276" w:lineRule="auto"/>
        <w:rPr>
          <w:rFonts w:ascii="Arial"/>
          <w:sz w:val="21"/>
        </w:rPr>
      </w:pPr>
    </w:p>
    <w:p w14:paraId="1F38B515">
      <w:pPr>
        <w:spacing w:line="276" w:lineRule="auto"/>
        <w:rPr>
          <w:rFonts w:ascii="Arial"/>
          <w:sz w:val="21"/>
        </w:rPr>
      </w:pPr>
    </w:p>
    <w:p w14:paraId="7C04B964">
      <w:pPr>
        <w:spacing w:line="276" w:lineRule="auto"/>
        <w:rPr>
          <w:rFonts w:ascii="Arial"/>
          <w:sz w:val="21"/>
        </w:rPr>
      </w:pPr>
    </w:p>
    <w:p w14:paraId="62970C77">
      <w:pPr>
        <w:pStyle w:val="4"/>
        <w:spacing w:before="91" w:line="222" w:lineRule="auto"/>
        <w:ind w:left="3113"/>
        <w:outlineLvl w:val="1"/>
        <w:rPr>
          <w:sz w:val="28"/>
          <w:szCs w:val="28"/>
        </w:rPr>
      </w:pPr>
      <w:bookmarkStart w:id="299" w:name="bookmark137"/>
      <w:bookmarkEnd w:id="299"/>
      <w:r>
        <w:rPr>
          <w:b/>
          <w:bCs/>
          <w:spacing w:val="2"/>
          <w:sz w:val="28"/>
          <w:szCs w:val="28"/>
        </w:rPr>
        <w:t>五、拟分包项目情况表</w:t>
      </w:r>
    </w:p>
    <w:p w14:paraId="29FE4796">
      <w:pPr>
        <w:spacing w:before="176"/>
      </w:pPr>
    </w:p>
    <w:tbl>
      <w:tblPr>
        <w:tblStyle w:val="7"/>
        <w:tblW w:w="8515" w:type="dxa"/>
        <w:tblInd w:w="26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7"/>
        <w:gridCol w:w="1844"/>
        <w:gridCol w:w="750"/>
        <w:gridCol w:w="945"/>
        <w:gridCol w:w="1124"/>
        <w:gridCol w:w="1079"/>
        <w:gridCol w:w="1199"/>
        <w:gridCol w:w="997"/>
      </w:tblGrid>
      <w:tr w14:paraId="59FD3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577" w:type="dxa"/>
            <w:vMerge w:val="restart"/>
            <w:tcBorders>
              <w:bottom w:val="nil"/>
            </w:tcBorders>
            <w:textDirection w:val="tbRlV"/>
            <w:vAlign w:val="top"/>
          </w:tcPr>
          <w:p w14:paraId="218E7F99">
            <w:pPr>
              <w:pStyle w:val="8"/>
              <w:spacing w:before="186" w:line="210" w:lineRule="auto"/>
              <w:ind w:left="210"/>
            </w:pPr>
            <w:r>
              <w:rPr>
                <w:spacing w:val="30"/>
              </w:rPr>
              <w:t>序号</w:t>
            </w:r>
          </w:p>
        </w:tc>
        <w:tc>
          <w:tcPr>
            <w:tcW w:w="1844" w:type="dxa"/>
            <w:vMerge w:val="restart"/>
            <w:tcBorders>
              <w:bottom w:val="nil"/>
            </w:tcBorders>
            <w:vAlign w:val="top"/>
          </w:tcPr>
          <w:p w14:paraId="6E329162">
            <w:pPr>
              <w:pStyle w:val="8"/>
              <w:spacing w:before="209"/>
              <w:ind w:left="382" w:right="91" w:hanging="290"/>
            </w:pPr>
            <w:r>
              <w:rPr>
                <w:spacing w:val="-5"/>
              </w:rPr>
              <w:t>拟分包项目名称、</w:t>
            </w:r>
            <w:r>
              <w:rPr>
                <w:spacing w:val="-2"/>
              </w:rPr>
              <w:t>范围及理由</w:t>
            </w:r>
          </w:p>
        </w:tc>
        <w:tc>
          <w:tcPr>
            <w:tcW w:w="5097" w:type="dxa"/>
            <w:gridSpan w:val="5"/>
            <w:vAlign w:val="top"/>
          </w:tcPr>
          <w:p w14:paraId="387D1836">
            <w:pPr>
              <w:pStyle w:val="8"/>
              <w:spacing w:before="119" w:line="219" w:lineRule="auto"/>
              <w:ind w:left="2018"/>
            </w:pPr>
            <w:r>
              <w:rPr>
                <w:spacing w:val="-1"/>
              </w:rPr>
              <w:t>拟选分包人</w:t>
            </w:r>
          </w:p>
        </w:tc>
        <w:tc>
          <w:tcPr>
            <w:tcW w:w="997" w:type="dxa"/>
            <w:vMerge w:val="restart"/>
            <w:tcBorders>
              <w:bottom w:val="nil"/>
            </w:tcBorders>
            <w:vAlign w:val="top"/>
          </w:tcPr>
          <w:p w14:paraId="57275FC9">
            <w:pPr>
              <w:spacing w:line="275" w:lineRule="auto"/>
              <w:rPr>
                <w:rFonts w:ascii="Arial"/>
                <w:sz w:val="21"/>
              </w:rPr>
            </w:pPr>
          </w:p>
          <w:p w14:paraId="7AFAF18F">
            <w:pPr>
              <w:pStyle w:val="8"/>
              <w:spacing w:before="68" w:line="221" w:lineRule="auto"/>
              <w:ind w:left="287"/>
            </w:pPr>
            <w:r>
              <w:rPr>
                <w:spacing w:val="-3"/>
              </w:rPr>
              <w:t>备注</w:t>
            </w:r>
          </w:p>
        </w:tc>
      </w:tr>
      <w:tr w14:paraId="70F22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tcBorders>
            <w:textDirection w:val="tbRlV"/>
            <w:vAlign w:val="top"/>
          </w:tcPr>
          <w:p w14:paraId="2767B3EC">
            <w:pPr>
              <w:rPr>
                <w:rFonts w:ascii="Arial"/>
                <w:sz w:val="21"/>
              </w:rPr>
            </w:pPr>
          </w:p>
        </w:tc>
        <w:tc>
          <w:tcPr>
            <w:tcW w:w="1844" w:type="dxa"/>
            <w:vMerge w:val="continue"/>
            <w:tcBorders>
              <w:top w:val="nil"/>
            </w:tcBorders>
            <w:vAlign w:val="top"/>
          </w:tcPr>
          <w:p w14:paraId="4F477B4A">
            <w:pPr>
              <w:rPr>
                <w:rFonts w:ascii="Arial"/>
                <w:sz w:val="21"/>
              </w:rPr>
            </w:pPr>
          </w:p>
        </w:tc>
        <w:tc>
          <w:tcPr>
            <w:tcW w:w="1695" w:type="dxa"/>
            <w:gridSpan w:val="2"/>
            <w:vAlign w:val="top"/>
          </w:tcPr>
          <w:p w14:paraId="1F249CF0">
            <w:pPr>
              <w:pStyle w:val="8"/>
              <w:spacing w:before="112" w:line="219" w:lineRule="auto"/>
              <w:ind w:left="95"/>
            </w:pPr>
            <w:r>
              <w:rPr>
                <w:spacing w:val="-1"/>
              </w:rPr>
              <w:t>拟选分包人名称</w:t>
            </w:r>
          </w:p>
        </w:tc>
        <w:tc>
          <w:tcPr>
            <w:tcW w:w="1124" w:type="dxa"/>
            <w:vAlign w:val="top"/>
          </w:tcPr>
          <w:p w14:paraId="73AEB8AE">
            <w:pPr>
              <w:pStyle w:val="8"/>
              <w:spacing w:before="112" w:line="221" w:lineRule="auto"/>
              <w:ind w:left="142"/>
            </w:pPr>
            <w:r>
              <w:rPr>
                <w:spacing w:val="-2"/>
              </w:rPr>
              <w:t>注册地点</w:t>
            </w:r>
          </w:p>
        </w:tc>
        <w:tc>
          <w:tcPr>
            <w:tcW w:w="1079" w:type="dxa"/>
            <w:vAlign w:val="top"/>
          </w:tcPr>
          <w:p w14:paraId="26666EF1">
            <w:pPr>
              <w:pStyle w:val="8"/>
              <w:spacing w:before="113" w:line="220" w:lineRule="auto"/>
              <w:ind w:left="133"/>
            </w:pPr>
            <w:r>
              <w:rPr>
                <w:spacing w:val="-2"/>
              </w:rPr>
              <w:t>企业资质</w:t>
            </w:r>
          </w:p>
        </w:tc>
        <w:tc>
          <w:tcPr>
            <w:tcW w:w="1199" w:type="dxa"/>
            <w:vAlign w:val="top"/>
          </w:tcPr>
          <w:p w14:paraId="5FEF64D9">
            <w:pPr>
              <w:pStyle w:val="8"/>
              <w:spacing w:before="113" w:line="220" w:lineRule="auto"/>
              <w:ind w:left="178"/>
            </w:pPr>
            <w:r>
              <w:rPr>
                <w:spacing w:val="-2"/>
              </w:rPr>
              <w:t>有关业绩</w:t>
            </w:r>
          </w:p>
        </w:tc>
        <w:tc>
          <w:tcPr>
            <w:tcW w:w="997" w:type="dxa"/>
            <w:vMerge w:val="continue"/>
            <w:tcBorders>
              <w:top w:val="nil"/>
            </w:tcBorders>
            <w:vAlign w:val="top"/>
          </w:tcPr>
          <w:p w14:paraId="52169399">
            <w:pPr>
              <w:rPr>
                <w:rFonts w:ascii="Arial"/>
                <w:sz w:val="21"/>
              </w:rPr>
            </w:pPr>
          </w:p>
        </w:tc>
      </w:tr>
      <w:tr w14:paraId="1FF83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restart"/>
            <w:tcBorders>
              <w:bottom w:val="nil"/>
            </w:tcBorders>
            <w:vAlign w:val="top"/>
          </w:tcPr>
          <w:p w14:paraId="124B0C95">
            <w:pPr>
              <w:rPr>
                <w:rFonts w:ascii="Arial"/>
                <w:sz w:val="21"/>
              </w:rPr>
            </w:pPr>
          </w:p>
        </w:tc>
        <w:tc>
          <w:tcPr>
            <w:tcW w:w="1844" w:type="dxa"/>
            <w:vMerge w:val="restart"/>
            <w:tcBorders>
              <w:bottom w:val="nil"/>
            </w:tcBorders>
            <w:vAlign w:val="top"/>
          </w:tcPr>
          <w:p w14:paraId="4D8A60F6">
            <w:pPr>
              <w:rPr>
                <w:rFonts w:ascii="Arial"/>
                <w:sz w:val="21"/>
              </w:rPr>
            </w:pPr>
          </w:p>
        </w:tc>
        <w:tc>
          <w:tcPr>
            <w:tcW w:w="750" w:type="dxa"/>
            <w:vAlign w:val="top"/>
          </w:tcPr>
          <w:p w14:paraId="63D04101">
            <w:pPr>
              <w:spacing w:before="114" w:line="276" w:lineRule="exact"/>
              <w:ind w:left="316"/>
              <w:rPr>
                <w:rFonts w:ascii="黑体" w:hAnsi="黑体" w:eastAsia="黑体" w:cs="黑体"/>
                <w:sz w:val="21"/>
                <w:szCs w:val="21"/>
              </w:rPr>
            </w:pPr>
            <w:r>
              <w:rPr>
                <w:rFonts w:ascii="黑体" w:hAnsi="黑体" w:eastAsia="黑体" w:cs="黑体"/>
                <w:position w:val="1"/>
                <w:sz w:val="21"/>
                <w:szCs w:val="21"/>
              </w:rPr>
              <w:t>1</w:t>
            </w:r>
          </w:p>
        </w:tc>
        <w:tc>
          <w:tcPr>
            <w:tcW w:w="945" w:type="dxa"/>
            <w:vAlign w:val="top"/>
          </w:tcPr>
          <w:p w14:paraId="71F3E6F6">
            <w:pPr>
              <w:rPr>
                <w:rFonts w:ascii="Arial"/>
                <w:sz w:val="21"/>
              </w:rPr>
            </w:pPr>
          </w:p>
        </w:tc>
        <w:tc>
          <w:tcPr>
            <w:tcW w:w="1124" w:type="dxa"/>
            <w:vAlign w:val="top"/>
          </w:tcPr>
          <w:p w14:paraId="709045B8">
            <w:pPr>
              <w:rPr>
                <w:rFonts w:ascii="Arial"/>
                <w:sz w:val="21"/>
              </w:rPr>
            </w:pPr>
          </w:p>
        </w:tc>
        <w:tc>
          <w:tcPr>
            <w:tcW w:w="1079" w:type="dxa"/>
            <w:vAlign w:val="top"/>
          </w:tcPr>
          <w:p w14:paraId="7CADB26F">
            <w:pPr>
              <w:rPr>
                <w:rFonts w:ascii="Arial"/>
                <w:sz w:val="21"/>
              </w:rPr>
            </w:pPr>
          </w:p>
        </w:tc>
        <w:tc>
          <w:tcPr>
            <w:tcW w:w="1199" w:type="dxa"/>
            <w:vAlign w:val="top"/>
          </w:tcPr>
          <w:p w14:paraId="4C64DB47">
            <w:pPr>
              <w:rPr>
                <w:rFonts w:ascii="Arial"/>
                <w:sz w:val="21"/>
              </w:rPr>
            </w:pPr>
          </w:p>
        </w:tc>
        <w:tc>
          <w:tcPr>
            <w:tcW w:w="997" w:type="dxa"/>
            <w:vAlign w:val="top"/>
          </w:tcPr>
          <w:p w14:paraId="76255D78">
            <w:pPr>
              <w:rPr>
                <w:rFonts w:ascii="Arial"/>
                <w:sz w:val="21"/>
              </w:rPr>
            </w:pPr>
          </w:p>
        </w:tc>
      </w:tr>
      <w:tr w14:paraId="2C377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bottom w:val="nil"/>
            </w:tcBorders>
            <w:vAlign w:val="top"/>
          </w:tcPr>
          <w:p w14:paraId="2B30FEE7">
            <w:pPr>
              <w:rPr>
                <w:rFonts w:ascii="Arial"/>
                <w:sz w:val="21"/>
              </w:rPr>
            </w:pPr>
          </w:p>
        </w:tc>
        <w:tc>
          <w:tcPr>
            <w:tcW w:w="1844" w:type="dxa"/>
            <w:vMerge w:val="continue"/>
            <w:tcBorders>
              <w:top w:val="nil"/>
              <w:bottom w:val="nil"/>
            </w:tcBorders>
            <w:vAlign w:val="top"/>
          </w:tcPr>
          <w:p w14:paraId="19A8F53B">
            <w:pPr>
              <w:rPr>
                <w:rFonts w:ascii="Arial"/>
                <w:sz w:val="21"/>
              </w:rPr>
            </w:pPr>
          </w:p>
        </w:tc>
        <w:tc>
          <w:tcPr>
            <w:tcW w:w="750" w:type="dxa"/>
            <w:vAlign w:val="top"/>
          </w:tcPr>
          <w:p w14:paraId="50C7506E">
            <w:pPr>
              <w:spacing w:before="116" w:line="275" w:lineRule="exact"/>
              <w:ind w:left="304"/>
              <w:rPr>
                <w:rFonts w:ascii="黑体" w:hAnsi="黑体" w:eastAsia="黑体" w:cs="黑体"/>
                <w:sz w:val="21"/>
                <w:szCs w:val="21"/>
              </w:rPr>
            </w:pPr>
            <w:r>
              <w:rPr>
                <w:rFonts w:ascii="黑体" w:hAnsi="黑体" w:eastAsia="黑体" w:cs="黑体"/>
                <w:position w:val="1"/>
                <w:sz w:val="21"/>
                <w:szCs w:val="21"/>
              </w:rPr>
              <w:t>2</w:t>
            </w:r>
          </w:p>
        </w:tc>
        <w:tc>
          <w:tcPr>
            <w:tcW w:w="945" w:type="dxa"/>
            <w:vAlign w:val="top"/>
          </w:tcPr>
          <w:p w14:paraId="60CC4EC2">
            <w:pPr>
              <w:rPr>
                <w:rFonts w:ascii="Arial"/>
                <w:sz w:val="21"/>
              </w:rPr>
            </w:pPr>
          </w:p>
        </w:tc>
        <w:tc>
          <w:tcPr>
            <w:tcW w:w="1124" w:type="dxa"/>
            <w:vAlign w:val="top"/>
          </w:tcPr>
          <w:p w14:paraId="1155B81C">
            <w:pPr>
              <w:rPr>
                <w:rFonts w:ascii="Arial"/>
                <w:sz w:val="21"/>
              </w:rPr>
            </w:pPr>
          </w:p>
        </w:tc>
        <w:tc>
          <w:tcPr>
            <w:tcW w:w="1079" w:type="dxa"/>
            <w:vAlign w:val="top"/>
          </w:tcPr>
          <w:p w14:paraId="6EF0289E">
            <w:pPr>
              <w:rPr>
                <w:rFonts w:ascii="Arial"/>
                <w:sz w:val="21"/>
              </w:rPr>
            </w:pPr>
          </w:p>
        </w:tc>
        <w:tc>
          <w:tcPr>
            <w:tcW w:w="1199" w:type="dxa"/>
            <w:vAlign w:val="top"/>
          </w:tcPr>
          <w:p w14:paraId="162E0342">
            <w:pPr>
              <w:rPr>
                <w:rFonts w:ascii="Arial"/>
                <w:sz w:val="21"/>
              </w:rPr>
            </w:pPr>
          </w:p>
        </w:tc>
        <w:tc>
          <w:tcPr>
            <w:tcW w:w="997" w:type="dxa"/>
            <w:vAlign w:val="top"/>
          </w:tcPr>
          <w:p w14:paraId="6E1518C6">
            <w:pPr>
              <w:rPr>
                <w:rFonts w:ascii="Arial"/>
                <w:sz w:val="21"/>
              </w:rPr>
            </w:pPr>
          </w:p>
        </w:tc>
      </w:tr>
      <w:tr w14:paraId="17C5A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continue"/>
            <w:tcBorders>
              <w:top w:val="nil"/>
            </w:tcBorders>
            <w:vAlign w:val="top"/>
          </w:tcPr>
          <w:p w14:paraId="196702CF">
            <w:pPr>
              <w:rPr>
                <w:rFonts w:ascii="Arial"/>
                <w:sz w:val="21"/>
              </w:rPr>
            </w:pPr>
          </w:p>
        </w:tc>
        <w:tc>
          <w:tcPr>
            <w:tcW w:w="1844" w:type="dxa"/>
            <w:vMerge w:val="continue"/>
            <w:tcBorders>
              <w:top w:val="nil"/>
            </w:tcBorders>
            <w:vAlign w:val="top"/>
          </w:tcPr>
          <w:p w14:paraId="4EED2E38">
            <w:pPr>
              <w:rPr>
                <w:rFonts w:ascii="Arial"/>
                <w:sz w:val="21"/>
              </w:rPr>
            </w:pPr>
          </w:p>
        </w:tc>
        <w:tc>
          <w:tcPr>
            <w:tcW w:w="750" w:type="dxa"/>
            <w:vAlign w:val="top"/>
          </w:tcPr>
          <w:p w14:paraId="679DF9D1">
            <w:pPr>
              <w:spacing w:before="118"/>
              <w:ind w:left="305"/>
              <w:rPr>
                <w:rFonts w:ascii="黑体" w:hAnsi="黑体" w:eastAsia="黑体" w:cs="黑体"/>
                <w:sz w:val="21"/>
                <w:szCs w:val="21"/>
              </w:rPr>
            </w:pPr>
            <w:r>
              <w:rPr>
                <w:rFonts w:ascii="黑体" w:hAnsi="黑体" w:eastAsia="黑体" w:cs="黑体"/>
                <w:sz w:val="21"/>
                <w:szCs w:val="21"/>
              </w:rPr>
              <w:t>3</w:t>
            </w:r>
          </w:p>
        </w:tc>
        <w:tc>
          <w:tcPr>
            <w:tcW w:w="945" w:type="dxa"/>
            <w:vAlign w:val="top"/>
          </w:tcPr>
          <w:p w14:paraId="2F042CC2">
            <w:pPr>
              <w:rPr>
                <w:rFonts w:ascii="Arial"/>
                <w:sz w:val="21"/>
              </w:rPr>
            </w:pPr>
          </w:p>
        </w:tc>
        <w:tc>
          <w:tcPr>
            <w:tcW w:w="1124" w:type="dxa"/>
            <w:vAlign w:val="top"/>
          </w:tcPr>
          <w:p w14:paraId="3609842C">
            <w:pPr>
              <w:rPr>
                <w:rFonts w:ascii="Arial"/>
                <w:sz w:val="21"/>
              </w:rPr>
            </w:pPr>
          </w:p>
        </w:tc>
        <w:tc>
          <w:tcPr>
            <w:tcW w:w="1079" w:type="dxa"/>
            <w:vAlign w:val="top"/>
          </w:tcPr>
          <w:p w14:paraId="2AAA488E">
            <w:pPr>
              <w:rPr>
                <w:rFonts w:ascii="Arial"/>
                <w:sz w:val="21"/>
              </w:rPr>
            </w:pPr>
          </w:p>
        </w:tc>
        <w:tc>
          <w:tcPr>
            <w:tcW w:w="1199" w:type="dxa"/>
            <w:vAlign w:val="top"/>
          </w:tcPr>
          <w:p w14:paraId="551A9487">
            <w:pPr>
              <w:rPr>
                <w:rFonts w:ascii="Arial"/>
                <w:sz w:val="21"/>
              </w:rPr>
            </w:pPr>
          </w:p>
        </w:tc>
        <w:tc>
          <w:tcPr>
            <w:tcW w:w="997" w:type="dxa"/>
            <w:vAlign w:val="top"/>
          </w:tcPr>
          <w:p w14:paraId="150D77B3">
            <w:pPr>
              <w:rPr>
                <w:rFonts w:ascii="Arial"/>
                <w:sz w:val="21"/>
              </w:rPr>
            </w:pPr>
          </w:p>
        </w:tc>
      </w:tr>
      <w:tr w14:paraId="64E52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restart"/>
            <w:tcBorders>
              <w:bottom w:val="nil"/>
            </w:tcBorders>
            <w:vAlign w:val="top"/>
          </w:tcPr>
          <w:p w14:paraId="61B2C10C">
            <w:pPr>
              <w:rPr>
                <w:rFonts w:ascii="Arial"/>
                <w:sz w:val="21"/>
              </w:rPr>
            </w:pPr>
          </w:p>
        </w:tc>
        <w:tc>
          <w:tcPr>
            <w:tcW w:w="1844" w:type="dxa"/>
            <w:vMerge w:val="restart"/>
            <w:tcBorders>
              <w:bottom w:val="nil"/>
            </w:tcBorders>
            <w:vAlign w:val="top"/>
          </w:tcPr>
          <w:p w14:paraId="304D32F5">
            <w:pPr>
              <w:rPr>
                <w:rFonts w:ascii="Arial"/>
                <w:sz w:val="21"/>
              </w:rPr>
            </w:pPr>
          </w:p>
        </w:tc>
        <w:tc>
          <w:tcPr>
            <w:tcW w:w="750" w:type="dxa"/>
            <w:vAlign w:val="top"/>
          </w:tcPr>
          <w:p w14:paraId="507ADB21">
            <w:pPr>
              <w:spacing w:before="118" w:line="275" w:lineRule="exact"/>
              <w:ind w:left="316"/>
              <w:rPr>
                <w:rFonts w:ascii="黑体" w:hAnsi="黑体" w:eastAsia="黑体" w:cs="黑体"/>
                <w:sz w:val="21"/>
                <w:szCs w:val="21"/>
              </w:rPr>
            </w:pPr>
            <w:r>
              <w:rPr>
                <w:rFonts w:ascii="黑体" w:hAnsi="黑体" w:eastAsia="黑体" w:cs="黑体"/>
                <w:position w:val="1"/>
                <w:sz w:val="21"/>
                <w:szCs w:val="21"/>
              </w:rPr>
              <w:t>1</w:t>
            </w:r>
          </w:p>
        </w:tc>
        <w:tc>
          <w:tcPr>
            <w:tcW w:w="945" w:type="dxa"/>
            <w:vAlign w:val="top"/>
          </w:tcPr>
          <w:p w14:paraId="2AC54254">
            <w:pPr>
              <w:rPr>
                <w:rFonts w:ascii="Arial"/>
                <w:sz w:val="21"/>
              </w:rPr>
            </w:pPr>
          </w:p>
        </w:tc>
        <w:tc>
          <w:tcPr>
            <w:tcW w:w="1124" w:type="dxa"/>
            <w:vAlign w:val="top"/>
          </w:tcPr>
          <w:p w14:paraId="767F36E8">
            <w:pPr>
              <w:rPr>
                <w:rFonts w:ascii="Arial"/>
                <w:sz w:val="21"/>
              </w:rPr>
            </w:pPr>
          </w:p>
        </w:tc>
        <w:tc>
          <w:tcPr>
            <w:tcW w:w="1079" w:type="dxa"/>
            <w:vAlign w:val="top"/>
          </w:tcPr>
          <w:p w14:paraId="42B9968F">
            <w:pPr>
              <w:rPr>
                <w:rFonts w:ascii="Arial"/>
                <w:sz w:val="21"/>
              </w:rPr>
            </w:pPr>
          </w:p>
        </w:tc>
        <w:tc>
          <w:tcPr>
            <w:tcW w:w="1199" w:type="dxa"/>
            <w:vAlign w:val="top"/>
          </w:tcPr>
          <w:p w14:paraId="715AC316">
            <w:pPr>
              <w:rPr>
                <w:rFonts w:ascii="Arial"/>
                <w:sz w:val="21"/>
              </w:rPr>
            </w:pPr>
          </w:p>
        </w:tc>
        <w:tc>
          <w:tcPr>
            <w:tcW w:w="997" w:type="dxa"/>
            <w:vAlign w:val="top"/>
          </w:tcPr>
          <w:p w14:paraId="6BFCE29A">
            <w:pPr>
              <w:rPr>
                <w:rFonts w:ascii="Arial"/>
                <w:sz w:val="21"/>
              </w:rPr>
            </w:pPr>
          </w:p>
        </w:tc>
      </w:tr>
      <w:tr w14:paraId="3B1A9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continue"/>
            <w:tcBorders>
              <w:top w:val="nil"/>
              <w:bottom w:val="nil"/>
            </w:tcBorders>
            <w:vAlign w:val="top"/>
          </w:tcPr>
          <w:p w14:paraId="23939300">
            <w:pPr>
              <w:rPr>
                <w:rFonts w:ascii="Arial"/>
                <w:sz w:val="21"/>
              </w:rPr>
            </w:pPr>
          </w:p>
        </w:tc>
        <w:tc>
          <w:tcPr>
            <w:tcW w:w="1844" w:type="dxa"/>
            <w:vMerge w:val="continue"/>
            <w:tcBorders>
              <w:top w:val="nil"/>
              <w:bottom w:val="nil"/>
            </w:tcBorders>
            <w:vAlign w:val="top"/>
          </w:tcPr>
          <w:p w14:paraId="68E6F6E6">
            <w:pPr>
              <w:rPr>
                <w:rFonts w:ascii="Arial"/>
                <w:sz w:val="21"/>
              </w:rPr>
            </w:pPr>
          </w:p>
        </w:tc>
        <w:tc>
          <w:tcPr>
            <w:tcW w:w="750" w:type="dxa"/>
            <w:vAlign w:val="top"/>
          </w:tcPr>
          <w:p w14:paraId="5563A26B">
            <w:pPr>
              <w:spacing w:before="119" w:line="276" w:lineRule="exact"/>
              <w:ind w:left="304"/>
              <w:rPr>
                <w:rFonts w:ascii="黑体" w:hAnsi="黑体" w:eastAsia="黑体" w:cs="黑体"/>
                <w:sz w:val="21"/>
                <w:szCs w:val="21"/>
              </w:rPr>
            </w:pPr>
            <w:r>
              <w:rPr>
                <w:rFonts w:ascii="黑体" w:hAnsi="黑体" w:eastAsia="黑体" w:cs="黑体"/>
                <w:position w:val="1"/>
                <w:sz w:val="21"/>
                <w:szCs w:val="21"/>
              </w:rPr>
              <w:t>2</w:t>
            </w:r>
          </w:p>
        </w:tc>
        <w:tc>
          <w:tcPr>
            <w:tcW w:w="945" w:type="dxa"/>
            <w:vAlign w:val="top"/>
          </w:tcPr>
          <w:p w14:paraId="2D262067">
            <w:pPr>
              <w:rPr>
                <w:rFonts w:ascii="Arial"/>
                <w:sz w:val="21"/>
              </w:rPr>
            </w:pPr>
          </w:p>
        </w:tc>
        <w:tc>
          <w:tcPr>
            <w:tcW w:w="1124" w:type="dxa"/>
            <w:vAlign w:val="top"/>
          </w:tcPr>
          <w:p w14:paraId="17168425">
            <w:pPr>
              <w:rPr>
                <w:rFonts w:ascii="Arial"/>
                <w:sz w:val="21"/>
              </w:rPr>
            </w:pPr>
          </w:p>
        </w:tc>
        <w:tc>
          <w:tcPr>
            <w:tcW w:w="1079" w:type="dxa"/>
            <w:vAlign w:val="top"/>
          </w:tcPr>
          <w:p w14:paraId="58A124A5">
            <w:pPr>
              <w:rPr>
                <w:rFonts w:ascii="Arial"/>
                <w:sz w:val="21"/>
              </w:rPr>
            </w:pPr>
          </w:p>
        </w:tc>
        <w:tc>
          <w:tcPr>
            <w:tcW w:w="1199" w:type="dxa"/>
            <w:vAlign w:val="top"/>
          </w:tcPr>
          <w:p w14:paraId="0E32BEF0">
            <w:pPr>
              <w:rPr>
                <w:rFonts w:ascii="Arial"/>
                <w:sz w:val="21"/>
              </w:rPr>
            </w:pPr>
          </w:p>
        </w:tc>
        <w:tc>
          <w:tcPr>
            <w:tcW w:w="997" w:type="dxa"/>
            <w:vAlign w:val="top"/>
          </w:tcPr>
          <w:p w14:paraId="712C85D1">
            <w:pPr>
              <w:rPr>
                <w:rFonts w:ascii="Arial"/>
                <w:sz w:val="21"/>
              </w:rPr>
            </w:pPr>
          </w:p>
        </w:tc>
      </w:tr>
      <w:tr w14:paraId="7D62C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tcBorders>
            <w:vAlign w:val="top"/>
          </w:tcPr>
          <w:p w14:paraId="4229A5E0">
            <w:pPr>
              <w:rPr>
                <w:rFonts w:ascii="Arial"/>
                <w:sz w:val="21"/>
              </w:rPr>
            </w:pPr>
          </w:p>
        </w:tc>
        <w:tc>
          <w:tcPr>
            <w:tcW w:w="1844" w:type="dxa"/>
            <w:vMerge w:val="continue"/>
            <w:tcBorders>
              <w:top w:val="nil"/>
            </w:tcBorders>
            <w:vAlign w:val="top"/>
          </w:tcPr>
          <w:p w14:paraId="6FA49F14">
            <w:pPr>
              <w:rPr>
                <w:rFonts w:ascii="Arial"/>
                <w:sz w:val="21"/>
              </w:rPr>
            </w:pPr>
          </w:p>
        </w:tc>
        <w:tc>
          <w:tcPr>
            <w:tcW w:w="750" w:type="dxa"/>
            <w:vAlign w:val="top"/>
          </w:tcPr>
          <w:p w14:paraId="41911A18">
            <w:pPr>
              <w:spacing w:before="105"/>
              <w:ind w:left="305"/>
              <w:rPr>
                <w:rFonts w:ascii="黑体" w:hAnsi="黑体" w:eastAsia="黑体" w:cs="黑体"/>
                <w:sz w:val="21"/>
                <w:szCs w:val="21"/>
              </w:rPr>
            </w:pPr>
            <w:r>
              <w:rPr>
                <w:rFonts w:ascii="黑体" w:hAnsi="黑体" w:eastAsia="黑体" w:cs="黑体"/>
                <w:sz w:val="21"/>
                <w:szCs w:val="21"/>
              </w:rPr>
              <w:t>3</w:t>
            </w:r>
          </w:p>
        </w:tc>
        <w:tc>
          <w:tcPr>
            <w:tcW w:w="945" w:type="dxa"/>
            <w:vAlign w:val="top"/>
          </w:tcPr>
          <w:p w14:paraId="002EFDE3">
            <w:pPr>
              <w:rPr>
                <w:rFonts w:ascii="Arial"/>
                <w:sz w:val="21"/>
              </w:rPr>
            </w:pPr>
          </w:p>
        </w:tc>
        <w:tc>
          <w:tcPr>
            <w:tcW w:w="1124" w:type="dxa"/>
            <w:vAlign w:val="top"/>
          </w:tcPr>
          <w:p w14:paraId="65D2C2FB">
            <w:pPr>
              <w:rPr>
                <w:rFonts w:ascii="Arial"/>
                <w:sz w:val="21"/>
              </w:rPr>
            </w:pPr>
          </w:p>
        </w:tc>
        <w:tc>
          <w:tcPr>
            <w:tcW w:w="1079" w:type="dxa"/>
            <w:vAlign w:val="top"/>
          </w:tcPr>
          <w:p w14:paraId="23F1A592">
            <w:pPr>
              <w:rPr>
                <w:rFonts w:ascii="Arial"/>
                <w:sz w:val="21"/>
              </w:rPr>
            </w:pPr>
          </w:p>
        </w:tc>
        <w:tc>
          <w:tcPr>
            <w:tcW w:w="1199" w:type="dxa"/>
            <w:vAlign w:val="top"/>
          </w:tcPr>
          <w:p w14:paraId="3A2C2A48">
            <w:pPr>
              <w:rPr>
                <w:rFonts w:ascii="Arial"/>
                <w:sz w:val="21"/>
              </w:rPr>
            </w:pPr>
          </w:p>
        </w:tc>
        <w:tc>
          <w:tcPr>
            <w:tcW w:w="997" w:type="dxa"/>
            <w:vAlign w:val="top"/>
          </w:tcPr>
          <w:p w14:paraId="4A807D25">
            <w:pPr>
              <w:rPr>
                <w:rFonts w:ascii="Arial"/>
                <w:sz w:val="21"/>
              </w:rPr>
            </w:pPr>
          </w:p>
        </w:tc>
      </w:tr>
      <w:tr w14:paraId="0A92D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restart"/>
            <w:tcBorders>
              <w:bottom w:val="nil"/>
            </w:tcBorders>
            <w:vAlign w:val="top"/>
          </w:tcPr>
          <w:p w14:paraId="5ADE64AC">
            <w:pPr>
              <w:rPr>
                <w:rFonts w:ascii="Arial"/>
                <w:sz w:val="21"/>
              </w:rPr>
            </w:pPr>
          </w:p>
        </w:tc>
        <w:tc>
          <w:tcPr>
            <w:tcW w:w="1844" w:type="dxa"/>
            <w:vMerge w:val="restart"/>
            <w:tcBorders>
              <w:bottom w:val="nil"/>
            </w:tcBorders>
            <w:vAlign w:val="top"/>
          </w:tcPr>
          <w:p w14:paraId="5E900CEC">
            <w:pPr>
              <w:rPr>
                <w:rFonts w:ascii="Arial"/>
                <w:sz w:val="21"/>
              </w:rPr>
            </w:pPr>
          </w:p>
        </w:tc>
        <w:tc>
          <w:tcPr>
            <w:tcW w:w="750" w:type="dxa"/>
            <w:vAlign w:val="top"/>
          </w:tcPr>
          <w:p w14:paraId="51A31374">
            <w:pPr>
              <w:spacing w:before="106" w:line="276" w:lineRule="exact"/>
              <w:ind w:left="316"/>
              <w:rPr>
                <w:rFonts w:ascii="黑体" w:hAnsi="黑体" w:eastAsia="黑体" w:cs="黑体"/>
                <w:sz w:val="21"/>
                <w:szCs w:val="21"/>
              </w:rPr>
            </w:pPr>
            <w:r>
              <w:rPr>
                <w:rFonts w:ascii="黑体" w:hAnsi="黑体" w:eastAsia="黑体" w:cs="黑体"/>
                <w:position w:val="1"/>
                <w:sz w:val="21"/>
                <w:szCs w:val="21"/>
              </w:rPr>
              <w:t>1</w:t>
            </w:r>
          </w:p>
        </w:tc>
        <w:tc>
          <w:tcPr>
            <w:tcW w:w="945" w:type="dxa"/>
            <w:vAlign w:val="top"/>
          </w:tcPr>
          <w:p w14:paraId="03278D17">
            <w:pPr>
              <w:rPr>
                <w:rFonts w:ascii="Arial"/>
                <w:sz w:val="21"/>
              </w:rPr>
            </w:pPr>
          </w:p>
        </w:tc>
        <w:tc>
          <w:tcPr>
            <w:tcW w:w="1124" w:type="dxa"/>
            <w:vAlign w:val="top"/>
          </w:tcPr>
          <w:p w14:paraId="19506BD6">
            <w:pPr>
              <w:rPr>
                <w:rFonts w:ascii="Arial"/>
                <w:sz w:val="21"/>
              </w:rPr>
            </w:pPr>
          </w:p>
        </w:tc>
        <w:tc>
          <w:tcPr>
            <w:tcW w:w="1079" w:type="dxa"/>
            <w:vAlign w:val="top"/>
          </w:tcPr>
          <w:p w14:paraId="6BB561C2">
            <w:pPr>
              <w:rPr>
                <w:rFonts w:ascii="Arial"/>
                <w:sz w:val="21"/>
              </w:rPr>
            </w:pPr>
          </w:p>
        </w:tc>
        <w:tc>
          <w:tcPr>
            <w:tcW w:w="1199" w:type="dxa"/>
            <w:vAlign w:val="top"/>
          </w:tcPr>
          <w:p w14:paraId="3367D223">
            <w:pPr>
              <w:rPr>
                <w:rFonts w:ascii="Arial"/>
                <w:sz w:val="21"/>
              </w:rPr>
            </w:pPr>
          </w:p>
        </w:tc>
        <w:tc>
          <w:tcPr>
            <w:tcW w:w="997" w:type="dxa"/>
            <w:vAlign w:val="top"/>
          </w:tcPr>
          <w:p w14:paraId="2322B088">
            <w:pPr>
              <w:rPr>
                <w:rFonts w:ascii="Arial"/>
                <w:sz w:val="21"/>
              </w:rPr>
            </w:pPr>
          </w:p>
        </w:tc>
      </w:tr>
      <w:tr w14:paraId="2F6F5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bottom w:val="nil"/>
            </w:tcBorders>
            <w:vAlign w:val="top"/>
          </w:tcPr>
          <w:p w14:paraId="07806DE5">
            <w:pPr>
              <w:rPr>
                <w:rFonts w:ascii="Arial"/>
                <w:sz w:val="21"/>
              </w:rPr>
            </w:pPr>
          </w:p>
        </w:tc>
        <w:tc>
          <w:tcPr>
            <w:tcW w:w="1844" w:type="dxa"/>
            <w:vMerge w:val="continue"/>
            <w:tcBorders>
              <w:top w:val="nil"/>
              <w:bottom w:val="nil"/>
            </w:tcBorders>
            <w:vAlign w:val="top"/>
          </w:tcPr>
          <w:p w14:paraId="343E3D70">
            <w:pPr>
              <w:rPr>
                <w:rFonts w:ascii="Arial"/>
                <w:sz w:val="21"/>
              </w:rPr>
            </w:pPr>
          </w:p>
        </w:tc>
        <w:tc>
          <w:tcPr>
            <w:tcW w:w="750" w:type="dxa"/>
            <w:vAlign w:val="top"/>
          </w:tcPr>
          <w:p w14:paraId="1B857ADF">
            <w:pPr>
              <w:spacing w:before="107" w:line="276" w:lineRule="exact"/>
              <w:ind w:left="304"/>
              <w:rPr>
                <w:rFonts w:ascii="黑体" w:hAnsi="黑体" w:eastAsia="黑体" w:cs="黑体"/>
                <w:sz w:val="21"/>
                <w:szCs w:val="21"/>
              </w:rPr>
            </w:pPr>
            <w:r>
              <w:rPr>
                <w:rFonts w:ascii="黑体" w:hAnsi="黑体" w:eastAsia="黑体" w:cs="黑体"/>
                <w:position w:val="1"/>
                <w:sz w:val="21"/>
                <w:szCs w:val="21"/>
              </w:rPr>
              <w:t>2</w:t>
            </w:r>
          </w:p>
        </w:tc>
        <w:tc>
          <w:tcPr>
            <w:tcW w:w="945" w:type="dxa"/>
            <w:vAlign w:val="top"/>
          </w:tcPr>
          <w:p w14:paraId="582EB950">
            <w:pPr>
              <w:rPr>
                <w:rFonts w:ascii="Arial"/>
                <w:sz w:val="21"/>
              </w:rPr>
            </w:pPr>
          </w:p>
        </w:tc>
        <w:tc>
          <w:tcPr>
            <w:tcW w:w="1124" w:type="dxa"/>
            <w:vAlign w:val="top"/>
          </w:tcPr>
          <w:p w14:paraId="3330DACA">
            <w:pPr>
              <w:rPr>
                <w:rFonts w:ascii="Arial"/>
                <w:sz w:val="21"/>
              </w:rPr>
            </w:pPr>
          </w:p>
        </w:tc>
        <w:tc>
          <w:tcPr>
            <w:tcW w:w="1079" w:type="dxa"/>
            <w:vAlign w:val="top"/>
          </w:tcPr>
          <w:p w14:paraId="31B7E12B">
            <w:pPr>
              <w:rPr>
                <w:rFonts w:ascii="Arial"/>
                <w:sz w:val="21"/>
              </w:rPr>
            </w:pPr>
          </w:p>
        </w:tc>
        <w:tc>
          <w:tcPr>
            <w:tcW w:w="1199" w:type="dxa"/>
            <w:vAlign w:val="top"/>
          </w:tcPr>
          <w:p w14:paraId="1D13B8AF">
            <w:pPr>
              <w:rPr>
                <w:rFonts w:ascii="Arial"/>
                <w:sz w:val="21"/>
              </w:rPr>
            </w:pPr>
          </w:p>
        </w:tc>
        <w:tc>
          <w:tcPr>
            <w:tcW w:w="997" w:type="dxa"/>
            <w:vAlign w:val="top"/>
          </w:tcPr>
          <w:p w14:paraId="634494B4">
            <w:pPr>
              <w:rPr>
                <w:rFonts w:ascii="Arial"/>
                <w:sz w:val="21"/>
              </w:rPr>
            </w:pPr>
          </w:p>
        </w:tc>
      </w:tr>
      <w:tr w14:paraId="19367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577" w:type="dxa"/>
            <w:vMerge w:val="continue"/>
            <w:tcBorders>
              <w:top w:val="nil"/>
            </w:tcBorders>
            <w:vAlign w:val="top"/>
          </w:tcPr>
          <w:p w14:paraId="5BA537E1">
            <w:pPr>
              <w:rPr>
                <w:rFonts w:ascii="Arial"/>
                <w:sz w:val="21"/>
              </w:rPr>
            </w:pPr>
          </w:p>
        </w:tc>
        <w:tc>
          <w:tcPr>
            <w:tcW w:w="1844" w:type="dxa"/>
            <w:vMerge w:val="continue"/>
            <w:tcBorders>
              <w:top w:val="nil"/>
            </w:tcBorders>
            <w:vAlign w:val="top"/>
          </w:tcPr>
          <w:p w14:paraId="18A52809">
            <w:pPr>
              <w:rPr>
                <w:rFonts w:ascii="Arial"/>
                <w:sz w:val="21"/>
              </w:rPr>
            </w:pPr>
          </w:p>
        </w:tc>
        <w:tc>
          <w:tcPr>
            <w:tcW w:w="750" w:type="dxa"/>
            <w:vAlign w:val="top"/>
          </w:tcPr>
          <w:p w14:paraId="57665E2E">
            <w:pPr>
              <w:spacing w:before="109"/>
              <w:ind w:left="305"/>
              <w:rPr>
                <w:rFonts w:ascii="黑体" w:hAnsi="黑体" w:eastAsia="黑体" w:cs="黑体"/>
                <w:sz w:val="21"/>
                <w:szCs w:val="21"/>
              </w:rPr>
            </w:pPr>
            <w:r>
              <w:rPr>
                <w:rFonts w:ascii="黑体" w:hAnsi="黑体" w:eastAsia="黑体" w:cs="黑体"/>
                <w:sz w:val="21"/>
                <w:szCs w:val="21"/>
              </w:rPr>
              <w:t>3</w:t>
            </w:r>
          </w:p>
        </w:tc>
        <w:tc>
          <w:tcPr>
            <w:tcW w:w="945" w:type="dxa"/>
            <w:vAlign w:val="top"/>
          </w:tcPr>
          <w:p w14:paraId="6267A276">
            <w:pPr>
              <w:rPr>
                <w:rFonts w:ascii="Arial"/>
                <w:sz w:val="21"/>
              </w:rPr>
            </w:pPr>
          </w:p>
        </w:tc>
        <w:tc>
          <w:tcPr>
            <w:tcW w:w="1124" w:type="dxa"/>
            <w:vAlign w:val="top"/>
          </w:tcPr>
          <w:p w14:paraId="62333D6C">
            <w:pPr>
              <w:rPr>
                <w:rFonts w:ascii="Arial"/>
                <w:sz w:val="21"/>
              </w:rPr>
            </w:pPr>
          </w:p>
        </w:tc>
        <w:tc>
          <w:tcPr>
            <w:tcW w:w="1079" w:type="dxa"/>
            <w:vAlign w:val="top"/>
          </w:tcPr>
          <w:p w14:paraId="72BC52E2">
            <w:pPr>
              <w:rPr>
                <w:rFonts w:ascii="Arial"/>
                <w:sz w:val="21"/>
              </w:rPr>
            </w:pPr>
          </w:p>
        </w:tc>
        <w:tc>
          <w:tcPr>
            <w:tcW w:w="1199" w:type="dxa"/>
            <w:vAlign w:val="top"/>
          </w:tcPr>
          <w:p w14:paraId="1EDB1600">
            <w:pPr>
              <w:rPr>
                <w:rFonts w:ascii="Arial"/>
                <w:sz w:val="21"/>
              </w:rPr>
            </w:pPr>
          </w:p>
        </w:tc>
        <w:tc>
          <w:tcPr>
            <w:tcW w:w="997" w:type="dxa"/>
            <w:vAlign w:val="top"/>
          </w:tcPr>
          <w:p w14:paraId="556DAD1C">
            <w:pPr>
              <w:rPr>
                <w:rFonts w:ascii="Arial"/>
                <w:sz w:val="21"/>
              </w:rPr>
            </w:pPr>
          </w:p>
        </w:tc>
      </w:tr>
      <w:tr w14:paraId="7C5A6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restart"/>
            <w:tcBorders>
              <w:bottom w:val="nil"/>
            </w:tcBorders>
            <w:vAlign w:val="top"/>
          </w:tcPr>
          <w:p w14:paraId="142C22A2">
            <w:pPr>
              <w:rPr>
                <w:rFonts w:ascii="Arial"/>
                <w:sz w:val="21"/>
              </w:rPr>
            </w:pPr>
          </w:p>
        </w:tc>
        <w:tc>
          <w:tcPr>
            <w:tcW w:w="1844" w:type="dxa"/>
            <w:vMerge w:val="restart"/>
            <w:tcBorders>
              <w:bottom w:val="nil"/>
            </w:tcBorders>
            <w:vAlign w:val="top"/>
          </w:tcPr>
          <w:p w14:paraId="238A31FB">
            <w:pPr>
              <w:rPr>
                <w:rFonts w:ascii="Arial"/>
                <w:sz w:val="21"/>
              </w:rPr>
            </w:pPr>
          </w:p>
        </w:tc>
        <w:tc>
          <w:tcPr>
            <w:tcW w:w="750" w:type="dxa"/>
            <w:vAlign w:val="top"/>
          </w:tcPr>
          <w:p w14:paraId="0B56D8B8">
            <w:pPr>
              <w:spacing w:before="124" w:line="276" w:lineRule="exact"/>
              <w:ind w:left="316"/>
              <w:rPr>
                <w:rFonts w:ascii="黑体" w:hAnsi="黑体" w:eastAsia="黑体" w:cs="黑体"/>
                <w:sz w:val="21"/>
                <w:szCs w:val="21"/>
              </w:rPr>
            </w:pPr>
            <w:r>
              <w:rPr>
                <w:rFonts w:ascii="黑体" w:hAnsi="黑体" w:eastAsia="黑体" w:cs="黑体"/>
                <w:position w:val="1"/>
                <w:sz w:val="21"/>
                <w:szCs w:val="21"/>
              </w:rPr>
              <w:t>1</w:t>
            </w:r>
          </w:p>
        </w:tc>
        <w:tc>
          <w:tcPr>
            <w:tcW w:w="945" w:type="dxa"/>
            <w:vAlign w:val="top"/>
          </w:tcPr>
          <w:p w14:paraId="63274316">
            <w:pPr>
              <w:rPr>
                <w:rFonts w:ascii="Arial"/>
                <w:sz w:val="21"/>
              </w:rPr>
            </w:pPr>
          </w:p>
        </w:tc>
        <w:tc>
          <w:tcPr>
            <w:tcW w:w="1124" w:type="dxa"/>
            <w:vAlign w:val="top"/>
          </w:tcPr>
          <w:p w14:paraId="01476C5F">
            <w:pPr>
              <w:rPr>
                <w:rFonts w:ascii="Arial"/>
                <w:sz w:val="21"/>
              </w:rPr>
            </w:pPr>
          </w:p>
        </w:tc>
        <w:tc>
          <w:tcPr>
            <w:tcW w:w="1079" w:type="dxa"/>
            <w:vAlign w:val="top"/>
          </w:tcPr>
          <w:p w14:paraId="388DB942">
            <w:pPr>
              <w:rPr>
                <w:rFonts w:ascii="Arial"/>
                <w:sz w:val="21"/>
              </w:rPr>
            </w:pPr>
          </w:p>
        </w:tc>
        <w:tc>
          <w:tcPr>
            <w:tcW w:w="1199" w:type="dxa"/>
            <w:vAlign w:val="top"/>
          </w:tcPr>
          <w:p w14:paraId="71C529C1">
            <w:pPr>
              <w:rPr>
                <w:rFonts w:ascii="Arial"/>
                <w:sz w:val="21"/>
              </w:rPr>
            </w:pPr>
          </w:p>
        </w:tc>
        <w:tc>
          <w:tcPr>
            <w:tcW w:w="997" w:type="dxa"/>
            <w:vAlign w:val="top"/>
          </w:tcPr>
          <w:p w14:paraId="23FB2F67">
            <w:pPr>
              <w:rPr>
                <w:rFonts w:ascii="Arial"/>
                <w:sz w:val="21"/>
              </w:rPr>
            </w:pPr>
          </w:p>
        </w:tc>
      </w:tr>
      <w:tr w14:paraId="66D36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bottom w:val="nil"/>
            </w:tcBorders>
            <w:vAlign w:val="top"/>
          </w:tcPr>
          <w:p w14:paraId="117685A4">
            <w:pPr>
              <w:rPr>
                <w:rFonts w:ascii="Arial"/>
                <w:sz w:val="21"/>
              </w:rPr>
            </w:pPr>
          </w:p>
        </w:tc>
        <w:tc>
          <w:tcPr>
            <w:tcW w:w="1844" w:type="dxa"/>
            <w:vMerge w:val="continue"/>
            <w:tcBorders>
              <w:top w:val="nil"/>
              <w:bottom w:val="nil"/>
            </w:tcBorders>
            <w:vAlign w:val="top"/>
          </w:tcPr>
          <w:p w14:paraId="4DD5842A">
            <w:pPr>
              <w:rPr>
                <w:rFonts w:ascii="Arial"/>
                <w:sz w:val="21"/>
              </w:rPr>
            </w:pPr>
          </w:p>
        </w:tc>
        <w:tc>
          <w:tcPr>
            <w:tcW w:w="750" w:type="dxa"/>
            <w:vAlign w:val="top"/>
          </w:tcPr>
          <w:p w14:paraId="15A87A67">
            <w:pPr>
              <w:spacing w:before="125" w:line="276" w:lineRule="exact"/>
              <w:ind w:left="304"/>
              <w:rPr>
                <w:rFonts w:ascii="黑体" w:hAnsi="黑体" w:eastAsia="黑体" w:cs="黑体"/>
                <w:sz w:val="21"/>
                <w:szCs w:val="21"/>
              </w:rPr>
            </w:pPr>
            <w:r>
              <w:rPr>
                <w:rFonts w:ascii="黑体" w:hAnsi="黑体" w:eastAsia="黑体" w:cs="黑体"/>
                <w:position w:val="1"/>
                <w:sz w:val="21"/>
                <w:szCs w:val="21"/>
              </w:rPr>
              <w:t>2</w:t>
            </w:r>
          </w:p>
        </w:tc>
        <w:tc>
          <w:tcPr>
            <w:tcW w:w="945" w:type="dxa"/>
            <w:vAlign w:val="top"/>
          </w:tcPr>
          <w:p w14:paraId="58FD1E2B">
            <w:pPr>
              <w:rPr>
                <w:rFonts w:ascii="Arial"/>
                <w:sz w:val="21"/>
              </w:rPr>
            </w:pPr>
          </w:p>
        </w:tc>
        <w:tc>
          <w:tcPr>
            <w:tcW w:w="1124" w:type="dxa"/>
            <w:vAlign w:val="top"/>
          </w:tcPr>
          <w:p w14:paraId="3CB0BD98">
            <w:pPr>
              <w:rPr>
                <w:rFonts w:ascii="Arial"/>
                <w:sz w:val="21"/>
              </w:rPr>
            </w:pPr>
          </w:p>
        </w:tc>
        <w:tc>
          <w:tcPr>
            <w:tcW w:w="1079" w:type="dxa"/>
            <w:vAlign w:val="top"/>
          </w:tcPr>
          <w:p w14:paraId="75C49C84">
            <w:pPr>
              <w:rPr>
                <w:rFonts w:ascii="Arial"/>
                <w:sz w:val="21"/>
              </w:rPr>
            </w:pPr>
          </w:p>
        </w:tc>
        <w:tc>
          <w:tcPr>
            <w:tcW w:w="1199" w:type="dxa"/>
            <w:vAlign w:val="top"/>
          </w:tcPr>
          <w:p w14:paraId="0D45DEF1">
            <w:pPr>
              <w:rPr>
                <w:rFonts w:ascii="Arial"/>
                <w:sz w:val="21"/>
              </w:rPr>
            </w:pPr>
          </w:p>
        </w:tc>
        <w:tc>
          <w:tcPr>
            <w:tcW w:w="997" w:type="dxa"/>
            <w:vAlign w:val="top"/>
          </w:tcPr>
          <w:p w14:paraId="1675D35A">
            <w:pPr>
              <w:rPr>
                <w:rFonts w:ascii="Arial"/>
                <w:sz w:val="21"/>
              </w:rPr>
            </w:pPr>
          </w:p>
        </w:tc>
      </w:tr>
      <w:tr w14:paraId="6635E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577" w:type="dxa"/>
            <w:vMerge w:val="continue"/>
            <w:tcBorders>
              <w:top w:val="nil"/>
            </w:tcBorders>
            <w:vAlign w:val="top"/>
          </w:tcPr>
          <w:p w14:paraId="72CFA354">
            <w:pPr>
              <w:rPr>
                <w:rFonts w:ascii="Arial"/>
                <w:sz w:val="21"/>
              </w:rPr>
            </w:pPr>
          </w:p>
        </w:tc>
        <w:tc>
          <w:tcPr>
            <w:tcW w:w="1844" w:type="dxa"/>
            <w:vMerge w:val="continue"/>
            <w:tcBorders>
              <w:top w:val="nil"/>
            </w:tcBorders>
            <w:vAlign w:val="top"/>
          </w:tcPr>
          <w:p w14:paraId="1A2D51D0">
            <w:pPr>
              <w:rPr>
                <w:rFonts w:ascii="Arial"/>
                <w:sz w:val="21"/>
              </w:rPr>
            </w:pPr>
          </w:p>
        </w:tc>
        <w:tc>
          <w:tcPr>
            <w:tcW w:w="750" w:type="dxa"/>
            <w:vAlign w:val="top"/>
          </w:tcPr>
          <w:p w14:paraId="5006055F">
            <w:pPr>
              <w:spacing w:before="127"/>
              <w:ind w:left="305"/>
              <w:rPr>
                <w:rFonts w:ascii="黑体" w:hAnsi="黑体" w:eastAsia="黑体" w:cs="黑体"/>
                <w:sz w:val="21"/>
                <w:szCs w:val="21"/>
              </w:rPr>
            </w:pPr>
            <w:r>
              <w:rPr>
                <w:rFonts w:ascii="黑体" w:hAnsi="黑体" w:eastAsia="黑体" w:cs="黑体"/>
                <w:sz w:val="21"/>
                <w:szCs w:val="21"/>
              </w:rPr>
              <w:t>3</w:t>
            </w:r>
          </w:p>
        </w:tc>
        <w:tc>
          <w:tcPr>
            <w:tcW w:w="945" w:type="dxa"/>
            <w:vAlign w:val="top"/>
          </w:tcPr>
          <w:p w14:paraId="01E52A1F">
            <w:pPr>
              <w:rPr>
                <w:rFonts w:ascii="Arial"/>
                <w:sz w:val="21"/>
              </w:rPr>
            </w:pPr>
          </w:p>
        </w:tc>
        <w:tc>
          <w:tcPr>
            <w:tcW w:w="1124" w:type="dxa"/>
            <w:vAlign w:val="top"/>
          </w:tcPr>
          <w:p w14:paraId="3881F894">
            <w:pPr>
              <w:rPr>
                <w:rFonts w:ascii="Arial"/>
                <w:sz w:val="21"/>
              </w:rPr>
            </w:pPr>
          </w:p>
        </w:tc>
        <w:tc>
          <w:tcPr>
            <w:tcW w:w="1079" w:type="dxa"/>
            <w:vAlign w:val="top"/>
          </w:tcPr>
          <w:p w14:paraId="381CCEEB">
            <w:pPr>
              <w:rPr>
                <w:rFonts w:ascii="Arial"/>
                <w:sz w:val="21"/>
              </w:rPr>
            </w:pPr>
          </w:p>
        </w:tc>
        <w:tc>
          <w:tcPr>
            <w:tcW w:w="1199" w:type="dxa"/>
            <w:vAlign w:val="top"/>
          </w:tcPr>
          <w:p w14:paraId="189E9FC9">
            <w:pPr>
              <w:rPr>
                <w:rFonts w:ascii="Arial"/>
                <w:sz w:val="21"/>
              </w:rPr>
            </w:pPr>
          </w:p>
        </w:tc>
        <w:tc>
          <w:tcPr>
            <w:tcW w:w="997" w:type="dxa"/>
            <w:vAlign w:val="top"/>
          </w:tcPr>
          <w:p w14:paraId="45C02895">
            <w:pPr>
              <w:rPr>
                <w:rFonts w:ascii="Arial"/>
                <w:sz w:val="21"/>
              </w:rPr>
            </w:pPr>
          </w:p>
        </w:tc>
      </w:tr>
    </w:tbl>
    <w:p w14:paraId="4023ACFE">
      <w:pPr>
        <w:spacing w:line="247" w:lineRule="auto"/>
        <w:rPr>
          <w:rFonts w:ascii="Arial"/>
          <w:sz w:val="21"/>
        </w:rPr>
      </w:pPr>
    </w:p>
    <w:p w14:paraId="79096DD5">
      <w:pPr>
        <w:spacing w:line="247" w:lineRule="auto"/>
        <w:rPr>
          <w:rFonts w:ascii="Arial"/>
          <w:sz w:val="21"/>
        </w:rPr>
      </w:pPr>
    </w:p>
    <w:p w14:paraId="40EA3FFB">
      <w:pPr>
        <w:spacing w:line="248" w:lineRule="auto"/>
        <w:rPr>
          <w:rFonts w:ascii="Arial"/>
          <w:sz w:val="21"/>
        </w:rPr>
      </w:pPr>
    </w:p>
    <w:p w14:paraId="410C69A2">
      <w:pPr>
        <w:spacing w:line="248" w:lineRule="auto"/>
        <w:rPr>
          <w:rFonts w:ascii="Arial"/>
          <w:sz w:val="21"/>
        </w:rPr>
      </w:pPr>
    </w:p>
    <w:p w14:paraId="3CFD55A9">
      <w:pPr>
        <w:pStyle w:val="4"/>
        <w:spacing w:before="68" w:line="220" w:lineRule="auto"/>
        <w:ind w:left="5335"/>
        <w:rPr>
          <w:sz w:val="21"/>
          <w:szCs w:val="21"/>
        </w:rPr>
      </w:pPr>
      <w:r>
        <w:rPr>
          <w:spacing w:val="-11"/>
          <w:sz w:val="21"/>
          <w:szCs w:val="21"/>
        </w:rPr>
        <w:t>日</w:t>
      </w:r>
      <w:r>
        <w:rPr>
          <w:spacing w:val="11"/>
          <w:sz w:val="21"/>
          <w:szCs w:val="21"/>
        </w:rPr>
        <w:t xml:space="preserve"> </w:t>
      </w:r>
      <w:r>
        <w:rPr>
          <w:spacing w:val="-11"/>
          <w:sz w:val="21"/>
          <w:szCs w:val="21"/>
        </w:rPr>
        <w:t xml:space="preserve">期： </w:t>
      </w:r>
      <w:r>
        <w:rPr>
          <w:sz w:val="21"/>
          <w:szCs w:val="21"/>
          <w:u w:val="single" w:color="auto"/>
        </w:rPr>
        <w:t xml:space="preserve">      </w:t>
      </w:r>
      <w:r>
        <w:rPr>
          <w:spacing w:val="-96"/>
          <w:sz w:val="21"/>
          <w:szCs w:val="21"/>
        </w:rPr>
        <w:t xml:space="preserve"> </w:t>
      </w:r>
      <w:r>
        <w:rPr>
          <w:spacing w:val="-11"/>
          <w:sz w:val="21"/>
          <w:szCs w:val="21"/>
        </w:rPr>
        <w:t>年</w:t>
      </w:r>
      <w:r>
        <w:rPr>
          <w:sz w:val="21"/>
          <w:szCs w:val="21"/>
          <w:u w:val="single" w:color="auto"/>
        </w:rPr>
        <w:t xml:space="preserve">     </w:t>
      </w:r>
      <w:r>
        <w:rPr>
          <w:spacing w:val="-91"/>
          <w:sz w:val="21"/>
          <w:szCs w:val="21"/>
        </w:rPr>
        <w:t xml:space="preserve"> </w:t>
      </w:r>
      <w:r>
        <w:rPr>
          <w:spacing w:val="-11"/>
          <w:sz w:val="21"/>
          <w:szCs w:val="21"/>
        </w:rPr>
        <w:t>月</w:t>
      </w:r>
      <w:r>
        <w:rPr>
          <w:spacing w:val="-105"/>
          <w:sz w:val="21"/>
          <w:szCs w:val="21"/>
        </w:rPr>
        <w:t xml:space="preserve"> </w:t>
      </w:r>
      <w:r>
        <w:rPr>
          <w:sz w:val="21"/>
          <w:szCs w:val="21"/>
          <w:u w:val="single" w:color="auto"/>
        </w:rPr>
        <w:t xml:space="preserve">     </w:t>
      </w:r>
      <w:r>
        <w:rPr>
          <w:spacing w:val="-59"/>
          <w:sz w:val="21"/>
          <w:szCs w:val="21"/>
        </w:rPr>
        <w:t xml:space="preserve"> </w:t>
      </w:r>
      <w:r>
        <w:rPr>
          <w:spacing w:val="-11"/>
          <w:sz w:val="21"/>
          <w:szCs w:val="21"/>
        </w:rPr>
        <w:t>日</w:t>
      </w:r>
    </w:p>
    <w:p w14:paraId="2B2E017C">
      <w:pPr>
        <w:spacing w:line="274" w:lineRule="auto"/>
        <w:rPr>
          <w:rFonts w:ascii="Arial"/>
          <w:sz w:val="21"/>
        </w:rPr>
      </w:pPr>
    </w:p>
    <w:p w14:paraId="794C0F60">
      <w:pPr>
        <w:spacing w:line="274" w:lineRule="auto"/>
        <w:rPr>
          <w:rFonts w:ascii="Arial"/>
          <w:sz w:val="21"/>
        </w:rPr>
      </w:pPr>
    </w:p>
    <w:p w14:paraId="4E92BB2C">
      <w:pPr>
        <w:pStyle w:val="4"/>
        <w:spacing w:before="69" w:line="219" w:lineRule="auto"/>
        <w:rPr>
          <w:sz w:val="21"/>
          <w:szCs w:val="21"/>
        </w:rPr>
      </w:pPr>
      <w:r>
        <w:rPr>
          <w:spacing w:val="-2"/>
          <w:sz w:val="21"/>
          <w:szCs w:val="21"/>
        </w:rPr>
        <w:t>备注：1.本表适用于非政府采购工程。</w:t>
      </w:r>
    </w:p>
    <w:p w14:paraId="02060A32">
      <w:pPr>
        <w:pStyle w:val="4"/>
        <w:spacing w:before="201" w:line="219" w:lineRule="auto"/>
        <w:ind w:left="630"/>
        <w:rPr>
          <w:sz w:val="21"/>
          <w:szCs w:val="21"/>
        </w:rPr>
      </w:pPr>
      <w:r>
        <w:rPr>
          <w:spacing w:val="-1"/>
          <w:sz w:val="21"/>
          <w:szCs w:val="21"/>
        </w:rPr>
        <w:t>2.本表所列分包仅限于承包人自行施工范围内的非主体、非关键工程。</w:t>
      </w:r>
    </w:p>
    <w:p w14:paraId="40AE9742">
      <w:pPr>
        <w:spacing w:line="219" w:lineRule="auto"/>
        <w:rPr>
          <w:sz w:val="21"/>
          <w:szCs w:val="21"/>
        </w:rPr>
        <w:sectPr>
          <w:footerReference r:id="rId190" w:type="default"/>
          <w:pgSz w:w="11910" w:h="16845"/>
          <w:pgMar w:top="400" w:right="1682" w:bottom="1170" w:left="1437" w:header="0" w:footer="944" w:gutter="0"/>
          <w:cols w:space="720" w:num="1"/>
        </w:sectPr>
      </w:pPr>
    </w:p>
    <w:p w14:paraId="55D1B8DD">
      <w:pPr>
        <w:spacing w:line="276" w:lineRule="auto"/>
        <w:rPr>
          <w:rFonts w:ascii="Arial"/>
          <w:sz w:val="21"/>
        </w:rPr>
      </w:pPr>
    </w:p>
    <w:p w14:paraId="4131AFFE">
      <w:pPr>
        <w:spacing w:line="276" w:lineRule="auto"/>
        <w:rPr>
          <w:rFonts w:ascii="Arial"/>
          <w:sz w:val="21"/>
        </w:rPr>
      </w:pPr>
    </w:p>
    <w:p w14:paraId="3F258A17">
      <w:pPr>
        <w:spacing w:line="276" w:lineRule="auto"/>
        <w:rPr>
          <w:rFonts w:ascii="Arial"/>
          <w:sz w:val="21"/>
        </w:rPr>
      </w:pPr>
    </w:p>
    <w:p w14:paraId="0F9A23E0">
      <w:pPr>
        <w:spacing w:line="276" w:lineRule="auto"/>
        <w:rPr>
          <w:rFonts w:ascii="Arial"/>
          <w:sz w:val="21"/>
        </w:rPr>
      </w:pPr>
    </w:p>
    <w:p w14:paraId="34ECAC41">
      <w:pPr>
        <w:pStyle w:val="4"/>
        <w:spacing w:before="91" w:line="222" w:lineRule="auto"/>
        <w:ind w:left="3259"/>
        <w:outlineLvl w:val="1"/>
        <w:rPr>
          <w:sz w:val="28"/>
          <w:szCs w:val="28"/>
        </w:rPr>
      </w:pPr>
      <w:bookmarkStart w:id="300" w:name="bookmark138"/>
      <w:bookmarkEnd w:id="300"/>
      <w:r>
        <w:rPr>
          <w:b/>
          <w:bCs/>
          <w:spacing w:val="2"/>
          <w:sz w:val="28"/>
          <w:szCs w:val="28"/>
        </w:rPr>
        <w:t>五、分包意向协议书</w:t>
      </w:r>
    </w:p>
    <w:p w14:paraId="78064EDF">
      <w:pPr>
        <w:spacing w:line="256" w:lineRule="auto"/>
        <w:rPr>
          <w:rFonts w:ascii="Arial"/>
          <w:sz w:val="21"/>
        </w:rPr>
      </w:pPr>
    </w:p>
    <w:p w14:paraId="22FCEBB2">
      <w:pPr>
        <w:spacing w:line="256" w:lineRule="auto"/>
        <w:rPr>
          <w:rFonts w:ascii="Arial"/>
          <w:sz w:val="21"/>
        </w:rPr>
      </w:pPr>
    </w:p>
    <w:p w14:paraId="5D3088B4">
      <w:pPr>
        <w:pStyle w:val="4"/>
        <w:spacing w:before="68" w:line="220" w:lineRule="auto"/>
        <w:ind w:left="455"/>
        <w:rPr>
          <w:sz w:val="21"/>
          <w:szCs w:val="21"/>
        </w:rPr>
      </w:pPr>
      <w:r>
        <w:rPr>
          <w:spacing w:val="-4"/>
          <w:sz w:val="21"/>
          <w:szCs w:val="21"/>
        </w:rPr>
        <w:t>甲方</w:t>
      </w:r>
      <w:r>
        <w:rPr>
          <w:spacing w:val="-7"/>
          <w:sz w:val="21"/>
          <w:szCs w:val="21"/>
        </w:rPr>
        <w:t>：</w:t>
      </w:r>
      <w:r>
        <w:rPr>
          <w:sz w:val="21"/>
          <w:szCs w:val="21"/>
          <w:u w:val="single" w:color="auto"/>
        </w:rPr>
        <w:t xml:space="preserve">              </w:t>
      </w:r>
      <w:r>
        <w:rPr>
          <w:spacing w:val="-7"/>
          <w:sz w:val="21"/>
          <w:szCs w:val="21"/>
        </w:rPr>
        <w:t>（</w:t>
      </w:r>
      <w:r>
        <w:rPr>
          <w:spacing w:val="-4"/>
          <w:sz w:val="21"/>
          <w:szCs w:val="21"/>
        </w:rPr>
        <w:t>投标人名称）</w:t>
      </w:r>
    </w:p>
    <w:p w14:paraId="3465EF01">
      <w:pPr>
        <w:pStyle w:val="4"/>
        <w:spacing w:before="139" w:line="220" w:lineRule="auto"/>
        <w:ind w:left="449"/>
        <w:rPr>
          <w:sz w:val="21"/>
          <w:szCs w:val="21"/>
        </w:rPr>
      </w:pPr>
      <w:r>
        <w:rPr>
          <w:spacing w:val="-2"/>
          <w:sz w:val="21"/>
          <w:szCs w:val="21"/>
        </w:rPr>
        <w:t>乙方</w:t>
      </w:r>
      <w:r>
        <w:rPr>
          <w:spacing w:val="-6"/>
          <w:sz w:val="21"/>
          <w:szCs w:val="21"/>
        </w:rPr>
        <w:t>：</w:t>
      </w:r>
      <w:r>
        <w:rPr>
          <w:sz w:val="21"/>
          <w:szCs w:val="21"/>
          <w:u w:val="single" w:color="auto"/>
        </w:rPr>
        <w:t xml:space="preserve">              </w:t>
      </w:r>
      <w:r>
        <w:rPr>
          <w:spacing w:val="-6"/>
          <w:sz w:val="21"/>
          <w:szCs w:val="21"/>
        </w:rPr>
        <w:t>（</w:t>
      </w:r>
      <w:r>
        <w:rPr>
          <w:spacing w:val="-2"/>
          <w:sz w:val="21"/>
          <w:szCs w:val="21"/>
        </w:rPr>
        <w:t>接受分包合同企业名称）</w:t>
      </w:r>
    </w:p>
    <w:p w14:paraId="4E4CE305">
      <w:pPr>
        <w:pStyle w:val="4"/>
        <w:spacing w:before="155" w:line="220" w:lineRule="auto"/>
        <w:ind w:left="449"/>
        <w:rPr>
          <w:sz w:val="21"/>
          <w:szCs w:val="21"/>
        </w:rPr>
      </w:pPr>
      <w:r>
        <w:rPr>
          <w:spacing w:val="-2"/>
          <w:sz w:val="21"/>
          <w:szCs w:val="21"/>
        </w:rPr>
        <w:t>乙方</w:t>
      </w:r>
      <w:r>
        <w:rPr>
          <w:spacing w:val="-6"/>
          <w:sz w:val="21"/>
          <w:szCs w:val="21"/>
        </w:rPr>
        <w:t>：</w:t>
      </w:r>
      <w:r>
        <w:rPr>
          <w:sz w:val="21"/>
          <w:szCs w:val="21"/>
          <w:u w:val="single" w:color="auto"/>
        </w:rPr>
        <w:t xml:space="preserve">              </w:t>
      </w:r>
      <w:r>
        <w:rPr>
          <w:spacing w:val="-6"/>
          <w:sz w:val="21"/>
          <w:szCs w:val="21"/>
        </w:rPr>
        <w:t>（</w:t>
      </w:r>
      <w:r>
        <w:rPr>
          <w:spacing w:val="-2"/>
          <w:sz w:val="21"/>
          <w:szCs w:val="21"/>
        </w:rPr>
        <w:t>接受分包合同企业名称）</w:t>
      </w:r>
    </w:p>
    <w:p w14:paraId="2B23E14D">
      <w:pPr>
        <w:spacing w:before="299" w:line="65" w:lineRule="exact"/>
        <w:ind w:left="445"/>
        <w:rPr>
          <w:rFonts w:ascii="Arial" w:hAnsi="Arial" w:eastAsia="Arial" w:cs="Arial"/>
          <w:sz w:val="21"/>
          <w:szCs w:val="21"/>
        </w:rPr>
      </w:pPr>
      <w:r>
        <w:rPr>
          <w:rFonts w:ascii="Arial" w:hAnsi="Arial" w:eastAsia="Arial" w:cs="Arial"/>
          <w:position w:val="1"/>
          <w:sz w:val="21"/>
          <w:szCs w:val="21"/>
        </w:rPr>
        <w:t>…</w:t>
      </w:r>
    </w:p>
    <w:p w14:paraId="170502A2">
      <w:pPr>
        <w:pStyle w:val="4"/>
        <w:spacing w:before="163" w:line="347" w:lineRule="auto"/>
        <w:ind w:left="7" w:right="36" w:firstLine="423"/>
        <w:rPr>
          <w:sz w:val="21"/>
          <w:szCs w:val="21"/>
        </w:rPr>
      </w:pPr>
      <w:r>
        <w:rPr>
          <w:spacing w:val="-1"/>
          <w:sz w:val="21"/>
          <w:szCs w:val="21"/>
        </w:rPr>
        <w:t>鉴于甲方参加</w:t>
      </w:r>
      <w:r>
        <w:rPr>
          <w:spacing w:val="-1"/>
          <w:sz w:val="21"/>
          <w:szCs w:val="21"/>
          <w:u w:val="single" w:color="auto"/>
        </w:rPr>
        <w:t xml:space="preserve">              </w:t>
      </w:r>
      <w:r>
        <w:rPr>
          <w:spacing w:val="-1"/>
          <w:sz w:val="21"/>
          <w:szCs w:val="21"/>
        </w:rPr>
        <w:t>（招标人名称</w:t>
      </w:r>
      <w:r>
        <w:rPr>
          <w:spacing w:val="-9"/>
          <w:sz w:val="21"/>
          <w:szCs w:val="21"/>
        </w:rPr>
        <w:t>）（</w:t>
      </w:r>
      <w:r>
        <w:rPr>
          <w:spacing w:val="-1"/>
          <w:sz w:val="21"/>
          <w:szCs w:val="21"/>
        </w:rPr>
        <w:t>以</w:t>
      </w:r>
      <w:r>
        <w:rPr>
          <w:spacing w:val="-2"/>
          <w:sz w:val="21"/>
          <w:szCs w:val="21"/>
        </w:rPr>
        <w:t>下简称招标人或发包人</w:t>
      </w:r>
      <w:r>
        <w:rPr>
          <w:spacing w:val="-9"/>
          <w:sz w:val="21"/>
          <w:szCs w:val="21"/>
        </w:rPr>
        <w:t>）</w:t>
      </w:r>
      <w:r>
        <w:rPr>
          <w:spacing w:val="-15"/>
          <w:sz w:val="21"/>
          <w:szCs w:val="21"/>
        </w:rPr>
        <w:t xml:space="preserve"> </w:t>
      </w:r>
      <w:r>
        <w:rPr>
          <w:sz w:val="21"/>
          <w:szCs w:val="21"/>
          <w:u w:val="single" w:color="auto"/>
        </w:rPr>
        <w:t xml:space="preserve">        </w:t>
      </w:r>
      <w:r>
        <w:rPr>
          <w:spacing w:val="-9"/>
          <w:sz w:val="21"/>
          <w:szCs w:val="21"/>
        </w:rPr>
        <w:t>（</w:t>
      </w:r>
      <w:r>
        <w:rPr>
          <w:spacing w:val="-2"/>
          <w:sz w:val="21"/>
          <w:szCs w:val="21"/>
        </w:rPr>
        <w:t>项目名</w:t>
      </w:r>
      <w:r>
        <w:rPr>
          <w:spacing w:val="1"/>
          <w:sz w:val="21"/>
          <w:szCs w:val="21"/>
        </w:rPr>
        <w:t>称</w:t>
      </w:r>
      <w:r>
        <w:rPr>
          <w:spacing w:val="-1"/>
          <w:sz w:val="21"/>
          <w:szCs w:val="21"/>
        </w:rPr>
        <w:t>）</w:t>
      </w:r>
      <w:r>
        <w:rPr>
          <w:sz w:val="21"/>
          <w:szCs w:val="21"/>
          <w:u w:val="single" w:color="auto"/>
        </w:rPr>
        <w:t xml:space="preserve">      </w:t>
      </w:r>
      <w:r>
        <w:rPr>
          <w:spacing w:val="-1"/>
          <w:sz w:val="21"/>
          <w:szCs w:val="21"/>
        </w:rPr>
        <w:t>（</w:t>
      </w:r>
      <w:r>
        <w:rPr>
          <w:spacing w:val="1"/>
          <w:sz w:val="21"/>
          <w:szCs w:val="21"/>
        </w:rPr>
        <w:t>标段名称</w:t>
      </w:r>
      <w:r>
        <w:rPr>
          <w:spacing w:val="-1"/>
          <w:sz w:val="21"/>
          <w:szCs w:val="21"/>
        </w:rPr>
        <w:t>）（</w:t>
      </w:r>
      <w:r>
        <w:rPr>
          <w:spacing w:val="1"/>
          <w:sz w:val="21"/>
          <w:szCs w:val="21"/>
        </w:rPr>
        <w:t>以下简称本工程）的施工投标并争取赢得本工程施工承包合同（以下简称合同）。在遵守《建筑法》《招标投标法》及其相关的法律法规规章的前</w:t>
      </w:r>
      <w:r>
        <w:rPr>
          <w:sz w:val="21"/>
          <w:szCs w:val="21"/>
        </w:rPr>
        <w:t>提下，经甲乙双方友好</w:t>
      </w:r>
      <w:r>
        <w:rPr>
          <w:spacing w:val="-4"/>
          <w:sz w:val="21"/>
          <w:szCs w:val="21"/>
        </w:rPr>
        <w:t>协商订立如下分包意向协议：</w:t>
      </w:r>
    </w:p>
    <w:p w14:paraId="4EA637AD">
      <w:pPr>
        <w:pStyle w:val="4"/>
        <w:spacing w:before="1" w:line="345" w:lineRule="auto"/>
        <w:ind w:left="8" w:right="2" w:firstLine="436"/>
        <w:rPr>
          <w:sz w:val="21"/>
          <w:szCs w:val="21"/>
        </w:rPr>
      </w:pPr>
      <w:r>
        <w:rPr>
          <w:spacing w:val="-1"/>
          <w:sz w:val="21"/>
          <w:szCs w:val="21"/>
        </w:rPr>
        <w:t>1．在本工程的投标阶段，甲方负责本工程投标文件编制活动，并</w:t>
      </w:r>
      <w:r>
        <w:rPr>
          <w:spacing w:val="-2"/>
          <w:sz w:val="21"/>
          <w:szCs w:val="21"/>
        </w:rPr>
        <w:t>处理与投标和中标有关的一切</w:t>
      </w:r>
      <w:r>
        <w:rPr>
          <w:spacing w:val="-1"/>
          <w:sz w:val="21"/>
          <w:szCs w:val="21"/>
        </w:rPr>
        <w:t>事务。中标后，甲方负责合同订立和合同实施、组织和协调工作。</w:t>
      </w:r>
    </w:p>
    <w:p w14:paraId="7ADFDD1C">
      <w:pPr>
        <w:pStyle w:val="4"/>
        <w:spacing w:before="10" w:line="343" w:lineRule="auto"/>
        <w:ind w:left="9" w:firstLine="422"/>
        <w:rPr>
          <w:sz w:val="21"/>
          <w:szCs w:val="21"/>
        </w:rPr>
      </w:pPr>
      <w:r>
        <w:rPr>
          <w:spacing w:val="-2"/>
          <w:sz w:val="21"/>
          <w:szCs w:val="21"/>
        </w:rPr>
        <w:t>2.</w:t>
      </w:r>
      <w:r>
        <w:rPr>
          <w:spacing w:val="45"/>
          <w:sz w:val="21"/>
          <w:szCs w:val="21"/>
        </w:rPr>
        <w:t xml:space="preserve"> </w:t>
      </w:r>
      <w:r>
        <w:rPr>
          <w:spacing w:val="-2"/>
          <w:sz w:val="21"/>
          <w:szCs w:val="21"/>
        </w:rPr>
        <w:t>乙方按照甲方的要求提供分包工作投标所需的相关资料，包括但不限于资质、资格、分包工</w:t>
      </w:r>
      <w:r>
        <w:rPr>
          <w:spacing w:val="1"/>
          <w:sz w:val="21"/>
          <w:szCs w:val="21"/>
        </w:rPr>
        <w:t>作报价、技术文件、经营状况等资料，并对所提供资料的真实性负责。甲方为此提供便利条</w:t>
      </w:r>
      <w:r>
        <w:rPr>
          <w:sz w:val="21"/>
          <w:szCs w:val="21"/>
        </w:rPr>
        <w:t>件，未</w:t>
      </w:r>
      <w:r>
        <w:rPr>
          <w:spacing w:val="-1"/>
          <w:sz w:val="21"/>
          <w:szCs w:val="21"/>
        </w:rPr>
        <w:t>经乙方同意，甲方不得擅自降低乙方提供的分包工作报</w:t>
      </w:r>
      <w:r>
        <w:rPr>
          <w:spacing w:val="-2"/>
          <w:sz w:val="21"/>
          <w:szCs w:val="21"/>
        </w:rPr>
        <w:t>价。</w:t>
      </w:r>
    </w:p>
    <w:p w14:paraId="3E56918D">
      <w:pPr>
        <w:pStyle w:val="4"/>
        <w:spacing w:before="2" w:line="347" w:lineRule="auto"/>
        <w:ind w:left="10" w:right="14" w:firstLine="422"/>
        <w:rPr>
          <w:sz w:val="21"/>
          <w:szCs w:val="21"/>
        </w:rPr>
      </w:pPr>
      <w:r>
        <w:rPr>
          <w:spacing w:val="-2"/>
          <w:sz w:val="21"/>
          <w:szCs w:val="21"/>
        </w:rPr>
        <w:t>3.</w:t>
      </w:r>
      <w:r>
        <w:rPr>
          <w:spacing w:val="36"/>
          <w:sz w:val="21"/>
          <w:szCs w:val="21"/>
        </w:rPr>
        <w:t xml:space="preserve"> </w:t>
      </w:r>
      <w:r>
        <w:rPr>
          <w:spacing w:val="-2"/>
          <w:sz w:val="21"/>
          <w:szCs w:val="21"/>
        </w:rPr>
        <w:t>甲方承诺中标后，就本协议约定的分包工作以分包合同的形式交由乙方承担</w:t>
      </w:r>
      <w:r>
        <w:rPr>
          <w:spacing w:val="-3"/>
          <w:sz w:val="21"/>
          <w:szCs w:val="21"/>
        </w:rPr>
        <w:t>；乙方承诺按照</w:t>
      </w:r>
      <w:r>
        <w:rPr>
          <w:spacing w:val="1"/>
          <w:sz w:val="21"/>
          <w:szCs w:val="21"/>
        </w:rPr>
        <w:t>分包合同的约定履行责任和义务并对甲方负责。甲方和乙方就分包工</w:t>
      </w:r>
      <w:r>
        <w:rPr>
          <w:sz w:val="21"/>
          <w:szCs w:val="21"/>
        </w:rPr>
        <w:t>作对招标人（发包人）承担连</w:t>
      </w:r>
      <w:r>
        <w:rPr>
          <w:spacing w:val="-8"/>
          <w:sz w:val="21"/>
          <w:szCs w:val="21"/>
        </w:rPr>
        <w:t>带责任。</w:t>
      </w:r>
    </w:p>
    <w:p w14:paraId="382CC5F3">
      <w:pPr>
        <w:pStyle w:val="4"/>
        <w:spacing w:before="1" w:line="218" w:lineRule="auto"/>
        <w:ind w:left="427"/>
        <w:rPr>
          <w:sz w:val="21"/>
          <w:szCs w:val="21"/>
        </w:rPr>
      </w:pPr>
      <w:r>
        <w:rPr>
          <w:spacing w:val="-3"/>
          <w:sz w:val="21"/>
          <w:szCs w:val="21"/>
        </w:rPr>
        <w:t>4.</w:t>
      </w:r>
      <w:r>
        <w:rPr>
          <w:spacing w:val="54"/>
          <w:sz w:val="21"/>
          <w:szCs w:val="21"/>
        </w:rPr>
        <w:t xml:space="preserve"> </w:t>
      </w:r>
      <w:r>
        <w:rPr>
          <w:spacing w:val="-3"/>
          <w:sz w:val="21"/>
          <w:szCs w:val="21"/>
        </w:rPr>
        <w:t>甲方拟分包给乙方的工作、分包合同金额、分包合同金额占比如下：</w:t>
      </w:r>
    </w:p>
    <w:p w14:paraId="686825F0">
      <w:pPr>
        <w:spacing w:before="171"/>
      </w:pPr>
    </w:p>
    <w:tbl>
      <w:tblPr>
        <w:tblStyle w:val="7"/>
        <w:tblW w:w="904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7"/>
        <w:gridCol w:w="1604"/>
        <w:gridCol w:w="1709"/>
        <w:gridCol w:w="1154"/>
        <w:gridCol w:w="1155"/>
        <w:gridCol w:w="1440"/>
        <w:gridCol w:w="1402"/>
      </w:tblGrid>
      <w:tr w14:paraId="436A7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577" w:type="dxa"/>
            <w:textDirection w:val="tbRlV"/>
            <w:vAlign w:val="top"/>
          </w:tcPr>
          <w:p w14:paraId="1C4F0761">
            <w:pPr>
              <w:pStyle w:val="8"/>
              <w:spacing w:before="186" w:line="210" w:lineRule="auto"/>
              <w:ind w:left="164"/>
            </w:pPr>
            <w:r>
              <w:rPr>
                <w:spacing w:val="30"/>
              </w:rPr>
              <w:t>序号</w:t>
            </w:r>
          </w:p>
        </w:tc>
        <w:tc>
          <w:tcPr>
            <w:tcW w:w="1604" w:type="dxa"/>
            <w:vAlign w:val="top"/>
          </w:tcPr>
          <w:p w14:paraId="09D1BEE8">
            <w:pPr>
              <w:pStyle w:val="8"/>
              <w:spacing w:before="164" w:line="241" w:lineRule="auto"/>
              <w:ind w:left="380" w:right="167" w:hanging="214"/>
            </w:pPr>
            <w:r>
              <w:rPr>
                <w:spacing w:val="-1"/>
              </w:rPr>
              <w:t>接受分包合同</w:t>
            </w:r>
            <w:r>
              <w:rPr>
                <w:spacing w:val="-2"/>
              </w:rPr>
              <w:t>企业名称</w:t>
            </w:r>
          </w:p>
        </w:tc>
        <w:tc>
          <w:tcPr>
            <w:tcW w:w="1709" w:type="dxa"/>
            <w:vAlign w:val="top"/>
          </w:tcPr>
          <w:p w14:paraId="366EAA33">
            <w:pPr>
              <w:pStyle w:val="8"/>
              <w:spacing w:before="164" w:line="220" w:lineRule="auto"/>
              <w:ind w:left="427"/>
            </w:pPr>
            <w:r>
              <w:rPr>
                <w:spacing w:val="-2"/>
              </w:rPr>
              <w:t>分包合同</w:t>
            </w:r>
          </w:p>
          <w:p w14:paraId="722445A5">
            <w:pPr>
              <w:pStyle w:val="8"/>
              <w:spacing w:before="19" w:line="220" w:lineRule="auto"/>
              <w:ind w:left="217"/>
            </w:pPr>
            <w:r>
              <w:rPr>
                <w:spacing w:val="-2"/>
              </w:rPr>
              <w:t>工作内容名称</w:t>
            </w:r>
          </w:p>
        </w:tc>
        <w:tc>
          <w:tcPr>
            <w:tcW w:w="1154" w:type="dxa"/>
            <w:vAlign w:val="top"/>
          </w:tcPr>
          <w:p w14:paraId="05BCD366">
            <w:pPr>
              <w:pStyle w:val="8"/>
              <w:spacing w:before="14" w:line="220" w:lineRule="auto"/>
              <w:ind w:left="160"/>
            </w:pPr>
            <w:r>
              <w:rPr>
                <w:spacing w:val="-2"/>
              </w:rPr>
              <w:t>分包合同</w:t>
            </w:r>
          </w:p>
          <w:p w14:paraId="496FC836">
            <w:pPr>
              <w:pStyle w:val="8"/>
              <w:spacing w:before="34" w:line="220" w:lineRule="auto"/>
              <w:ind w:left="369"/>
            </w:pPr>
            <w:r>
              <w:rPr>
                <w:spacing w:val="-3"/>
              </w:rPr>
              <w:t>金额</w:t>
            </w:r>
          </w:p>
          <w:p w14:paraId="50B59408">
            <w:pPr>
              <w:pStyle w:val="8"/>
              <w:spacing w:before="20" w:line="207" w:lineRule="auto"/>
              <w:ind w:left="163"/>
            </w:pPr>
            <w:r>
              <w:rPr>
                <w:spacing w:val="-5"/>
              </w:rPr>
              <w:t>（万元）</w:t>
            </w:r>
          </w:p>
        </w:tc>
        <w:tc>
          <w:tcPr>
            <w:tcW w:w="1155" w:type="dxa"/>
            <w:vAlign w:val="top"/>
          </w:tcPr>
          <w:p w14:paraId="1BD048A5">
            <w:pPr>
              <w:pStyle w:val="8"/>
              <w:spacing w:before="14" w:line="220" w:lineRule="auto"/>
              <w:ind w:left="163"/>
            </w:pPr>
            <w:r>
              <w:rPr>
                <w:spacing w:val="-2"/>
              </w:rPr>
              <w:t>分包合同</w:t>
            </w:r>
          </w:p>
          <w:p w14:paraId="4DCD60E3">
            <w:pPr>
              <w:pStyle w:val="8"/>
              <w:spacing w:before="35" w:line="222" w:lineRule="auto"/>
              <w:ind w:left="330" w:right="146" w:hanging="168"/>
            </w:pPr>
            <w:r>
              <w:rPr>
                <w:spacing w:val="-3"/>
              </w:rPr>
              <w:t>金额占比</w:t>
            </w:r>
            <w:r>
              <w:rPr>
                <w:spacing w:val="-5"/>
              </w:rPr>
              <w:t>（%）</w:t>
            </w:r>
          </w:p>
        </w:tc>
        <w:tc>
          <w:tcPr>
            <w:tcW w:w="1440" w:type="dxa"/>
            <w:vAlign w:val="top"/>
          </w:tcPr>
          <w:p w14:paraId="0E0F7641">
            <w:pPr>
              <w:pStyle w:val="8"/>
              <w:spacing w:before="13" w:line="220" w:lineRule="auto"/>
              <w:ind w:left="192"/>
            </w:pPr>
            <w:r>
              <w:rPr>
                <w:spacing w:val="-1"/>
              </w:rPr>
              <w:t>满足分包工</w:t>
            </w:r>
          </w:p>
          <w:p w14:paraId="48A0A0E1">
            <w:pPr>
              <w:pStyle w:val="8"/>
              <w:spacing w:before="35" w:line="220" w:lineRule="auto"/>
              <w:ind w:left="193"/>
            </w:pPr>
            <w:r>
              <w:rPr>
                <w:spacing w:val="-2"/>
              </w:rPr>
              <w:t>作的企业资</w:t>
            </w:r>
          </w:p>
          <w:p w14:paraId="5E8EABAF">
            <w:pPr>
              <w:pStyle w:val="8"/>
              <w:spacing w:before="19" w:line="207" w:lineRule="auto"/>
              <w:ind w:left="193"/>
            </w:pPr>
            <w:r>
              <w:rPr>
                <w:spacing w:val="-4"/>
              </w:rPr>
              <w:t>质（如需）</w:t>
            </w:r>
          </w:p>
        </w:tc>
        <w:tc>
          <w:tcPr>
            <w:tcW w:w="1402" w:type="dxa"/>
            <w:vAlign w:val="top"/>
          </w:tcPr>
          <w:p w14:paraId="19FAE298">
            <w:pPr>
              <w:pStyle w:val="8"/>
              <w:spacing w:before="299" w:line="221" w:lineRule="auto"/>
              <w:ind w:left="481"/>
            </w:pPr>
            <w:r>
              <w:rPr>
                <w:spacing w:val="-3"/>
              </w:rPr>
              <w:t>备注</w:t>
            </w:r>
          </w:p>
        </w:tc>
      </w:tr>
      <w:tr w14:paraId="5DD21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Align w:val="top"/>
          </w:tcPr>
          <w:p w14:paraId="07B5532C">
            <w:pPr>
              <w:rPr>
                <w:rFonts w:ascii="Arial"/>
                <w:sz w:val="21"/>
              </w:rPr>
            </w:pPr>
          </w:p>
        </w:tc>
        <w:tc>
          <w:tcPr>
            <w:tcW w:w="1604" w:type="dxa"/>
            <w:vAlign w:val="top"/>
          </w:tcPr>
          <w:p w14:paraId="40320ACB">
            <w:pPr>
              <w:rPr>
                <w:rFonts w:ascii="Arial"/>
                <w:sz w:val="21"/>
              </w:rPr>
            </w:pPr>
          </w:p>
        </w:tc>
        <w:tc>
          <w:tcPr>
            <w:tcW w:w="1709" w:type="dxa"/>
            <w:vAlign w:val="top"/>
          </w:tcPr>
          <w:p w14:paraId="4988620F">
            <w:pPr>
              <w:rPr>
                <w:rFonts w:ascii="Arial"/>
                <w:sz w:val="21"/>
              </w:rPr>
            </w:pPr>
          </w:p>
        </w:tc>
        <w:tc>
          <w:tcPr>
            <w:tcW w:w="1154" w:type="dxa"/>
            <w:vAlign w:val="top"/>
          </w:tcPr>
          <w:p w14:paraId="6BE872F3">
            <w:pPr>
              <w:rPr>
                <w:rFonts w:ascii="Arial"/>
                <w:sz w:val="21"/>
              </w:rPr>
            </w:pPr>
          </w:p>
        </w:tc>
        <w:tc>
          <w:tcPr>
            <w:tcW w:w="1155" w:type="dxa"/>
            <w:vAlign w:val="top"/>
          </w:tcPr>
          <w:p w14:paraId="78652019">
            <w:pPr>
              <w:rPr>
                <w:rFonts w:ascii="Arial"/>
                <w:sz w:val="21"/>
              </w:rPr>
            </w:pPr>
          </w:p>
        </w:tc>
        <w:tc>
          <w:tcPr>
            <w:tcW w:w="1440" w:type="dxa"/>
            <w:vAlign w:val="top"/>
          </w:tcPr>
          <w:p w14:paraId="5080CE42">
            <w:pPr>
              <w:rPr>
                <w:rFonts w:ascii="Arial"/>
                <w:sz w:val="21"/>
              </w:rPr>
            </w:pPr>
          </w:p>
        </w:tc>
        <w:tc>
          <w:tcPr>
            <w:tcW w:w="1402" w:type="dxa"/>
            <w:vAlign w:val="top"/>
          </w:tcPr>
          <w:p w14:paraId="2C439AE8">
            <w:pPr>
              <w:rPr>
                <w:rFonts w:ascii="Arial"/>
                <w:sz w:val="21"/>
              </w:rPr>
            </w:pPr>
          </w:p>
        </w:tc>
      </w:tr>
      <w:tr w14:paraId="060A0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77" w:type="dxa"/>
            <w:vAlign w:val="top"/>
          </w:tcPr>
          <w:p w14:paraId="32501AEA">
            <w:pPr>
              <w:rPr>
                <w:rFonts w:ascii="Arial"/>
                <w:sz w:val="21"/>
              </w:rPr>
            </w:pPr>
          </w:p>
        </w:tc>
        <w:tc>
          <w:tcPr>
            <w:tcW w:w="1604" w:type="dxa"/>
            <w:vAlign w:val="top"/>
          </w:tcPr>
          <w:p w14:paraId="1D679041">
            <w:pPr>
              <w:rPr>
                <w:rFonts w:ascii="Arial"/>
                <w:sz w:val="21"/>
              </w:rPr>
            </w:pPr>
          </w:p>
        </w:tc>
        <w:tc>
          <w:tcPr>
            <w:tcW w:w="1709" w:type="dxa"/>
            <w:vAlign w:val="top"/>
          </w:tcPr>
          <w:p w14:paraId="28312ECD">
            <w:pPr>
              <w:rPr>
                <w:rFonts w:ascii="Arial"/>
                <w:sz w:val="21"/>
              </w:rPr>
            </w:pPr>
          </w:p>
        </w:tc>
        <w:tc>
          <w:tcPr>
            <w:tcW w:w="1154" w:type="dxa"/>
            <w:vAlign w:val="top"/>
          </w:tcPr>
          <w:p w14:paraId="005F8518">
            <w:pPr>
              <w:rPr>
                <w:rFonts w:ascii="Arial"/>
                <w:sz w:val="21"/>
              </w:rPr>
            </w:pPr>
          </w:p>
        </w:tc>
        <w:tc>
          <w:tcPr>
            <w:tcW w:w="1155" w:type="dxa"/>
            <w:vAlign w:val="top"/>
          </w:tcPr>
          <w:p w14:paraId="1D625564">
            <w:pPr>
              <w:rPr>
                <w:rFonts w:ascii="Arial"/>
                <w:sz w:val="21"/>
              </w:rPr>
            </w:pPr>
          </w:p>
        </w:tc>
        <w:tc>
          <w:tcPr>
            <w:tcW w:w="1440" w:type="dxa"/>
            <w:vAlign w:val="top"/>
          </w:tcPr>
          <w:p w14:paraId="2B217317">
            <w:pPr>
              <w:rPr>
                <w:rFonts w:ascii="Arial"/>
                <w:sz w:val="21"/>
              </w:rPr>
            </w:pPr>
          </w:p>
        </w:tc>
        <w:tc>
          <w:tcPr>
            <w:tcW w:w="1402" w:type="dxa"/>
            <w:vAlign w:val="top"/>
          </w:tcPr>
          <w:p w14:paraId="38E6865B">
            <w:pPr>
              <w:rPr>
                <w:rFonts w:ascii="Arial"/>
                <w:sz w:val="21"/>
              </w:rPr>
            </w:pPr>
          </w:p>
        </w:tc>
      </w:tr>
      <w:tr w14:paraId="1B5FD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Align w:val="top"/>
          </w:tcPr>
          <w:p w14:paraId="07EC4EFD">
            <w:pPr>
              <w:rPr>
                <w:rFonts w:ascii="Arial"/>
                <w:sz w:val="21"/>
              </w:rPr>
            </w:pPr>
          </w:p>
        </w:tc>
        <w:tc>
          <w:tcPr>
            <w:tcW w:w="1604" w:type="dxa"/>
            <w:vAlign w:val="top"/>
          </w:tcPr>
          <w:p w14:paraId="677F57B2">
            <w:pPr>
              <w:rPr>
                <w:rFonts w:ascii="Arial"/>
                <w:sz w:val="21"/>
              </w:rPr>
            </w:pPr>
          </w:p>
        </w:tc>
        <w:tc>
          <w:tcPr>
            <w:tcW w:w="1709" w:type="dxa"/>
            <w:vAlign w:val="top"/>
          </w:tcPr>
          <w:p w14:paraId="38C01E09">
            <w:pPr>
              <w:rPr>
                <w:rFonts w:ascii="Arial"/>
                <w:sz w:val="21"/>
              </w:rPr>
            </w:pPr>
          </w:p>
        </w:tc>
        <w:tc>
          <w:tcPr>
            <w:tcW w:w="1154" w:type="dxa"/>
            <w:vAlign w:val="top"/>
          </w:tcPr>
          <w:p w14:paraId="77E3F8EC">
            <w:pPr>
              <w:rPr>
                <w:rFonts w:ascii="Arial"/>
                <w:sz w:val="21"/>
              </w:rPr>
            </w:pPr>
          </w:p>
        </w:tc>
        <w:tc>
          <w:tcPr>
            <w:tcW w:w="1155" w:type="dxa"/>
            <w:vAlign w:val="top"/>
          </w:tcPr>
          <w:p w14:paraId="505CF65E">
            <w:pPr>
              <w:rPr>
                <w:rFonts w:ascii="Arial"/>
                <w:sz w:val="21"/>
              </w:rPr>
            </w:pPr>
          </w:p>
        </w:tc>
        <w:tc>
          <w:tcPr>
            <w:tcW w:w="1440" w:type="dxa"/>
            <w:vAlign w:val="top"/>
          </w:tcPr>
          <w:p w14:paraId="5635C06F">
            <w:pPr>
              <w:rPr>
                <w:rFonts w:ascii="Arial"/>
                <w:sz w:val="21"/>
              </w:rPr>
            </w:pPr>
          </w:p>
        </w:tc>
        <w:tc>
          <w:tcPr>
            <w:tcW w:w="1402" w:type="dxa"/>
            <w:vAlign w:val="top"/>
          </w:tcPr>
          <w:p w14:paraId="22EB8A84">
            <w:pPr>
              <w:rPr>
                <w:rFonts w:ascii="Arial"/>
                <w:sz w:val="21"/>
              </w:rPr>
            </w:pPr>
          </w:p>
        </w:tc>
      </w:tr>
      <w:tr w14:paraId="0FA99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77" w:type="dxa"/>
            <w:vAlign w:val="top"/>
          </w:tcPr>
          <w:p w14:paraId="66FE7D3B">
            <w:pPr>
              <w:rPr>
                <w:rFonts w:ascii="Arial"/>
                <w:sz w:val="21"/>
              </w:rPr>
            </w:pPr>
          </w:p>
        </w:tc>
        <w:tc>
          <w:tcPr>
            <w:tcW w:w="1604" w:type="dxa"/>
            <w:vAlign w:val="top"/>
          </w:tcPr>
          <w:p w14:paraId="6ED9512D">
            <w:pPr>
              <w:rPr>
                <w:rFonts w:ascii="Arial"/>
                <w:sz w:val="21"/>
              </w:rPr>
            </w:pPr>
          </w:p>
        </w:tc>
        <w:tc>
          <w:tcPr>
            <w:tcW w:w="1709" w:type="dxa"/>
            <w:vAlign w:val="top"/>
          </w:tcPr>
          <w:p w14:paraId="0247089C">
            <w:pPr>
              <w:rPr>
                <w:rFonts w:ascii="Arial"/>
                <w:sz w:val="21"/>
              </w:rPr>
            </w:pPr>
          </w:p>
        </w:tc>
        <w:tc>
          <w:tcPr>
            <w:tcW w:w="1154" w:type="dxa"/>
            <w:vAlign w:val="top"/>
          </w:tcPr>
          <w:p w14:paraId="0E949697">
            <w:pPr>
              <w:rPr>
                <w:rFonts w:ascii="Arial"/>
                <w:sz w:val="21"/>
              </w:rPr>
            </w:pPr>
          </w:p>
        </w:tc>
        <w:tc>
          <w:tcPr>
            <w:tcW w:w="1155" w:type="dxa"/>
            <w:vAlign w:val="top"/>
          </w:tcPr>
          <w:p w14:paraId="0C0DF338">
            <w:pPr>
              <w:rPr>
                <w:rFonts w:ascii="Arial"/>
                <w:sz w:val="21"/>
              </w:rPr>
            </w:pPr>
          </w:p>
        </w:tc>
        <w:tc>
          <w:tcPr>
            <w:tcW w:w="1440" w:type="dxa"/>
            <w:vAlign w:val="top"/>
          </w:tcPr>
          <w:p w14:paraId="4DD3DF84">
            <w:pPr>
              <w:rPr>
                <w:rFonts w:ascii="Arial"/>
                <w:sz w:val="21"/>
              </w:rPr>
            </w:pPr>
          </w:p>
        </w:tc>
        <w:tc>
          <w:tcPr>
            <w:tcW w:w="1402" w:type="dxa"/>
            <w:vAlign w:val="top"/>
          </w:tcPr>
          <w:p w14:paraId="0100B05D">
            <w:pPr>
              <w:rPr>
                <w:rFonts w:ascii="Arial"/>
                <w:sz w:val="21"/>
              </w:rPr>
            </w:pPr>
          </w:p>
        </w:tc>
      </w:tr>
      <w:tr w14:paraId="1B016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Align w:val="top"/>
          </w:tcPr>
          <w:p w14:paraId="6219121C">
            <w:pPr>
              <w:rPr>
                <w:rFonts w:ascii="Arial"/>
                <w:sz w:val="21"/>
              </w:rPr>
            </w:pPr>
          </w:p>
        </w:tc>
        <w:tc>
          <w:tcPr>
            <w:tcW w:w="1604" w:type="dxa"/>
            <w:vAlign w:val="top"/>
          </w:tcPr>
          <w:p w14:paraId="7C3E5586">
            <w:pPr>
              <w:rPr>
                <w:rFonts w:ascii="Arial"/>
                <w:sz w:val="21"/>
              </w:rPr>
            </w:pPr>
          </w:p>
        </w:tc>
        <w:tc>
          <w:tcPr>
            <w:tcW w:w="1709" w:type="dxa"/>
            <w:vAlign w:val="top"/>
          </w:tcPr>
          <w:p w14:paraId="17773185">
            <w:pPr>
              <w:rPr>
                <w:rFonts w:ascii="Arial"/>
                <w:sz w:val="21"/>
              </w:rPr>
            </w:pPr>
          </w:p>
        </w:tc>
        <w:tc>
          <w:tcPr>
            <w:tcW w:w="1154" w:type="dxa"/>
            <w:vAlign w:val="top"/>
          </w:tcPr>
          <w:p w14:paraId="71AFC9DA">
            <w:pPr>
              <w:rPr>
                <w:rFonts w:ascii="Arial"/>
                <w:sz w:val="21"/>
              </w:rPr>
            </w:pPr>
          </w:p>
        </w:tc>
        <w:tc>
          <w:tcPr>
            <w:tcW w:w="1155" w:type="dxa"/>
            <w:vAlign w:val="top"/>
          </w:tcPr>
          <w:p w14:paraId="57AE3227">
            <w:pPr>
              <w:rPr>
                <w:rFonts w:ascii="Arial"/>
                <w:sz w:val="21"/>
              </w:rPr>
            </w:pPr>
          </w:p>
        </w:tc>
        <w:tc>
          <w:tcPr>
            <w:tcW w:w="1440" w:type="dxa"/>
            <w:vAlign w:val="top"/>
          </w:tcPr>
          <w:p w14:paraId="577B5C6A">
            <w:pPr>
              <w:rPr>
                <w:rFonts w:ascii="Arial"/>
                <w:sz w:val="21"/>
              </w:rPr>
            </w:pPr>
          </w:p>
        </w:tc>
        <w:tc>
          <w:tcPr>
            <w:tcW w:w="1402" w:type="dxa"/>
            <w:vAlign w:val="top"/>
          </w:tcPr>
          <w:p w14:paraId="29F8F87D">
            <w:pPr>
              <w:rPr>
                <w:rFonts w:ascii="Arial"/>
                <w:sz w:val="21"/>
              </w:rPr>
            </w:pPr>
          </w:p>
        </w:tc>
      </w:tr>
      <w:tr w14:paraId="24176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Align w:val="top"/>
          </w:tcPr>
          <w:p w14:paraId="74E65FB3">
            <w:pPr>
              <w:rPr>
                <w:rFonts w:ascii="Arial"/>
                <w:sz w:val="21"/>
              </w:rPr>
            </w:pPr>
          </w:p>
        </w:tc>
        <w:tc>
          <w:tcPr>
            <w:tcW w:w="3313" w:type="dxa"/>
            <w:gridSpan w:val="2"/>
            <w:vAlign w:val="top"/>
          </w:tcPr>
          <w:p w14:paraId="66485464">
            <w:pPr>
              <w:pStyle w:val="8"/>
              <w:spacing w:before="109" w:line="221" w:lineRule="auto"/>
              <w:ind w:left="1444"/>
            </w:pPr>
            <w:r>
              <w:rPr>
                <w:spacing w:val="-3"/>
              </w:rPr>
              <w:t>合计</w:t>
            </w:r>
          </w:p>
        </w:tc>
        <w:tc>
          <w:tcPr>
            <w:tcW w:w="1154" w:type="dxa"/>
            <w:vAlign w:val="top"/>
          </w:tcPr>
          <w:p w14:paraId="2754E989">
            <w:pPr>
              <w:rPr>
                <w:rFonts w:ascii="Arial"/>
                <w:sz w:val="21"/>
              </w:rPr>
            </w:pPr>
          </w:p>
        </w:tc>
        <w:tc>
          <w:tcPr>
            <w:tcW w:w="1155" w:type="dxa"/>
            <w:vAlign w:val="top"/>
          </w:tcPr>
          <w:p w14:paraId="0B7F3936">
            <w:pPr>
              <w:rPr>
                <w:rFonts w:ascii="Arial"/>
                <w:sz w:val="21"/>
              </w:rPr>
            </w:pPr>
          </w:p>
        </w:tc>
        <w:tc>
          <w:tcPr>
            <w:tcW w:w="1440" w:type="dxa"/>
            <w:vAlign w:val="top"/>
          </w:tcPr>
          <w:p w14:paraId="15055839">
            <w:pPr>
              <w:rPr>
                <w:rFonts w:ascii="Arial"/>
                <w:sz w:val="21"/>
              </w:rPr>
            </w:pPr>
          </w:p>
        </w:tc>
        <w:tc>
          <w:tcPr>
            <w:tcW w:w="1402" w:type="dxa"/>
            <w:vAlign w:val="top"/>
          </w:tcPr>
          <w:p w14:paraId="203B1B22">
            <w:pPr>
              <w:rPr>
                <w:rFonts w:ascii="Arial"/>
                <w:sz w:val="21"/>
              </w:rPr>
            </w:pPr>
          </w:p>
        </w:tc>
      </w:tr>
      <w:tr w14:paraId="11559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577" w:type="dxa"/>
            <w:vAlign w:val="top"/>
          </w:tcPr>
          <w:p w14:paraId="6F9C29AD">
            <w:pPr>
              <w:rPr>
                <w:rFonts w:ascii="Arial"/>
                <w:sz w:val="21"/>
              </w:rPr>
            </w:pPr>
          </w:p>
        </w:tc>
        <w:tc>
          <w:tcPr>
            <w:tcW w:w="3313" w:type="dxa"/>
            <w:gridSpan w:val="2"/>
            <w:vAlign w:val="top"/>
          </w:tcPr>
          <w:p w14:paraId="335374F3">
            <w:pPr>
              <w:pStyle w:val="8"/>
              <w:spacing w:before="110" w:line="219" w:lineRule="auto"/>
              <w:ind w:left="498"/>
            </w:pPr>
            <w:r>
              <w:rPr>
                <w:spacing w:val="-2"/>
              </w:rPr>
              <w:t>本项目合同金额（万元）</w:t>
            </w:r>
          </w:p>
        </w:tc>
        <w:tc>
          <w:tcPr>
            <w:tcW w:w="2309" w:type="dxa"/>
            <w:gridSpan w:val="2"/>
            <w:vAlign w:val="top"/>
          </w:tcPr>
          <w:p w14:paraId="45E62554">
            <w:pPr>
              <w:rPr>
                <w:rFonts w:ascii="Arial"/>
                <w:sz w:val="21"/>
              </w:rPr>
            </w:pPr>
          </w:p>
        </w:tc>
        <w:tc>
          <w:tcPr>
            <w:tcW w:w="2842" w:type="dxa"/>
            <w:gridSpan w:val="2"/>
            <w:vAlign w:val="top"/>
          </w:tcPr>
          <w:p w14:paraId="4E45AEE3">
            <w:pPr>
              <w:rPr>
                <w:rFonts w:ascii="Arial"/>
                <w:sz w:val="21"/>
              </w:rPr>
            </w:pPr>
          </w:p>
        </w:tc>
      </w:tr>
    </w:tbl>
    <w:p w14:paraId="51DD998F">
      <w:pPr>
        <w:pStyle w:val="4"/>
        <w:spacing w:before="135" w:line="345" w:lineRule="auto"/>
        <w:ind w:left="8" w:right="33" w:firstLine="424"/>
        <w:rPr>
          <w:sz w:val="21"/>
          <w:szCs w:val="21"/>
        </w:rPr>
      </w:pPr>
      <w:r>
        <w:rPr>
          <w:spacing w:val="-2"/>
          <w:sz w:val="21"/>
          <w:szCs w:val="21"/>
        </w:rPr>
        <w:t>5．本协议中接受分包合同的中小（小微）企业（乙方）与分包企业（甲方）之间不存在直接控</w:t>
      </w:r>
      <w:r>
        <w:rPr>
          <w:spacing w:val="-5"/>
          <w:sz w:val="21"/>
          <w:szCs w:val="21"/>
        </w:rPr>
        <w:t>股、管理关系。</w:t>
      </w:r>
    </w:p>
    <w:p w14:paraId="21962262">
      <w:pPr>
        <w:pStyle w:val="4"/>
        <w:spacing w:before="10" w:line="219" w:lineRule="auto"/>
        <w:ind w:left="430"/>
        <w:rPr>
          <w:sz w:val="21"/>
          <w:szCs w:val="21"/>
        </w:rPr>
      </w:pPr>
      <w:r>
        <w:rPr>
          <w:spacing w:val="-2"/>
          <w:sz w:val="21"/>
          <w:szCs w:val="21"/>
        </w:rPr>
        <w:t>6.</w:t>
      </w:r>
      <w:r>
        <w:rPr>
          <w:spacing w:val="33"/>
          <w:sz w:val="21"/>
          <w:szCs w:val="21"/>
        </w:rPr>
        <w:t xml:space="preserve"> </w:t>
      </w:r>
      <w:r>
        <w:rPr>
          <w:spacing w:val="-2"/>
          <w:sz w:val="21"/>
          <w:szCs w:val="21"/>
        </w:rPr>
        <w:t>中标后，本协议是合同的组成部分，对甲乙双方有合同约束力。</w:t>
      </w:r>
    </w:p>
    <w:p w14:paraId="165BE9D2">
      <w:pPr>
        <w:pStyle w:val="4"/>
        <w:spacing w:before="141" w:line="219" w:lineRule="auto"/>
        <w:ind w:left="433"/>
        <w:rPr>
          <w:sz w:val="21"/>
          <w:szCs w:val="21"/>
        </w:rPr>
      </w:pPr>
      <w:r>
        <w:rPr>
          <w:spacing w:val="-1"/>
          <w:sz w:val="21"/>
          <w:szCs w:val="21"/>
        </w:rPr>
        <w:t>7．本协议书自签署之日起生效，未中标或者中标合同履行完毕后自动失效。</w:t>
      </w:r>
    </w:p>
    <w:p w14:paraId="62DDCF25">
      <w:pPr>
        <w:spacing w:line="219" w:lineRule="auto"/>
        <w:rPr>
          <w:sz w:val="21"/>
          <w:szCs w:val="21"/>
        </w:rPr>
        <w:sectPr>
          <w:footerReference r:id="rId191" w:type="default"/>
          <w:pgSz w:w="11910" w:h="16845"/>
          <w:pgMar w:top="400" w:right="1374" w:bottom="1170" w:left="1427" w:header="0" w:footer="944" w:gutter="0"/>
          <w:cols w:space="720" w:num="1"/>
        </w:sectPr>
      </w:pPr>
    </w:p>
    <w:p w14:paraId="75CD6708">
      <w:pPr>
        <w:spacing w:line="271" w:lineRule="auto"/>
        <w:rPr>
          <w:rFonts w:ascii="Arial"/>
          <w:sz w:val="21"/>
        </w:rPr>
      </w:pPr>
    </w:p>
    <w:p w14:paraId="0629D7E1">
      <w:pPr>
        <w:spacing w:line="271" w:lineRule="auto"/>
        <w:rPr>
          <w:rFonts w:ascii="Arial"/>
          <w:sz w:val="21"/>
        </w:rPr>
      </w:pPr>
    </w:p>
    <w:p w14:paraId="57DC822A">
      <w:pPr>
        <w:spacing w:line="272" w:lineRule="auto"/>
        <w:rPr>
          <w:rFonts w:ascii="Arial"/>
          <w:sz w:val="21"/>
        </w:rPr>
      </w:pPr>
    </w:p>
    <w:p w14:paraId="05408024">
      <w:pPr>
        <w:spacing w:line="272" w:lineRule="auto"/>
        <w:rPr>
          <w:rFonts w:ascii="Arial"/>
          <w:sz w:val="21"/>
        </w:rPr>
      </w:pPr>
    </w:p>
    <w:p w14:paraId="0C345BB5">
      <w:pPr>
        <w:pStyle w:val="4"/>
        <w:spacing w:before="68" w:line="219" w:lineRule="auto"/>
        <w:ind w:left="418"/>
        <w:rPr>
          <w:sz w:val="21"/>
          <w:szCs w:val="21"/>
        </w:rPr>
      </w:pPr>
      <w:r>
        <w:rPr>
          <w:spacing w:val="-1"/>
          <w:sz w:val="21"/>
          <w:szCs w:val="21"/>
        </w:rPr>
        <w:t>8．本协议书一式</w:t>
      </w:r>
      <w:r>
        <w:rPr>
          <w:spacing w:val="-1"/>
          <w:sz w:val="21"/>
          <w:szCs w:val="21"/>
          <w:u w:val="single" w:color="auto"/>
        </w:rPr>
        <w:t xml:space="preserve">      </w:t>
      </w:r>
      <w:r>
        <w:rPr>
          <w:spacing w:val="-97"/>
          <w:sz w:val="21"/>
          <w:szCs w:val="21"/>
        </w:rPr>
        <w:t xml:space="preserve"> </w:t>
      </w:r>
      <w:r>
        <w:rPr>
          <w:spacing w:val="-1"/>
          <w:sz w:val="21"/>
          <w:szCs w:val="21"/>
        </w:rPr>
        <w:t>份，甲方和乙方各执一份。</w:t>
      </w:r>
    </w:p>
    <w:p w14:paraId="1B062975">
      <w:pPr>
        <w:spacing w:line="282" w:lineRule="auto"/>
        <w:rPr>
          <w:rFonts w:ascii="Arial"/>
          <w:sz w:val="21"/>
        </w:rPr>
      </w:pPr>
    </w:p>
    <w:p w14:paraId="7B646CD3">
      <w:pPr>
        <w:spacing w:line="283" w:lineRule="auto"/>
        <w:rPr>
          <w:rFonts w:ascii="Arial"/>
          <w:sz w:val="21"/>
        </w:rPr>
      </w:pPr>
    </w:p>
    <w:p w14:paraId="0C362279">
      <w:pPr>
        <w:spacing w:line="283" w:lineRule="auto"/>
        <w:rPr>
          <w:rFonts w:ascii="Arial"/>
          <w:sz w:val="21"/>
        </w:rPr>
      </w:pPr>
    </w:p>
    <w:p w14:paraId="717EE2B4">
      <w:pPr>
        <w:pStyle w:val="4"/>
        <w:spacing w:before="68" w:line="219" w:lineRule="auto"/>
        <w:ind w:left="445"/>
        <w:rPr>
          <w:sz w:val="21"/>
          <w:szCs w:val="21"/>
        </w:rPr>
      </w:pPr>
      <w:r>
        <w:rPr>
          <w:spacing w:val="-5"/>
          <w:sz w:val="21"/>
          <w:szCs w:val="21"/>
        </w:rPr>
        <w:t>甲  方</w:t>
      </w:r>
      <w:r>
        <w:rPr>
          <w:spacing w:val="-1"/>
          <w:sz w:val="21"/>
          <w:szCs w:val="21"/>
        </w:rPr>
        <w:t>：</w:t>
      </w:r>
      <w:r>
        <w:rPr>
          <w:sz w:val="21"/>
          <w:szCs w:val="21"/>
          <w:u w:val="single" w:color="auto"/>
        </w:rPr>
        <w:t xml:space="preserve">                 </w:t>
      </w:r>
      <w:r>
        <w:rPr>
          <w:spacing w:val="-1"/>
          <w:sz w:val="21"/>
          <w:szCs w:val="21"/>
        </w:rPr>
        <w:t>（</w:t>
      </w:r>
      <w:r>
        <w:rPr>
          <w:spacing w:val="-5"/>
          <w:sz w:val="21"/>
          <w:szCs w:val="21"/>
        </w:rPr>
        <w:t>盖单位章）</w:t>
      </w:r>
      <w:r>
        <w:rPr>
          <w:spacing w:val="7"/>
          <w:sz w:val="21"/>
          <w:szCs w:val="21"/>
        </w:rPr>
        <w:t xml:space="preserve">     </w:t>
      </w:r>
      <w:r>
        <w:rPr>
          <w:spacing w:val="-5"/>
          <w:sz w:val="21"/>
          <w:szCs w:val="21"/>
        </w:rPr>
        <w:t>乙</w:t>
      </w:r>
      <w:r>
        <w:rPr>
          <w:spacing w:val="4"/>
          <w:sz w:val="21"/>
          <w:szCs w:val="21"/>
        </w:rPr>
        <w:t xml:space="preserve">  </w:t>
      </w:r>
      <w:r>
        <w:rPr>
          <w:spacing w:val="-5"/>
          <w:sz w:val="21"/>
          <w:szCs w:val="21"/>
        </w:rPr>
        <w:t>方</w:t>
      </w:r>
      <w:r>
        <w:rPr>
          <w:spacing w:val="-1"/>
          <w:sz w:val="21"/>
          <w:szCs w:val="21"/>
        </w:rPr>
        <w:t>：</w:t>
      </w:r>
      <w:r>
        <w:rPr>
          <w:sz w:val="21"/>
          <w:szCs w:val="21"/>
          <w:u w:val="single" w:color="auto"/>
        </w:rPr>
        <w:t xml:space="preserve">                </w:t>
      </w:r>
      <w:r>
        <w:rPr>
          <w:spacing w:val="-1"/>
          <w:sz w:val="21"/>
          <w:szCs w:val="21"/>
        </w:rPr>
        <w:t>（</w:t>
      </w:r>
      <w:r>
        <w:rPr>
          <w:spacing w:val="-5"/>
          <w:sz w:val="21"/>
          <w:szCs w:val="21"/>
        </w:rPr>
        <w:t>盖单位章）</w:t>
      </w:r>
    </w:p>
    <w:p w14:paraId="6DEFC8E5">
      <w:pPr>
        <w:spacing w:line="474" w:lineRule="auto"/>
        <w:rPr>
          <w:rFonts w:ascii="Arial"/>
          <w:sz w:val="21"/>
        </w:rPr>
      </w:pPr>
    </w:p>
    <w:p w14:paraId="3DB415A4">
      <w:pPr>
        <w:pStyle w:val="4"/>
        <w:spacing w:before="69" w:line="220" w:lineRule="auto"/>
        <w:ind w:left="418"/>
        <w:rPr>
          <w:sz w:val="21"/>
          <w:szCs w:val="21"/>
        </w:rPr>
      </w:pPr>
      <w:r>
        <w:rPr>
          <w:sz w:val="21"/>
          <w:szCs w:val="21"/>
        </w:rPr>
        <w:t>法定代表人或其委托人</w:t>
      </w:r>
      <w:r>
        <w:rPr>
          <w:spacing w:val="-1"/>
          <w:sz w:val="21"/>
          <w:szCs w:val="21"/>
        </w:rPr>
        <w:t>：</w:t>
      </w:r>
      <w:r>
        <w:rPr>
          <w:sz w:val="21"/>
          <w:szCs w:val="21"/>
          <w:u w:val="single" w:color="auto"/>
        </w:rPr>
        <w:t xml:space="preserve">       </w:t>
      </w:r>
      <w:r>
        <w:rPr>
          <w:spacing w:val="-1"/>
          <w:sz w:val="21"/>
          <w:szCs w:val="21"/>
        </w:rPr>
        <w:t>（</w:t>
      </w:r>
      <w:r>
        <w:rPr>
          <w:sz w:val="21"/>
          <w:szCs w:val="21"/>
        </w:rPr>
        <w:t>签字）     法定代表人</w:t>
      </w:r>
      <w:r>
        <w:rPr>
          <w:spacing w:val="-1"/>
          <w:sz w:val="21"/>
          <w:szCs w:val="21"/>
        </w:rPr>
        <w:t>或其委托人：</w:t>
      </w:r>
      <w:r>
        <w:rPr>
          <w:sz w:val="21"/>
          <w:szCs w:val="21"/>
          <w:u w:val="single" w:color="auto"/>
        </w:rPr>
        <w:t xml:space="preserve">       </w:t>
      </w:r>
      <w:r>
        <w:rPr>
          <w:spacing w:val="-1"/>
          <w:sz w:val="21"/>
          <w:szCs w:val="21"/>
        </w:rPr>
        <w:t>（签字）</w:t>
      </w:r>
    </w:p>
    <w:p w14:paraId="47D83356">
      <w:pPr>
        <w:spacing w:line="459" w:lineRule="auto"/>
        <w:rPr>
          <w:rFonts w:ascii="Arial"/>
          <w:sz w:val="21"/>
        </w:rPr>
      </w:pPr>
    </w:p>
    <w:p w14:paraId="4D5FC0C0">
      <w:pPr>
        <w:pStyle w:val="4"/>
        <w:spacing w:before="69" w:line="219" w:lineRule="auto"/>
        <w:ind w:left="4854"/>
        <w:rPr>
          <w:sz w:val="21"/>
          <w:szCs w:val="21"/>
        </w:rPr>
      </w:pPr>
      <w:r>
        <w:rPr>
          <w:spacing w:val="-6"/>
          <w:sz w:val="21"/>
          <w:szCs w:val="21"/>
        </w:rPr>
        <w:t>乙</w:t>
      </w:r>
      <w:r>
        <w:rPr>
          <w:spacing w:val="4"/>
          <w:sz w:val="21"/>
          <w:szCs w:val="21"/>
        </w:rPr>
        <w:t xml:space="preserve">  </w:t>
      </w:r>
      <w:r>
        <w:rPr>
          <w:spacing w:val="-6"/>
          <w:sz w:val="21"/>
          <w:szCs w:val="21"/>
        </w:rPr>
        <w:t>方</w:t>
      </w:r>
      <w:r>
        <w:rPr>
          <w:spacing w:val="-3"/>
          <w:sz w:val="21"/>
          <w:szCs w:val="21"/>
        </w:rPr>
        <w:t>：</w:t>
      </w:r>
      <w:r>
        <w:rPr>
          <w:sz w:val="21"/>
          <w:szCs w:val="21"/>
          <w:u w:val="single" w:color="auto"/>
        </w:rPr>
        <w:t xml:space="preserve">                 </w:t>
      </w:r>
      <w:r>
        <w:rPr>
          <w:spacing w:val="-3"/>
          <w:sz w:val="21"/>
          <w:szCs w:val="21"/>
        </w:rPr>
        <w:t>（</w:t>
      </w:r>
      <w:r>
        <w:rPr>
          <w:spacing w:val="-6"/>
          <w:sz w:val="21"/>
          <w:szCs w:val="21"/>
        </w:rPr>
        <w:t>盖单位章）</w:t>
      </w:r>
    </w:p>
    <w:p w14:paraId="721EC118">
      <w:pPr>
        <w:spacing w:line="474" w:lineRule="auto"/>
        <w:rPr>
          <w:rFonts w:ascii="Arial"/>
          <w:sz w:val="21"/>
        </w:rPr>
      </w:pPr>
    </w:p>
    <w:p w14:paraId="63DB5582">
      <w:pPr>
        <w:pStyle w:val="4"/>
        <w:spacing w:before="69" w:line="220" w:lineRule="auto"/>
        <w:ind w:left="4834"/>
        <w:rPr>
          <w:sz w:val="21"/>
          <w:szCs w:val="21"/>
        </w:rPr>
      </w:pPr>
      <w:r>
        <w:rPr>
          <w:spacing w:val="-1"/>
          <w:sz w:val="21"/>
          <w:szCs w:val="21"/>
        </w:rPr>
        <w:t>法定代表人或其委托人</w:t>
      </w:r>
      <w:r>
        <w:rPr>
          <w:spacing w:val="-2"/>
          <w:sz w:val="21"/>
          <w:szCs w:val="21"/>
        </w:rPr>
        <w:t>：</w:t>
      </w:r>
      <w:r>
        <w:rPr>
          <w:sz w:val="21"/>
          <w:szCs w:val="21"/>
          <w:u w:val="single" w:color="auto"/>
        </w:rPr>
        <w:t xml:space="preserve">       </w:t>
      </w:r>
      <w:r>
        <w:rPr>
          <w:spacing w:val="-2"/>
          <w:sz w:val="21"/>
          <w:szCs w:val="21"/>
        </w:rPr>
        <w:t>（</w:t>
      </w:r>
      <w:r>
        <w:rPr>
          <w:spacing w:val="-1"/>
          <w:sz w:val="21"/>
          <w:szCs w:val="21"/>
        </w:rPr>
        <w:t>签字）</w:t>
      </w:r>
    </w:p>
    <w:p w14:paraId="304EEC93">
      <w:pPr>
        <w:spacing w:line="459" w:lineRule="auto"/>
        <w:rPr>
          <w:rFonts w:ascii="Arial"/>
          <w:sz w:val="21"/>
        </w:rPr>
      </w:pPr>
    </w:p>
    <w:p w14:paraId="57E1DA67">
      <w:pPr>
        <w:pStyle w:val="4"/>
        <w:spacing w:before="69" w:line="220" w:lineRule="auto"/>
        <w:ind w:left="5395"/>
        <w:rPr>
          <w:sz w:val="21"/>
          <w:szCs w:val="21"/>
        </w:rPr>
      </w:pPr>
      <w:r>
        <w:rPr>
          <w:spacing w:val="-12"/>
          <w:sz w:val="21"/>
          <w:szCs w:val="21"/>
        </w:rPr>
        <w:t>日期:</w:t>
      </w:r>
      <w:r>
        <w:rPr>
          <w:spacing w:val="-100"/>
          <w:sz w:val="21"/>
          <w:szCs w:val="21"/>
        </w:rPr>
        <w:t xml:space="preserve"> </w:t>
      </w:r>
      <w:r>
        <w:rPr>
          <w:sz w:val="21"/>
          <w:szCs w:val="21"/>
          <w:u w:val="single" w:color="auto"/>
        </w:rPr>
        <w:t xml:space="preserve">      </w:t>
      </w:r>
      <w:r>
        <w:rPr>
          <w:spacing w:val="-96"/>
          <w:sz w:val="21"/>
          <w:szCs w:val="21"/>
        </w:rPr>
        <w:t xml:space="preserve"> </w:t>
      </w:r>
      <w:r>
        <w:rPr>
          <w:spacing w:val="-12"/>
          <w:sz w:val="21"/>
          <w:szCs w:val="21"/>
        </w:rPr>
        <w:t>年</w:t>
      </w:r>
      <w:r>
        <w:rPr>
          <w:spacing w:val="-104"/>
          <w:sz w:val="21"/>
          <w:szCs w:val="21"/>
        </w:rPr>
        <w:t xml:space="preserve"> </w:t>
      </w:r>
      <w:r>
        <w:rPr>
          <w:sz w:val="21"/>
          <w:szCs w:val="21"/>
          <w:u w:val="single" w:color="auto"/>
        </w:rPr>
        <w:t xml:space="preserve">    </w:t>
      </w:r>
      <w:r>
        <w:rPr>
          <w:spacing w:val="-91"/>
          <w:sz w:val="21"/>
          <w:szCs w:val="21"/>
        </w:rPr>
        <w:t xml:space="preserve"> </w:t>
      </w:r>
      <w:r>
        <w:rPr>
          <w:spacing w:val="-12"/>
          <w:sz w:val="21"/>
          <w:szCs w:val="21"/>
        </w:rPr>
        <w:t>月</w:t>
      </w:r>
      <w:r>
        <w:rPr>
          <w:sz w:val="21"/>
          <w:szCs w:val="21"/>
          <w:u w:val="single" w:color="auto"/>
        </w:rPr>
        <w:t xml:space="preserve">    </w:t>
      </w:r>
      <w:r>
        <w:rPr>
          <w:spacing w:val="-61"/>
          <w:sz w:val="21"/>
          <w:szCs w:val="21"/>
        </w:rPr>
        <w:t xml:space="preserve"> </w:t>
      </w:r>
      <w:r>
        <w:rPr>
          <w:spacing w:val="-12"/>
          <w:sz w:val="21"/>
          <w:szCs w:val="21"/>
        </w:rPr>
        <w:t>日</w:t>
      </w:r>
    </w:p>
    <w:p w14:paraId="06E20D83">
      <w:pPr>
        <w:spacing w:line="307" w:lineRule="auto"/>
        <w:rPr>
          <w:rFonts w:ascii="Arial"/>
          <w:sz w:val="21"/>
        </w:rPr>
      </w:pPr>
    </w:p>
    <w:p w14:paraId="479C5C95">
      <w:pPr>
        <w:spacing w:line="308" w:lineRule="auto"/>
        <w:rPr>
          <w:rFonts w:ascii="Arial"/>
          <w:sz w:val="21"/>
        </w:rPr>
      </w:pPr>
    </w:p>
    <w:p w14:paraId="17A474D6">
      <w:pPr>
        <w:spacing w:line="308" w:lineRule="auto"/>
        <w:rPr>
          <w:rFonts w:ascii="Arial"/>
          <w:sz w:val="21"/>
        </w:rPr>
      </w:pPr>
    </w:p>
    <w:p w14:paraId="5B1FA4EC">
      <w:pPr>
        <w:pStyle w:val="4"/>
        <w:spacing w:before="68" w:line="344" w:lineRule="auto"/>
        <w:ind w:left="854" w:right="70" w:hanging="854"/>
        <w:rPr>
          <w:sz w:val="21"/>
          <w:szCs w:val="21"/>
        </w:rPr>
      </w:pPr>
      <w:r>
        <w:rPr>
          <w:spacing w:val="1"/>
          <w:sz w:val="21"/>
          <w:szCs w:val="21"/>
        </w:rPr>
        <w:t>备注：1.本分包意向协议书适用于政府采购工程，可以分开签署。协议书由委托代</w:t>
      </w:r>
      <w:r>
        <w:rPr>
          <w:sz w:val="21"/>
          <w:szCs w:val="21"/>
        </w:rPr>
        <w:t>理人签字的，应</w:t>
      </w:r>
      <w:r>
        <w:rPr>
          <w:spacing w:val="-3"/>
          <w:sz w:val="21"/>
          <w:szCs w:val="21"/>
        </w:rPr>
        <w:t>附法定代表人签字的授权委托书。</w:t>
      </w:r>
    </w:p>
    <w:p w14:paraId="7ABA06A6">
      <w:pPr>
        <w:pStyle w:val="4"/>
        <w:spacing w:before="11" w:line="350" w:lineRule="auto"/>
        <w:ind w:left="840" w:right="70" w:hanging="210"/>
        <w:rPr>
          <w:sz w:val="21"/>
          <w:szCs w:val="21"/>
        </w:rPr>
      </w:pPr>
      <w:r>
        <w:rPr>
          <w:sz w:val="21"/>
          <w:szCs w:val="21"/>
        </w:rPr>
        <w:t>2.政府采购工程投标人未采用向中小（小微）企业分包的形式参加</w:t>
      </w:r>
      <w:r>
        <w:rPr>
          <w:spacing w:val="-1"/>
          <w:sz w:val="21"/>
          <w:szCs w:val="21"/>
        </w:rPr>
        <w:t>投标的，</w:t>
      </w:r>
      <w:r>
        <w:rPr>
          <w:spacing w:val="-57"/>
          <w:sz w:val="21"/>
          <w:szCs w:val="21"/>
        </w:rPr>
        <w:t xml:space="preserve"> </w:t>
      </w:r>
      <w:r>
        <w:rPr>
          <w:spacing w:val="-1"/>
          <w:sz w:val="21"/>
          <w:szCs w:val="21"/>
        </w:rPr>
        <w:t>投标文件中不需</w:t>
      </w:r>
      <w:r>
        <w:rPr>
          <w:spacing w:val="-2"/>
          <w:sz w:val="21"/>
          <w:szCs w:val="21"/>
        </w:rPr>
        <w:t>分包意向协议书，也无须盖单位章和签字。</w:t>
      </w:r>
    </w:p>
    <w:p w14:paraId="6D6A9A24">
      <w:pPr>
        <w:pStyle w:val="4"/>
        <w:spacing w:before="4" w:line="353" w:lineRule="auto"/>
        <w:ind w:left="851" w:right="70" w:hanging="219"/>
        <w:rPr>
          <w:sz w:val="21"/>
          <w:szCs w:val="21"/>
        </w:rPr>
      </w:pPr>
      <w:r>
        <w:rPr>
          <w:spacing w:val="1"/>
          <w:sz w:val="21"/>
          <w:szCs w:val="21"/>
        </w:rPr>
        <w:t>3.政府采购工程部分预留专门面向中小企业采购的项目，招标人要求大企业向</w:t>
      </w:r>
      <w:r>
        <w:rPr>
          <w:sz w:val="21"/>
          <w:szCs w:val="21"/>
        </w:rPr>
        <w:t>中小企业分包</w:t>
      </w:r>
      <w:r>
        <w:rPr>
          <w:spacing w:val="1"/>
          <w:sz w:val="21"/>
          <w:szCs w:val="21"/>
        </w:rPr>
        <w:t>的形式参加投标，且接受分包的中小企业承担的部分达到</w:t>
      </w:r>
      <w:r>
        <w:rPr>
          <w:sz w:val="21"/>
          <w:szCs w:val="21"/>
        </w:rPr>
        <w:t>一定比例的，分包意向协议书应当按照第二章投标人须知附录二“政府采购工程预留工作及金额”的范围，明确接受分包</w:t>
      </w:r>
      <w:r>
        <w:rPr>
          <w:spacing w:val="1"/>
          <w:sz w:val="21"/>
          <w:szCs w:val="21"/>
        </w:rPr>
        <w:t>的中小企业承担的合同工作内容、合同金额及合同金额与</w:t>
      </w:r>
      <w:r>
        <w:rPr>
          <w:sz w:val="21"/>
          <w:szCs w:val="21"/>
        </w:rPr>
        <w:t>项目合同金额的占比。同时，声</w:t>
      </w:r>
      <w:r>
        <w:rPr>
          <w:spacing w:val="-1"/>
          <w:sz w:val="21"/>
          <w:szCs w:val="21"/>
        </w:rPr>
        <w:t>明接受分包的中小企业与分包企业之间是否存在直接控股</w:t>
      </w:r>
      <w:r>
        <w:rPr>
          <w:spacing w:val="-2"/>
          <w:sz w:val="21"/>
          <w:szCs w:val="21"/>
        </w:rPr>
        <w:t>、管理关系。</w:t>
      </w:r>
    </w:p>
    <w:p w14:paraId="0D85E5DD">
      <w:pPr>
        <w:pStyle w:val="4"/>
        <w:spacing w:before="3" w:line="350" w:lineRule="auto"/>
        <w:ind w:left="838" w:right="70" w:hanging="211"/>
        <w:rPr>
          <w:sz w:val="21"/>
          <w:szCs w:val="21"/>
        </w:rPr>
      </w:pPr>
      <w:r>
        <w:rPr>
          <w:spacing w:val="1"/>
          <w:sz w:val="21"/>
          <w:szCs w:val="21"/>
        </w:rPr>
        <w:t>4.政府采购工程未预留份额专门面向中小企业采购的项目，招标人允许大中型企业以向一家或者多家小微企业分包的形式参加投标，且接受分包的小微企业承担的部分达到</w:t>
      </w:r>
      <w:r>
        <w:rPr>
          <w:sz w:val="21"/>
          <w:szCs w:val="21"/>
        </w:rPr>
        <w:t>一定比例</w:t>
      </w:r>
      <w:r>
        <w:rPr>
          <w:spacing w:val="1"/>
          <w:sz w:val="21"/>
          <w:szCs w:val="21"/>
        </w:rPr>
        <w:t>可享受价格扣除或增加价格分优惠政策的，分包意向协议书应当明确接受分包的小微企业承担的合同工作内容、合同金额及合同金额与项目合同金额的占比</w:t>
      </w:r>
      <w:r>
        <w:rPr>
          <w:sz w:val="21"/>
          <w:szCs w:val="21"/>
        </w:rPr>
        <w:t>。同时，声明接受分包</w:t>
      </w:r>
      <w:r>
        <w:rPr>
          <w:spacing w:val="-1"/>
          <w:sz w:val="21"/>
          <w:szCs w:val="21"/>
        </w:rPr>
        <w:t>的小微企业与分包企业之间是否存在直接控股、管理关系。</w:t>
      </w:r>
    </w:p>
    <w:p w14:paraId="1C8906C5">
      <w:pPr>
        <w:pStyle w:val="4"/>
        <w:spacing w:before="3" w:line="358" w:lineRule="auto"/>
        <w:ind w:left="838" w:hanging="206"/>
        <w:rPr>
          <w:sz w:val="21"/>
          <w:szCs w:val="21"/>
        </w:rPr>
      </w:pPr>
      <w:r>
        <w:rPr>
          <w:spacing w:val="1"/>
          <w:sz w:val="21"/>
          <w:szCs w:val="21"/>
        </w:rPr>
        <w:t>5.分包意向协议书后附接受分包的中小（小微）企业，能够承担分包工作所需</w:t>
      </w:r>
      <w:r>
        <w:rPr>
          <w:sz w:val="21"/>
          <w:szCs w:val="21"/>
        </w:rPr>
        <w:t>的有效的营业</w:t>
      </w:r>
      <w:r>
        <w:rPr>
          <w:spacing w:val="-2"/>
          <w:sz w:val="21"/>
          <w:szCs w:val="21"/>
        </w:rPr>
        <w:t>执照、企业资质证书（如需）、安全生产许</w:t>
      </w:r>
      <w:r>
        <w:rPr>
          <w:spacing w:val="-3"/>
          <w:sz w:val="21"/>
          <w:szCs w:val="21"/>
        </w:rPr>
        <w:t>可证（如需）、项目负责人资格证件的扫描件。</w:t>
      </w:r>
    </w:p>
    <w:p w14:paraId="20A539A3">
      <w:pPr>
        <w:spacing w:line="358" w:lineRule="auto"/>
        <w:rPr>
          <w:sz w:val="21"/>
          <w:szCs w:val="21"/>
        </w:rPr>
        <w:sectPr>
          <w:footerReference r:id="rId192" w:type="default"/>
          <w:pgSz w:w="11910" w:h="16845"/>
          <w:pgMar w:top="400" w:right="1333" w:bottom="1170" w:left="1437" w:header="0" w:footer="943" w:gutter="0"/>
          <w:cols w:space="720" w:num="1"/>
        </w:sectPr>
      </w:pPr>
    </w:p>
    <w:p w14:paraId="02F56F6B">
      <w:pPr>
        <w:spacing w:line="248" w:lineRule="auto"/>
        <w:rPr>
          <w:rFonts w:ascii="Arial"/>
          <w:sz w:val="21"/>
        </w:rPr>
      </w:pPr>
    </w:p>
    <w:p w14:paraId="4505541D">
      <w:pPr>
        <w:spacing w:line="248" w:lineRule="auto"/>
        <w:rPr>
          <w:rFonts w:ascii="Arial"/>
          <w:sz w:val="21"/>
        </w:rPr>
      </w:pPr>
    </w:p>
    <w:p w14:paraId="6330F11D">
      <w:pPr>
        <w:spacing w:line="248" w:lineRule="auto"/>
        <w:rPr>
          <w:rFonts w:ascii="Arial"/>
          <w:sz w:val="21"/>
        </w:rPr>
      </w:pPr>
    </w:p>
    <w:p w14:paraId="5F6BB526">
      <w:pPr>
        <w:spacing w:line="249" w:lineRule="auto"/>
        <w:rPr>
          <w:rFonts w:ascii="Arial"/>
          <w:sz w:val="21"/>
        </w:rPr>
      </w:pPr>
    </w:p>
    <w:p w14:paraId="7A83782E">
      <w:pPr>
        <w:spacing w:line="249" w:lineRule="auto"/>
        <w:rPr>
          <w:rFonts w:ascii="Arial"/>
          <w:sz w:val="21"/>
        </w:rPr>
      </w:pPr>
    </w:p>
    <w:p w14:paraId="5C05EBFE">
      <w:pPr>
        <w:spacing w:line="249" w:lineRule="auto"/>
        <w:rPr>
          <w:rFonts w:ascii="Arial"/>
          <w:sz w:val="21"/>
        </w:rPr>
      </w:pPr>
    </w:p>
    <w:p w14:paraId="1C927343">
      <w:pPr>
        <w:pStyle w:val="4"/>
        <w:spacing w:before="91" w:line="223" w:lineRule="auto"/>
        <w:ind w:left="3257"/>
        <w:outlineLvl w:val="1"/>
        <w:rPr>
          <w:sz w:val="28"/>
          <w:szCs w:val="28"/>
        </w:rPr>
      </w:pPr>
      <w:bookmarkStart w:id="301" w:name="bookmark139"/>
      <w:bookmarkEnd w:id="301"/>
      <w:r>
        <w:rPr>
          <w:b/>
          <w:bCs/>
          <w:spacing w:val="2"/>
          <w:sz w:val="28"/>
          <w:szCs w:val="28"/>
        </w:rPr>
        <w:t>六、中小企业声明函</w:t>
      </w:r>
    </w:p>
    <w:p w14:paraId="1D1F2FBC">
      <w:pPr>
        <w:spacing w:line="247" w:lineRule="auto"/>
        <w:rPr>
          <w:rFonts w:ascii="Arial"/>
          <w:sz w:val="21"/>
        </w:rPr>
      </w:pPr>
    </w:p>
    <w:p w14:paraId="07ECD727">
      <w:pPr>
        <w:spacing w:line="248" w:lineRule="auto"/>
        <w:rPr>
          <w:rFonts w:ascii="Arial"/>
          <w:sz w:val="21"/>
        </w:rPr>
      </w:pPr>
    </w:p>
    <w:p w14:paraId="605185CC">
      <w:pPr>
        <w:pStyle w:val="4"/>
        <w:tabs>
          <w:tab w:val="left" w:pos="2206"/>
        </w:tabs>
        <w:spacing w:before="69" w:line="220" w:lineRule="auto"/>
        <w:rPr>
          <w:sz w:val="21"/>
          <w:szCs w:val="21"/>
        </w:rPr>
      </w:pPr>
      <w:r>
        <w:rPr>
          <w:sz w:val="21"/>
          <w:szCs w:val="21"/>
          <w:u w:val="single" w:color="auto"/>
        </w:rPr>
        <w:tab/>
      </w:r>
      <w:r>
        <w:rPr>
          <w:spacing w:val="-6"/>
          <w:sz w:val="21"/>
          <w:szCs w:val="21"/>
        </w:rPr>
        <w:t>（招标人名称</w:t>
      </w:r>
      <w:r>
        <w:rPr>
          <w:spacing w:val="-2"/>
          <w:sz w:val="21"/>
          <w:szCs w:val="21"/>
        </w:rPr>
        <w:t>）：</w:t>
      </w:r>
    </w:p>
    <w:p w14:paraId="03AFB25D">
      <w:pPr>
        <w:pStyle w:val="4"/>
        <w:spacing w:before="139" w:line="346" w:lineRule="auto"/>
        <w:ind w:left="9" w:firstLine="419"/>
        <w:jc w:val="both"/>
        <w:rPr>
          <w:sz w:val="21"/>
          <w:szCs w:val="21"/>
        </w:rPr>
      </w:pPr>
      <w:r>
        <w:rPr>
          <w:spacing w:val="-8"/>
          <w:sz w:val="21"/>
          <w:szCs w:val="21"/>
        </w:rPr>
        <w:t>本公司（联合体）郑重声明，根据《政府采购促进中小企业发展管理办法》（财库﹝2020﹞46 号）</w:t>
      </w:r>
      <w:r>
        <w:rPr>
          <w:sz w:val="21"/>
          <w:szCs w:val="21"/>
        </w:rPr>
        <w:t>的规定，本公司（联合体）参加</w:t>
      </w:r>
      <w:r>
        <w:rPr>
          <w:spacing w:val="20"/>
          <w:sz w:val="21"/>
          <w:szCs w:val="21"/>
          <w:u w:val="single" w:color="auto"/>
        </w:rPr>
        <w:t xml:space="preserve">     </w:t>
      </w:r>
      <w:r>
        <w:rPr>
          <w:sz w:val="21"/>
          <w:szCs w:val="21"/>
        </w:rPr>
        <w:t>（招标人名称）的</w:t>
      </w:r>
      <w:r>
        <w:rPr>
          <w:sz w:val="21"/>
          <w:szCs w:val="21"/>
          <w:u w:val="single" w:color="auto"/>
        </w:rPr>
        <w:t xml:space="preserve">       </w:t>
      </w:r>
      <w:r>
        <w:rPr>
          <w:sz w:val="21"/>
          <w:szCs w:val="21"/>
        </w:rPr>
        <w:t>（项目名称</w:t>
      </w:r>
      <w:r>
        <w:rPr>
          <w:spacing w:val="1"/>
          <w:sz w:val="21"/>
          <w:szCs w:val="21"/>
        </w:rPr>
        <w:t>）</w:t>
      </w:r>
      <w:r>
        <w:rPr>
          <w:spacing w:val="4"/>
          <w:sz w:val="21"/>
          <w:szCs w:val="21"/>
          <w:u w:val="single" w:color="auto"/>
        </w:rPr>
        <w:t xml:space="preserve">     </w:t>
      </w:r>
      <w:r>
        <w:rPr>
          <w:spacing w:val="1"/>
          <w:sz w:val="21"/>
          <w:szCs w:val="21"/>
        </w:rPr>
        <w:t>（</w:t>
      </w:r>
      <w:r>
        <w:rPr>
          <w:sz w:val="21"/>
          <w:szCs w:val="21"/>
        </w:rPr>
        <w:t xml:space="preserve">标段名称） </w:t>
      </w:r>
      <w:r>
        <w:rPr>
          <w:spacing w:val="-2"/>
          <w:sz w:val="21"/>
          <w:szCs w:val="21"/>
        </w:rPr>
        <w:t>（以下简称本工程）施工招标投标活动，本工程招标范围内的</w:t>
      </w:r>
      <w:r>
        <w:rPr>
          <w:spacing w:val="-2"/>
          <w:sz w:val="21"/>
          <w:szCs w:val="21"/>
          <w:u w:val="single" w:color="auto"/>
        </w:rPr>
        <w:t xml:space="preserve">    全部／部分   </w:t>
      </w:r>
      <w:r>
        <w:rPr>
          <w:spacing w:val="-70"/>
          <w:sz w:val="21"/>
          <w:szCs w:val="21"/>
        </w:rPr>
        <w:t xml:space="preserve"> </w:t>
      </w:r>
      <w:r>
        <w:rPr>
          <w:spacing w:val="-2"/>
          <w:sz w:val="21"/>
          <w:szCs w:val="21"/>
        </w:rPr>
        <w:t>内容为符合政策要</w:t>
      </w:r>
      <w:r>
        <w:rPr>
          <w:spacing w:val="1"/>
          <w:sz w:val="21"/>
          <w:szCs w:val="21"/>
        </w:rPr>
        <w:t>求的中小企业承建（承接）。相关企业（含联合体中的中</w:t>
      </w:r>
      <w:r>
        <w:rPr>
          <w:sz w:val="21"/>
          <w:szCs w:val="21"/>
        </w:rPr>
        <w:t>小企业、签订分包意向协议的中小企业）</w:t>
      </w:r>
      <w:r>
        <w:rPr>
          <w:spacing w:val="-6"/>
          <w:sz w:val="21"/>
          <w:szCs w:val="21"/>
        </w:rPr>
        <w:t>的具体情况如下：</w:t>
      </w:r>
    </w:p>
    <w:p w14:paraId="26FB822D">
      <w:pPr>
        <w:pStyle w:val="4"/>
        <w:tabs>
          <w:tab w:val="left" w:pos="735"/>
        </w:tabs>
        <w:spacing w:before="1" w:line="347" w:lineRule="auto"/>
        <w:ind w:right="55" w:firstLine="444"/>
        <w:rPr>
          <w:sz w:val="21"/>
          <w:szCs w:val="21"/>
        </w:rPr>
      </w:pPr>
      <w:r>
        <w:rPr>
          <w:spacing w:val="-1"/>
          <w:sz w:val="21"/>
          <w:szCs w:val="21"/>
        </w:rPr>
        <w:t>1.</w:t>
      </w:r>
      <w:r>
        <w:rPr>
          <w:spacing w:val="-1"/>
          <w:sz w:val="21"/>
          <w:szCs w:val="21"/>
          <w:u w:val="single" w:color="auto"/>
        </w:rPr>
        <w:t xml:space="preserve">         </w:t>
      </w:r>
      <w:r>
        <w:rPr>
          <w:spacing w:val="-1"/>
          <w:sz w:val="21"/>
          <w:szCs w:val="21"/>
        </w:rPr>
        <w:t>（工作内容名称</w:t>
      </w:r>
      <w:r>
        <w:rPr>
          <w:spacing w:val="2"/>
          <w:sz w:val="21"/>
          <w:szCs w:val="21"/>
        </w:rPr>
        <w:t>） ，</w:t>
      </w:r>
      <w:r>
        <w:rPr>
          <w:spacing w:val="-1"/>
          <w:sz w:val="21"/>
          <w:szCs w:val="21"/>
        </w:rPr>
        <w:t>属于</w:t>
      </w:r>
      <w:r>
        <w:rPr>
          <w:spacing w:val="-93"/>
          <w:sz w:val="21"/>
          <w:szCs w:val="21"/>
        </w:rPr>
        <w:t xml:space="preserve"> </w:t>
      </w:r>
      <w:r>
        <w:rPr>
          <w:spacing w:val="-1"/>
          <w:sz w:val="21"/>
          <w:szCs w:val="21"/>
          <w:u w:val="single" w:color="auto"/>
        </w:rPr>
        <w:t xml:space="preserve">       </w:t>
      </w:r>
      <w:r>
        <w:rPr>
          <w:spacing w:val="-1"/>
          <w:sz w:val="21"/>
          <w:szCs w:val="21"/>
        </w:rPr>
        <w:t>（招标文件中明确的所属行业</w:t>
      </w:r>
      <w:r>
        <w:rPr>
          <w:spacing w:val="2"/>
          <w:sz w:val="21"/>
          <w:szCs w:val="21"/>
        </w:rPr>
        <w:t>）；</w:t>
      </w:r>
      <w:r>
        <w:rPr>
          <w:spacing w:val="-1"/>
          <w:sz w:val="21"/>
          <w:szCs w:val="21"/>
        </w:rPr>
        <w:t>承建（承接）</w:t>
      </w:r>
      <w:r>
        <w:rPr>
          <w:spacing w:val="-2"/>
          <w:sz w:val="21"/>
          <w:szCs w:val="21"/>
        </w:rPr>
        <w:t>企业为</w:t>
      </w:r>
      <w:r>
        <w:rPr>
          <w:spacing w:val="-2"/>
          <w:sz w:val="21"/>
          <w:szCs w:val="21"/>
          <w:u w:val="single" w:color="auto"/>
        </w:rPr>
        <w:t xml:space="preserve">              </w:t>
      </w:r>
      <w:r>
        <w:rPr>
          <w:spacing w:val="-2"/>
          <w:sz w:val="21"/>
          <w:szCs w:val="21"/>
        </w:rPr>
        <w:t>（企业名称</w:t>
      </w:r>
      <w:r>
        <w:rPr>
          <w:spacing w:val="-8"/>
          <w:sz w:val="21"/>
          <w:szCs w:val="21"/>
        </w:rPr>
        <w:t>）</w:t>
      </w:r>
      <w:r>
        <w:rPr>
          <w:spacing w:val="43"/>
          <w:sz w:val="21"/>
          <w:szCs w:val="21"/>
        </w:rPr>
        <w:t xml:space="preserve"> </w:t>
      </w:r>
      <w:r>
        <w:rPr>
          <w:spacing w:val="-8"/>
          <w:sz w:val="21"/>
          <w:szCs w:val="21"/>
        </w:rPr>
        <w:t>，</w:t>
      </w:r>
      <w:r>
        <w:rPr>
          <w:spacing w:val="-2"/>
          <w:sz w:val="21"/>
          <w:szCs w:val="21"/>
        </w:rPr>
        <w:t>从业人员</w:t>
      </w:r>
      <w:r>
        <w:rPr>
          <w:spacing w:val="-104"/>
          <w:sz w:val="21"/>
          <w:szCs w:val="21"/>
        </w:rPr>
        <w:t xml:space="preserve"> </w:t>
      </w:r>
      <w:r>
        <w:rPr>
          <w:spacing w:val="-2"/>
          <w:sz w:val="21"/>
          <w:szCs w:val="21"/>
          <w:u w:val="single" w:color="auto"/>
        </w:rPr>
        <w:t xml:space="preserve">    </w:t>
      </w:r>
      <w:r>
        <w:rPr>
          <w:spacing w:val="-2"/>
          <w:sz w:val="21"/>
          <w:szCs w:val="21"/>
        </w:rPr>
        <w:t xml:space="preserve"> 人，营业收入为</w:t>
      </w:r>
      <w:r>
        <w:rPr>
          <w:spacing w:val="-2"/>
          <w:sz w:val="21"/>
          <w:szCs w:val="21"/>
          <w:u w:val="single" w:color="auto"/>
        </w:rPr>
        <w:t xml:space="preserve">       </w:t>
      </w:r>
      <w:r>
        <w:rPr>
          <w:spacing w:val="-92"/>
          <w:sz w:val="21"/>
          <w:szCs w:val="21"/>
        </w:rPr>
        <w:t xml:space="preserve"> </w:t>
      </w:r>
      <w:r>
        <w:rPr>
          <w:spacing w:val="-2"/>
          <w:sz w:val="21"/>
          <w:szCs w:val="21"/>
        </w:rPr>
        <w:t>万元，资产总额为</w:t>
      </w:r>
      <w:r>
        <w:rPr>
          <w:spacing w:val="7"/>
          <w:sz w:val="21"/>
          <w:szCs w:val="21"/>
          <w:u w:val="single" w:color="auto"/>
        </w:rPr>
        <w:t xml:space="preserve">  </w:t>
      </w:r>
      <w:r>
        <w:rPr>
          <w:sz w:val="21"/>
          <w:szCs w:val="21"/>
          <w:u w:val="single" w:color="auto"/>
        </w:rPr>
        <w:tab/>
      </w:r>
      <w:r>
        <w:rPr>
          <w:spacing w:val="-76"/>
          <w:sz w:val="21"/>
          <w:szCs w:val="21"/>
        </w:rPr>
        <w:t xml:space="preserve"> </w:t>
      </w:r>
      <w:r>
        <w:rPr>
          <w:spacing w:val="-1"/>
          <w:sz w:val="21"/>
          <w:szCs w:val="21"/>
        </w:rPr>
        <w:t>万元，属于</w:t>
      </w:r>
      <w:r>
        <w:rPr>
          <w:spacing w:val="-1"/>
          <w:sz w:val="21"/>
          <w:szCs w:val="21"/>
          <w:u w:val="single" w:color="auto"/>
        </w:rPr>
        <w:t xml:space="preserve">   中型企业／小型企业／微型企业 </w:t>
      </w:r>
      <w:r>
        <w:rPr>
          <w:spacing w:val="-1"/>
          <w:sz w:val="21"/>
          <w:szCs w:val="21"/>
        </w:rPr>
        <w:t>；</w:t>
      </w:r>
    </w:p>
    <w:p w14:paraId="0FDDDD3D">
      <w:pPr>
        <w:pStyle w:val="4"/>
        <w:tabs>
          <w:tab w:val="left" w:pos="735"/>
        </w:tabs>
        <w:spacing w:before="1" w:line="347" w:lineRule="auto"/>
        <w:ind w:right="55" w:firstLine="431"/>
        <w:rPr>
          <w:sz w:val="21"/>
          <w:szCs w:val="21"/>
        </w:rPr>
      </w:pPr>
      <w:r>
        <w:rPr>
          <w:sz w:val="21"/>
          <w:szCs w:val="21"/>
        </w:rPr>
        <w:t>2.</w:t>
      </w:r>
      <w:r>
        <w:rPr>
          <w:sz w:val="21"/>
          <w:szCs w:val="21"/>
          <w:u w:val="single" w:color="auto"/>
        </w:rPr>
        <w:t xml:space="preserve">         </w:t>
      </w:r>
      <w:r>
        <w:rPr>
          <w:sz w:val="21"/>
          <w:szCs w:val="21"/>
        </w:rPr>
        <w:t>（工作内容名称</w:t>
      </w:r>
      <w:r>
        <w:rPr>
          <w:spacing w:val="-1"/>
          <w:sz w:val="21"/>
          <w:szCs w:val="21"/>
        </w:rPr>
        <w:t>）</w:t>
      </w:r>
      <w:r>
        <w:rPr>
          <w:spacing w:val="2"/>
          <w:sz w:val="21"/>
          <w:szCs w:val="21"/>
        </w:rPr>
        <w:t xml:space="preserve"> </w:t>
      </w:r>
      <w:r>
        <w:rPr>
          <w:spacing w:val="-1"/>
          <w:sz w:val="21"/>
          <w:szCs w:val="21"/>
        </w:rPr>
        <w:t>，</w:t>
      </w:r>
      <w:r>
        <w:rPr>
          <w:sz w:val="21"/>
          <w:szCs w:val="21"/>
        </w:rPr>
        <w:t>属于</w:t>
      </w:r>
      <w:r>
        <w:rPr>
          <w:spacing w:val="-93"/>
          <w:sz w:val="21"/>
          <w:szCs w:val="21"/>
        </w:rPr>
        <w:t xml:space="preserve"> </w:t>
      </w:r>
      <w:r>
        <w:rPr>
          <w:sz w:val="21"/>
          <w:szCs w:val="21"/>
          <w:u w:val="single" w:color="auto"/>
        </w:rPr>
        <w:t xml:space="preserve">     </w:t>
      </w:r>
      <w:r>
        <w:rPr>
          <w:spacing w:val="-1"/>
          <w:sz w:val="21"/>
          <w:szCs w:val="21"/>
          <w:u w:val="single" w:color="auto"/>
        </w:rPr>
        <w:t xml:space="preserve">  </w:t>
      </w:r>
      <w:r>
        <w:rPr>
          <w:spacing w:val="-1"/>
          <w:sz w:val="21"/>
          <w:szCs w:val="21"/>
        </w:rPr>
        <w:t>（招标文件中明确的所属行业）；承建（承接）企业为</w:t>
      </w:r>
      <w:r>
        <w:rPr>
          <w:spacing w:val="-1"/>
          <w:sz w:val="21"/>
          <w:szCs w:val="21"/>
          <w:u w:val="single" w:color="auto"/>
        </w:rPr>
        <w:t xml:space="preserve">              </w:t>
      </w:r>
      <w:r>
        <w:rPr>
          <w:spacing w:val="-1"/>
          <w:sz w:val="21"/>
          <w:szCs w:val="21"/>
        </w:rPr>
        <w:t>（企业名称</w:t>
      </w:r>
      <w:r>
        <w:rPr>
          <w:spacing w:val="-9"/>
          <w:sz w:val="21"/>
          <w:szCs w:val="21"/>
        </w:rPr>
        <w:t>）</w:t>
      </w:r>
      <w:r>
        <w:rPr>
          <w:spacing w:val="9"/>
          <w:sz w:val="21"/>
          <w:szCs w:val="21"/>
        </w:rPr>
        <w:t xml:space="preserve"> </w:t>
      </w:r>
      <w:r>
        <w:rPr>
          <w:spacing w:val="-9"/>
          <w:sz w:val="21"/>
          <w:szCs w:val="21"/>
        </w:rPr>
        <w:t>，</w:t>
      </w:r>
      <w:r>
        <w:rPr>
          <w:spacing w:val="-1"/>
          <w:sz w:val="21"/>
          <w:szCs w:val="21"/>
        </w:rPr>
        <w:t>从业人员</w:t>
      </w:r>
      <w:r>
        <w:rPr>
          <w:spacing w:val="-104"/>
          <w:sz w:val="21"/>
          <w:szCs w:val="21"/>
        </w:rPr>
        <w:t xml:space="preserve"> </w:t>
      </w:r>
      <w:r>
        <w:rPr>
          <w:spacing w:val="-1"/>
          <w:sz w:val="21"/>
          <w:szCs w:val="21"/>
          <w:u w:val="single" w:color="auto"/>
        </w:rPr>
        <w:t xml:space="preserve">    </w:t>
      </w:r>
      <w:r>
        <w:rPr>
          <w:spacing w:val="-1"/>
          <w:sz w:val="21"/>
          <w:szCs w:val="21"/>
        </w:rPr>
        <w:t xml:space="preserve"> 人，营业收入为</w:t>
      </w:r>
      <w:r>
        <w:rPr>
          <w:spacing w:val="-1"/>
          <w:sz w:val="21"/>
          <w:szCs w:val="21"/>
          <w:u w:val="single" w:color="auto"/>
        </w:rPr>
        <w:t xml:space="preserve">       </w:t>
      </w:r>
      <w:r>
        <w:rPr>
          <w:spacing w:val="-92"/>
          <w:sz w:val="21"/>
          <w:szCs w:val="21"/>
        </w:rPr>
        <w:t xml:space="preserve"> </w:t>
      </w:r>
      <w:r>
        <w:rPr>
          <w:spacing w:val="-1"/>
          <w:sz w:val="21"/>
          <w:szCs w:val="21"/>
        </w:rPr>
        <w:t>万元，资产总额为</w:t>
      </w:r>
      <w:r>
        <w:rPr>
          <w:spacing w:val="-1"/>
          <w:sz w:val="21"/>
          <w:szCs w:val="21"/>
          <w:u w:val="single" w:color="auto"/>
        </w:rPr>
        <w:t xml:space="preserve">  </w:t>
      </w:r>
      <w:r>
        <w:rPr>
          <w:sz w:val="21"/>
          <w:szCs w:val="21"/>
          <w:u w:val="single" w:color="auto"/>
        </w:rPr>
        <w:tab/>
      </w:r>
      <w:r>
        <w:rPr>
          <w:spacing w:val="-76"/>
          <w:sz w:val="21"/>
          <w:szCs w:val="21"/>
        </w:rPr>
        <w:t xml:space="preserve"> </w:t>
      </w:r>
      <w:r>
        <w:rPr>
          <w:spacing w:val="-1"/>
          <w:sz w:val="21"/>
          <w:szCs w:val="21"/>
        </w:rPr>
        <w:t>万元，属于</w:t>
      </w:r>
      <w:r>
        <w:rPr>
          <w:spacing w:val="-1"/>
          <w:sz w:val="21"/>
          <w:szCs w:val="21"/>
          <w:u w:val="single" w:color="auto"/>
        </w:rPr>
        <w:t xml:space="preserve">   中型企业／小型企业／微型企业 </w:t>
      </w:r>
      <w:r>
        <w:rPr>
          <w:spacing w:val="-1"/>
          <w:sz w:val="21"/>
          <w:szCs w:val="21"/>
        </w:rPr>
        <w:t>；</w:t>
      </w:r>
    </w:p>
    <w:p w14:paraId="34F45B05">
      <w:pPr>
        <w:pStyle w:val="4"/>
        <w:spacing w:line="331" w:lineRule="exact"/>
        <w:ind w:left="441"/>
        <w:rPr>
          <w:sz w:val="21"/>
          <w:szCs w:val="21"/>
        </w:rPr>
      </w:pPr>
      <w:r>
        <w:rPr>
          <w:spacing w:val="-6"/>
          <w:position w:val="2"/>
          <w:sz w:val="21"/>
          <w:szCs w:val="21"/>
        </w:rPr>
        <w:t>……</w:t>
      </w:r>
    </w:p>
    <w:p w14:paraId="7675B732">
      <w:pPr>
        <w:pStyle w:val="4"/>
        <w:spacing w:before="59" w:line="350" w:lineRule="auto"/>
        <w:ind w:left="16" w:right="112" w:firstLine="436"/>
        <w:rPr>
          <w:sz w:val="21"/>
          <w:szCs w:val="21"/>
        </w:rPr>
      </w:pPr>
      <w:r>
        <w:rPr>
          <w:sz w:val="21"/>
          <w:szCs w:val="21"/>
        </w:rPr>
        <w:t>以上企业，不属于大企业的分支机构，不存在控股股东为大企业的情形，也不存在与大企业的</w:t>
      </w:r>
      <w:r>
        <w:rPr>
          <w:spacing w:val="-4"/>
          <w:sz w:val="21"/>
          <w:szCs w:val="21"/>
        </w:rPr>
        <w:t>负责人为同一人的情形。</w:t>
      </w:r>
    </w:p>
    <w:p w14:paraId="621F9684">
      <w:pPr>
        <w:pStyle w:val="4"/>
        <w:spacing w:before="1" w:line="218" w:lineRule="auto"/>
        <w:ind w:left="429"/>
        <w:rPr>
          <w:sz w:val="21"/>
          <w:szCs w:val="21"/>
        </w:rPr>
      </w:pPr>
      <w:r>
        <w:rPr>
          <w:spacing w:val="-1"/>
          <w:sz w:val="21"/>
          <w:szCs w:val="21"/>
        </w:rPr>
        <w:t>本企业对上述声明内容的真实性负责。如有虚假，将依法承担相应责任。</w:t>
      </w:r>
    </w:p>
    <w:p w14:paraId="5B51A88F">
      <w:pPr>
        <w:spacing w:line="274" w:lineRule="auto"/>
        <w:rPr>
          <w:rFonts w:ascii="Arial"/>
          <w:sz w:val="21"/>
        </w:rPr>
      </w:pPr>
    </w:p>
    <w:p w14:paraId="52DDA9F6">
      <w:pPr>
        <w:spacing w:line="275" w:lineRule="auto"/>
        <w:rPr>
          <w:rFonts w:ascii="Arial"/>
          <w:sz w:val="21"/>
        </w:rPr>
      </w:pPr>
    </w:p>
    <w:p w14:paraId="48B01758">
      <w:pPr>
        <w:pStyle w:val="4"/>
        <w:spacing w:before="69" w:line="219" w:lineRule="auto"/>
        <w:ind w:left="3585"/>
        <w:rPr>
          <w:sz w:val="21"/>
          <w:szCs w:val="21"/>
        </w:rPr>
      </w:pPr>
      <w:r>
        <w:rPr>
          <w:spacing w:val="-2"/>
          <w:sz w:val="21"/>
          <w:szCs w:val="21"/>
        </w:rPr>
        <w:t>投标人</w:t>
      </w:r>
      <w:r>
        <w:rPr>
          <w:spacing w:val="-3"/>
          <w:sz w:val="21"/>
          <w:szCs w:val="21"/>
        </w:rPr>
        <w:t>：</w:t>
      </w:r>
      <w:r>
        <w:rPr>
          <w:sz w:val="21"/>
          <w:szCs w:val="21"/>
          <w:u w:val="single" w:color="auto"/>
        </w:rPr>
        <w:t xml:space="preserve">                </w:t>
      </w:r>
      <w:r>
        <w:rPr>
          <w:spacing w:val="-3"/>
          <w:sz w:val="21"/>
          <w:szCs w:val="21"/>
        </w:rPr>
        <w:t>（</w:t>
      </w:r>
      <w:r>
        <w:rPr>
          <w:spacing w:val="-2"/>
          <w:sz w:val="21"/>
          <w:szCs w:val="21"/>
        </w:rPr>
        <w:t>盖单位章）</w:t>
      </w:r>
    </w:p>
    <w:p w14:paraId="181D4450">
      <w:pPr>
        <w:pStyle w:val="4"/>
        <w:spacing w:before="201" w:line="220" w:lineRule="auto"/>
        <w:ind w:left="3618"/>
        <w:rPr>
          <w:sz w:val="21"/>
          <w:szCs w:val="21"/>
        </w:rPr>
      </w:pPr>
      <w:r>
        <w:rPr>
          <w:spacing w:val="-13"/>
          <w:sz w:val="21"/>
          <w:szCs w:val="21"/>
        </w:rPr>
        <w:t>日</w:t>
      </w:r>
      <w:r>
        <w:rPr>
          <w:spacing w:val="5"/>
          <w:sz w:val="21"/>
          <w:szCs w:val="21"/>
        </w:rPr>
        <w:t xml:space="preserve">  </w:t>
      </w:r>
      <w:r>
        <w:rPr>
          <w:spacing w:val="-13"/>
          <w:sz w:val="21"/>
          <w:szCs w:val="21"/>
        </w:rPr>
        <w:t>期：</w:t>
      </w:r>
      <w:r>
        <w:rPr>
          <w:sz w:val="21"/>
          <w:szCs w:val="21"/>
          <w:u w:val="single" w:color="auto"/>
        </w:rPr>
        <w:t xml:space="preserve">    </w:t>
      </w:r>
      <w:r>
        <w:rPr>
          <w:spacing w:val="-95"/>
          <w:sz w:val="21"/>
          <w:szCs w:val="21"/>
        </w:rPr>
        <w:t xml:space="preserve"> </w:t>
      </w:r>
      <w:r>
        <w:rPr>
          <w:spacing w:val="-13"/>
          <w:sz w:val="21"/>
          <w:szCs w:val="21"/>
        </w:rPr>
        <w:t>年</w:t>
      </w:r>
      <w:r>
        <w:rPr>
          <w:sz w:val="21"/>
          <w:szCs w:val="21"/>
          <w:u w:val="single" w:color="auto"/>
        </w:rPr>
        <w:t xml:space="preserve">    </w:t>
      </w:r>
      <w:r>
        <w:rPr>
          <w:spacing w:val="-90"/>
          <w:sz w:val="21"/>
          <w:szCs w:val="21"/>
        </w:rPr>
        <w:t xml:space="preserve"> </w:t>
      </w:r>
      <w:r>
        <w:rPr>
          <w:spacing w:val="-13"/>
          <w:sz w:val="21"/>
          <w:szCs w:val="21"/>
        </w:rPr>
        <w:t>月</w:t>
      </w:r>
      <w:r>
        <w:rPr>
          <w:sz w:val="21"/>
          <w:szCs w:val="21"/>
          <w:u w:val="single" w:color="auto"/>
        </w:rPr>
        <w:t xml:space="preserve">    </w:t>
      </w:r>
      <w:r>
        <w:rPr>
          <w:spacing w:val="-61"/>
          <w:sz w:val="21"/>
          <w:szCs w:val="21"/>
        </w:rPr>
        <w:t xml:space="preserve"> </w:t>
      </w:r>
      <w:r>
        <w:rPr>
          <w:spacing w:val="-13"/>
          <w:sz w:val="21"/>
          <w:szCs w:val="21"/>
        </w:rPr>
        <w:t>日</w:t>
      </w:r>
    </w:p>
    <w:p w14:paraId="066A865C">
      <w:pPr>
        <w:spacing w:line="241" w:lineRule="auto"/>
        <w:rPr>
          <w:rFonts w:ascii="Arial"/>
          <w:sz w:val="21"/>
        </w:rPr>
      </w:pPr>
    </w:p>
    <w:p w14:paraId="258891FC">
      <w:pPr>
        <w:spacing w:line="242" w:lineRule="auto"/>
        <w:rPr>
          <w:rFonts w:ascii="Arial"/>
          <w:sz w:val="21"/>
        </w:rPr>
      </w:pPr>
    </w:p>
    <w:p w14:paraId="59F3772B">
      <w:pPr>
        <w:spacing w:line="242" w:lineRule="auto"/>
        <w:rPr>
          <w:rFonts w:ascii="Arial"/>
          <w:sz w:val="21"/>
        </w:rPr>
      </w:pPr>
    </w:p>
    <w:p w14:paraId="00492BFB">
      <w:pPr>
        <w:spacing w:line="242" w:lineRule="auto"/>
        <w:rPr>
          <w:rFonts w:ascii="Arial"/>
          <w:sz w:val="21"/>
        </w:rPr>
      </w:pPr>
    </w:p>
    <w:p w14:paraId="2FAEF6EF">
      <w:pPr>
        <w:pStyle w:val="4"/>
        <w:spacing w:before="69" w:line="351" w:lineRule="auto"/>
        <w:ind w:left="847" w:right="113" w:hanging="837"/>
        <w:rPr>
          <w:sz w:val="21"/>
          <w:szCs w:val="21"/>
        </w:rPr>
      </w:pPr>
      <w:r>
        <w:rPr>
          <w:spacing w:val="1"/>
          <w:sz w:val="21"/>
          <w:szCs w:val="21"/>
        </w:rPr>
        <w:t>备注：1.政府采购工程的投标人应当如实提供中小企业声明函，中小微企业划型按</w:t>
      </w:r>
      <w:r>
        <w:rPr>
          <w:sz w:val="21"/>
          <w:szCs w:val="21"/>
        </w:rPr>
        <w:t>照《中小企业划</w:t>
      </w:r>
      <w:r>
        <w:rPr>
          <w:spacing w:val="1"/>
          <w:sz w:val="21"/>
          <w:szCs w:val="21"/>
        </w:rPr>
        <w:t>型标准规定》（工信部联企业〔2011〕300 号）执行，非政府采购工</w:t>
      </w:r>
      <w:r>
        <w:rPr>
          <w:sz w:val="21"/>
          <w:szCs w:val="21"/>
        </w:rPr>
        <w:t>程的无需提供中小企</w:t>
      </w:r>
      <w:r>
        <w:rPr>
          <w:spacing w:val="-6"/>
          <w:sz w:val="21"/>
          <w:szCs w:val="21"/>
        </w:rPr>
        <w:t>业声明函。</w:t>
      </w:r>
    </w:p>
    <w:p w14:paraId="677A2F98">
      <w:pPr>
        <w:pStyle w:val="4"/>
        <w:spacing w:line="351" w:lineRule="auto"/>
        <w:ind w:left="847" w:right="88" w:hanging="206"/>
        <w:rPr>
          <w:sz w:val="21"/>
          <w:szCs w:val="21"/>
        </w:rPr>
      </w:pPr>
      <w:r>
        <w:rPr>
          <w:spacing w:val="1"/>
          <w:sz w:val="21"/>
          <w:szCs w:val="21"/>
        </w:rPr>
        <w:t>2.从业人员、营业收入、资产总额填报上一年度数据，无上一年度数据的新成立企</w:t>
      </w:r>
      <w:r>
        <w:rPr>
          <w:sz w:val="21"/>
          <w:szCs w:val="21"/>
        </w:rPr>
        <w:t>业可不填</w:t>
      </w:r>
      <w:r>
        <w:rPr>
          <w:spacing w:val="-3"/>
          <w:sz w:val="21"/>
          <w:szCs w:val="21"/>
        </w:rPr>
        <w:t>报。投标截止日如在</w:t>
      </w:r>
      <w:r>
        <w:rPr>
          <w:spacing w:val="-35"/>
          <w:sz w:val="21"/>
          <w:szCs w:val="21"/>
        </w:rPr>
        <w:t xml:space="preserve"> </w:t>
      </w:r>
      <w:r>
        <w:rPr>
          <w:spacing w:val="-3"/>
          <w:sz w:val="21"/>
          <w:szCs w:val="21"/>
        </w:rPr>
        <w:t>6</w:t>
      </w:r>
      <w:r>
        <w:rPr>
          <w:spacing w:val="-47"/>
          <w:sz w:val="21"/>
          <w:szCs w:val="21"/>
        </w:rPr>
        <w:t xml:space="preserve"> </w:t>
      </w:r>
      <w:r>
        <w:rPr>
          <w:spacing w:val="-3"/>
          <w:sz w:val="21"/>
          <w:szCs w:val="21"/>
        </w:rPr>
        <w:t>月</w:t>
      </w:r>
      <w:r>
        <w:rPr>
          <w:spacing w:val="-32"/>
          <w:sz w:val="21"/>
          <w:szCs w:val="21"/>
        </w:rPr>
        <w:t xml:space="preserve"> </w:t>
      </w:r>
      <w:r>
        <w:rPr>
          <w:spacing w:val="-3"/>
          <w:sz w:val="21"/>
          <w:szCs w:val="21"/>
        </w:rPr>
        <w:t>30 日以前，则上一年度数据是指上</w:t>
      </w:r>
      <w:r>
        <w:rPr>
          <w:spacing w:val="-4"/>
          <w:sz w:val="21"/>
          <w:szCs w:val="21"/>
        </w:rPr>
        <w:t>上个年度的数据，例如投标截</w:t>
      </w:r>
      <w:r>
        <w:rPr>
          <w:spacing w:val="-2"/>
          <w:sz w:val="21"/>
          <w:szCs w:val="21"/>
        </w:rPr>
        <w:t>止日为</w:t>
      </w:r>
      <w:r>
        <w:rPr>
          <w:spacing w:val="-34"/>
          <w:sz w:val="21"/>
          <w:szCs w:val="21"/>
        </w:rPr>
        <w:t xml:space="preserve"> </w:t>
      </w:r>
      <w:r>
        <w:rPr>
          <w:spacing w:val="-2"/>
          <w:sz w:val="21"/>
          <w:szCs w:val="21"/>
        </w:rPr>
        <w:t>2022</w:t>
      </w:r>
      <w:r>
        <w:rPr>
          <w:spacing w:val="-35"/>
          <w:sz w:val="21"/>
          <w:szCs w:val="21"/>
        </w:rPr>
        <w:t xml:space="preserve"> </w:t>
      </w:r>
      <w:r>
        <w:rPr>
          <w:spacing w:val="-2"/>
          <w:sz w:val="21"/>
          <w:szCs w:val="21"/>
        </w:rPr>
        <w:t>年</w:t>
      </w:r>
      <w:r>
        <w:rPr>
          <w:spacing w:val="-20"/>
          <w:sz w:val="21"/>
          <w:szCs w:val="21"/>
        </w:rPr>
        <w:t xml:space="preserve"> </w:t>
      </w:r>
      <w:r>
        <w:rPr>
          <w:spacing w:val="-2"/>
          <w:sz w:val="21"/>
          <w:szCs w:val="21"/>
        </w:rPr>
        <w:t>6</w:t>
      </w:r>
      <w:r>
        <w:rPr>
          <w:spacing w:val="-32"/>
          <w:sz w:val="21"/>
          <w:szCs w:val="21"/>
        </w:rPr>
        <w:t xml:space="preserve"> </w:t>
      </w:r>
      <w:r>
        <w:rPr>
          <w:spacing w:val="-2"/>
          <w:sz w:val="21"/>
          <w:szCs w:val="21"/>
        </w:rPr>
        <w:t>月</w:t>
      </w:r>
      <w:r>
        <w:rPr>
          <w:spacing w:val="-32"/>
          <w:sz w:val="21"/>
          <w:szCs w:val="21"/>
        </w:rPr>
        <w:t xml:space="preserve"> </w:t>
      </w:r>
      <w:r>
        <w:rPr>
          <w:spacing w:val="-2"/>
          <w:sz w:val="21"/>
          <w:szCs w:val="21"/>
        </w:rPr>
        <w:t>30 日，上一年度</w:t>
      </w:r>
      <w:r>
        <w:rPr>
          <w:spacing w:val="-3"/>
          <w:sz w:val="21"/>
          <w:szCs w:val="21"/>
        </w:rPr>
        <w:t>数据是指</w:t>
      </w:r>
      <w:r>
        <w:rPr>
          <w:spacing w:val="-35"/>
          <w:sz w:val="21"/>
          <w:szCs w:val="21"/>
        </w:rPr>
        <w:t xml:space="preserve"> </w:t>
      </w:r>
      <w:r>
        <w:rPr>
          <w:spacing w:val="-3"/>
          <w:sz w:val="21"/>
          <w:szCs w:val="21"/>
        </w:rPr>
        <w:t>2020</w:t>
      </w:r>
      <w:r>
        <w:rPr>
          <w:spacing w:val="-36"/>
          <w:sz w:val="21"/>
          <w:szCs w:val="21"/>
        </w:rPr>
        <w:t xml:space="preserve"> </w:t>
      </w:r>
      <w:r>
        <w:rPr>
          <w:spacing w:val="-3"/>
          <w:sz w:val="21"/>
          <w:szCs w:val="21"/>
        </w:rPr>
        <w:t>年度的数据。如投标截止日如在</w:t>
      </w:r>
      <w:r>
        <w:rPr>
          <w:spacing w:val="-22"/>
          <w:sz w:val="21"/>
          <w:szCs w:val="21"/>
        </w:rPr>
        <w:t xml:space="preserve"> </w:t>
      </w:r>
      <w:r>
        <w:rPr>
          <w:spacing w:val="-3"/>
          <w:sz w:val="21"/>
          <w:szCs w:val="21"/>
        </w:rPr>
        <w:t>6</w:t>
      </w:r>
      <w:r>
        <w:rPr>
          <w:spacing w:val="-32"/>
          <w:sz w:val="21"/>
          <w:szCs w:val="21"/>
        </w:rPr>
        <w:t xml:space="preserve"> </w:t>
      </w:r>
      <w:r>
        <w:rPr>
          <w:spacing w:val="-3"/>
          <w:sz w:val="21"/>
          <w:szCs w:val="21"/>
        </w:rPr>
        <w:t>月</w:t>
      </w:r>
      <w:r>
        <w:rPr>
          <w:spacing w:val="-4"/>
          <w:sz w:val="21"/>
          <w:szCs w:val="21"/>
        </w:rPr>
        <w:t>30 日以后，则上一年度数据是指上个年度数据，例如投标截止日为</w:t>
      </w:r>
      <w:r>
        <w:rPr>
          <w:spacing w:val="-33"/>
          <w:sz w:val="21"/>
          <w:szCs w:val="21"/>
        </w:rPr>
        <w:t xml:space="preserve"> </w:t>
      </w:r>
      <w:r>
        <w:rPr>
          <w:spacing w:val="-4"/>
          <w:sz w:val="21"/>
          <w:szCs w:val="21"/>
        </w:rPr>
        <w:t>2022</w:t>
      </w:r>
      <w:r>
        <w:rPr>
          <w:spacing w:val="-21"/>
          <w:sz w:val="21"/>
          <w:szCs w:val="21"/>
        </w:rPr>
        <w:t xml:space="preserve"> </w:t>
      </w:r>
      <w:r>
        <w:rPr>
          <w:spacing w:val="-4"/>
          <w:sz w:val="21"/>
          <w:szCs w:val="21"/>
        </w:rPr>
        <w:t>年</w:t>
      </w:r>
      <w:r>
        <w:rPr>
          <w:spacing w:val="-32"/>
          <w:sz w:val="21"/>
          <w:szCs w:val="21"/>
        </w:rPr>
        <w:t xml:space="preserve"> </w:t>
      </w:r>
      <w:r>
        <w:rPr>
          <w:spacing w:val="-4"/>
          <w:sz w:val="21"/>
          <w:szCs w:val="21"/>
        </w:rPr>
        <w:t>7 月</w:t>
      </w:r>
      <w:r>
        <w:rPr>
          <w:spacing w:val="-20"/>
          <w:sz w:val="21"/>
          <w:szCs w:val="21"/>
        </w:rPr>
        <w:t xml:space="preserve"> </w:t>
      </w:r>
      <w:r>
        <w:rPr>
          <w:spacing w:val="-4"/>
          <w:sz w:val="21"/>
          <w:szCs w:val="21"/>
        </w:rPr>
        <w:t>1 日，上</w:t>
      </w:r>
      <w:r>
        <w:rPr>
          <w:spacing w:val="-3"/>
          <w:sz w:val="21"/>
          <w:szCs w:val="21"/>
        </w:rPr>
        <w:t>一年度数据是</w:t>
      </w:r>
      <w:r>
        <w:rPr>
          <w:spacing w:val="-34"/>
          <w:sz w:val="21"/>
          <w:szCs w:val="21"/>
        </w:rPr>
        <w:t xml:space="preserve"> </w:t>
      </w:r>
      <w:r>
        <w:rPr>
          <w:spacing w:val="-3"/>
          <w:sz w:val="21"/>
          <w:szCs w:val="21"/>
        </w:rPr>
        <w:t>2021</w:t>
      </w:r>
      <w:r>
        <w:rPr>
          <w:spacing w:val="-36"/>
          <w:sz w:val="21"/>
          <w:szCs w:val="21"/>
        </w:rPr>
        <w:t xml:space="preserve"> </w:t>
      </w:r>
      <w:r>
        <w:rPr>
          <w:spacing w:val="-3"/>
          <w:sz w:val="21"/>
          <w:szCs w:val="21"/>
        </w:rPr>
        <w:t>年度的数据。</w:t>
      </w:r>
    </w:p>
    <w:p w14:paraId="7D177207">
      <w:pPr>
        <w:spacing w:line="351" w:lineRule="auto"/>
        <w:rPr>
          <w:sz w:val="21"/>
          <w:szCs w:val="21"/>
        </w:rPr>
        <w:sectPr>
          <w:footerReference r:id="rId193" w:type="default"/>
          <w:pgSz w:w="11910" w:h="16845"/>
          <w:pgMar w:top="400" w:right="1290" w:bottom="1170" w:left="1427" w:header="0" w:footer="946" w:gutter="0"/>
          <w:cols w:space="720" w:num="1"/>
        </w:sectPr>
      </w:pPr>
    </w:p>
    <w:p w14:paraId="641B80B2">
      <w:pPr>
        <w:spacing w:line="242" w:lineRule="auto"/>
        <w:rPr>
          <w:rFonts w:ascii="Arial"/>
          <w:sz w:val="21"/>
        </w:rPr>
      </w:pPr>
    </w:p>
    <w:p w14:paraId="62950A6E">
      <w:pPr>
        <w:spacing w:line="243" w:lineRule="auto"/>
        <w:rPr>
          <w:rFonts w:ascii="Arial"/>
          <w:sz w:val="21"/>
        </w:rPr>
      </w:pPr>
    </w:p>
    <w:p w14:paraId="1A50482D">
      <w:pPr>
        <w:spacing w:line="243" w:lineRule="auto"/>
        <w:rPr>
          <w:rFonts w:ascii="Arial"/>
          <w:sz w:val="21"/>
        </w:rPr>
      </w:pPr>
    </w:p>
    <w:p w14:paraId="751E2C20">
      <w:pPr>
        <w:spacing w:line="243" w:lineRule="auto"/>
        <w:rPr>
          <w:rFonts w:ascii="Arial"/>
          <w:sz w:val="21"/>
        </w:rPr>
      </w:pPr>
    </w:p>
    <w:p w14:paraId="11E757FE">
      <w:pPr>
        <w:spacing w:line="243" w:lineRule="auto"/>
        <w:rPr>
          <w:rFonts w:ascii="Arial"/>
          <w:sz w:val="21"/>
        </w:rPr>
      </w:pPr>
    </w:p>
    <w:p w14:paraId="7585B30A">
      <w:pPr>
        <w:spacing w:line="243" w:lineRule="auto"/>
        <w:rPr>
          <w:rFonts w:ascii="Arial"/>
          <w:sz w:val="21"/>
        </w:rPr>
      </w:pPr>
    </w:p>
    <w:p w14:paraId="1629E6CE">
      <w:pPr>
        <w:spacing w:before="98" w:line="219" w:lineRule="auto"/>
        <w:ind w:left="3603"/>
        <w:outlineLvl w:val="1"/>
        <w:rPr>
          <w:rFonts w:ascii="黑体" w:hAnsi="黑体" w:eastAsia="黑体" w:cs="黑体"/>
          <w:sz w:val="30"/>
          <w:szCs w:val="30"/>
        </w:rPr>
      </w:pPr>
      <w:bookmarkStart w:id="302" w:name="bookmark140"/>
      <w:bookmarkEnd w:id="302"/>
      <w:r>
        <w:rPr>
          <w:rFonts w:ascii="黑体" w:hAnsi="黑体" w:eastAsia="黑体" w:cs="黑体"/>
          <w:b/>
          <w:bCs/>
          <w:spacing w:val="1"/>
          <w:sz w:val="30"/>
          <w:szCs w:val="30"/>
        </w:rPr>
        <w:t>七、投标报价</w:t>
      </w:r>
    </w:p>
    <w:p w14:paraId="09B2A04A">
      <w:pPr>
        <w:spacing w:line="306" w:lineRule="auto"/>
        <w:rPr>
          <w:rFonts w:ascii="Arial"/>
          <w:sz w:val="21"/>
        </w:rPr>
      </w:pPr>
    </w:p>
    <w:p w14:paraId="5F34F238">
      <w:pPr>
        <w:spacing w:line="306" w:lineRule="auto"/>
        <w:rPr>
          <w:rFonts w:ascii="Arial"/>
          <w:sz w:val="21"/>
        </w:rPr>
      </w:pPr>
    </w:p>
    <w:p w14:paraId="06FF70F1">
      <w:pPr>
        <w:spacing w:line="307" w:lineRule="auto"/>
        <w:rPr>
          <w:rFonts w:ascii="Arial"/>
          <w:sz w:val="21"/>
        </w:rPr>
      </w:pPr>
    </w:p>
    <w:p w14:paraId="69250C38">
      <w:pPr>
        <w:pStyle w:val="4"/>
        <w:spacing w:before="74" w:line="381" w:lineRule="auto"/>
        <w:ind w:left="1048" w:hanging="1048"/>
        <w:rPr>
          <w:sz w:val="21"/>
          <w:szCs w:val="21"/>
        </w:rPr>
      </w:pPr>
      <w:r>
        <w:rPr>
          <w:rFonts w:ascii="黑体" w:hAnsi="黑体" w:eastAsia="黑体" w:cs="黑体"/>
          <w:spacing w:val="-1"/>
          <w:sz w:val="21"/>
          <w:szCs w:val="21"/>
        </w:rPr>
        <w:t>说明：</w:t>
      </w:r>
      <w:r>
        <w:rPr>
          <w:spacing w:val="-1"/>
          <w:sz w:val="21"/>
          <w:szCs w:val="21"/>
        </w:rPr>
        <w:t>已标价工程量清单按第</w:t>
      </w:r>
      <w:r>
        <w:rPr>
          <w:spacing w:val="-20"/>
          <w:sz w:val="21"/>
          <w:szCs w:val="21"/>
        </w:rPr>
        <w:t xml:space="preserve"> </w:t>
      </w:r>
      <w:r>
        <w:rPr>
          <w:rFonts w:ascii="Comic Sans MS" w:hAnsi="Comic Sans MS" w:eastAsia="Comic Sans MS" w:cs="Comic Sans MS"/>
          <w:spacing w:val="-1"/>
          <w:sz w:val="21"/>
          <w:szCs w:val="21"/>
        </w:rPr>
        <w:t>5</w:t>
      </w:r>
      <w:r>
        <w:rPr>
          <w:rFonts w:ascii="Comic Sans MS" w:hAnsi="Comic Sans MS" w:eastAsia="Comic Sans MS" w:cs="Comic Sans MS"/>
          <w:spacing w:val="26"/>
          <w:w w:val="101"/>
          <w:sz w:val="21"/>
          <w:szCs w:val="21"/>
        </w:rPr>
        <w:t xml:space="preserve"> </w:t>
      </w:r>
      <w:r>
        <w:rPr>
          <w:spacing w:val="-1"/>
          <w:sz w:val="21"/>
          <w:szCs w:val="21"/>
        </w:rPr>
        <w:t>章“工程量清单”中的相关清单表格式填写。构成合同文件的已标</w:t>
      </w:r>
      <w:r>
        <w:rPr>
          <w:spacing w:val="-2"/>
          <w:sz w:val="21"/>
          <w:szCs w:val="21"/>
        </w:rPr>
        <w:t>价工程量清单包括第</w:t>
      </w:r>
      <w:r>
        <w:rPr>
          <w:spacing w:val="-19"/>
          <w:sz w:val="21"/>
          <w:szCs w:val="21"/>
        </w:rPr>
        <w:t xml:space="preserve"> </w:t>
      </w:r>
      <w:r>
        <w:rPr>
          <w:rFonts w:ascii="Comic Sans MS" w:hAnsi="Comic Sans MS" w:eastAsia="Comic Sans MS" w:cs="Comic Sans MS"/>
          <w:spacing w:val="-2"/>
          <w:sz w:val="21"/>
          <w:szCs w:val="21"/>
        </w:rPr>
        <w:t xml:space="preserve">5 </w:t>
      </w:r>
      <w:r>
        <w:rPr>
          <w:spacing w:val="-2"/>
          <w:sz w:val="21"/>
          <w:szCs w:val="21"/>
        </w:rPr>
        <w:t>章“工程量清单”的工程量清单说明和投标报价说明的内容。</w:t>
      </w:r>
    </w:p>
    <w:p w14:paraId="6F1FD09D">
      <w:pPr>
        <w:spacing w:line="381" w:lineRule="auto"/>
        <w:rPr>
          <w:sz w:val="21"/>
          <w:szCs w:val="21"/>
        </w:rPr>
        <w:sectPr>
          <w:footerReference r:id="rId194" w:type="default"/>
          <w:pgSz w:w="11910" w:h="16845"/>
          <w:pgMar w:top="400" w:right="1390" w:bottom="1170" w:left="1438" w:header="0" w:footer="946" w:gutter="0"/>
          <w:cols w:space="720" w:num="1"/>
        </w:sectPr>
      </w:pPr>
    </w:p>
    <w:p w14:paraId="0A1B4455">
      <w:pPr>
        <w:spacing w:line="262" w:lineRule="auto"/>
        <w:rPr>
          <w:rFonts w:ascii="Arial"/>
          <w:sz w:val="21"/>
        </w:rPr>
      </w:pPr>
    </w:p>
    <w:p w14:paraId="2F784A1B">
      <w:pPr>
        <w:spacing w:line="262" w:lineRule="auto"/>
        <w:rPr>
          <w:rFonts w:ascii="Arial"/>
          <w:sz w:val="21"/>
        </w:rPr>
      </w:pPr>
    </w:p>
    <w:p w14:paraId="7386E5CC">
      <w:pPr>
        <w:spacing w:line="263" w:lineRule="auto"/>
        <w:rPr>
          <w:rFonts w:ascii="Arial"/>
          <w:sz w:val="21"/>
        </w:rPr>
      </w:pPr>
    </w:p>
    <w:p w14:paraId="240A648D">
      <w:pPr>
        <w:spacing w:line="263" w:lineRule="auto"/>
        <w:rPr>
          <w:rFonts w:ascii="Arial"/>
          <w:sz w:val="21"/>
        </w:rPr>
      </w:pPr>
    </w:p>
    <w:p w14:paraId="4045340E">
      <w:pPr>
        <w:spacing w:before="78" w:line="219" w:lineRule="auto"/>
        <w:outlineLvl w:val="2"/>
        <w:rPr>
          <w:rFonts w:ascii="黑体" w:hAnsi="黑体" w:eastAsia="黑体" w:cs="黑体"/>
          <w:sz w:val="24"/>
          <w:szCs w:val="24"/>
        </w:rPr>
      </w:pPr>
      <w:bookmarkStart w:id="303" w:name="bookmark141"/>
      <w:bookmarkEnd w:id="303"/>
      <w:r>
        <w:rPr>
          <w:rFonts w:ascii="黑体" w:hAnsi="黑体" w:eastAsia="黑体" w:cs="黑体"/>
          <w:b/>
          <w:bCs/>
          <w:spacing w:val="1"/>
          <w:sz w:val="24"/>
          <w:szCs w:val="24"/>
        </w:rPr>
        <w:t>已标价工程量清单封面</w:t>
      </w:r>
    </w:p>
    <w:p w14:paraId="3625C401">
      <w:pPr>
        <w:spacing w:line="321" w:lineRule="auto"/>
        <w:rPr>
          <w:rFonts w:ascii="Arial"/>
          <w:sz w:val="21"/>
        </w:rPr>
      </w:pPr>
    </w:p>
    <w:p w14:paraId="582837B5">
      <w:pPr>
        <w:spacing w:line="322" w:lineRule="auto"/>
        <w:rPr>
          <w:rFonts w:ascii="Arial"/>
          <w:sz w:val="21"/>
        </w:rPr>
      </w:pPr>
    </w:p>
    <w:p w14:paraId="4F4727F4">
      <w:pPr>
        <w:tabs>
          <w:tab w:val="left" w:pos="2378"/>
        </w:tabs>
        <w:spacing w:before="97" w:line="219" w:lineRule="auto"/>
        <w:ind w:left="726"/>
        <w:rPr>
          <w:rFonts w:ascii="黑体" w:hAnsi="黑体" w:eastAsia="黑体" w:cs="黑体"/>
          <w:sz w:val="30"/>
          <w:szCs w:val="30"/>
        </w:rPr>
      </w:pPr>
      <w:r>
        <w:rPr>
          <w:rFonts w:ascii="黑体" w:hAnsi="黑体" w:eastAsia="黑体" w:cs="黑体"/>
          <w:sz w:val="30"/>
          <w:szCs w:val="30"/>
          <w:u w:val="single" w:color="auto"/>
        </w:rPr>
        <w:tab/>
      </w:r>
      <w:r>
        <w:rPr>
          <w:rFonts w:ascii="黑体" w:hAnsi="黑体" w:eastAsia="黑体" w:cs="黑体"/>
          <w:spacing w:val="-1"/>
          <w:sz w:val="30"/>
          <w:szCs w:val="30"/>
        </w:rPr>
        <w:t>（项目名称</w:t>
      </w:r>
      <w:r>
        <w:rPr>
          <w:rFonts w:ascii="黑体" w:hAnsi="黑体" w:eastAsia="黑体" w:cs="黑体"/>
          <w:spacing w:val="5"/>
          <w:sz w:val="30"/>
          <w:szCs w:val="30"/>
        </w:rPr>
        <w:t>）</w:t>
      </w:r>
      <w:r>
        <w:rPr>
          <w:rFonts w:ascii="黑体" w:hAnsi="黑体" w:eastAsia="黑体" w:cs="黑体"/>
          <w:sz w:val="30"/>
          <w:szCs w:val="30"/>
          <w:u w:val="single" w:color="auto"/>
        </w:rPr>
        <w:t xml:space="preserve">      </w:t>
      </w:r>
      <w:r>
        <w:rPr>
          <w:rFonts w:ascii="黑体" w:hAnsi="黑体" w:eastAsia="黑体" w:cs="黑体"/>
          <w:spacing w:val="5"/>
          <w:sz w:val="30"/>
          <w:szCs w:val="30"/>
        </w:rPr>
        <w:t>（</w:t>
      </w:r>
      <w:r>
        <w:rPr>
          <w:rFonts w:ascii="黑体" w:hAnsi="黑体" w:eastAsia="黑体" w:cs="黑体"/>
          <w:spacing w:val="-1"/>
          <w:sz w:val="30"/>
          <w:szCs w:val="30"/>
        </w:rPr>
        <w:t>标段名称）施工招标</w:t>
      </w:r>
    </w:p>
    <w:p w14:paraId="11019072">
      <w:pPr>
        <w:spacing w:line="383" w:lineRule="auto"/>
        <w:rPr>
          <w:rFonts w:ascii="Arial"/>
          <w:sz w:val="21"/>
        </w:rPr>
      </w:pPr>
    </w:p>
    <w:p w14:paraId="2BACC40F">
      <w:pPr>
        <w:spacing w:before="101" w:line="222" w:lineRule="auto"/>
        <w:ind w:left="3859"/>
        <w:rPr>
          <w:rFonts w:ascii="黑体" w:hAnsi="黑体" w:eastAsia="黑体" w:cs="黑体"/>
          <w:sz w:val="31"/>
          <w:szCs w:val="31"/>
        </w:rPr>
      </w:pPr>
      <w:r>
        <w:rPr>
          <w:rFonts w:ascii="黑体" w:hAnsi="黑体" w:eastAsia="黑体" w:cs="黑体"/>
          <w:spacing w:val="14"/>
          <w:sz w:val="31"/>
          <w:szCs w:val="31"/>
        </w:rPr>
        <w:t>投标总价</w:t>
      </w:r>
    </w:p>
    <w:p w14:paraId="385F4319">
      <w:pPr>
        <w:pStyle w:val="4"/>
        <w:spacing w:before="303" w:line="220" w:lineRule="auto"/>
        <w:ind w:left="405"/>
        <w:rPr>
          <w:sz w:val="21"/>
          <w:szCs w:val="21"/>
        </w:rPr>
      </w:pPr>
      <w:r>
        <w:rPr>
          <w:spacing w:val="-7"/>
          <w:sz w:val="21"/>
          <w:szCs w:val="21"/>
        </w:rPr>
        <w:t>招</w:t>
      </w:r>
      <w:r>
        <w:rPr>
          <w:spacing w:val="8"/>
          <w:sz w:val="21"/>
          <w:szCs w:val="21"/>
        </w:rPr>
        <w:t xml:space="preserve"> </w:t>
      </w:r>
      <w:r>
        <w:rPr>
          <w:spacing w:val="-7"/>
          <w:sz w:val="21"/>
          <w:szCs w:val="21"/>
        </w:rPr>
        <w:t>标</w:t>
      </w:r>
      <w:r>
        <w:rPr>
          <w:spacing w:val="11"/>
          <w:sz w:val="21"/>
          <w:szCs w:val="21"/>
        </w:rPr>
        <w:t xml:space="preserve"> </w:t>
      </w:r>
      <w:r>
        <w:rPr>
          <w:spacing w:val="-7"/>
          <w:sz w:val="21"/>
          <w:szCs w:val="21"/>
        </w:rPr>
        <w:t>人：</w:t>
      </w:r>
      <w:r>
        <w:rPr>
          <w:sz w:val="21"/>
          <w:szCs w:val="21"/>
          <w:u w:val="single" w:color="auto"/>
        </w:rPr>
        <w:t xml:space="preserve">                                                                </w:t>
      </w:r>
    </w:p>
    <w:p w14:paraId="302A57C5">
      <w:pPr>
        <w:spacing w:line="280" w:lineRule="auto"/>
        <w:rPr>
          <w:rFonts w:ascii="Arial"/>
          <w:sz w:val="21"/>
        </w:rPr>
      </w:pPr>
    </w:p>
    <w:p w14:paraId="5720011B">
      <w:pPr>
        <w:pStyle w:val="4"/>
        <w:spacing w:before="69" w:line="220" w:lineRule="auto"/>
        <w:ind w:left="406"/>
        <w:rPr>
          <w:sz w:val="21"/>
          <w:szCs w:val="21"/>
        </w:rPr>
      </w:pPr>
      <w:r>
        <w:rPr>
          <w:spacing w:val="-1"/>
          <w:sz w:val="21"/>
          <w:szCs w:val="21"/>
        </w:rPr>
        <w:t>工程名称：</w:t>
      </w:r>
      <w:r>
        <w:rPr>
          <w:spacing w:val="-1"/>
          <w:sz w:val="21"/>
          <w:szCs w:val="21"/>
          <w:u w:val="single" w:color="auto"/>
        </w:rPr>
        <w:t xml:space="preserve">                         </w:t>
      </w:r>
      <w:r>
        <w:rPr>
          <w:spacing w:val="-2"/>
          <w:sz w:val="21"/>
          <w:szCs w:val="21"/>
          <w:u w:val="single" w:color="auto"/>
        </w:rPr>
        <w:t xml:space="preserve">                                       </w:t>
      </w:r>
    </w:p>
    <w:p w14:paraId="7999E5F5">
      <w:pPr>
        <w:spacing w:line="280" w:lineRule="auto"/>
        <w:rPr>
          <w:rFonts w:ascii="Arial"/>
          <w:sz w:val="21"/>
        </w:rPr>
      </w:pPr>
    </w:p>
    <w:p w14:paraId="180089C1">
      <w:pPr>
        <w:pStyle w:val="4"/>
        <w:spacing w:before="68" w:line="218" w:lineRule="auto"/>
        <w:ind w:left="406"/>
        <w:rPr>
          <w:sz w:val="21"/>
          <w:szCs w:val="21"/>
        </w:rPr>
      </w:pPr>
      <w:r>
        <w:rPr>
          <w:spacing w:val="-9"/>
          <w:sz w:val="21"/>
          <w:szCs w:val="21"/>
        </w:rPr>
        <w:t>投标总价</w:t>
      </w:r>
      <w:r>
        <w:rPr>
          <w:spacing w:val="-61"/>
          <w:sz w:val="21"/>
          <w:szCs w:val="21"/>
        </w:rPr>
        <w:t xml:space="preserve"> </w:t>
      </w:r>
      <w:r>
        <w:rPr>
          <w:spacing w:val="-9"/>
          <w:sz w:val="21"/>
          <w:szCs w:val="21"/>
        </w:rPr>
        <w:t>(小写)</w:t>
      </w:r>
      <w:r>
        <w:rPr>
          <w:spacing w:val="27"/>
          <w:sz w:val="21"/>
          <w:szCs w:val="21"/>
        </w:rPr>
        <w:t xml:space="preserve"> </w:t>
      </w:r>
      <w:r>
        <w:rPr>
          <w:spacing w:val="-9"/>
          <w:sz w:val="21"/>
          <w:szCs w:val="21"/>
        </w:rPr>
        <w:t>：</w:t>
      </w:r>
      <w:r>
        <w:rPr>
          <w:sz w:val="21"/>
          <w:szCs w:val="21"/>
          <w:u w:val="single" w:color="auto"/>
        </w:rPr>
        <w:t xml:space="preserve">                                                         </w:t>
      </w:r>
    </w:p>
    <w:p w14:paraId="0101E4BB">
      <w:pPr>
        <w:spacing w:line="282" w:lineRule="auto"/>
        <w:rPr>
          <w:rFonts w:ascii="Arial"/>
          <w:sz w:val="21"/>
        </w:rPr>
      </w:pPr>
    </w:p>
    <w:p w14:paraId="2C579C93">
      <w:pPr>
        <w:pStyle w:val="4"/>
        <w:spacing w:before="69" w:line="220" w:lineRule="auto"/>
        <w:ind w:left="1282"/>
        <w:rPr>
          <w:sz w:val="21"/>
          <w:szCs w:val="21"/>
        </w:rPr>
      </w:pPr>
      <w:r>
        <w:rPr>
          <w:spacing w:val="-15"/>
          <w:sz w:val="21"/>
          <w:szCs w:val="21"/>
        </w:rPr>
        <w:t>(大写)</w:t>
      </w:r>
      <w:r>
        <w:rPr>
          <w:spacing w:val="29"/>
          <w:sz w:val="21"/>
          <w:szCs w:val="21"/>
        </w:rPr>
        <w:t xml:space="preserve"> </w:t>
      </w:r>
      <w:r>
        <w:rPr>
          <w:spacing w:val="-15"/>
          <w:sz w:val="21"/>
          <w:szCs w:val="21"/>
        </w:rPr>
        <w:t>：</w:t>
      </w:r>
      <w:r>
        <w:rPr>
          <w:sz w:val="21"/>
          <w:szCs w:val="21"/>
          <w:u w:val="single" w:color="auto"/>
        </w:rPr>
        <w:t xml:space="preserve">                                                         </w:t>
      </w:r>
    </w:p>
    <w:p w14:paraId="3B48487D">
      <w:pPr>
        <w:spacing w:line="326" w:lineRule="auto"/>
        <w:rPr>
          <w:rFonts w:ascii="Arial"/>
          <w:sz w:val="21"/>
        </w:rPr>
      </w:pPr>
    </w:p>
    <w:p w14:paraId="33C70EEC">
      <w:pPr>
        <w:spacing w:line="326" w:lineRule="auto"/>
        <w:rPr>
          <w:rFonts w:ascii="Arial"/>
          <w:sz w:val="21"/>
        </w:rPr>
      </w:pPr>
    </w:p>
    <w:p w14:paraId="082E0266">
      <w:pPr>
        <w:pStyle w:val="4"/>
        <w:spacing w:before="69" w:line="220" w:lineRule="auto"/>
        <w:ind w:left="406"/>
        <w:rPr>
          <w:sz w:val="21"/>
          <w:szCs w:val="21"/>
        </w:rPr>
      </w:pPr>
      <w:r>
        <w:rPr>
          <w:spacing w:val="-8"/>
          <w:sz w:val="21"/>
          <w:szCs w:val="21"/>
        </w:rPr>
        <w:t>投</w:t>
      </w:r>
      <w:r>
        <w:rPr>
          <w:spacing w:val="10"/>
          <w:sz w:val="21"/>
          <w:szCs w:val="21"/>
        </w:rPr>
        <w:t xml:space="preserve"> </w:t>
      </w:r>
      <w:r>
        <w:rPr>
          <w:spacing w:val="-8"/>
          <w:sz w:val="21"/>
          <w:szCs w:val="21"/>
        </w:rPr>
        <w:t>标</w:t>
      </w:r>
      <w:r>
        <w:rPr>
          <w:spacing w:val="11"/>
          <w:sz w:val="21"/>
          <w:szCs w:val="21"/>
        </w:rPr>
        <w:t xml:space="preserve"> </w:t>
      </w:r>
      <w:r>
        <w:rPr>
          <w:spacing w:val="-8"/>
          <w:sz w:val="21"/>
          <w:szCs w:val="21"/>
        </w:rPr>
        <w:t>人：</w:t>
      </w:r>
      <w:r>
        <w:rPr>
          <w:sz w:val="21"/>
          <w:szCs w:val="21"/>
          <w:u w:val="single" w:color="auto"/>
        </w:rPr>
        <w:t xml:space="preserve">                                                                </w:t>
      </w:r>
    </w:p>
    <w:p w14:paraId="2CF6E700">
      <w:pPr>
        <w:pStyle w:val="4"/>
        <w:spacing w:before="65" w:line="219" w:lineRule="auto"/>
        <w:ind w:left="4225"/>
        <w:rPr>
          <w:sz w:val="21"/>
          <w:szCs w:val="21"/>
        </w:rPr>
      </w:pPr>
      <w:r>
        <w:rPr>
          <w:spacing w:val="-8"/>
          <w:sz w:val="21"/>
          <w:szCs w:val="21"/>
        </w:rPr>
        <w:t>(单位盖章)</w:t>
      </w:r>
    </w:p>
    <w:p w14:paraId="25DDC0FF">
      <w:pPr>
        <w:spacing w:line="430" w:lineRule="auto"/>
        <w:rPr>
          <w:rFonts w:ascii="Arial"/>
          <w:sz w:val="21"/>
        </w:rPr>
      </w:pPr>
    </w:p>
    <w:p w14:paraId="1C285AAB">
      <w:pPr>
        <w:pStyle w:val="4"/>
        <w:spacing w:before="68" w:line="220" w:lineRule="auto"/>
        <w:ind w:left="405"/>
        <w:rPr>
          <w:sz w:val="21"/>
          <w:szCs w:val="21"/>
        </w:rPr>
      </w:pPr>
      <w:r>
        <w:rPr>
          <w:spacing w:val="-2"/>
          <w:sz w:val="21"/>
          <w:szCs w:val="21"/>
        </w:rPr>
        <w:t>法定代表人</w:t>
      </w:r>
    </w:p>
    <w:p w14:paraId="57AB0535">
      <w:pPr>
        <w:pStyle w:val="4"/>
        <w:spacing w:before="156" w:line="220" w:lineRule="auto"/>
        <w:ind w:left="406"/>
        <w:rPr>
          <w:sz w:val="21"/>
          <w:szCs w:val="21"/>
        </w:rPr>
      </w:pPr>
      <w:r>
        <w:rPr>
          <w:spacing w:val="-1"/>
          <w:sz w:val="21"/>
          <w:szCs w:val="21"/>
        </w:rPr>
        <w:t>或其授权人：</w:t>
      </w:r>
      <w:r>
        <w:rPr>
          <w:spacing w:val="-1"/>
          <w:sz w:val="21"/>
          <w:szCs w:val="21"/>
          <w:u w:val="single" w:color="auto"/>
        </w:rPr>
        <w:t xml:space="preserve">                      </w:t>
      </w:r>
      <w:r>
        <w:rPr>
          <w:spacing w:val="-2"/>
          <w:sz w:val="21"/>
          <w:szCs w:val="21"/>
          <w:u w:val="single" w:color="auto"/>
        </w:rPr>
        <w:t xml:space="preserve">                                        </w:t>
      </w:r>
    </w:p>
    <w:p w14:paraId="2F7722F3">
      <w:pPr>
        <w:pStyle w:val="4"/>
        <w:spacing w:before="64" w:line="220" w:lineRule="auto"/>
        <w:ind w:left="4436"/>
        <w:rPr>
          <w:sz w:val="21"/>
          <w:szCs w:val="21"/>
        </w:rPr>
      </w:pPr>
      <w:r>
        <w:rPr>
          <w:spacing w:val="-12"/>
          <w:sz w:val="21"/>
          <w:szCs w:val="21"/>
        </w:rPr>
        <w:t>(签字)</w:t>
      </w:r>
    </w:p>
    <w:p w14:paraId="60D63793">
      <w:pPr>
        <w:spacing w:line="242" w:lineRule="auto"/>
        <w:rPr>
          <w:rFonts w:ascii="Arial"/>
          <w:sz w:val="21"/>
        </w:rPr>
      </w:pPr>
    </w:p>
    <w:p w14:paraId="6015F075">
      <w:pPr>
        <w:spacing w:line="242" w:lineRule="auto"/>
        <w:rPr>
          <w:rFonts w:ascii="Arial"/>
          <w:sz w:val="21"/>
        </w:rPr>
      </w:pPr>
    </w:p>
    <w:p w14:paraId="3A46C727">
      <w:pPr>
        <w:spacing w:line="242" w:lineRule="auto"/>
        <w:rPr>
          <w:rFonts w:ascii="Arial"/>
          <w:sz w:val="21"/>
        </w:rPr>
      </w:pPr>
    </w:p>
    <w:p w14:paraId="6A68D0BB">
      <w:pPr>
        <w:spacing w:line="242" w:lineRule="auto"/>
        <w:rPr>
          <w:rFonts w:ascii="Arial"/>
          <w:sz w:val="21"/>
        </w:rPr>
      </w:pPr>
    </w:p>
    <w:p w14:paraId="344F99AD">
      <w:pPr>
        <w:pStyle w:val="4"/>
        <w:spacing w:before="69" w:line="278" w:lineRule="auto"/>
        <w:ind w:left="414" w:hanging="9"/>
        <w:rPr>
          <w:sz w:val="21"/>
          <w:szCs w:val="21"/>
        </w:rPr>
      </w:pPr>
      <w:r>
        <w:rPr>
          <w:spacing w:val="1"/>
          <w:sz w:val="21"/>
          <w:szCs w:val="21"/>
        </w:rPr>
        <w:t>编制人</w:t>
      </w:r>
      <w:r>
        <w:rPr>
          <w:spacing w:val="-13"/>
          <w:sz w:val="21"/>
          <w:szCs w:val="21"/>
        </w:rPr>
        <w:t>：</w:t>
      </w:r>
      <w:r>
        <w:rPr>
          <w:sz w:val="21"/>
          <w:szCs w:val="21"/>
          <w:u w:val="single" w:color="auto"/>
        </w:rPr>
        <w:t xml:space="preserve">                       </w:t>
      </w:r>
      <w:r>
        <w:rPr>
          <w:spacing w:val="-13"/>
          <w:sz w:val="21"/>
          <w:szCs w:val="21"/>
          <w:u w:val="single" w:color="auto"/>
        </w:rPr>
        <w:t>（</w:t>
      </w:r>
      <w:r>
        <w:rPr>
          <w:spacing w:val="1"/>
          <w:sz w:val="21"/>
          <w:szCs w:val="21"/>
          <w:u w:val="single" w:color="auto"/>
        </w:rPr>
        <w:t>造价人员签字并加盖执业印章）</w:t>
      </w:r>
      <w:r>
        <w:rPr>
          <w:sz w:val="21"/>
          <w:szCs w:val="21"/>
          <w:u w:val="single" w:color="auto"/>
        </w:rPr>
        <w:t xml:space="preserve">                    </w:t>
      </w:r>
      <w:r>
        <w:rPr>
          <w:spacing w:val="1"/>
          <w:sz w:val="21"/>
          <w:szCs w:val="21"/>
        </w:rPr>
        <w:t>审核人</w:t>
      </w:r>
      <w:r>
        <w:rPr>
          <w:spacing w:val="-18"/>
          <w:sz w:val="21"/>
          <w:szCs w:val="21"/>
        </w:rPr>
        <w:t>：</w:t>
      </w:r>
      <w:r>
        <w:rPr>
          <w:sz w:val="21"/>
          <w:szCs w:val="21"/>
          <w:u w:val="single" w:color="auto"/>
        </w:rPr>
        <w:t xml:space="preserve">                      </w:t>
      </w:r>
      <w:r>
        <w:rPr>
          <w:spacing w:val="-18"/>
          <w:sz w:val="21"/>
          <w:szCs w:val="21"/>
          <w:u w:val="single" w:color="auto"/>
        </w:rPr>
        <w:t>（</w:t>
      </w:r>
      <w:r>
        <w:rPr>
          <w:spacing w:val="1"/>
          <w:sz w:val="21"/>
          <w:szCs w:val="21"/>
          <w:u w:val="single" w:color="auto"/>
        </w:rPr>
        <w:t xml:space="preserve">注册造价师签字并加盖执业印章）     </w:t>
      </w:r>
      <w:r>
        <w:rPr>
          <w:sz w:val="21"/>
          <w:szCs w:val="21"/>
          <w:u w:val="single" w:color="auto"/>
        </w:rPr>
        <w:t xml:space="preserve">               </w:t>
      </w:r>
    </w:p>
    <w:p w14:paraId="2532BDB0">
      <w:pPr>
        <w:spacing w:line="244" w:lineRule="auto"/>
        <w:rPr>
          <w:rFonts w:ascii="Arial"/>
          <w:sz w:val="21"/>
        </w:rPr>
      </w:pPr>
    </w:p>
    <w:p w14:paraId="6CFEA011">
      <w:pPr>
        <w:spacing w:line="245" w:lineRule="auto"/>
        <w:rPr>
          <w:rFonts w:ascii="Arial"/>
          <w:sz w:val="21"/>
        </w:rPr>
      </w:pPr>
    </w:p>
    <w:p w14:paraId="62BCAA77">
      <w:pPr>
        <w:spacing w:line="245" w:lineRule="auto"/>
        <w:rPr>
          <w:rFonts w:ascii="Arial"/>
          <w:sz w:val="21"/>
        </w:rPr>
      </w:pPr>
    </w:p>
    <w:p w14:paraId="39412E69">
      <w:pPr>
        <w:pStyle w:val="4"/>
        <w:spacing w:before="69" w:line="220" w:lineRule="auto"/>
        <w:ind w:left="405"/>
        <w:rPr>
          <w:sz w:val="21"/>
          <w:szCs w:val="21"/>
        </w:rPr>
      </w:pPr>
      <w:r>
        <w:rPr>
          <w:spacing w:val="-4"/>
          <w:sz w:val="21"/>
          <w:szCs w:val="21"/>
        </w:rPr>
        <w:t>编制时间：</w:t>
      </w:r>
      <w:r>
        <w:rPr>
          <w:sz w:val="21"/>
          <w:szCs w:val="21"/>
        </w:rPr>
        <w:t xml:space="preserve">              </w:t>
      </w:r>
      <w:r>
        <w:rPr>
          <w:spacing w:val="-4"/>
          <w:sz w:val="21"/>
          <w:szCs w:val="21"/>
        </w:rPr>
        <w:t>年</w:t>
      </w:r>
      <w:r>
        <w:rPr>
          <w:spacing w:val="4"/>
          <w:sz w:val="21"/>
          <w:szCs w:val="21"/>
        </w:rPr>
        <w:t xml:space="preserve">      </w:t>
      </w:r>
      <w:r>
        <w:rPr>
          <w:spacing w:val="-4"/>
          <w:sz w:val="21"/>
          <w:szCs w:val="21"/>
        </w:rPr>
        <w:t>月</w:t>
      </w:r>
      <w:r>
        <w:rPr>
          <w:spacing w:val="7"/>
          <w:sz w:val="21"/>
          <w:szCs w:val="21"/>
        </w:rPr>
        <w:t xml:space="preserve">      </w:t>
      </w:r>
      <w:r>
        <w:rPr>
          <w:spacing w:val="-4"/>
          <w:sz w:val="21"/>
          <w:szCs w:val="21"/>
        </w:rPr>
        <w:t>日</w:t>
      </w:r>
    </w:p>
    <w:p w14:paraId="219A1178">
      <w:pPr>
        <w:spacing w:line="272" w:lineRule="auto"/>
        <w:rPr>
          <w:rFonts w:ascii="Arial"/>
          <w:sz w:val="21"/>
        </w:rPr>
      </w:pPr>
    </w:p>
    <w:p w14:paraId="5C2D7A0D">
      <w:pPr>
        <w:spacing w:line="273" w:lineRule="auto"/>
        <w:rPr>
          <w:rFonts w:ascii="Arial"/>
          <w:sz w:val="21"/>
        </w:rPr>
      </w:pPr>
    </w:p>
    <w:p w14:paraId="3A2ECF68">
      <w:pPr>
        <w:spacing w:line="273" w:lineRule="auto"/>
        <w:rPr>
          <w:rFonts w:ascii="Arial"/>
          <w:sz w:val="21"/>
        </w:rPr>
      </w:pPr>
    </w:p>
    <w:p w14:paraId="50B34370">
      <w:pPr>
        <w:pStyle w:val="4"/>
        <w:spacing w:before="68" w:line="218" w:lineRule="auto"/>
        <w:ind w:left="406"/>
        <w:rPr>
          <w:sz w:val="21"/>
          <w:szCs w:val="21"/>
        </w:rPr>
      </w:pPr>
      <w:r>
        <w:rPr>
          <w:spacing w:val="-2"/>
          <w:sz w:val="21"/>
          <w:szCs w:val="21"/>
        </w:rPr>
        <w:t>备注： 投标总价可按四舍五入精确到元。</w:t>
      </w:r>
    </w:p>
    <w:p w14:paraId="7126DE17">
      <w:pPr>
        <w:spacing w:line="218" w:lineRule="auto"/>
        <w:rPr>
          <w:sz w:val="21"/>
          <w:szCs w:val="21"/>
        </w:rPr>
        <w:sectPr>
          <w:footerReference r:id="rId195" w:type="default"/>
          <w:pgSz w:w="11910" w:h="16845"/>
          <w:pgMar w:top="400" w:right="1441" w:bottom="1170" w:left="1451" w:header="0" w:footer="946" w:gutter="0"/>
          <w:cols w:space="720" w:num="1"/>
        </w:sectPr>
      </w:pPr>
    </w:p>
    <w:p w14:paraId="6BEFDC3A">
      <w:pPr>
        <w:spacing w:line="267" w:lineRule="auto"/>
        <w:rPr>
          <w:rFonts w:ascii="Arial"/>
          <w:sz w:val="21"/>
        </w:rPr>
      </w:pPr>
    </w:p>
    <w:p w14:paraId="48CB892A">
      <w:pPr>
        <w:spacing w:line="267" w:lineRule="auto"/>
        <w:rPr>
          <w:rFonts w:ascii="Arial"/>
          <w:sz w:val="21"/>
        </w:rPr>
      </w:pPr>
    </w:p>
    <w:p w14:paraId="0A45C17E">
      <w:pPr>
        <w:spacing w:line="267" w:lineRule="auto"/>
        <w:rPr>
          <w:rFonts w:ascii="Arial"/>
          <w:sz w:val="21"/>
        </w:rPr>
      </w:pPr>
    </w:p>
    <w:p w14:paraId="35C55A52">
      <w:pPr>
        <w:spacing w:line="268" w:lineRule="auto"/>
        <w:rPr>
          <w:rFonts w:ascii="Arial"/>
          <w:sz w:val="21"/>
        </w:rPr>
      </w:pPr>
    </w:p>
    <w:p w14:paraId="61CB408C">
      <w:pPr>
        <w:spacing w:before="98" w:line="219" w:lineRule="auto"/>
        <w:ind w:left="3307"/>
        <w:outlineLvl w:val="1"/>
        <w:rPr>
          <w:rFonts w:ascii="黑体" w:hAnsi="黑体" w:eastAsia="黑体" w:cs="黑体"/>
          <w:sz w:val="30"/>
          <w:szCs w:val="30"/>
        </w:rPr>
      </w:pPr>
      <w:bookmarkStart w:id="304" w:name="bookmark142"/>
      <w:bookmarkEnd w:id="304"/>
      <w:r>
        <w:rPr>
          <w:rFonts w:ascii="黑体" w:hAnsi="黑体" w:eastAsia="黑体" w:cs="黑体"/>
          <w:b/>
          <w:bCs/>
          <w:spacing w:val="1"/>
          <w:sz w:val="30"/>
          <w:szCs w:val="30"/>
        </w:rPr>
        <w:t>八、施工组织设计</w:t>
      </w:r>
    </w:p>
    <w:p w14:paraId="3BDD5B1E">
      <w:pPr>
        <w:spacing w:line="334" w:lineRule="auto"/>
        <w:rPr>
          <w:rFonts w:ascii="Arial"/>
          <w:sz w:val="21"/>
        </w:rPr>
      </w:pPr>
    </w:p>
    <w:p w14:paraId="50726C35">
      <w:pPr>
        <w:spacing w:line="334" w:lineRule="auto"/>
        <w:rPr>
          <w:rFonts w:ascii="Arial"/>
          <w:sz w:val="21"/>
        </w:rPr>
      </w:pPr>
    </w:p>
    <w:p w14:paraId="48B826AB">
      <w:pPr>
        <w:pStyle w:val="4"/>
        <w:spacing w:before="68" w:line="360" w:lineRule="auto"/>
        <w:ind w:right="27" w:firstLine="528"/>
        <w:rPr>
          <w:sz w:val="21"/>
          <w:szCs w:val="21"/>
        </w:rPr>
      </w:pPr>
      <w:r>
        <w:rPr>
          <w:sz w:val="21"/>
          <w:szCs w:val="21"/>
        </w:rPr>
        <w:t>一.投标人编制施工组织设计时应采用文字并结合图表形式说明工程的施工组织、施工方法、</w:t>
      </w:r>
      <w:r>
        <w:rPr>
          <w:spacing w:val="1"/>
          <w:sz w:val="21"/>
          <w:szCs w:val="21"/>
        </w:rPr>
        <w:t>技术组织措施。同时应对关键工序、复杂环节重点提出相应技术措施，如冬雨季施工技术、减</w:t>
      </w:r>
      <w:r>
        <w:rPr>
          <w:sz w:val="21"/>
          <w:szCs w:val="21"/>
        </w:rPr>
        <w:t>少噪</w:t>
      </w:r>
      <w:r>
        <w:rPr>
          <w:spacing w:val="1"/>
          <w:sz w:val="21"/>
          <w:szCs w:val="21"/>
        </w:rPr>
        <w:t>音、降低环境污染、地下管线及其它地上地下设施的保护加固措施等。施工组织设计还应结合</w:t>
      </w:r>
      <w:r>
        <w:rPr>
          <w:sz w:val="21"/>
          <w:szCs w:val="21"/>
        </w:rPr>
        <w:t>工程特点提出切实可行的工程质量、工程进度、</w:t>
      </w:r>
      <w:r>
        <w:rPr>
          <w:spacing w:val="-1"/>
          <w:sz w:val="21"/>
          <w:szCs w:val="21"/>
        </w:rPr>
        <w:t>安全生产、文明施工、水土保持、环境保护管理方案。</w:t>
      </w:r>
    </w:p>
    <w:p w14:paraId="7120DDCC">
      <w:pPr>
        <w:pStyle w:val="4"/>
        <w:spacing w:line="220" w:lineRule="auto"/>
        <w:ind w:left="314"/>
        <w:rPr>
          <w:sz w:val="21"/>
          <w:szCs w:val="21"/>
        </w:rPr>
      </w:pPr>
      <w:r>
        <w:rPr>
          <w:spacing w:val="-1"/>
          <w:sz w:val="21"/>
          <w:szCs w:val="21"/>
        </w:rPr>
        <w:t>施工组织设计要点如下：</w:t>
      </w:r>
    </w:p>
    <w:p w14:paraId="75F24D95">
      <w:pPr>
        <w:spacing w:before="271" w:line="221" w:lineRule="auto"/>
        <w:ind w:left="24"/>
        <w:outlineLvl w:val="2"/>
        <w:rPr>
          <w:rFonts w:ascii="黑体" w:hAnsi="黑体" w:eastAsia="黑体" w:cs="黑体"/>
          <w:sz w:val="28"/>
          <w:szCs w:val="28"/>
        </w:rPr>
      </w:pPr>
      <w:bookmarkStart w:id="305" w:name="bookmark143"/>
      <w:bookmarkEnd w:id="305"/>
      <w:r>
        <w:rPr>
          <w:rFonts w:ascii="黑体" w:hAnsi="黑体" w:eastAsia="黑体" w:cs="黑体"/>
          <w:b/>
          <w:bCs/>
          <w:spacing w:val="1"/>
          <w:sz w:val="28"/>
          <w:szCs w:val="28"/>
        </w:rPr>
        <w:t>（一）工程概况</w:t>
      </w:r>
    </w:p>
    <w:p w14:paraId="532C9CB9">
      <w:pPr>
        <w:spacing w:line="407" w:lineRule="auto"/>
        <w:rPr>
          <w:rFonts w:ascii="Arial"/>
          <w:sz w:val="21"/>
        </w:rPr>
      </w:pPr>
    </w:p>
    <w:p w14:paraId="652F8C8A">
      <w:pPr>
        <w:pStyle w:val="4"/>
        <w:spacing w:before="69" w:line="220" w:lineRule="auto"/>
        <w:ind w:left="945"/>
        <w:rPr>
          <w:sz w:val="21"/>
          <w:szCs w:val="21"/>
        </w:rPr>
      </w:pPr>
      <w:r>
        <w:rPr>
          <w:spacing w:val="-2"/>
          <w:sz w:val="21"/>
          <w:szCs w:val="21"/>
        </w:rPr>
        <w:t>包括工程主要情况、项目特点及工程施工条件</w:t>
      </w:r>
      <w:r>
        <w:rPr>
          <w:spacing w:val="-3"/>
          <w:sz w:val="21"/>
          <w:szCs w:val="21"/>
        </w:rPr>
        <w:t>等；</w:t>
      </w:r>
    </w:p>
    <w:p w14:paraId="5F0E27E1">
      <w:pPr>
        <w:spacing w:before="150" w:line="224" w:lineRule="auto"/>
        <w:ind w:left="24"/>
        <w:outlineLvl w:val="2"/>
        <w:rPr>
          <w:rFonts w:ascii="黑体" w:hAnsi="黑体" w:eastAsia="黑体" w:cs="黑体"/>
          <w:sz w:val="28"/>
          <w:szCs w:val="28"/>
        </w:rPr>
      </w:pPr>
      <w:bookmarkStart w:id="306" w:name="bookmark144"/>
      <w:bookmarkEnd w:id="306"/>
      <w:r>
        <w:rPr>
          <w:rFonts w:ascii="黑体" w:hAnsi="黑体" w:eastAsia="黑体" w:cs="黑体"/>
          <w:b/>
          <w:bCs/>
          <w:spacing w:val="1"/>
          <w:sz w:val="28"/>
          <w:szCs w:val="28"/>
        </w:rPr>
        <w:t>（二）施工部署</w:t>
      </w:r>
    </w:p>
    <w:p w14:paraId="000363D0">
      <w:pPr>
        <w:spacing w:line="389" w:lineRule="auto"/>
        <w:rPr>
          <w:rFonts w:ascii="Arial"/>
          <w:sz w:val="21"/>
        </w:rPr>
      </w:pPr>
    </w:p>
    <w:p w14:paraId="3D671A0D">
      <w:pPr>
        <w:pStyle w:val="4"/>
        <w:spacing w:before="69" w:line="364" w:lineRule="auto"/>
        <w:ind w:left="420" w:firstLine="525"/>
        <w:jc w:val="both"/>
        <w:rPr>
          <w:sz w:val="21"/>
          <w:szCs w:val="21"/>
        </w:rPr>
      </w:pPr>
      <w:r>
        <w:rPr>
          <w:spacing w:val="-1"/>
          <w:sz w:val="21"/>
          <w:szCs w:val="21"/>
        </w:rPr>
        <w:t>包括工程施工目标、主要施工内容及其进度安排、施工流水段划分、施工的重点和难点分</w:t>
      </w:r>
      <w:r>
        <w:rPr>
          <w:sz w:val="21"/>
          <w:szCs w:val="21"/>
        </w:rPr>
        <w:t>析；工程管理的组织机构形式、项目经理部的工作岗位设置及其职责划分；</w:t>
      </w:r>
      <w:r>
        <w:rPr>
          <w:spacing w:val="-59"/>
          <w:sz w:val="21"/>
          <w:szCs w:val="21"/>
        </w:rPr>
        <w:t xml:space="preserve"> </w:t>
      </w:r>
      <w:r>
        <w:rPr>
          <w:sz w:val="21"/>
          <w:szCs w:val="21"/>
        </w:rPr>
        <w:t>新技</w:t>
      </w:r>
      <w:r>
        <w:rPr>
          <w:spacing w:val="-1"/>
          <w:sz w:val="21"/>
          <w:szCs w:val="21"/>
        </w:rPr>
        <w:t>术、新工艺部署及其技术和管理要求（如有）；主要分包工程施工单位的选择要求及管理方式（如有）；</w:t>
      </w:r>
    </w:p>
    <w:p w14:paraId="530DA535">
      <w:pPr>
        <w:spacing w:before="1" w:line="221" w:lineRule="auto"/>
        <w:ind w:left="24"/>
        <w:outlineLvl w:val="2"/>
        <w:rPr>
          <w:rFonts w:ascii="黑体" w:hAnsi="黑体" w:eastAsia="黑体" w:cs="黑体"/>
          <w:sz w:val="28"/>
          <w:szCs w:val="28"/>
        </w:rPr>
      </w:pPr>
      <w:bookmarkStart w:id="307" w:name="bookmark145"/>
      <w:bookmarkEnd w:id="307"/>
      <w:r>
        <w:rPr>
          <w:rFonts w:ascii="黑体" w:hAnsi="黑体" w:eastAsia="黑体" w:cs="黑体"/>
          <w:b/>
          <w:bCs/>
          <w:spacing w:val="-1"/>
          <w:sz w:val="28"/>
          <w:szCs w:val="28"/>
        </w:rPr>
        <w:t>（三）资源配置计划</w:t>
      </w:r>
    </w:p>
    <w:p w14:paraId="30B0EC07">
      <w:pPr>
        <w:spacing w:line="393" w:lineRule="auto"/>
        <w:rPr>
          <w:rFonts w:ascii="Arial"/>
          <w:sz w:val="21"/>
        </w:rPr>
      </w:pPr>
    </w:p>
    <w:p w14:paraId="593B025F">
      <w:pPr>
        <w:pStyle w:val="4"/>
        <w:spacing w:before="68" w:line="361" w:lineRule="auto"/>
        <w:ind w:left="420" w:right="14" w:firstLine="534"/>
        <w:rPr>
          <w:sz w:val="21"/>
          <w:szCs w:val="21"/>
        </w:rPr>
      </w:pPr>
      <w:r>
        <w:rPr>
          <w:spacing w:val="-2"/>
          <w:sz w:val="21"/>
          <w:szCs w:val="21"/>
        </w:rPr>
        <w:t>资源配置计划主要包括拟投入的主要物资计划，拟投入的主要施工机械、试验和检测仪器</w:t>
      </w:r>
      <w:r>
        <w:rPr>
          <w:spacing w:val="-4"/>
          <w:sz w:val="21"/>
          <w:szCs w:val="21"/>
        </w:rPr>
        <w:t>计划，劳动力安排计划等；</w:t>
      </w:r>
    </w:p>
    <w:p w14:paraId="1AD70989">
      <w:pPr>
        <w:spacing w:before="1" w:line="221" w:lineRule="auto"/>
        <w:ind w:left="24"/>
        <w:outlineLvl w:val="2"/>
        <w:rPr>
          <w:rFonts w:ascii="黑体" w:hAnsi="黑体" w:eastAsia="黑体" w:cs="黑体"/>
          <w:sz w:val="28"/>
          <w:szCs w:val="28"/>
        </w:rPr>
      </w:pPr>
      <w:bookmarkStart w:id="308" w:name="bookmark146"/>
      <w:bookmarkEnd w:id="308"/>
      <w:r>
        <w:rPr>
          <w:rFonts w:ascii="黑体" w:hAnsi="黑体" w:eastAsia="黑体" w:cs="黑体"/>
          <w:b/>
          <w:bCs/>
          <w:sz w:val="28"/>
          <w:szCs w:val="28"/>
        </w:rPr>
        <w:t>（四）主要施工方法与技术措施</w:t>
      </w:r>
    </w:p>
    <w:p w14:paraId="7154DB80">
      <w:pPr>
        <w:spacing w:line="410" w:lineRule="auto"/>
        <w:rPr>
          <w:rFonts w:ascii="Arial"/>
          <w:sz w:val="21"/>
        </w:rPr>
      </w:pPr>
    </w:p>
    <w:p w14:paraId="32E0D73E">
      <w:pPr>
        <w:pStyle w:val="4"/>
        <w:spacing w:before="68" w:line="366" w:lineRule="auto"/>
        <w:ind w:left="419" w:right="13" w:firstLine="531"/>
        <w:jc w:val="both"/>
        <w:rPr>
          <w:sz w:val="21"/>
          <w:szCs w:val="21"/>
        </w:rPr>
      </w:pPr>
      <w:r>
        <w:rPr>
          <w:spacing w:val="-1"/>
          <w:sz w:val="21"/>
          <w:szCs w:val="21"/>
        </w:rPr>
        <w:t>结合工程实际理解和分析并提出施工方案和技术措</w:t>
      </w:r>
      <w:r>
        <w:rPr>
          <w:spacing w:val="-2"/>
          <w:sz w:val="21"/>
          <w:szCs w:val="21"/>
        </w:rPr>
        <w:t>施，突出施工重点和施工难点的方案和</w:t>
      </w:r>
      <w:r>
        <w:rPr>
          <w:spacing w:val="1"/>
          <w:sz w:val="21"/>
          <w:szCs w:val="21"/>
        </w:rPr>
        <w:t>措施。包括田块整治工程、灌溉与排水工程、田间道路工程、农田防护与生态保护工程、农田输配电工程、农田地力提升工程、田间监测等工程的施工方案确定、材料确定、施工方法及工艺流程、施工要点控制、质量要求等，对易发生质量通病、易出现安全问</w:t>
      </w:r>
      <w:r>
        <w:rPr>
          <w:sz w:val="21"/>
          <w:szCs w:val="21"/>
        </w:rPr>
        <w:t>题、施工难度大、技</w:t>
      </w:r>
      <w:r>
        <w:rPr>
          <w:spacing w:val="-3"/>
          <w:sz w:val="21"/>
          <w:szCs w:val="21"/>
        </w:rPr>
        <w:t>术含量高的分项工程（工序）等做出重点说明；</w:t>
      </w:r>
    </w:p>
    <w:p w14:paraId="3AE07E16">
      <w:pPr>
        <w:spacing w:line="222" w:lineRule="auto"/>
        <w:ind w:left="24"/>
        <w:outlineLvl w:val="2"/>
        <w:rPr>
          <w:rFonts w:ascii="黑体" w:hAnsi="黑体" w:eastAsia="黑体" w:cs="黑体"/>
          <w:sz w:val="28"/>
          <w:szCs w:val="28"/>
        </w:rPr>
      </w:pPr>
      <w:bookmarkStart w:id="309" w:name="bookmark147"/>
      <w:bookmarkEnd w:id="309"/>
      <w:r>
        <w:rPr>
          <w:rFonts w:ascii="黑体" w:hAnsi="黑体" w:eastAsia="黑体" w:cs="黑体"/>
          <w:b/>
          <w:bCs/>
          <w:spacing w:val="-1"/>
          <w:sz w:val="28"/>
          <w:szCs w:val="28"/>
        </w:rPr>
        <w:t>（五）施工进度计划与措施</w:t>
      </w:r>
    </w:p>
    <w:p w14:paraId="1C914324">
      <w:pPr>
        <w:spacing w:line="392" w:lineRule="auto"/>
        <w:rPr>
          <w:rFonts w:ascii="Arial"/>
          <w:sz w:val="21"/>
        </w:rPr>
      </w:pPr>
    </w:p>
    <w:p w14:paraId="5C597812">
      <w:pPr>
        <w:pStyle w:val="4"/>
        <w:spacing w:before="69" w:line="361" w:lineRule="auto"/>
        <w:ind w:left="441" w:right="30" w:firstLine="506"/>
        <w:rPr>
          <w:sz w:val="21"/>
          <w:szCs w:val="21"/>
        </w:rPr>
      </w:pPr>
      <w:r>
        <w:rPr>
          <w:spacing w:val="-2"/>
          <w:sz w:val="21"/>
          <w:szCs w:val="21"/>
        </w:rPr>
        <w:t>可采用网络图或横道图表示，并附必要说明，对于规模较大或较复杂的工程，宜采用网络</w:t>
      </w:r>
      <w:r>
        <w:rPr>
          <w:spacing w:val="-15"/>
          <w:sz w:val="21"/>
          <w:szCs w:val="21"/>
        </w:rPr>
        <w:t>图表示；</w:t>
      </w:r>
    </w:p>
    <w:p w14:paraId="3DD7E63D">
      <w:pPr>
        <w:spacing w:line="222" w:lineRule="auto"/>
        <w:ind w:left="24"/>
        <w:outlineLvl w:val="2"/>
        <w:rPr>
          <w:rFonts w:ascii="黑体" w:hAnsi="黑体" w:eastAsia="黑体" w:cs="黑体"/>
          <w:sz w:val="28"/>
          <w:szCs w:val="28"/>
        </w:rPr>
      </w:pPr>
      <w:bookmarkStart w:id="310" w:name="bookmark148"/>
      <w:bookmarkEnd w:id="310"/>
      <w:r>
        <w:rPr>
          <w:rFonts w:ascii="黑体" w:hAnsi="黑体" w:eastAsia="黑体" w:cs="黑体"/>
          <w:b/>
          <w:bCs/>
          <w:sz w:val="28"/>
          <w:szCs w:val="28"/>
        </w:rPr>
        <w:t>（六）施工现场平面布置</w:t>
      </w:r>
    </w:p>
    <w:p w14:paraId="69F275C5">
      <w:pPr>
        <w:spacing w:line="392" w:lineRule="auto"/>
        <w:rPr>
          <w:rFonts w:ascii="Arial"/>
          <w:sz w:val="21"/>
        </w:rPr>
      </w:pPr>
    </w:p>
    <w:p w14:paraId="583FD7A9">
      <w:pPr>
        <w:pStyle w:val="4"/>
        <w:spacing w:before="69" w:line="219" w:lineRule="auto"/>
        <w:ind w:right="14"/>
        <w:jc w:val="right"/>
        <w:rPr>
          <w:sz w:val="21"/>
          <w:szCs w:val="21"/>
        </w:rPr>
      </w:pPr>
      <w:r>
        <w:rPr>
          <w:spacing w:val="-1"/>
          <w:sz w:val="21"/>
          <w:szCs w:val="21"/>
        </w:rPr>
        <w:t>按不同施工阶段绘制施工现场平面布置图并附文字说明，</w:t>
      </w:r>
      <w:r>
        <w:rPr>
          <w:spacing w:val="-2"/>
          <w:sz w:val="21"/>
          <w:szCs w:val="21"/>
        </w:rPr>
        <w:t>说明施工场地状况。包括但不限</w:t>
      </w:r>
    </w:p>
    <w:p w14:paraId="362690FE">
      <w:pPr>
        <w:spacing w:line="219" w:lineRule="auto"/>
        <w:rPr>
          <w:sz w:val="21"/>
          <w:szCs w:val="21"/>
        </w:rPr>
        <w:sectPr>
          <w:footerReference r:id="rId196" w:type="default"/>
          <w:pgSz w:w="11910" w:h="16845"/>
          <w:pgMar w:top="400" w:right="1374" w:bottom="1170" w:left="1435" w:header="0" w:footer="946" w:gutter="0"/>
          <w:cols w:space="720" w:num="1"/>
        </w:sectPr>
      </w:pPr>
    </w:p>
    <w:p w14:paraId="4B4CE703">
      <w:pPr>
        <w:spacing w:line="278" w:lineRule="auto"/>
        <w:rPr>
          <w:rFonts w:ascii="Arial"/>
          <w:sz w:val="21"/>
        </w:rPr>
      </w:pPr>
    </w:p>
    <w:p w14:paraId="1AA1864B">
      <w:pPr>
        <w:spacing w:line="279" w:lineRule="auto"/>
        <w:rPr>
          <w:rFonts w:ascii="Arial"/>
          <w:sz w:val="21"/>
        </w:rPr>
      </w:pPr>
    </w:p>
    <w:p w14:paraId="6855DC62">
      <w:pPr>
        <w:spacing w:line="279" w:lineRule="auto"/>
        <w:rPr>
          <w:rFonts w:ascii="Arial"/>
          <w:sz w:val="21"/>
        </w:rPr>
      </w:pPr>
    </w:p>
    <w:p w14:paraId="3EBDF3C8">
      <w:pPr>
        <w:spacing w:line="279" w:lineRule="auto"/>
        <w:rPr>
          <w:rFonts w:ascii="Arial"/>
          <w:sz w:val="21"/>
        </w:rPr>
      </w:pPr>
    </w:p>
    <w:p w14:paraId="0CD60B37">
      <w:pPr>
        <w:pStyle w:val="4"/>
        <w:spacing w:before="68" w:line="364" w:lineRule="auto"/>
        <w:ind w:left="421" w:right="82" w:firstLine="2"/>
        <w:rPr>
          <w:sz w:val="21"/>
          <w:szCs w:val="21"/>
        </w:rPr>
      </w:pPr>
      <w:r>
        <w:rPr>
          <w:sz w:val="21"/>
          <w:szCs w:val="21"/>
        </w:rPr>
        <w:t>于施工布置规划、生产设施设备布置、施工工厂设施布置、场内场外交通及运输、场地平整、</w:t>
      </w:r>
      <w:r>
        <w:rPr>
          <w:spacing w:val="1"/>
          <w:sz w:val="21"/>
          <w:szCs w:val="21"/>
        </w:rPr>
        <w:t>办公和生活用房、用（排）水、供电、通信、料场及渣场规划、必备的安全、消防、保卫</w:t>
      </w:r>
      <w:r>
        <w:rPr>
          <w:sz w:val="21"/>
          <w:szCs w:val="21"/>
        </w:rPr>
        <w:t>和环</w:t>
      </w:r>
      <w:r>
        <w:rPr>
          <w:spacing w:val="-4"/>
          <w:sz w:val="21"/>
          <w:szCs w:val="21"/>
        </w:rPr>
        <w:t>境保护设施、永久及临时用地等；</w:t>
      </w:r>
    </w:p>
    <w:p w14:paraId="2C23558B">
      <w:pPr>
        <w:spacing w:before="1" w:line="222" w:lineRule="auto"/>
        <w:ind w:left="24"/>
        <w:outlineLvl w:val="2"/>
        <w:rPr>
          <w:rFonts w:ascii="黑体" w:hAnsi="黑体" w:eastAsia="黑体" w:cs="黑体"/>
          <w:sz w:val="28"/>
          <w:szCs w:val="28"/>
        </w:rPr>
      </w:pPr>
      <w:bookmarkStart w:id="311" w:name="bookmark149"/>
      <w:bookmarkEnd w:id="311"/>
      <w:r>
        <w:rPr>
          <w:rFonts w:ascii="黑体" w:hAnsi="黑体" w:eastAsia="黑体" w:cs="黑体"/>
          <w:b/>
          <w:bCs/>
          <w:spacing w:val="-1"/>
          <w:sz w:val="28"/>
          <w:szCs w:val="28"/>
        </w:rPr>
        <w:t>（七）主要管理体系与措施</w:t>
      </w:r>
    </w:p>
    <w:p w14:paraId="44F557CD">
      <w:pPr>
        <w:spacing w:line="389" w:lineRule="auto"/>
        <w:rPr>
          <w:rFonts w:ascii="Arial"/>
          <w:sz w:val="21"/>
        </w:rPr>
      </w:pPr>
    </w:p>
    <w:p w14:paraId="7C9FFB77">
      <w:pPr>
        <w:pStyle w:val="4"/>
        <w:spacing w:before="69" w:line="370" w:lineRule="auto"/>
        <w:ind w:left="419" w:firstLine="526"/>
        <w:jc w:val="both"/>
        <w:rPr>
          <w:sz w:val="21"/>
          <w:szCs w:val="21"/>
        </w:rPr>
      </w:pPr>
      <w:r>
        <w:rPr>
          <w:spacing w:val="-1"/>
          <w:sz w:val="21"/>
          <w:szCs w:val="21"/>
        </w:rPr>
        <w:t>包括确保工程质量、安全生产、工期、文明施工、环境保</w:t>
      </w:r>
      <w:r>
        <w:rPr>
          <w:spacing w:val="-2"/>
          <w:sz w:val="21"/>
          <w:szCs w:val="21"/>
        </w:rPr>
        <w:t>护等主要技术组织措施和其他管</w:t>
      </w:r>
      <w:r>
        <w:rPr>
          <w:spacing w:val="1"/>
          <w:sz w:val="21"/>
          <w:szCs w:val="21"/>
        </w:rPr>
        <w:t>理措施，其中其他管理措施宜包括治安保卫管理措施、合同管理措施，组织协调管理措施、创</w:t>
      </w:r>
      <w:r>
        <w:rPr>
          <w:spacing w:val="-2"/>
          <w:sz w:val="21"/>
          <w:szCs w:val="21"/>
        </w:rPr>
        <w:t>优质工程管理措施、成品保护管理措施、质量保修管理措施、对施工现场人力资源、施工</w:t>
      </w:r>
      <w:r>
        <w:rPr>
          <w:spacing w:val="-3"/>
          <w:sz w:val="21"/>
          <w:szCs w:val="21"/>
        </w:rPr>
        <w:t>机具、材料设备等管理措施。</w:t>
      </w:r>
    </w:p>
    <w:p w14:paraId="0561E85C">
      <w:pPr>
        <w:pStyle w:val="4"/>
        <w:spacing w:before="2" w:line="370" w:lineRule="auto"/>
        <w:ind w:right="83" w:firstLine="423"/>
        <w:rPr>
          <w:sz w:val="21"/>
          <w:szCs w:val="21"/>
        </w:rPr>
      </w:pPr>
      <w:r>
        <w:rPr>
          <w:spacing w:val="1"/>
          <w:sz w:val="21"/>
          <w:szCs w:val="21"/>
        </w:rPr>
        <w:t>二．施工组织设计除采用文字表述外可附下列图表，图表及格式要求附后。下述表</w:t>
      </w:r>
      <w:r>
        <w:rPr>
          <w:sz w:val="21"/>
          <w:szCs w:val="21"/>
        </w:rPr>
        <w:t>格应按照章</w:t>
      </w:r>
      <w:r>
        <w:rPr>
          <w:spacing w:val="-2"/>
          <w:sz w:val="21"/>
          <w:szCs w:val="21"/>
        </w:rPr>
        <w:t>节内容，严格按给定的格式附在相应的章节中。</w:t>
      </w:r>
    </w:p>
    <w:p w14:paraId="46D1BF71">
      <w:pPr>
        <w:pStyle w:val="4"/>
        <w:spacing w:before="11" w:line="219" w:lineRule="auto"/>
        <w:ind w:left="767"/>
        <w:rPr>
          <w:sz w:val="21"/>
          <w:szCs w:val="21"/>
        </w:rPr>
      </w:pPr>
      <w:r>
        <w:rPr>
          <w:spacing w:val="-2"/>
          <w:sz w:val="21"/>
          <w:szCs w:val="21"/>
        </w:rPr>
        <w:t>附表一  拟投入本标段的物资计划表</w:t>
      </w:r>
    </w:p>
    <w:p w14:paraId="32B386EA">
      <w:pPr>
        <w:pStyle w:val="4"/>
        <w:spacing w:before="186" w:line="219" w:lineRule="auto"/>
        <w:ind w:left="767"/>
        <w:rPr>
          <w:sz w:val="21"/>
          <w:szCs w:val="21"/>
        </w:rPr>
      </w:pPr>
      <w:r>
        <w:rPr>
          <w:spacing w:val="-1"/>
          <w:sz w:val="21"/>
          <w:szCs w:val="21"/>
        </w:rPr>
        <w:t>附表二  拟投入本标段的主要施工设备表</w:t>
      </w:r>
    </w:p>
    <w:p w14:paraId="4EE91E3C">
      <w:pPr>
        <w:pStyle w:val="4"/>
        <w:spacing w:before="201" w:line="219" w:lineRule="auto"/>
        <w:ind w:left="767"/>
        <w:rPr>
          <w:sz w:val="21"/>
          <w:szCs w:val="21"/>
        </w:rPr>
      </w:pPr>
      <w:r>
        <w:rPr>
          <w:spacing w:val="-1"/>
          <w:sz w:val="21"/>
          <w:szCs w:val="21"/>
        </w:rPr>
        <w:t>附表三  拟投入本标段的试验和检测仪器设备表</w:t>
      </w:r>
    </w:p>
    <w:p w14:paraId="7C5527E4">
      <w:pPr>
        <w:pStyle w:val="4"/>
        <w:spacing w:before="186" w:line="219" w:lineRule="auto"/>
        <w:ind w:left="767"/>
        <w:rPr>
          <w:sz w:val="21"/>
          <w:szCs w:val="21"/>
        </w:rPr>
      </w:pPr>
      <w:r>
        <w:rPr>
          <w:spacing w:val="-1"/>
          <w:sz w:val="21"/>
          <w:szCs w:val="21"/>
        </w:rPr>
        <w:t>附表四  拟投入本标段的劳动力计划表</w:t>
      </w:r>
    </w:p>
    <w:p w14:paraId="11231C76">
      <w:pPr>
        <w:pStyle w:val="4"/>
        <w:spacing w:before="186" w:line="219" w:lineRule="auto"/>
        <w:ind w:left="767"/>
        <w:rPr>
          <w:sz w:val="21"/>
          <w:szCs w:val="21"/>
        </w:rPr>
      </w:pPr>
      <w:r>
        <w:rPr>
          <w:spacing w:val="-1"/>
          <w:sz w:val="21"/>
          <w:szCs w:val="21"/>
        </w:rPr>
        <w:t>附表五  计划开工日期、完工日期和施工进度网络图</w:t>
      </w:r>
    </w:p>
    <w:p w14:paraId="0E8F03EB">
      <w:pPr>
        <w:pStyle w:val="4"/>
        <w:spacing w:before="201" w:line="219" w:lineRule="auto"/>
        <w:ind w:left="767"/>
        <w:rPr>
          <w:sz w:val="21"/>
          <w:szCs w:val="21"/>
        </w:rPr>
      </w:pPr>
      <w:r>
        <w:rPr>
          <w:spacing w:val="-2"/>
          <w:sz w:val="21"/>
          <w:szCs w:val="21"/>
        </w:rPr>
        <w:t>附表六  施工总平面图</w:t>
      </w:r>
    </w:p>
    <w:p w14:paraId="78BCEE2C">
      <w:pPr>
        <w:pStyle w:val="4"/>
        <w:spacing w:before="187" w:line="219" w:lineRule="auto"/>
        <w:ind w:left="767"/>
        <w:rPr>
          <w:sz w:val="21"/>
          <w:szCs w:val="21"/>
        </w:rPr>
      </w:pPr>
      <w:r>
        <w:rPr>
          <w:spacing w:val="-5"/>
          <w:sz w:val="21"/>
          <w:szCs w:val="21"/>
        </w:rPr>
        <w:t>附表七</w:t>
      </w:r>
      <w:r>
        <w:rPr>
          <w:spacing w:val="10"/>
          <w:sz w:val="21"/>
          <w:szCs w:val="21"/>
        </w:rPr>
        <w:t xml:space="preserve">  </w:t>
      </w:r>
      <w:r>
        <w:rPr>
          <w:spacing w:val="-5"/>
          <w:sz w:val="21"/>
          <w:szCs w:val="21"/>
        </w:rPr>
        <w:t>临时用地表</w:t>
      </w:r>
    </w:p>
    <w:p w14:paraId="2F7EE8EB">
      <w:pPr>
        <w:spacing w:line="219" w:lineRule="auto"/>
        <w:rPr>
          <w:sz w:val="21"/>
          <w:szCs w:val="21"/>
        </w:rPr>
        <w:sectPr>
          <w:footerReference r:id="rId197" w:type="default"/>
          <w:pgSz w:w="11910" w:h="16845"/>
          <w:pgMar w:top="400" w:right="1320" w:bottom="1170" w:left="1435" w:header="0" w:footer="946" w:gutter="0"/>
          <w:cols w:space="720" w:num="1"/>
        </w:sectPr>
      </w:pPr>
    </w:p>
    <w:p w14:paraId="509F0A03">
      <w:pPr>
        <w:spacing w:line="282" w:lineRule="auto"/>
        <w:rPr>
          <w:rFonts w:ascii="Arial"/>
          <w:sz w:val="21"/>
        </w:rPr>
      </w:pPr>
    </w:p>
    <w:p w14:paraId="62E45C3B">
      <w:pPr>
        <w:spacing w:line="283" w:lineRule="auto"/>
        <w:rPr>
          <w:rFonts w:ascii="Arial"/>
          <w:sz w:val="21"/>
        </w:rPr>
      </w:pPr>
    </w:p>
    <w:p w14:paraId="0DE11C95">
      <w:pPr>
        <w:spacing w:line="283" w:lineRule="auto"/>
        <w:rPr>
          <w:rFonts w:ascii="Arial"/>
          <w:sz w:val="21"/>
        </w:rPr>
      </w:pPr>
    </w:p>
    <w:p w14:paraId="7ADBA84D">
      <w:pPr>
        <w:spacing w:line="283" w:lineRule="auto"/>
        <w:rPr>
          <w:rFonts w:ascii="Arial"/>
          <w:sz w:val="21"/>
        </w:rPr>
      </w:pPr>
    </w:p>
    <w:p w14:paraId="7979AD11">
      <w:pPr>
        <w:spacing w:line="283" w:lineRule="auto"/>
        <w:rPr>
          <w:rFonts w:ascii="Arial"/>
          <w:sz w:val="21"/>
        </w:rPr>
      </w:pPr>
    </w:p>
    <w:p w14:paraId="32259BD5">
      <w:pPr>
        <w:pStyle w:val="4"/>
        <w:spacing w:before="68" w:line="219" w:lineRule="auto"/>
        <w:ind w:left="145"/>
        <w:rPr>
          <w:sz w:val="21"/>
          <w:szCs w:val="21"/>
        </w:rPr>
      </w:pPr>
      <w:r>
        <w:rPr>
          <w:spacing w:val="-2"/>
          <w:sz w:val="21"/>
          <w:szCs w:val="21"/>
        </w:rPr>
        <w:t>附表一：拟投入本标段的物资计划表</w:t>
      </w:r>
    </w:p>
    <w:p w14:paraId="52A556E6">
      <w:pPr>
        <w:spacing w:line="403" w:lineRule="auto"/>
        <w:rPr>
          <w:rFonts w:ascii="Arial"/>
          <w:sz w:val="21"/>
        </w:rPr>
      </w:pPr>
    </w:p>
    <w:p w14:paraId="4BF2B9E0">
      <w:pPr>
        <w:pStyle w:val="4"/>
        <w:spacing w:before="91" w:line="221" w:lineRule="auto"/>
        <w:ind w:left="2955"/>
        <w:rPr>
          <w:sz w:val="28"/>
          <w:szCs w:val="28"/>
        </w:rPr>
      </w:pPr>
      <w:r>
        <w:rPr>
          <w:b/>
          <w:bCs/>
          <w:spacing w:val="1"/>
          <w:sz w:val="28"/>
          <w:szCs w:val="28"/>
        </w:rPr>
        <w:t>拟投入本标段的物资计划表</w:t>
      </w:r>
    </w:p>
    <w:tbl>
      <w:tblPr>
        <w:tblStyle w:val="7"/>
        <w:tblW w:w="92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57"/>
        <w:gridCol w:w="1304"/>
        <w:gridCol w:w="1680"/>
        <w:gridCol w:w="1499"/>
        <w:gridCol w:w="1499"/>
        <w:gridCol w:w="1125"/>
        <w:gridCol w:w="1117"/>
      </w:tblGrid>
      <w:tr w14:paraId="1C7CD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2" w:hRule="atLeast"/>
        </w:trPr>
        <w:tc>
          <w:tcPr>
            <w:tcW w:w="1057" w:type="dxa"/>
            <w:vAlign w:val="top"/>
          </w:tcPr>
          <w:p w14:paraId="2DD60112">
            <w:pPr>
              <w:pStyle w:val="8"/>
              <w:spacing w:before="270" w:line="221" w:lineRule="auto"/>
              <w:ind w:left="307"/>
            </w:pPr>
            <w:r>
              <w:rPr>
                <w:spacing w:val="-2"/>
              </w:rPr>
              <w:t>序号</w:t>
            </w:r>
          </w:p>
        </w:tc>
        <w:tc>
          <w:tcPr>
            <w:tcW w:w="1304" w:type="dxa"/>
            <w:vAlign w:val="top"/>
          </w:tcPr>
          <w:p w14:paraId="28977AAD">
            <w:pPr>
              <w:pStyle w:val="8"/>
              <w:spacing w:before="270" w:line="221" w:lineRule="auto"/>
              <w:ind w:left="213"/>
            </w:pPr>
            <w:r>
              <w:rPr>
                <w:spacing w:val="-2"/>
              </w:rPr>
              <w:t>物资名称</w:t>
            </w:r>
          </w:p>
        </w:tc>
        <w:tc>
          <w:tcPr>
            <w:tcW w:w="1680" w:type="dxa"/>
            <w:vAlign w:val="top"/>
          </w:tcPr>
          <w:p w14:paraId="4A4D2E54">
            <w:pPr>
              <w:pStyle w:val="8"/>
              <w:spacing w:before="269" w:line="220" w:lineRule="auto"/>
              <w:ind w:left="426"/>
            </w:pPr>
            <w:r>
              <w:rPr>
                <w:spacing w:val="-2"/>
              </w:rPr>
              <w:t>规格型号</w:t>
            </w:r>
          </w:p>
        </w:tc>
        <w:tc>
          <w:tcPr>
            <w:tcW w:w="1499" w:type="dxa"/>
            <w:vAlign w:val="top"/>
          </w:tcPr>
          <w:p w14:paraId="6E12200E">
            <w:pPr>
              <w:pStyle w:val="8"/>
              <w:spacing w:before="269" w:line="220" w:lineRule="auto"/>
              <w:ind w:left="324"/>
            </w:pPr>
            <w:r>
              <w:rPr>
                <w:spacing w:val="-2"/>
              </w:rPr>
              <w:t>生产厂家</w:t>
            </w:r>
          </w:p>
        </w:tc>
        <w:tc>
          <w:tcPr>
            <w:tcW w:w="1499" w:type="dxa"/>
            <w:vAlign w:val="top"/>
          </w:tcPr>
          <w:p w14:paraId="61D1DB40">
            <w:pPr>
              <w:pStyle w:val="8"/>
              <w:spacing w:before="270" w:line="220" w:lineRule="auto"/>
              <w:ind w:left="337"/>
            </w:pPr>
            <w:r>
              <w:rPr>
                <w:spacing w:val="-4"/>
              </w:rPr>
              <w:t>需用时间</w:t>
            </w:r>
          </w:p>
        </w:tc>
        <w:tc>
          <w:tcPr>
            <w:tcW w:w="1125" w:type="dxa"/>
            <w:vAlign w:val="top"/>
          </w:tcPr>
          <w:p w14:paraId="280BDA37">
            <w:pPr>
              <w:pStyle w:val="8"/>
              <w:spacing w:before="270" w:line="220" w:lineRule="auto"/>
              <w:ind w:left="360"/>
            </w:pPr>
            <w:r>
              <w:rPr>
                <w:spacing w:val="-3"/>
              </w:rPr>
              <w:t>单位</w:t>
            </w:r>
          </w:p>
        </w:tc>
        <w:tc>
          <w:tcPr>
            <w:tcW w:w="1117" w:type="dxa"/>
            <w:vAlign w:val="top"/>
          </w:tcPr>
          <w:p w14:paraId="4846BBDC">
            <w:pPr>
              <w:pStyle w:val="8"/>
              <w:spacing w:before="269" w:line="220" w:lineRule="auto"/>
              <w:ind w:left="346"/>
            </w:pPr>
            <w:r>
              <w:rPr>
                <w:spacing w:val="-3"/>
              </w:rPr>
              <w:t>数量</w:t>
            </w:r>
          </w:p>
        </w:tc>
      </w:tr>
      <w:tr w14:paraId="14013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1057" w:type="dxa"/>
            <w:vAlign w:val="top"/>
          </w:tcPr>
          <w:p w14:paraId="70307EAB">
            <w:pPr>
              <w:rPr>
                <w:rFonts w:ascii="Arial"/>
                <w:sz w:val="21"/>
              </w:rPr>
            </w:pPr>
          </w:p>
        </w:tc>
        <w:tc>
          <w:tcPr>
            <w:tcW w:w="1304" w:type="dxa"/>
            <w:vAlign w:val="top"/>
          </w:tcPr>
          <w:p w14:paraId="4619501E">
            <w:pPr>
              <w:rPr>
                <w:rFonts w:ascii="Arial"/>
                <w:sz w:val="21"/>
              </w:rPr>
            </w:pPr>
          </w:p>
        </w:tc>
        <w:tc>
          <w:tcPr>
            <w:tcW w:w="1680" w:type="dxa"/>
            <w:vAlign w:val="top"/>
          </w:tcPr>
          <w:p w14:paraId="4FB20E52">
            <w:pPr>
              <w:rPr>
                <w:rFonts w:ascii="Arial"/>
                <w:sz w:val="21"/>
              </w:rPr>
            </w:pPr>
          </w:p>
        </w:tc>
        <w:tc>
          <w:tcPr>
            <w:tcW w:w="1499" w:type="dxa"/>
            <w:vAlign w:val="top"/>
          </w:tcPr>
          <w:p w14:paraId="04DC9542">
            <w:pPr>
              <w:rPr>
                <w:rFonts w:ascii="Arial"/>
                <w:sz w:val="21"/>
              </w:rPr>
            </w:pPr>
          </w:p>
        </w:tc>
        <w:tc>
          <w:tcPr>
            <w:tcW w:w="1499" w:type="dxa"/>
            <w:vAlign w:val="top"/>
          </w:tcPr>
          <w:p w14:paraId="07192DB6">
            <w:pPr>
              <w:rPr>
                <w:rFonts w:ascii="Arial"/>
                <w:sz w:val="21"/>
              </w:rPr>
            </w:pPr>
          </w:p>
        </w:tc>
        <w:tc>
          <w:tcPr>
            <w:tcW w:w="1125" w:type="dxa"/>
            <w:vAlign w:val="top"/>
          </w:tcPr>
          <w:p w14:paraId="73D59837">
            <w:pPr>
              <w:rPr>
                <w:rFonts w:ascii="Arial"/>
                <w:sz w:val="21"/>
              </w:rPr>
            </w:pPr>
          </w:p>
        </w:tc>
        <w:tc>
          <w:tcPr>
            <w:tcW w:w="1117" w:type="dxa"/>
            <w:vAlign w:val="top"/>
          </w:tcPr>
          <w:p w14:paraId="68D63286">
            <w:pPr>
              <w:rPr>
                <w:rFonts w:ascii="Arial"/>
                <w:sz w:val="21"/>
              </w:rPr>
            </w:pPr>
          </w:p>
        </w:tc>
      </w:tr>
      <w:tr w14:paraId="20E51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1057" w:type="dxa"/>
            <w:vAlign w:val="top"/>
          </w:tcPr>
          <w:p w14:paraId="06710F99">
            <w:pPr>
              <w:rPr>
                <w:rFonts w:ascii="Arial"/>
                <w:sz w:val="21"/>
              </w:rPr>
            </w:pPr>
          </w:p>
        </w:tc>
        <w:tc>
          <w:tcPr>
            <w:tcW w:w="1304" w:type="dxa"/>
            <w:vAlign w:val="top"/>
          </w:tcPr>
          <w:p w14:paraId="14A51ED4">
            <w:pPr>
              <w:rPr>
                <w:rFonts w:ascii="Arial"/>
                <w:sz w:val="21"/>
              </w:rPr>
            </w:pPr>
          </w:p>
        </w:tc>
        <w:tc>
          <w:tcPr>
            <w:tcW w:w="1680" w:type="dxa"/>
            <w:vAlign w:val="top"/>
          </w:tcPr>
          <w:p w14:paraId="12F5305A">
            <w:pPr>
              <w:rPr>
                <w:rFonts w:ascii="Arial"/>
                <w:sz w:val="21"/>
              </w:rPr>
            </w:pPr>
          </w:p>
        </w:tc>
        <w:tc>
          <w:tcPr>
            <w:tcW w:w="1499" w:type="dxa"/>
            <w:vAlign w:val="top"/>
          </w:tcPr>
          <w:p w14:paraId="7ABCF6DD">
            <w:pPr>
              <w:rPr>
                <w:rFonts w:ascii="Arial"/>
                <w:sz w:val="21"/>
              </w:rPr>
            </w:pPr>
          </w:p>
        </w:tc>
        <w:tc>
          <w:tcPr>
            <w:tcW w:w="1499" w:type="dxa"/>
            <w:vAlign w:val="top"/>
          </w:tcPr>
          <w:p w14:paraId="003F45EB">
            <w:pPr>
              <w:rPr>
                <w:rFonts w:ascii="Arial"/>
                <w:sz w:val="21"/>
              </w:rPr>
            </w:pPr>
          </w:p>
        </w:tc>
        <w:tc>
          <w:tcPr>
            <w:tcW w:w="1125" w:type="dxa"/>
            <w:vAlign w:val="top"/>
          </w:tcPr>
          <w:p w14:paraId="079CE8FF">
            <w:pPr>
              <w:rPr>
                <w:rFonts w:ascii="Arial"/>
                <w:sz w:val="21"/>
              </w:rPr>
            </w:pPr>
          </w:p>
        </w:tc>
        <w:tc>
          <w:tcPr>
            <w:tcW w:w="1117" w:type="dxa"/>
            <w:vAlign w:val="top"/>
          </w:tcPr>
          <w:p w14:paraId="2901DC8A">
            <w:pPr>
              <w:rPr>
                <w:rFonts w:ascii="Arial"/>
                <w:sz w:val="21"/>
              </w:rPr>
            </w:pPr>
          </w:p>
        </w:tc>
      </w:tr>
      <w:tr w14:paraId="33440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1057" w:type="dxa"/>
            <w:vAlign w:val="top"/>
          </w:tcPr>
          <w:p w14:paraId="71AD762A">
            <w:pPr>
              <w:rPr>
                <w:rFonts w:ascii="Arial"/>
                <w:sz w:val="21"/>
              </w:rPr>
            </w:pPr>
          </w:p>
        </w:tc>
        <w:tc>
          <w:tcPr>
            <w:tcW w:w="1304" w:type="dxa"/>
            <w:vAlign w:val="top"/>
          </w:tcPr>
          <w:p w14:paraId="36732C4A">
            <w:pPr>
              <w:rPr>
                <w:rFonts w:ascii="Arial"/>
                <w:sz w:val="21"/>
              </w:rPr>
            </w:pPr>
          </w:p>
        </w:tc>
        <w:tc>
          <w:tcPr>
            <w:tcW w:w="1680" w:type="dxa"/>
            <w:vAlign w:val="top"/>
          </w:tcPr>
          <w:p w14:paraId="48626365">
            <w:pPr>
              <w:rPr>
                <w:rFonts w:ascii="Arial"/>
                <w:sz w:val="21"/>
              </w:rPr>
            </w:pPr>
          </w:p>
        </w:tc>
        <w:tc>
          <w:tcPr>
            <w:tcW w:w="1499" w:type="dxa"/>
            <w:vAlign w:val="top"/>
          </w:tcPr>
          <w:p w14:paraId="66FC2B81">
            <w:pPr>
              <w:rPr>
                <w:rFonts w:ascii="Arial"/>
                <w:sz w:val="21"/>
              </w:rPr>
            </w:pPr>
          </w:p>
        </w:tc>
        <w:tc>
          <w:tcPr>
            <w:tcW w:w="1499" w:type="dxa"/>
            <w:vAlign w:val="top"/>
          </w:tcPr>
          <w:p w14:paraId="092A955B">
            <w:pPr>
              <w:rPr>
                <w:rFonts w:ascii="Arial"/>
                <w:sz w:val="21"/>
              </w:rPr>
            </w:pPr>
          </w:p>
        </w:tc>
        <w:tc>
          <w:tcPr>
            <w:tcW w:w="1125" w:type="dxa"/>
            <w:vAlign w:val="top"/>
          </w:tcPr>
          <w:p w14:paraId="69352AB7">
            <w:pPr>
              <w:rPr>
                <w:rFonts w:ascii="Arial"/>
                <w:sz w:val="21"/>
              </w:rPr>
            </w:pPr>
          </w:p>
        </w:tc>
        <w:tc>
          <w:tcPr>
            <w:tcW w:w="1117" w:type="dxa"/>
            <w:vAlign w:val="top"/>
          </w:tcPr>
          <w:p w14:paraId="703511C9">
            <w:pPr>
              <w:rPr>
                <w:rFonts w:ascii="Arial"/>
                <w:sz w:val="21"/>
              </w:rPr>
            </w:pPr>
          </w:p>
        </w:tc>
      </w:tr>
      <w:tr w14:paraId="2AFDC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1057" w:type="dxa"/>
            <w:vAlign w:val="top"/>
          </w:tcPr>
          <w:p w14:paraId="3675ED8C">
            <w:pPr>
              <w:rPr>
                <w:rFonts w:ascii="Arial"/>
                <w:sz w:val="21"/>
              </w:rPr>
            </w:pPr>
          </w:p>
        </w:tc>
        <w:tc>
          <w:tcPr>
            <w:tcW w:w="1304" w:type="dxa"/>
            <w:vAlign w:val="top"/>
          </w:tcPr>
          <w:p w14:paraId="69AB894E">
            <w:pPr>
              <w:rPr>
                <w:rFonts w:ascii="Arial"/>
                <w:sz w:val="21"/>
              </w:rPr>
            </w:pPr>
          </w:p>
        </w:tc>
        <w:tc>
          <w:tcPr>
            <w:tcW w:w="1680" w:type="dxa"/>
            <w:vAlign w:val="top"/>
          </w:tcPr>
          <w:p w14:paraId="5D52ABF2">
            <w:pPr>
              <w:rPr>
                <w:rFonts w:ascii="Arial"/>
                <w:sz w:val="21"/>
              </w:rPr>
            </w:pPr>
          </w:p>
        </w:tc>
        <w:tc>
          <w:tcPr>
            <w:tcW w:w="1499" w:type="dxa"/>
            <w:vAlign w:val="top"/>
          </w:tcPr>
          <w:p w14:paraId="7B9CE46E">
            <w:pPr>
              <w:rPr>
                <w:rFonts w:ascii="Arial"/>
                <w:sz w:val="21"/>
              </w:rPr>
            </w:pPr>
          </w:p>
        </w:tc>
        <w:tc>
          <w:tcPr>
            <w:tcW w:w="1499" w:type="dxa"/>
            <w:vAlign w:val="top"/>
          </w:tcPr>
          <w:p w14:paraId="0C333DB6">
            <w:pPr>
              <w:rPr>
                <w:rFonts w:ascii="Arial"/>
                <w:sz w:val="21"/>
              </w:rPr>
            </w:pPr>
          </w:p>
        </w:tc>
        <w:tc>
          <w:tcPr>
            <w:tcW w:w="1125" w:type="dxa"/>
            <w:vAlign w:val="top"/>
          </w:tcPr>
          <w:p w14:paraId="5687276B">
            <w:pPr>
              <w:rPr>
                <w:rFonts w:ascii="Arial"/>
                <w:sz w:val="21"/>
              </w:rPr>
            </w:pPr>
          </w:p>
        </w:tc>
        <w:tc>
          <w:tcPr>
            <w:tcW w:w="1117" w:type="dxa"/>
            <w:vAlign w:val="top"/>
          </w:tcPr>
          <w:p w14:paraId="44FA36E9">
            <w:pPr>
              <w:rPr>
                <w:rFonts w:ascii="Arial"/>
                <w:sz w:val="21"/>
              </w:rPr>
            </w:pPr>
          </w:p>
        </w:tc>
      </w:tr>
      <w:tr w14:paraId="567FE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1057" w:type="dxa"/>
            <w:vAlign w:val="top"/>
          </w:tcPr>
          <w:p w14:paraId="3C8B309D">
            <w:pPr>
              <w:rPr>
                <w:rFonts w:ascii="Arial"/>
                <w:sz w:val="21"/>
              </w:rPr>
            </w:pPr>
          </w:p>
        </w:tc>
        <w:tc>
          <w:tcPr>
            <w:tcW w:w="1304" w:type="dxa"/>
            <w:vAlign w:val="top"/>
          </w:tcPr>
          <w:p w14:paraId="0A351EA9">
            <w:pPr>
              <w:rPr>
                <w:rFonts w:ascii="Arial"/>
                <w:sz w:val="21"/>
              </w:rPr>
            </w:pPr>
          </w:p>
        </w:tc>
        <w:tc>
          <w:tcPr>
            <w:tcW w:w="1680" w:type="dxa"/>
            <w:vAlign w:val="top"/>
          </w:tcPr>
          <w:p w14:paraId="73E78796">
            <w:pPr>
              <w:rPr>
                <w:rFonts w:ascii="Arial"/>
                <w:sz w:val="21"/>
              </w:rPr>
            </w:pPr>
          </w:p>
        </w:tc>
        <w:tc>
          <w:tcPr>
            <w:tcW w:w="1499" w:type="dxa"/>
            <w:vAlign w:val="top"/>
          </w:tcPr>
          <w:p w14:paraId="39D5B8BA">
            <w:pPr>
              <w:rPr>
                <w:rFonts w:ascii="Arial"/>
                <w:sz w:val="21"/>
              </w:rPr>
            </w:pPr>
          </w:p>
        </w:tc>
        <w:tc>
          <w:tcPr>
            <w:tcW w:w="1499" w:type="dxa"/>
            <w:vAlign w:val="top"/>
          </w:tcPr>
          <w:p w14:paraId="44B8733C">
            <w:pPr>
              <w:rPr>
                <w:rFonts w:ascii="Arial"/>
                <w:sz w:val="21"/>
              </w:rPr>
            </w:pPr>
          </w:p>
        </w:tc>
        <w:tc>
          <w:tcPr>
            <w:tcW w:w="1125" w:type="dxa"/>
            <w:vAlign w:val="top"/>
          </w:tcPr>
          <w:p w14:paraId="555C6093">
            <w:pPr>
              <w:rPr>
                <w:rFonts w:ascii="Arial"/>
                <w:sz w:val="21"/>
              </w:rPr>
            </w:pPr>
          </w:p>
        </w:tc>
        <w:tc>
          <w:tcPr>
            <w:tcW w:w="1117" w:type="dxa"/>
            <w:vAlign w:val="top"/>
          </w:tcPr>
          <w:p w14:paraId="63A77232">
            <w:pPr>
              <w:rPr>
                <w:rFonts w:ascii="Arial"/>
                <w:sz w:val="21"/>
              </w:rPr>
            </w:pPr>
          </w:p>
        </w:tc>
      </w:tr>
      <w:tr w14:paraId="46F6B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1057" w:type="dxa"/>
            <w:vAlign w:val="top"/>
          </w:tcPr>
          <w:p w14:paraId="5E9A3778">
            <w:pPr>
              <w:rPr>
                <w:rFonts w:ascii="Arial"/>
                <w:sz w:val="21"/>
              </w:rPr>
            </w:pPr>
          </w:p>
        </w:tc>
        <w:tc>
          <w:tcPr>
            <w:tcW w:w="1304" w:type="dxa"/>
            <w:vAlign w:val="top"/>
          </w:tcPr>
          <w:p w14:paraId="34A0714B">
            <w:pPr>
              <w:rPr>
                <w:rFonts w:ascii="Arial"/>
                <w:sz w:val="21"/>
              </w:rPr>
            </w:pPr>
          </w:p>
        </w:tc>
        <w:tc>
          <w:tcPr>
            <w:tcW w:w="1680" w:type="dxa"/>
            <w:vAlign w:val="top"/>
          </w:tcPr>
          <w:p w14:paraId="4CD9DCC4">
            <w:pPr>
              <w:rPr>
                <w:rFonts w:ascii="Arial"/>
                <w:sz w:val="21"/>
              </w:rPr>
            </w:pPr>
          </w:p>
        </w:tc>
        <w:tc>
          <w:tcPr>
            <w:tcW w:w="1499" w:type="dxa"/>
            <w:vAlign w:val="top"/>
          </w:tcPr>
          <w:p w14:paraId="45BD3F4A">
            <w:pPr>
              <w:rPr>
                <w:rFonts w:ascii="Arial"/>
                <w:sz w:val="21"/>
              </w:rPr>
            </w:pPr>
          </w:p>
        </w:tc>
        <w:tc>
          <w:tcPr>
            <w:tcW w:w="1499" w:type="dxa"/>
            <w:vAlign w:val="top"/>
          </w:tcPr>
          <w:p w14:paraId="50CC5078">
            <w:pPr>
              <w:rPr>
                <w:rFonts w:ascii="Arial"/>
                <w:sz w:val="21"/>
              </w:rPr>
            </w:pPr>
          </w:p>
        </w:tc>
        <w:tc>
          <w:tcPr>
            <w:tcW w:w="1125" w:type="dxa"/>
            <w:vAlign w:val="top"/>
          </w:tcPr>
          <w:p w14:paraId="48AF2EE9">
            <w:pPr>
              <w:rPr>
                <w:rFonts w:ascii="Arial"/>
                <w:sz w:val="21"/>
              </w:rPr>
            </w:pPr>
          </w:p>
        </w:tc>
        <w:tc>
          <w:tcPr>
            <w:tcW w:w="1117" w:type="dxa"/>
            <w:vAlign w:val="top"/>
          </w:tcPr>
          <w:p w14:paraId="464E08CA">
            <w:pPr>
              <w:rPr>
                <w:rFonts w:ascii="Arial"/>
                <w:sz w:val="21"/>
              </w:rPr>
            </w:pPr>
          </w:p>
        </w:tc>
      </w:tr>
      <w:tr w14:paraId="5BF75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1057" w:type="dxa"/>
            <w:vAlign w:val="top"/>
          </w:tcPr>
          <w:p w14:paraId="7BC2D9DC">
            <w:pPr>
              <w:rPr>
                <w:rFonts w:ascii="Arial"/>
                <w:sz w:val="21"/>
              </w:rPr>
            </w:pPr>
          </w:p>
        </w:tc>
        <w:tc>
          <w:tcPr>
            <w:tcW w:w="1304" w:type="dxa"/>
            <w:vAlign w:val="top"/>
          </w:tcPr>
          <w:p w14:paraId="1AE10FAB">
            <w:pPr>
              <w:rPr>
                <w:rFonts w:ascii="Arial"/>
                <w:sz w:val="21"/>
              </w:rPr>
            </w:pPr>
          </w:p>
        </w:tc>
        <w:tc>
          <w:tcPr>
            <w:tcW w:w="1680" w:type="dxa"/>
            <w:vAlign w:val="top"/>
          </w:tcPr>
          <w:p w14:paraId="5C08F7F7">
            <w:pPr>
              <w:rPr>
                <w:rFonts w:ascii="Arial"/>
                <w:sz w:val="21"/>
              </w:rPr>
            </w:pPr>
          </w:p>
        </w:tc>
        <w:tc>
          <w:tcPr>
            <w:tcW w:w="1499" w:type="dxa"/>
            <w:vAlign w:val="top"/>
          </w:tcPr>
          <w:p w14:paraId="70D8BB6F">
            <w:pPr>
              <w:rPr>
                <w:rFonts w:ascii="Arial"/>
                <w:sz w:val="21"/>
              </w:rPr>
            </w:pPr>
          </w:p>
        </w:tc>
        <w:tc>
          <w:tcPr>
            <w:tcW w:w="1499" w:type="dxa"/>
            <w:vAlign w:val="top"/>
          </w:tcPr>
          <w:p w14:paraId="6449096A">
            <w:pPr>
              <w:rPr>
                <w:rFonts w:ascii="Arial"/>
                <w:sz w:val="21"/>
              </w:rPr>
            </w:pPr>
          </w:p>
        </w:tc>
        <w:tc>
          <w:tcPr>
            <w:tcW w:w="1125" w:type="dxa"/>
            <w:vAlign w:val="top"/>
          </w:tcPr>
          <w:p w14:paraId="40C9781D">
            <w:pPr>
              <w:rPr>
                <w:rFonts w:ascii="Arial"/>
                <w:sz w:val="21"/>
              </w:rPr>
            </w:pPr>
          </w:p>
        </w:tc>
        <w:tc>
          <w:tcPr>
            <w:tcW w:w="1117" w:type="dxa"/>
            <w:vAlign w:val="top"/>
          </w:tcPr>
          <w:p w14:paraId="2CACD501">
            <w:pPr>
              <w:rPr>
                <w:rFonts w:ascii="Arial"/>
                <w:sz w:val="21"/>
              </w:rPr>
            </w:pPr>
          </w:p>
        </w:tc>
      </w:tr>
      <w:tr w14:paraId="65FBD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1057" w:type="dxa"/>
            <w:vAlign w:val="top"/>
          </w:tcPr>
          <w:p w14:paraId="1EA448A7">
            <w:pPr>
              <w:rPr>
                <w:rFonts w:ascii="Arial"/>
                <w:sz w:val="21"/>
              </w:rPr>
            </w:pPr>
          </w:p>
        </w:tc>
        <w:tc>
          <w:tcPr>
            <w:tcW w:w="1304" w:type="dxa"/>
            <w:vAlign w:val="top"/>
          </w:tcPr>
          <w:p w14:paraId="07B0F8F1">
            <w:pPr>
              <w:rPr>
                <w:rFonts w:ascii="Arial"/>
                <w:sz w:val="21"/>
              </w:rPr>
            </w:pPr>
          </w:p>
        </w:tc>
        <w:tc>
          <w:tcPr>
            <w:tcW w:w="1680" w:type="dxa"/>
            <w:vAlign w:val="top"/>
          </w:tcPr>
          <w:p w14:paraId="30CAB3AC">
            <w:pPr>
              <w:rPr>
                <w:rFonts w:ascii="Arial"/>
                <w:sz w:val="21"/>
              </w:rPr>
            </w:pPr>
          </w:p>
        </w:tc>
        <w:tc>
          <w:tcPr>
            <w:tcW w:w="1499" w:type="dxa"/>
            <w:vAlign w:val="top"/>
          </w:tcPr>
          <w:p w14:paraId="5C4F2DE7">
            <w:pPr>
              <w:rPr>
                <w:rFonts w:ascii="Arial"/>
                <w:sz w:val="21"/>
              </w:rPr>
            </w:pPr>
          </w:p>
        </w:tc>
        <w:tc>
          <w:tcPr>
            <w:tcW w:w="1499" w:type="dxa"/>
            <w:vAlign w:val="top"/>
          </w:tcPr>
          <w:p w14:paraId="7C2E6C72">
            <w:pPr>
              <w:rPr>
                <w:rFonts w:ascii="Arial"/>
                <w:sz w:val="21"/>
              </w:rPr>
            </w:pPr>
          </w:p>
        </w:tc>
        <w:tc>
          <w:tcPr>
            <w:tcW w:w="1125" w:type="dxa"/>
            <w:vAlign w:val="top"/>
          </w:tcPr>
          <w:p w14:paraId="68C33EAE">
            <w:pPr>
              <w:rPr>
                <w:rFonts w:ascii="Arial"/>
                <w:sz w:val="21"/>
              </w:rPr>
            </w:pPr>
          </w:p>
        </w:tc>
        <w:tc>
          <w:tcPr>
            <w:tcW w:w="1117" w:type="dxa"/>
            <w:vAlign w:val="top"/>
          </w:tcPr>
          <w:p w14:paraId="4D706CD5">
            <w:pPr>
              <w:rPr>
                <w:rFonts w:ascii="Arial"/>
                <w:sz w:val="21"/>
              </w:rPr>
            </w:pPr>
          </w:p>
        </w:tc>
      </w:tr>
      <w:tr w14:paraId="755C0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1057" w:type="dxa"/>
            <w:vAlign w:val="top"/>
          </w:tcPr>
          <w:p w14:paraId="30A431F3">
            <w:pPr>
              <w:rPr>
                <w:rFonts w:ascii="Arial"/>
                <w:sz w:val="21"/>
              </w:rPr>
            </w:pPr>
          </w:p>
        </w:tc>
        <w:tc>
          <w:tcPr>
            <w:tcW w:w="1304" w:type="dxa"/>
            <w:vAlign w:val="top"/>
          </w:tcPr>
          <w:p w14:paraId="1DB2065E">
            <w:pPr>
              <w:rPr>
                <w:rFonts w:ascii="Arial"/>
                <w:sz w:val="21"/>
              </w:rPr>
            </w:pPr>
          </w:p>
        </w:tc>
        <w:tc>
          <w:tcPr>
            <w:tcW w:w="1680" w:type="dxa"/>
            <w:vAlign w:val="top"/>
          </w:tcPr>
          <w:p w14:paraId="3B22A81E">
            <w:pPr>
              <w:rPr>
                <w:rFonts w:ascii="Arial"/>
                <w:sz w:val="21"/>
              </w:rPr>
            </w:pPr>
          </w:p>
        </w:tc>
        <w:tc>
          <w:tcPr>
            <w:tcW w:w="1499" w:type="dxa"/>
            <w:vAlign w:val="top"/>
          </w:tcPr>
          <w:p w14:paraId="625778F6">
            <w:pPr>
              <w:rPr>
                <w:rFonts w:ascii="Arial"/>
                <w:sz w:val="21"/>
              </w:rPr>
            </w:pPr>
          </w:p>
        </w:tc>
        <w:tc>
          <w:tcPr>
            <w:tcW w:w="1499" w:type="dxa"/>
            <w:vAlign w:val="top"/>
          </w:tcPr>
          <w:p w14:paraId="572A0546">
            <w:pPr>
              <w:rPr>
                <w:rFonts w:ascii="Arial"/>
                <w:sz w:val="21"/>
              </w:rPr>
            </w:pPr>
          </w:p>
        </w:tc>
        <w:tc>
          <w:tcPr>
            <w:tcW w:w="1125" w:type="dxa"/>
            <w:vAlign w:val="top"/>
          </w:tcPr>
          <w:p w14:paraId="1EABA802">
            <w:pPr>
              <w:rPr>
                <w:rFonts w:ascii="Arial"/>
                <w:sz w:val="21"/>
              </w:rPr>
            </w:pPr>
          </w:p>
        </w:tc>
        <w:tc>
          <w:tcPr>
            <w:tcW w:w="1117" w:type="dxa"/>
            <w:vAlign w:val="top"/>
          </w:tcPr>
          <w:p w14:paraId="31464F1D">
            <w:pPr>
              <w:rPr>
                <w:rFonts w:ascii="Arial"/>
                <w:sz w:val="21"/>
              </w:rPr>
            </w:pPr>
          </w:p>
        </w:tc>
      </w:tr>
      <w:tr w14:paraId="3D4BA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1057" w:type="dxa"/>
            <w:vAlign w:val="top"/>
          </w:tcPr>
          <w:p w14:paraId="4EF823CC">
            <w:pPr>
              <w:rPr>
                <w:rFonts w:ascii="Arial"/>
                <w:sz w:val="21"/>
              </w:rPr>
            </w:pPr>
          </w:p>
        </w:tc>
        <w:tc>
          <w:tcPr>
            <w:tcW w:w="1304" w:type="dxa"/>
            <w:vAlign w:val="top"/>
          </w:tcPr>
          <w:p w14:paraId="3155CE0F">
            <w:pPr>
              <w:rPr>
                <w:rFonts w:ascii="Arial"/>
                <w:sz w:val="21"/>
              </w:rPr>
            </w:pPr>
          </w:p>
        </w:tc>
        <w:tc>
          <w:tcPr>
            <w:tcW w:w="1680" w:type="dxa"/>
            <w:vAlign w:val="top"/>
          </w:tcPr>
          <w:p w14:paraId="26945A74">
            <w:pPr>
              <w:rPr>
                <w:rFonts w:ascii="Arial"/>
                <w:sz w:val="21"/>
              </w:rPr>
            </w:pPr>
          </w:p>
        </w:tc>
        <w:tc>
          <w:tcPr>
            <w:tcW w:w="1499" w:type="dxa"/>
            <w:vAlign w:val="top"/>
          </w:tcPr>
          <w:p w14:paraId="5669A9A6">
            <w:pPr>
              <w:rPr>
                <w:rFonts w:ascii="Arial"/>
                <w:sz w:val="21"/>
              </w:rPr>
            </w:pPr>
          </w:p>
        </w:tc>
        <w:tc>
          <w:tcPr>
            <w:tcW w:w="1499" w:type="dxa"/>
            <w:vAlign w:val="top"/>
          </w:tcPr>
          <w:p w14:paraId="601C3835">
            <w:pPr>
              <w:rPr>
                <w:rFonts w:ascii="Arial"/>
                <w:sz w:val="21"/>
              </w:rPr>
            </w:pPr>
          </w:p>
        </w:tc>
        <w:tc>
          <w:tcPr>
            <w:tcW w:w="1125" w:type="dxa"/>
            <w:vAlign w:val="top"/>
          </w:tcPr>
          <w:p w14:paraId="3F05EEE4">
            <w:pPr>
              <w:rPr>
                <w:rFonts w:ascii="Arial"/>
                <w:sz w:val="21"/>
              </w:rPr>
            </w:pPr>
          </w:p>
        </w:tc>
        <w:tc>
          <w:tcPr>
            <w:tcW w:w="1117" w:type="dxa"/>
            <w:vAlign w:val="top"/>
          </w:tcPr>
          <w:p w14:paraId="5CC664CC">
            <w:pPr>
              <w:rPr>
                <w:rFonts w:ascii="Arial"/>
                <w:sz w:val="21"/>
              </w:rPr>
            </w:pPr>
          </w:p>
        </w:tc>
      </w:tr>
      <w:tr w14:paraId="6145B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1057" w:type="dxa"/>
            <w:vAlign w:val="top"/>
          </w:tcPr>
          <w:p w14:paraId="42F2A9B8">
            <w:pPr>
              <w:rPr>
                <w:rFonts w:ascii="Arial"/>
                <w:sz w:val="21"/>
              </w:rPr>
            </w:pPr>
          </w:p>
        </w:tc>
        <w:tc>
          <w:tcPr>
            <w:tcW w:w="1304" w:type="dxa"/>
            <w:vAlign w:val="top"/>
          </w:tcPr>
          <w:p w14:paraId="537051E5">
            <w:pPr>
              <w:rPr>
                <w:rFonts w:ascii="Arial"/>
                <w:sz w:val="21"/>
              </w:rPr>
            </w:pPr>
          </w:p>
        </w:tc>
        <w:tc>
          <w:tcPr>
            <w:tcW w:w="1680" w:type="dxa"/>
            <w:vAlign w:val="top"/>
          </w:tcPr>
          <w:p w14:paraId="1BB94ECD">
            <w:pPr>
              <w:rPr>
                <w:rFonts w:ascii="Arial"/>
                <w:sz w:val="21"/>
              </w:rPr>
            </w:pPr>
          </w:p>
        </w:tc>
        <w:tc>
          <w:tcPr>
            <w:tcW w:w="1499" w:type="dxa"/>
            <w:vAlign w:val="top"/>
          </w:tcPr>
          <w:p w14:paraId="1F8CAE33">
            <w:pPr>
              <w:rPr>
                <w:rFonts w:ascii="Arial"/>
                <w:sz w:val="21"/>
              </w:rPr>
            </w:pPr>
          </w:p>
        </w:tc>
        <w:tc>
          <w:tcPr>
            <w:tcW w:w="1499" w:type="dxa"/>
            <w:vAlign w:val="top"/>
          </w:tcPr>
          <w:p w14:paraId="1FF667A5">
            <w:pPr>
              <w:rPr>
                <w:rFonts w:ascii="Arial"/>
                <w:sz w:val="21"/>
              </w:rPr>
            </w:pPr>
          </w:p>
        </w:tc>
        <w:tc>
          <w:tcPr>
            <w:tcW w:w="1125" w:type="dxa"/>
            <w:vAlign w:val="top"/>
          </w:tcPr>
          <w:p w14:paraId="5263C538">
            <w:pPr>
              <w:rPr>
                <w:rFonts w:ascii="Arial"/>
                <w:sz w:val="21"/>
              </w:rPr>
            </w:pPr>
          </w:p>
        </w:tc>
        <w:tc>
          <w:tcPr>
            <w:tcW w:w="1117" w:type="dxa"/>
            <w:vAlign w:val="top"/>
          </w:tcPr>
          <w:p w14:paraId="715832BA">
            <w:pPr>
              <w:rPr>
                <w:rFonts w:ascii="Arial"/>
                <w:sz w:val="21"/>
              </w:rPr>
            </w:pPr>
          </w:p>
        </w:tc>
      </w:tr>
      <w:tr w14:paraId="6F9E0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1057" w:type="dxa"/>
            <w:vAlign w:val="top"/>
          </w:tcPr>
          <w:p w14:paraId="08AD4663">
            <w:pPr>
              <w:rPr>
                <w:rFonts w:ascii="Arial"/>
                <w:sz w:val="21"/>
              </w:rPr>
            </w:pPr>
          </w:p>
        </w:tc>
        <w:tc>
          <w:tcPr>
            <w:tcW w:w="1304" w:type="dxa"/>
            <w:vAlign w:val="top"/>
          </w:tcPr>
          <w:p w14:paraId="574443B6">
            <w:pPr>
              <w:rPr>
                <w:rFonts w:ascii="Arial"/>
                <w:sz w:val="21"/>
              </w:rPr>
            </w:pPr>
          </w:p>
        </w:tc>
        <w:tc>
          <w:tcPr>
            <w:tcW w:w="1680" w:type="dxa"/>
            <w:vAlign w:val="top"/>
          </w:tcPr>
          <w:p w14:paraId="0D40520E">
            <w:pPr>
              <w:rPr>
                <w:rFonts w:ascii="Arial"/>
                <w:sz w:val="21"/>
              </w:rPr>
            </w:pPr>
          </w:p>
        </w:tc>
        <w:tc>
          <w:tcPr>
            <w:tcW w:w="1499" w:type="dxa"/>
            <w:vAlign w:val="top"/>
          </w:tcPr>
          <w:p w14:paraId="75CBE28E">
            <w:pPr>
              <w:rPr>
                <w:rFonts w:ascii="Arial"/>
                <w:sz w:val="21"/>
              </w:rPr>
            </w:pPr>
          </w:p>
        </w:tc>
        <w:tc>
          <w:tcPr>
            <w:tcW w:w="1499" w:type="dxa"/>
            <w:vAlign w:val="top"/>
          </w:tcPr>
          <w:p w14:paraId="43D6F8D0">
            <w:pPr>
              <w:rPr>
                <w:rFonts w:ascii="Arial"/>
                <w:sz w:val="21"/>
              </w:rPr>
            </w:pPr>
          </w:p>
        </w:tc>
        <w:tc>
          <w:tcPr>
            <w:tcW w:w="1125" w:type="dxa"/>
            <w:vAlign w:val="top"/>
          </w:tcPr>
          <w:p w14:paraId="1A634A20">
            <w:pPr>
              <w:rPr>
                <w:rFonts w:ascii="Arial"/>
                <w:sz w:val="21"/>
              </w:rPr>
            </w:pPr>
          </w:p>
        </w:tc>
        <w:tc>
          <w:tcPr>
            <w:tcW w:w="1117" w:type="dxa"/>
            <w:vAlign w:val="top"/>
          </w:tcPr>
          <w:p w14:paraId="5AF1AA33">
            <w:pPr>
              <w:rPr>
                <w:rFonts w:ascii="Arial"/>
                <w:sz w:val="21"/>
              </w:rPr>
            </w:pPr>
          </w:p>
        </w:tc>
      </w:tr>
      <w:tr w14:paraId="0150F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1057" w:type="dxa"/>
            <w:vAlign w:val="top"/>
          </w:tcPr>
          <w:p w14:paraId="38E8368B">
            <w:pPr>
              <w:rPr>
                <w:rFonts w:ascii="Arial"/>
                <w:sz w:val="21"/>
              </w:rPr>
            </w:pPr>
          </w:p>
        </w:tc>
        <w:tc>
          <w:tcPr>
            <w:tcW w:w="1304" w:type="dxa"/>
            <w:vAlign w:val="top"/>
          </w:tcPr>
          <w:p w14:paraId="00C0ADD0">
            <w:pPr>
              <w:rPr>
                <w:rFonts w:ascii="Arial"/>
                <w:sz w:val="21"/>
              </w:rPr>
            </w:pPr>
          </w:p>
        </w:tc>
        <w:tc>
          <w:tcPr>
            <w:tcW w:w="1680" w:type="dxa"/>
            <w:vAlign w:val="top"/>
          </w:tcPr>
          <w:p w14:paraId="670C1D66">
            <w:pPr>
              <w:rPr>
                <w:rFonts w:ascii="Arial"/>
                <w:sz w:val="21"/>
              </w:rPr>
            </w:pPr>
          </w:p>
        </w:tc>
        <w:tc>
          <w:tcPr>
            <w:tcW w:w="1499" w:type="dxa"/>
            <w:vAlign w:val="top"/>
          </w:tcPr>
          <w:p w14:paraId="61C846E1">
            <w:pPr>
              <w:rPr>
                <w:rFonts w:ascii="Arial"/>
                <w:sz w:val="21"/>
              </w:rPr>
            </w:pPr>
          </w:p>
        </w:tc>
        <w:tc>
          <w:tcPr>
            <w:tcW w:w="1499" w:type="dxa"/>
            <w:vAlign w:val="top"/>
          </w:tcPr>
          <w:p w14:paraId="0764BA15">
            <w:pPr>
              <w:rPr>
                <w:rFonts w:ascii="Arial"/>
                <w:sz w:val="21"/>
              </w:rPr>
            </w:pPr>
          </w:p>
        </w:tc>
        <w:tc>
          <w:tcPr>
            <w:tcW w:w="1125" w:type="dxa"/>
            <w:vAlign w:val="top"/>
          </w:tcPr>
          <w:p w14:paraId="2122A039">
            <w:pPr>
              <w:rPr>
                <w:rFonts w:ascii="Arial"/>
                <w:sz w:val="21"/>
              </w:rPr>
            </w:pPr>
          </w:p>
        </w:tc>
        <w:tc>
          <w:tcPr>
            <w:tcW w:w="1117" w:type="dxa"/>
            <w:vAlign w:val="top"/>
          </w:tcPr>
          <w:p w14:paraId="52DFDC05">
            <w:pPr>
              <w:rPr>
                <w:rFonts w:ascii="Arial"/>
                <w:sz w:val="21"/>
              </w:rPr>
            </w:pPr>
          </w:p>
        </w:tc>
      </w:tr>
      <w:tr w14:paraId="5C91C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1057" w:type="dxa"/>
            <w:vAlign w:val="top"/>
          </w:tcPr>
          <w:p w14:paraId="6684CC9A">
            <w:pPr>
              <w:rPr>
                <w:rFonts w:ascii="Arial"/>
                <w:sz w:val="21"/>
              </w:rPr>
            </w:pPr>
          </w:p>
        </w:tc>
        <w:tc>
          <w:tcPr>
            <w:tcW w:w="1304" w:type="dxa"/>
            <w:vAlign w:val="top"/>
          </w:tcPr>
          <w:p w14:paraId="6B0C4FA7">
            <w:pPr>
              <w:rPr>
                <w:rFonts w:ascii="Arial"/>
                <w:sz w:val="21"/>
              </w:rPr>
            </w:pPr>
          </w:p>
        </w:tc>
        <w:tc>
          <w:tcPr>
            <w:tcW w:w="1680" w:type="dxa"/>
            <w:vAlign w:val="top"/>
          </w:tcPr>
          <w:p w14:paraId="5EE8F78F">
            <w:pPr>
              <w:rPr>
                <w:rFonts w:ascii="Arial"/>
                <w:sz w:val="21"/>
              </w:rPr>
            </w:pPr>
          </w:p>
        </w:tc>
        <w:tc>
          <w:tcPr>
            <w:tcW w:w="1499" w:type="dxa"/>
            <w:vAlign w:val="top"/>
          </w:tcPr>
          <w:p w14:paraId="333536D9">
            <w:pPr>
              <w:rPr>
                <w:rFonts w:ascii="Arial"/>
                <w:sz w:val="21"/>
              </w:rPr>
            </w:pPr>
          </w:p>
        </w:tc>
        <w:tc>
          <w:tcPr>
            <w:tcW w:w="1499" w:type="dxa"/>
            <w:vAlign w:val="top"/>
          </w:tcPr>
          <w:p w14:paraId="4FFE7239">
            <w:pPr>
              <w:rPr>
                <w:rFonts w:ascii="Arial"/>
                <w:sz w:val="21"/>
              </w:rPr>
            </w:pPr>
          </w:p>
        </w:tc>
        <w:tc>
          <w:tcPr>
            <w:tcW w:w="1125" w:type="dxa"/>
            <w:vAlign w:val="top"/>
          </w:tcPr>
          <w:p w14:paraId="15EB5E29">
            <w:pPr>
              <w:rPr>
                <w:rFonts w:ascii="Arial"/>
                <w:sz w:val="21"/>
              </w:rPr>
            </w:pPr>
          </w:p>
        </w:tc>
        <w:tc>
          <w:tcPr>
            <w:tcW w:w="1117" w:type="dxa"/>
            <w:vAlign w:val="top"/>
          </w:tcPr>
          <w:p w14:paraId="6FAD749B">
            <w:pPr>
              <w:rPr>
                <w:rFonts w:ascii="Arial"/>
                <w:sz w:val="21"/>
              </w:rPr>
            </w:pPr>
          </w:p>
        </w:tc>
      </w:tr>
      <w:tr w14:paraId="7D767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1057" w:type="dxa"/>
            <w:vAlign w:val="top"/>
          </w:tcPr>
          <w:p w14:paraId="3B8843CA">
            <w:pPr>
              <w:rPr>
                <w:rFonts w:ascii="Arial"/>
                <w:sz w:val="21"/>
              </w:rPr>
            </w:pPr>
          </w:p>
        </w:tc>
        <w:tc>
          <w:tcPr>
            <w:tcW w:w="1304" w:type="dxa"/>
            <w:vAlign w:val="top"/>
          </w:tcPr>
          <w:p w14:paraId="5275C1F0">
            <w:pPr>
              <w:rPr>
                <w:rFonts w:ascii="Arial"/>
                <w:sz w:val="21"/>
              </w:rPr>
            </w:pPr>
          </w:p>
        </w:tc>
        <w:tc>
          <w:tcPr>
            <w:tcW w:w="1680" w:type="dxa"/>
            <w:vAlign w:val="top"/>
          </w:tcPr>
          <w:p w14:paraId="1BC23EEB">
            <w:pPr>
              <w:rPr>
                <w:rFonts w:ascii="Arial"/>
                <w:sz w:val="21"/>
              </w:rPr>
            </w:pPr>
          </w:p>
        </w:tc>
        <w:tc>
          <w:tcPr>
            <w:tcW w:w="1499" w:type="dxa"/>
            <w:vAlign w:val="top"/>
          </w:tcPr>
          <w:p w14:paraId="5AE66B33">
            <w:pPr>
              <w:rPr>
                <w:rFonts w:ascii="Arial"/>
                <w:sz w:val="21"/>
              </w:rPr>
            </w:pPr>
          </w:p>
        </w:tc>
        <w:tc>
          <w:tcPr>
            <w:tcW w:w="1499" w:type="dxa"/>
            <w:vAlign w:val="top"/>
          </w:tcPr>
          <w:p w14:paraId="285895A5">
            <w:pPr>
              <w:rPr>
                <w:rFonts w:ascii="Arial"/>
                <w:sz w:val="21"/>
              </w:rPr>
            </w:pPr>
          </w:p>
        </w:tc>
        <w:tc>
          <w:tcPr>
            <w:tcW w:w="1125" w:type="dxa"/>
            <w:vAlign w:val="top"/>
          </w:tcPr>
          <w:p w14:paraId="3D7A935D">
            <w:pPr>
              <w:rPr>
                <w:rFonts w:ascii="Arial"/>
                <w:sz w:val="21"/>
              </w:rPr>
            </w:pPr>
          </w:p>
        </w:tc>
        <w:tc>
          <w:tcPr>
            <w:tcW w:w="1117" w:type="dxa"/>
            <w:vAlign w:val="top"/>
          </w:tcPr>
          <w:p w14:paraId="722870D7">
            <w:pPr>
              <w:rPr>
                <w:rFonts w:ascii="Arial"/>
                <w:sz w:val="21"/>
              </w:rPr>
            </w:pPr>
          </w:p>
        </w:tc>
      </w:tr>
      <w:tr w14:paraId="78243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1057" w:type="dxa"/>
            <w:vAlign w:val="top"/>
          </w:tcPr>
          <w:p w14:paraId="7A3877E0">
            <w:pPr>
              <w:rPr>
                <w:rFonts w:ascii="Arial"/>
                <w:sz w:val="21"/>
              </w:rPr>
            </w:pPr>
          </w:p>
        </w:tc>
        <w:tc>
          <w:tcPr>
            <w:tcW w:w="1304" w:type="dxa"/>
            <w:vAlign w:val="top"/>
          </w:tcPr>
          <w:p w14:paraId="03B21EBB">
            <w:pPr>
              <w:rPr>
                <w:rFonts w:ascii="Arial"/>
                <w:sz w:val="21"/>
              </w:rPr>
            </w:pPr>
          </w:p>
        </w:tc>
        <w:tc>
          <w:tcPr>
            <w:tcW w:w="1680" w:type="dxa"/>
            <w:vAlign w:val="top"/>
          </w:tcPr>
          <w:p w14:paraId="241AB552">
            <w:pPr>
              <w:rPr>
                <w:rFonts w:ascii="Arial"/>
                <w:sz w:val="21"/>
              </w:rPr>
            </w:pPr>
          </w:p>
        </w:tc>
        <w:tc>
          <w:tcPr>
            <w:tcW w:w="1499" w:type="dxa"/>
            <w:vAlign w:val="top"/>
          </w:tcPr>
          <w:p w14:paraId="55381E2D">
            <w:pPr>
              <w:rPr>
                <w:rFonts w:ascii="Arial"/>
                <w:sz w:val="21"/>
              </w:rPr>
            </w:pPr>
          </w:p>
        </w:tc>
        <w:tc>
          <w:tcPr>
            <w:tcW w:w="1499" w:type="dxa"/>
            <w:vAlign w:val="top"/>
          </w:tcPr>
          <w:p w14:paraId="4E5DFDE6">
            <w:pPr>
              <w:rPr>
                <w:rFonts w:ascii="Arial"/>
                <w:sz w:val="21"/>
              </w:rPr>
            </w:pPr>
          </w:p>
        </w:tc>
        <w:tc>
          <w:tcPr>
            <w:tcW w:w="1125" w:type="dxa"/>
            <w:vAlign w:val="top"/>
          </w:tcPr>
          <w:p w14:paraId="788008BA">
            <w:pPr>
              <w:rPr>
                <w:rFonts w:ascii="Arial"/>
                <w:sz w:val="21"/>
              </w:rPr>
            </w:pPr>
          </w:p>
        </w:tc>
        <w:tc>
          <w:tcPr>
            <w:tcW w:w="1117" w:type="dxa"/>
            <w:vAlign w:val="top"/>
          </w:tcPr>
          <w:p w14:paraId="26631957">
            <w:pPr>
              <w:rPr>
                <w:rFonts w:ascii="Arial"/>
                <w:sz w:val="21"/>
              </w:rPr>
            </w:pPr>
          </w:p>
        </w:tc>
      </w:tr>
      <w:tr w14:paraId="265D0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1057" w:type="dxa"/>
            <w:vAlign w:val="top"/>
          </w:tcPr>
          <w:p w14:paraId="51FC2F69">
            <w:pPr>
              <w:rPr>
                <w:rFonts w:ascii="Arial"/>
                <w:sz w:val="21"/>
              </w:rPr>
            </w:pPr>
          </w:p>
        </w:tc>
        <w:tc>
          <w:tcPr>
            <w:tcW w:w="1304" w:type="dxa"/>
            <w:vAlign w:val="top"/>
          </w:tcPr>
          <w:p w14:paraId="16C10245">
            <w:pPr>
              <w:rPr>
                <w:rFonts w:ascii="Arial"/>
                <w:sz w:val="21"/>
              </w:rPr>
            </w:pPr>
          </w:p>
        </w:tc>
        <w:tc>
          <w:tcPr>
            <w:tcW w:w="1680" w:type="dxa"/>
            <w:vAlign w:val="top"/>
          </w:tcPr>
          <w:p w14:paraId="0125C811">
            <w:pPr>
              <w:rPr>
                <w:rFonts w:ascii="Arial"/>
                <w:sz w:val="21"/>
              </w:rPr>
            </w:pPr>
          </w:p>
        </w:tc>
        <w:tc>
          <w:tcPr>
            <w:tcW w:w="1499" w:type="dxa"/>
            <w:vAlign w:val="top"/>
          </w:tcPr>
          <w:p w14:paraId="38EDE586">
            <w:pPr>
              <w:rPr>
                <w:rFonts w:ascii="Arial"/>
                <w:sz w:val="21"/>
              </w:rPr>
            </w:pPr>
          </w:p>
        </w:tc>
        <w:tc>
          <w:tcPr>
            <w:tcW w:w="1499" w:type="dxa"/>
            <w:vAlign w:val="top"/>
          </w:tcPr>
          <w:p w14:paraId="27B0F40E">
            <w:pPr>
              <w:rPr>
                <w:rFonts w:ascii="Arial"/>
                <w:sz w:val="21"/>
              </w:rPr>
            </w:pPr>
          </w:p>
        </w:tc>
        <w:tc>
          <w:tcPr>
            <w:tcW w:w="1125" w:type="dxa"/>
            <w:vAlign w:val="top"/>
          </w:tcPr>
          <w:p w14:paraId="7E4C1DE7">
            <w:pPr>
              <w:rPr>
                <w:rFonts w:ascii="Arial"/>
                <w:sz w:val="21"/>
              </w:rPr>
            </w:pPr>
          </w:p>
        </w:tc>
        <w:tc>
          <w:tcPr>
            <w:tcW w:w="1117" w:type="dxa"/>
            <w:vAlign w:val="top"/>
          </w:tcPr>
          <w:p w14:paraId="18FE62BB">
            <w:pPr>
              <w:rPr>
                <w:rFonts w:ascii="Arial"/>
                <w:sz w:val="21"/>
              </w:rPr>
            </w:pPr>
          </w:p>
        </w:tc>
      </w:tr>
    </w:tbl>
    <w:p w14:paraId="48E552FC">
      <w:pPr>
        <w:rPr>
          <w:rFonts w:ascii="Arial"/>
          <w:sz w:val="21"/>
        </w:rPr>
      </w:pPr>
    </w:p>
    <w:p w14:paraId="1138F95D">
      <w:pPr>
        <w:rPr>
          <w:rFonts w:ascii="Arial" w:hAnsi="Arial" w:eastAsia="Arial" w:cs="Arial"/>
          <w:sz w:val="21"/>
          <w:szCs w:val="21"/>
        </w:rPr>
        <w:sectPr>
          <w:footerReference r:id="rId198" w:type="default"/>
          <w:pgSz w:w="11910" w:h="16845"/>
          <w:pgMar w:top="400" w:right="1306" w:bottom="1170" w:left="1306" w:header="0" w:footer="946" w:gutter="0"/>
          <w:cols w:space="720" w:num="1"/>
        </w:sectPr>
      </w:pPr>
    </w:p>
    <w:p w14:paraId="14F157AF">
      <w:pPr>
        <w:spacing w:line="245" w:lineRule="auto"/>
        <w:rPr>
          <w:rFonts w:ascii="Arial"/>
          <w:sz w:val="21"/>
        </w:rPr>
      </w:pPr>
    </w:p>
    <w:p w14:paraId="193E7778">
      <w:pPr>
        <w:spacing w:line="245" w:lineRule="auto"/>
        <w:rPr>
          <w:rFonts w:ascii="Arial"/>
          <w:sz w:val="21"/>
        </w:rPr>
      </w:pPr>
    </w:p>
    <w:p w14:paraId="4F61E131">
      <w:pPr>
        <w:spacing w:line="245" w:lineRule="auto"/>
        <w:rPr>
          <w:rFonts w:ascii="Arial"/>
          <w:sz w:val="21"/>
        </w:rPr>
      </w:pPr>
    </w:p>
    <w:p w14:paraId="407398D3">
      <w:pPr>
        <w:spacing w:line="246" w:lineRule="auto"/>
        <w:rPr>
          <w:rFonts w:ascii="Arial"/>
          <w:sz w:val="21"/>
        </w:rPr>
      </w:pPr>
    </w:p>
    <w:p w14:paraId="246A8C03">
      <w:pPr>
        <w:pStyle w:val="4"/>
        <w:spacing w:before="68" w:line="219" w:lineRule="auto"/>
        <w:ind w:left="145"/>
        <w:rPr>
          <w:sz w:val="21"/>
          <w:szCs w:val="21"/>
        </w:rPr>
      </w:pPr>
      <w:r>
        <w:rPr>
          <w:spacing w:val="-1"/>
          <w:sz w:val="21"/>
          <w:szCs w:val="21"/>
        </w:rPr>
        <w:t>附表二：拟投入本标段的主要施工设备表</w:t>
      </w:r>
    </w:p>
    <w:p w14:paraId="030B157F">
      <w:pPr>
        <w:spacing w:line="478" w:lineRule="auto"/>
        <w:rPr>
          <w:rFonts w:ascii="Arial"/>
          <w:sz w:val="21"/>
        </w:rPr>
      </w:pPr>
    </w:p>
    <w:p w14:paraId="12549A20">
      <w:pPr>
        <w:pStyle w:val="4"/>
        <w:spacing w:before="91" w:line="222" w:lineRule="auto"/>
        <w:ind w:left="2823"/>
        <w:rPr>
          <w:sz w:val="28"/>
          <w:szCs w:val="28"/>
        </w:rPr>
      </w:pPr>
      <w:r>
        <w:rPr>
          <w:b/>
          <w:bCs/>
          <w:spacing w:val="1"/>
          <w:sz w:val="28"/>
          <w:szCs w:val="28"/>
        </w:rPr>
        <w:t>投入本标段的主要施工设备表</w:t>
      </w:r>
    </w:p>
    <w:p w14:paraId="4F53470B">
      <w:pPr>
        <w:spacing w:before="206"/>
      </w:pPr>
    </w:p>
    <w:tbl>
      <w:tblPr>
        <w:tblStyle w:val="7"/>
        <w:tblW w:w="92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12"/>
        <w:gridCol w:w="1155"/>
        <w:gridCol w:w="809"/>
        <w:gridCol w:w="1050"/>
        <w:gridCol w:w="705"/>
        <w:gridCol w:w="780"/>
        <w:gridCol w:w="1289"/>
        <w:gridCol w:w="929"/>
        <w:gridCol w:w="1125"/>
        <w:gridCol w:w="727"/>
      </w:tblGrid>
      <w:tr w14:paraId="51576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7" w:hRule="atLeast"/>
        </w:trPr>
        <w:tc>
          <w:tcPr>
            <w:tcW w:w="712" w:type="dxa"/>
            <w:vAlign w:val="top"/>
          </w:tcPr>
          <w:p w14:paraId="079F7501">
            <w:pPr>
              <w:spacing w:line="245" w:lineRule="auto"/>
              <w:rPr>
                <w:rFonts w:ascii="Arial"/>
                <w:sz w:val="21"/>
              </w:rPr>
            </w:pPr>
          </w:p>
          <w:p w14:paraId="6DA1564E">
            <w:pPr>
              <w:pStyle w:val="8"/>
              <w:spacing w:before="68" w:line="221" w:lineRule="auto"/>
              <w:ind w:left="142"/>
            </w:pPr>
            <w:r>
              <w:rPr>
                <w:spacing w:val="-2"/>
              </w:rPr>
              <w:t>序号</w:t>
            </w:r>
          </w:p>
        </w:tc>
        <w:tc>
          <w:tcPr>
            <w:tcW w:w="1155" w:type="dxa"/>
            <w:vAlign w:val="top"/>
          </w:tcPr>
          <w:p w14:paraId="67696F31">
            <w:pPr>
              <w:spacing w:line="245" w:lineRule="auto"/>
              <w:rPr>
                <w:rFonts w:ascii="Arial"/>
                <w:sz w:val="21"/>
              </w:rPr>
            </w:pPr>
          </w:p>
          <w:p w14:paraId="7E07405C">
            <w:pPr>
              <w:pStyle w:val="8"/>
              <w:spacing w:before="68" w:line="221" w:lineRule="auto"/>
              <w:ind w:left="140"/>
            </w:pPr>
            <w:r>
              <w:rPr>
                <w:spacing w:val="-2"/>
              </w:rPr>
              <w:t>设备名称</w:t>
            </w:r>
          </w:p>
        </w:tc>
        <w:tc>
          <w:tcPr>
            <w:tcW w:w="809" w:type="dxa"/>
            <w:vAlign w:val="top"/>
          </w:tcPr>
          <w:p w14:paraId="42CE2E78">
            <w:pPr>
              <w:pStyle w:val="8"/>
              <w:spacing w:before="120" w:line="221" w:lineRule="auto"/>
              <w:ind w:left="190"/>
            </w:pPr>
            <w:r>
              <w:rPr>
                <w:spacing w:val="-4"/>
              </w:rPr>
              <w:t>型号</w:t>
            </w:r>
          </w:p>
          <w:p w14:paraId="70E0AF04">
            <w:pPr>
              <w:pStyle w:val="8"/>
              <w:spacing w:before="138" w:line="208" w:lineRule="auto"/>
              <w:ind w:left="185"/>
            </w:pPr>
            <w:r>
              <w:rPr>
                <w:spacing w:val="-3"/>
              </w:rPr>
              <w:t>规格</w:t>
            </w:r>
          </w:p>
        </w:tc>
        <w:tc>
          <w:tcPr>
            <w:tcW w:w="1050" w:type="dxa"/>
            <w:vAlign w:val="top"/>
          </w:tcPr>
          <w:p w14:paraId="5F949D2C">
            <w:pPr>
              <w:spacing w:line="244" w:lineRule="auto"/>
              <w:rPr>
                <w:rFonts w:ascii="Arial"/>
                <w:sz w:val="21"/>
              </w:rPr>
            </w:pPr>
          </w:p>
          <w:p w14:paraId="45AD33AE">
            <w:pPr>
              <w:pStyle w:val="8"/>
              <w:spacing w:before="69" w:line="220" w:lineRule="auto"/>
              <w:ind w:left="307"/>
            </w:pPr>
            <w:r>
              <w:rPr>
                <w:spacing w:val="-3"/>
              </w:rPr>
              <w:t>数量</w:t>
            </w:r>
          </w:p>
        </w:tc>
        <w:tc>
          <w:tcPr>
            <w:tcW w:w="705" w:type="dxa"/>
            <w:vAlign w:val="top"/>
          </w:tcPr>
          <w:p w14:paraId="7C161BCE">
            <w:pPr>
              <w:pStyle w:val="8"/>
              <w:spacing w:before="120" w:line="220" w:lineRule="auto"/>
              <w:ind w:left="147"/>
            </w:pPr>
            <w:r>
              <w:rPr>
                <w:spacing w:val="-8"/>
              </w:rPr>
              <w:t>国别</w:t>
            </w:r>
          </w:p>
          <w:p w14:paraId="4DB83225">
            <w:pPr>
              <w:pStyle w:val="8"/>
              <w:spacing w:before="139" w:line="208" w:lineRule="auto"/>
              <w:ind w:left="127"/>
            </w:pPr>
            <w:r>
              <w:rPr>
                <w:spacing w:val="-2"/>
              </w:rPr>
              <w:t>产地</w:t>
            </w:r>
          </w:p>
        </w:tc>
        <w:tc>
          <w:tcPr>
            <w:tcW w:w="780" w:type="dxa"/>
            <w:vAlign w:val="top"/>
          </w:tcPr>
          <w:p w14:paraId="7F55980A">
            <w:pPr>
              <w:pStyle w:val="8"/>
              <w:spacing w:before="120" w:line="220" w:lineRule="auto"/>
              <w:ind w:left="189"/>
            </w:pPr>
            <w:r>
              <w:rPr>
                <w:spacing w:val="-3"/>
              </w:rPr>
              <w:t>制造</w:t>
            </w:r>
          </w:p>
          <w:p w14:paraId="1B37E2E1">
            <w:pPr>
              <w:pStyle w:val="8"/>
              <w:spacing w:before="139" w:line="208" w:lineRule="auto"/>
              <w:ind w:left="189"/>
            </w:pPr>
            <w:r>
              <w:rPr>
                <w:spacing w:val="-3"/>
              </w:rPr>
              <w:t>年份</w:t>
            </w:r>
          </w:p>
        </w:tc>
        <w:tc>
          <w:tcPr>
            <w:tcW w:w="1289" w:type="dxa"/>
            <w:vAlign w:val="top"/>
          </w:tcPr>
          <w:p w14:paraId="1F779E3A">
            <w:pPr>
              <w:pStyle w:val="8"/>
              <w:spacing w:before="119" w:line="220" w:lineRule="auto"/>
              <w:ind w:left="219"/>
            </w:pPr>
            <w:r>
              <w:rPr>
                <w:spacing w:val="-2"/>
              </w:rPr>
              <w:t>额定功率</w:t>
            </w:r>
          </w:p>
          <w:p w14:paraId="4BC345D6">
            <w:pPr>
              <w:pStyle w:val="8"/>
              <w:spacing w:before="140" w:line="208" w:lineRule="auto"/>
              <w:ind w:left="329"/>
            </w:pPr>
            <w:r>
              <w:rPr>
                <w:spacing w:val="-4"/>
              </w:rPr>
              <w:t>（KW）</w:t>
            </w:r>
          </w:p>
        </w:tc>
        <w:tc>
          <w:tcPr>
            <w:tcW w:w="929" w:type="dxa"/>
            <w:vAlign w:val="top"/>
          </w:tcPr>
          <w:p w14:paraId="3B65915D">
            <w:pPr>
              <w:pStyle w:val="8"/>
              <w:spacing w:before="119" w:line="220" w:lineRule="auto"/>
              <w:ind w:left="268"/>
            </w:pPr>
            <w:r>
              <w:rPr>
                <w:spacing w:val="-3"/>
              </w:rPr>
              <w:t>生产</w:t>
            </w:r>
          </w:p>
          <w:p w14:paraId="5F5C2691">
            <w:pPr>
              <w:pStyle w:val="8"/>
              <w:spacing w:before="140" w:line="208" w:lineRule="auto"/>
              <w:ind w:left="275"/>
            </w:pPr>
            <w:r>
              <w:rPr>
                <w:spacing w:val="-4"/>
              </w:rPr>
              <w:t>能力</w:t>
            </w:r>
          </w:p>
        </w:tc>
        <w:tc>
          <w:tcPr>
            <w:tcW w:w="1125" w:type="dxa"/>
            <w:vAlign w:val="top"/>
          </w:tcPr>
          <w:p w14:paraId="462861A9">
            <w:pPr>
              <w:pStyle w:val="8"/>
              <w:spacing w:before="119" w:line="276" w:lineRule="auto"/>
              <w:ind w:left="361" w:right="127" w:hanging="211"/>
            </w:pPr>
            <w:r>
              <w:rPr>
                <w:spacing w:val="-3"/>
              </w:rPr>
              <w:t>用于施工部位</w:t>
            </w:r>
          </w:p>
        </w:tc>
        <w:tc>
          <w:tcPr>
            <w:tcW w:w="727" w:type="dxa"/>
            <w:vAlign w:val="top"/>
          </w:tcPr>
          <w:p w14:paraId="0E4B4EB0">
            <w:pPr>
              <w:spacing w:line="245" w:lineRule="auto"/>
              <w:rPr>
                <w:rFonts w:ascii="Arial"/>
                <w:sz w:val="21"/>
              </w:rPr>
            </w:pPr>
          </w:p>
          <w:p w14:paraId="5F517FCF">
            <w:pPr>
              <w:pStyle w:val="8"/>
              <w:spacing w:before="68" w:line="221" w:lineRule="auto"/>
              <w:ind w:left="152"/>
            </w:pPr>
            <w:r>
              <w:rPr>
                <w:spacing w:val="-3"/>
              </w:rPr>
              <w:t>备注</w:t>
            </w:r>
          </w:p>
        </w:tc>
      </w:tr>
      <w:tr w14:paraId="1A9FC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12" w:type="dxa"/>
            <w:vAlign w:val="top"/>
          </w:tcPr>
          <w:p w14:paraId="218A912D">
            <w:pPr>
              <w:rPr>
                <w:rFonts w:ascii="Arial"/>
                <w:sz w:val="21"/>
              </w:rPr>
            </w:pPr>
          </w:p>
        </w:tc>
        <w:tc>
          <w:tcPr>
            <w:tcW w:w="1155" w:type="dxa"/>
            <w:vAlign w:val="top"/>
          </w:tcPr>
          <w:p w14:paraId="54E4FD73">
            <w:pPr>
              <w:rPr>
                <w:rFonts w:ascii="Arial"/>
                <w:sz w:val="21"/>
              </w:rPr>
            </w:pPr>
          </w:p>
        </w:tc>
        <w:tc>
          <w:tcPr>
            <w:tcW w:w="809" w:type="dxa"/>
            <w:vAlign w:val="top"/>
          </w:tcPr>
          <w:p w14:paraId="1E39F9F9">
            <w:pPr>
              <w:rPr>
                <w:rFonts w:ascii="Arial"/>
                <w:sz w:val="21"/>
              </w:rPr>
            </w:pPr>
          </w:p>
        </w:tc>
        <w:tc>
          <w:tcPr>
            <w:tcW w:w="1050" w:type="dxa"/>
            <w:vAlign w:val="top"/>
          </w:tcPr>
          <w:p w14:paraId="27748482">
            <w:pPr>
              <w:rPr>
                <w:rFonts w:ascii="Arial"/>
                <w:sz w:val="21"/>
              </w:rPr>
            </w:pPr>
          </w:p>
        </w:tc>
        <w:tc>
          <w:tcPr>
            <w:tcW w:w="705" w:type="dxa"/>
            <w:vAlign w:val="top"/>
          </w:tcPr>
          <w:p w14:paraId="5C1655A5">
            <w:pPr>
              <w:rPr>
                <w:rFonts w:ascii="Arial"/>
                <w:sz w:val="21"/>
              </w:rPr>
            </w:pPr>
          </w:p>
        </w:tc>
        <w:tc>
          <w:tcPr>
            <w:tcW w:w="780" w:type="dxa"/>
            <w:vAlign w:val="top"/>
          </w:tcPr>
          <w:p w14:paraId="12C76538">
            <w:pPr>
              <w:rPr>
                <w:rFonts w:ascii="Arial"/>
                <w:sz w:val="21"/>
              </w:rPr>
            </w:pPr>
          </w:p>
        </w:tc>
        <w:tc>
          <w:tcPr>
            <w:tcW w:w="1289" w:type="dxa"/>
            <w:vAlign w:val="top"/>
          </w:tcPr>
          <w:p w14:paraId="7F35D5BB">
            <w:pPr>
              <w:rPr>
                <w:rFonts w:ascii="Arial"/>
                <w:sz w:val="21"/>
              </w:rPr>
            </w:pPr>
          </w:p>
        </w:tc>
        <w:tc>
          <w:tcPr>
            <w:tcW w:w="929" w:type="dxa"/>
            <w:vAlign w:val="top"/>
          </w:tcPr>
          <w:p w14:paraId="13582F35">
            <w:pPr>
              <w:rPr>
                <w:rFonts w:ascii="Arial"/>
                <w:sz w:val="21"/>
              </w:rPr>
            </w:pPr>
          </w:p>
        </w:tc>
        <w:tc>
          <w:tcPr>
            <w:tcW w:w="1125" w:type="dxa"/>
            <w:vAlign w:val="top"/>
          </w:tcPr>
          <w:p w14:paraId="05902BE1">
            <w:pPr>
              <w:rPr>
                <w:rFonts w:ascii="Arial"/>
                <w:sz w:val="21"/>
              </w:rPr>
            </w:pPr>
          </w:p>
        </w:tc>
        <w:tc>
          <w:tcPr>
            <w:tcW w:w="727" w:type="dxa"/>
            <w:vAlign w:val="top"/>
          </w:tcPr>
          <w:p w14:paraId="001C0BD2">
            <w:pPr>
              <w:rPr>
                <w:rFonts w:ascii="Arial"/>
                <w:sz w:val="21"/>
              </w:rPr>
            </w:pPr>
          </w:p>
        </w:tc>
      </w:tr>
      <w:tr w14:paraId="32BF4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12" w:type="dxa"/>
            <w:vAlign w:val="top"/>
          </w:tcPr>
          <w:p w14:paraId="5CB7F368">
            <w:pPr>
              <w:rPr>
                <w:rFonts w:ascii="Arial"/>
                <w:sz w:val="21"/>
              </w:rPr>
            </w:pPr>
          </w:p>
        </w:tc>
        <w:tc>
          <w:tcPr>
            <w:tcW w:w="1155" w:type="dxa"/>
            <w:vAlign w:val="top"/>
          </w:tcPr>
          <w:p w14:paraId="50E748D1">
            <w:pPr>
              <w:rPr>
                <w:rFonts w:ascii="Arial"/>
                <w:sz w:val="21"/>
              </w:rPr>
            </w:pPr>
          </w:p>
        </w:tc>
        <w:tc>
          <w:tcPr>
            <w:tcW w:w="809" w:type="dxa"/>
            <w:vAlign w:val="top"/>
          </w:tcPr>
          <w:p w14:paraId="457AA1E6">
            <w:pPr>
              <w:rPr>
                <w:rFonts w:ascii="Arial"/>
                <w:sz w:val="21"/>
              </w:rPr>
            </w:pPr>
          </w:p>
        </w:tc>
        <w:tc>
          <w:tcPr>
            <w:tcW w:w="1050" w:type="dxa"/>
            <w:vAlign w:val="top"/>
          </w:tcPr>
          <w:p w14:paraId="442C3B0A">
            <w:pPr>
              <w:rPr>
                <w:rFonts w:ascii="Arial"/>
                <w:sz w:val="21"/>
              </w:rPr>
            </w:pPr>
          </w:p>
        </w:tc>
        <w:tc>
          <w:tcPr>
            <w:tcW w:w="705" w:type="dxa"/>
            <w:vAlign w:val="top"/>
          </w:tcPr>
          <w:p w14:paraId="364354C2">
            <w:pPr>
              <w:rPr>
                <w:rFonts w:ascii="Arial"/>
                <w:sz w:val="21"/>
              </w:rPr>
            </w:pPr>
          </w:p>
        </w:tc>
        <w:tc>
          <w:tcPr>
            <w:tcW w:w="780" w:type="dxa"/>
            <w:vAlign w:val="top"/>
          </w:tcPr>
          <w:p w14:paraId="2F6DC0EB">
            <w:pPr>
              <w:rPr>
                <w:rFonts w:ascii="Arial"/>
                <w:sz w:val="21"/>
              </w:rPr>
            </w:pPr>
          </w:p>
        </w:tc>
        <w:tc>
          <w:tcPr>
            <w:tcW w:w="1289" w:type="dxa"/>
            <w:vAlign w:val="top"/>
          </w:tcPr>
          <w:p w14:paraId="7456F49C">
            <w:pPr>
              <w:rPr>
                <w:rFonts w:ascii="Arial"/>
                <w:sz w:val="21"/>
              </w:rPr>
            </w:pPr>
          </w:p>
        </w:tc>
        <w:tc>
          <w:tcPr>
            <w:tcW w:w="929" w:type="dxa"/>
            <w:vAlign w:val="top"/>
          </w:tcPr>
          <w:p w14:paraId="7C97E8EA">
            <w:pPr>
              <w:rPr>
                <w:rFonts w:ascii="Arial"/>
                <w:sz w:val="21"/>
              </w:rPr>
            </w:pPr>
          </w:p>
        </w:tc>
        <w:tc>
          <w:tcPr>
            <w:tcW w:w="1125" w:type="dxa"/>
            <w:vAlign w:val="top"/>
          </w:tcPr>
          <w:p w14:paraId="4B933821">
            <w:pPr>
              <w:rPr>
                <w:rFonts w:ascii="Arial"/>
                <w:sz w:val="21"/>
              </w:rPr>
            </w:pPr>
          </w:p>
        </w:tc>
        <w:tc>
          <w:tcPr>
            <w:tcW w:w="727" w:type="dxa"/>
            <w:vAlign w:val="top"/>
          </w:tcPr>
          <w:p w14:paraId="7DCAA529">
            <w:pPr>
              <w:rPr>
                <w:rFonts w:ascii="Arial"/>
                <w:sz w:val="21"/>
              </w:rPr>
            </w:pPr>
          </w:p>
        </w:tc>
      </w:tr>
      <w:tr w14:paraId="2FC94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12" w:type="dxa"/>
            <w:vAlign w:val="top"/>
          </w:tcPr>
          <w:p w14:paraId="70AB43AF">
            <w:pPr>
              <w:rPr>
                <w:rFonts w:ascii="Arial"/>
                <w:sz w:val="21"/>
              </w:rPr>
            </w:pPr>
          </w:p>
        </w:tc>
        <w:tc>
          <w:tcPr>
            <w:tcW w:w="1155" w:type="dxa"/>
            <w:vAlign w:val="top"/>
          </w:tcPr>
          <w:p w14:paraId="0291A814">
            <w:pPr>
              <w:rPr>
                <w:rFonts w:ascii="Arial"/>
                <w:sz w:val="21"/>
              </w:rPr>
            </w:pPr>
          </w:p>
        </w:tc>
        <w:tc>
          <w:tcPr>
            <w:tcW w:w="809" w:type="dxa"/>
            <w:vAlign w:val="top"/>
          </w:tcPr>
          <w:p w14:paraId="3F1FA3BD">
            <w:pPr>
              <w:rPr>
                <w:rFonts w:ascii="Arial"/>
                <w:sz w:val="21"/>
              </w:rPr>
            </w:pPr>
          </w:p>
        </w:tc>
        <w:tc>
          <w:tcPr>
            <w:tcW w:w="1050" w:type="dxa"/>
            <w:vAlign w:val="top"/>
          </w:tcPr>
          <w:p w14:paraId="109BD86C">
            <w:pPr>
              <w:rPr>
                <w:rFonts w:ascii="Arial"/>
                <w:sz w:val="21"/>
              </w:rPr>
            </w:pPr>
          </w:p>
        </w:tc>
        <w:tc>
          <w:tcPr>
            <w:tcW w:w="705" w:type="dxa"/>
            <w:vAlign w:val="top"/>
          </w:tcPr>
          <w:p w14:paraId="2D28FDD1">
            <w:pPr>
              <w:rPr>
                <w:rFonts w:ascii="Arial"/>
                <w:sz w:val="21"/>
              </w:rPr>
            </w:pPr>
          </w:p>
        </w:tc>
        <w:tc>
          <w:tcPr>
            <w:tcW w:w="780" w:type="dxa"/>
            <w:vAlign w:val="top"/>
          </w:tcPr>
          <w:p w14:paraId="013583E8">
            <w:pPr>
              <w:rPr>
                <w:rFonts w:ascii="Arial"/>
                <w:sz w:val="21"/>
              </w:rPr>
            </w:pPr>
          </w:p>
        </w:tc>
        <w:tc>
          <w:tcPr>
            <w:tcW w:w="1289" w:type="dxa"/>
            <w:vAlign w:val="top"/>
          </w:tcPr>
          <w:p w14:paraId="4809881E">
            <w:pPr>
              <w:rPr>
                <w:rFonts w:ascii="Arial"/>
                <w:sz w:val="21"/>
              </w:rPr>
            </w:pPr>
          </w:p>
        </w:tc>
        <w:tc>
          <w:tcPr>
            <w:tcW w:w="929" w:type="dxa"/>
            <w:vAlign w:val="top"/>
          </w:tcPr>
          <w:p w14:paraId="457971BD">
            <w:pPr>
              <w:rPr>
                <w:rFonts w:ascii="Arial"/>
                <w:sz w:val="21"/>
              </w:rPr>
            </w:pPr>
          </w:p>
        </w:tc>
        <w:tc>
          <w:tcPr>
            <w:tcW w:w="1125" w:type="dxa"/>
            <w:vAlign w:val="top"/>
          </w:tcPr>
          <w:p w14:paraId="564FE2DE">
            <w:pPr>
              <w:rPr>
                <w:rFonts w:ascii="Arial"/>
                <w:sz w:val="21"/>
              </w:rPr>
            </w:pPr>
          </w:p>
        </w:tc>
        <w:tc>
          <w:tcPr>
            <w:tcW w:w="727" w:type="dxa"/>
            <w:vAlign w:val="top"/>
          </w:tcPr>
          <w:p w14:paraId="1944845F">
            <w:pPr>
              <w:rPr>
                <w:rFonts w:ascii="Arial"/>
                <w:sz w:val="21"/>
              </w:rPr>
            </w:pPr>
          </w:p>
        </w:tc>
      </w:tr>
      <w:tr w14:paraId="02887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12" w:type="dxa"/>
            <w:vAlign w:val="top"/>
          </w:tcPr>
          <w:p w14:paraId="66DD9471">
            <w:pPr>
              <w:rPr>
                <w:rFonts w:ascii="Arial"/>
                <w:sz w:val="21"/>
              </w:rPr>
            </w:pPr>
          </w:p>
        </w:tc>
        <w:tc>
          <w:tcPr>
            <w:tcW w:w="1155" w:type="dxa"/>
            <w:vAlign w:val="top"/>
          </w:tcPr>
          <w:p w14:paraId="3E43DCC8">
            <w:pPr>
              <w:rPr>
                <w:rFonts w:ascii="Arial"/>
                <w:sz w:val="21"/>
              </w:rPr>
            </w:pPr>
          </w:p>
        </w:tc>
        <w:tc>
          <w:tcPr>
            <w:tcW w:w="809" w:type="dxa"/>
            <w:vAlign w:val="top"/>
          </w:tcPr>
          <w:p w14:paraId="74019855">
            <w:pPr>
              <w:rPr>
                <w:rFonts w:ascii="Arial"/>
                <w:sz w:val="21"/>
              </w:rPr>
            </w:pPr>
          </w:p>
        </w:tc>
        <w:tc>
          <w:tcPr>
            <w:tcW w:w="1050" w:type="dxa"/>
            <w:vAlign w:val="top"/>
          </w:tcPr>
          <w:p w14:paraId="6A1591B6">
            <w:pPr>
              <w:rPr>
                <w:rFonts w:ascii="Arial"/>
                <w:sz w:val="21"/>
              </w:rPr>
            </w:pPr>
          </w:p>
        </w:tc>
        <w:tc>
          <w:tcPr>
            <w:tcW w:w="705" w:type="dxa"/>
            <w:vAlign w:val="top"/>
          </w:tcPr>
          <w:p w14:paraId="178F5DB4">
            <w:pPr>
              <w:rPr>
                <w:rFonts w:ascii="Arial"/>
                <w:sz w:val="21"/>
              </w:rPr>
            </w:pPr>
          </w:p>
        </w:tc>
        <w:tc>
          <w:tcPr>
            <w:tcW w:w="780" w:type="dxa"/>
            <w:vAlign w:val="top"/>
          </w:tcPr>
          <w:p w14:paraId="3A624646">
            <w:pPr>
              <w:rPr>
                <w:rFonts w:ascii="Arial"/>
                <w:sz w:val="21"/>
              </w:rPr>
            </w:pPr>
          </w:p>
        </w:tc>
        <w:tc>
          <w:tcPr>
            <w:tcW w:w="1289" w:type="dxa"/>
            <w:vAlign w:val="top"/>
          </w:tcPr>
          <w:p w14:paraId="4034107A">
            <w:pPr>
              <w:rPr>
                <w:rFonts w:ascii="Arial"/>
                <w:sz w:val="21"/>
              </w:rPr>
            </w:pPr>
          </w:p>
        </w:tc>
        <w:tc>
          <w:tcPr>
            <w:tcW w:w="929" w:type="dxa"/>
            <w:vAlign w:val="top"/>
          </w:tcPr>
          <w:p w14:paraId="7FC0CD11">
            <w:pPr>
              <w:rPr>
                <w:rFonts w:ascii="Arial"/>
                <w:sz w:val="21"/>
              </w:rPr>
            </w:pPr>
          </w:p>
        </w:tc>
        <w:tc>
          <w:tcPr>
            <w:tcW w:w="1125" w:type="dxa"/>
            <w:vAlign w:val="top"/>
          </w:tcPr>
          <w:p w14:paraId="641454FC">
            <w:pPr>
              <w:rPr>
                <w:rFonts w:ascii="Arial"/>
                <w:sz w:val="21"/>
              </w:rPr>
            </w:pPr>
          </w:p>
        </w:tc>
        <w:tc>
          <w:tcPr>
            <w:tcW w:w="727" w:type="dxa"/>
            <w:vAlign w:val="top"/>
          </w:tcPr>
          <w:p w14:paraId="496565D7">
            <w:pPr>
              <w:rPr>
                <w:rFonts w:ascii="Arial"/>
                <w:sz w:val="21"/>
              </w:rPr>
            </w:pPr>
          </w:p>
        </w:tc>
      </w:tr>
      <w:tr w14:paraId="15BAF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12" w:type="dxa"/>
            <w:vAlign w:val="top"/>
          </w:tcPr>
          <w:p w14:paraId="7B25ED1D">
            <w:pPr>
              <w:rPr>
                <w:rFonts w:ascii="Arial"/>
                <w:sz w:val="21"/>
              </w:rPr>
            </w:pPr>
          </w:p>
        </w:tc>
        <w:tc>
          <w:tcPr>
            <w:tcW w:w="1155" w:type="dxa"/>
            <w:vAlign w:val="top"/>
          </w:tcPr>
          <w:p w14:paraId="5BEDCB93">
            <w:pPr>
              <w:rPr>
                <w:rFonts w:ascii="Arial"/>
                <w:sz w:val="21"/>
              </w:rPr>
            </w:pPr>
          </w:p>
        </w:tc>
        <w:tc>
          <w:tcPr>
            <w:tcW w:w="809" w:type="dxa"/>
            <w:vAlign w:val="top"/>
          </w:tcPr>
          <w:p w14:paraId="2ABBC946">
            <w:pPr>
              <w:rPr>
                <w:rFonts w:ascii="Arial"/>
                <w:sz w:val="21"/>
              </w:rPr>
            </w:pPr>
          </w:p>
        </w:tc>
        <w:tc>
          <w:tcPr>
            <w:tcW w:w="1050" w:type="dxa"/>
            <w:vAlign w:val="top"/>
          </w:tcPr>
          <w:p w14:paraId="6E6AFAB1">
            <w:pPr>
              <w:rPr>
                <w:rFonts w:ascii="Arial"/>
                <w:sz w:val="21"/>
              </w:rPr>
            </w:pPr>
          </w:p>
        </w:tc>
        <w:tc>
          <w:tcPr>
            <w:tcW w:w="705" w:type="dxa"/>
            <w:vAlign w:val="top"/>
          </w:tcPr>
          <w:p w14:paraId="18AF5E72">
            <w:pPr>
              <w:rPr>
                <w:rFonts w:ascii="Arial"/>
                <w:sz w:val="21"/>
              </w:rPr>
            </w:pPr>
          </w:p>
        </w:tc>
        <w:tc>
          <w:tcPr>
            <w:tcW w:w="780" w:type="dxa"/>
            <w:vAlign w:val="top"/>
          </w:tcPr>
          <w:p w14:paraId="4D06088F">
            <w:pPr>
              <w:rPr>
                <w:rFonts w:ascii="Arial"/>
                <w:sz w:val="21"/>
              </w:rPr>
            </w:pPr>
          </w:p>
        </w:tc>
        <w:tc>
          <w:tcPr>
            <w:tcW w:w="1289" w:type="dxa"/>
            <w:vAlign w:val="top"/>
          </w:tcPr>
          <w:p w14:paraId="5024163F">
            <w:pPr>
              <w:rPr>
                <w:rFonts w:ascii="Arial"/>
                <w:sz w:val="21"/>
              </w:rPr>
            </w:pPr>
          </w:p>
        </w:tc>
        <w:tc>
          <w:tcPr>
            <w:tcW w:w="929" w:type="dxa"/>
            <w:vAlign w:val="top"/>
          </w:tcPr>
          <w:p w14:paraId="70ED02E0">
            <w:pPr>
              <w:rPr>
                <w:rFonts w:ascii="Arial"/>
                <w:sz w:val="21"/>
              </w:rPr>
            </w:pPr>
          </w:p>
        </w:tc>
        <w:tc>
          <w:tcPr>
            <w:tcW w:w="1125" w:type="dxa"/>
            <w:vAlign w:val="top"/>
          </w:tcPr>
          <w:p w14:paraId="4FBE63E1">
            <w:pPr>
              <w:rPr>
                <w:rFonts w:ascii="Arial"/>
                <w:sz w:val="21"/>
              </w:rPr>
            </w:pPr>
          </w:p>
        </w:tc>
        <w:tc>
          <w:tcPr>
            <w:tcW w:w="727" w:type="dxa"/>
            <w:vAlign w:val="top"/>
          </w:tcPr>
          <w:p w14:paraId="779A2EF3">
            <w:pPr>
              <w:rPr>
                <w:rFonts w:ascii="Arial"/>
                <w:sz w:val="21"/>
              </w:rPr>
            </w:pPr>
          </w:p>
        </w:tc>
      </w:tr>
      <w:tr w14:paraId="578C2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12" w:type="dxa"/>
            <w:vAlign w:val="top"/>
          </w:tcPr>
          <w:p w14:paraId="24507C3D">
            <w:pPr>
              <w:rPr>
                <w:rFonts w:ascii="Arial"/>
                <w:sz w:val="21"/>
              </w:rPr>
            </w:pPr>
          </w:p>
        </w:tc>
        <w:tc>
          <w:tcPr>
            <w:tcW w:w="1155" w:type="dxa"/>
            <w:vAlign w:val="top"/>
          </w:tcPr>
          <w:p w14:paraId="57311863">
            <w:pPr>
              <w:rPr>
                <w:rFonts w:ascii="Arial"/>
                <w:sz w:val="21"/>
              </w:rPr>
            </w:pPr>
          </w:p>
        </w:tc>
        <w:tc>
          <w:tcPr>
            <w:tcW w:w="809" w:type="dxa"/>
            <w:vAlign w:val="top"/>
          </w:tcPr>
          <w:p w14:paraId="3EF42D55">
            <w:pPr>
              <w:rPr>
                <w:rFonts w:ascii="Arial"/>
                <w:sz w:val="21"/>
              </w:rPr>
            </w:pPr>
          </w:p>
        </w:tc>
        <w:tc>
          <w:tcPr>
            <w:tcW w:w="1050" w:type="dxa"/>
            <w:vAlign w:val="top"/>
          </w:tcPr>
          <w:p w14:paraId="6CFD4339">
            <w:pPr>
              <w:rPr>
                <w:rFonts w:ascii="Arial"/>
                <w:sz w:val="21"/>
              </w:rPr>
            </w:pPr>
          </w:p>
        </w:tc>
        <w:tc>
          <w:tcPr>
            <w:tcW w:w="705" w:type="dxa"/>
            <w:vAlign w:val="top"/>
          </w:tcPr>
          <w:p w14:paraId="035E1DA1">
            <w:pPr>
              <w:rPr>
                <w:rFonts w:ascii="Arial"/>
                <w:sz w:val="21"/>
              </w:rPr>
            </w:pPr>
          </w:p>
        </w:tc>
        <w:tc>
          <w:tcPr>
            <w:tcW w:w="780" w:type="dxa"/>
            <w:vAlign w:val="top"/>
          </w:tcPr>
          <w:p w14:paraId="284997A1">
            <w:pPr>
              <w:rPr>
                <w:rFonts w:ascii="Arial"/>
                <w:sz w:val="21"/>
              </w:rPr>
            </w:pPr>
          </w:p>
        </w:tc>
        <w:tc>
          <w:tcPr>
            <w:tcW w:w="1289" w:type="dxa"/>
            <w:vAlign w:val="top"/>
          </w:tcPr>
          <w:p w14:paraId="5263BCEB">
            <w:pPr>
              <w:rPr>
                <w:rFonts w:ascii="Arial"/>
                <w:sz w:val="21"/>
              </w:rPr>
            </w:pPr>
          </w:p>
        </w:tc>
        <w:tc>
          <w:tcPr>
            <w:tcW w:w="929" w:type="dxa"/>
            <w:vAlign w:val="top"/>
          </w:tcPr>
          <w:p w14:paraId="53BEA7BD">
            <w:pPr>
              <w:rPr>
                <w:rFonts w:ascii="Arial"/>
                <w:sz w:val="21"/>
              </w:rPr>
            </w:pPr>
          </w:p>
        </w:tc>
        <w:tc>
          <w:tcPr>
            <w:tcW w:w="1125" w:type="dxa"/>
            <w:vAlign w:val="top"/>
          </w:tcPr>
          <w:p w14:paraId="3B42B6AA">
            <w:pPr>
              <w:rPr>
                <w:rFonts w:ascii="Arial"/>
                <w:sz w:val="21"/>
              </w:rPr>
            </w:pPr>
          </w:p>
        </w:tc>
        <w:tc>
          <w:tcPr>
            <w:tcW w:w="727" w:type="dxa"/>
            <w:vAlign w:val="top"/>
          </w:tcPr>
          <w:p w14:paraId="341F02FE">
            <w:pPr>
              <w:rPr>
                <w:rFonts w:ascii="Arial"/>
                <w:sz w:val="21"/>
              </w:rPr>
            </w:pPr>
          </w:p>
        </w:tc>
      </w:tr>
      <w:tr w14:paraId="399FF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12" w:type="dxa"/>
            <w:vAlign w:val="top"/>
          </w:tcPr>
          <w:p w14:paraId="386C57D9">
            <w:pPr>
              <w:rPr>
                <w:rFonts w:ascii="Arial"/>
                <w:sz w:val="21"/>
              </w:rPr>
            </w:pPr>
          </w:p>
        </w:tc>
        <w:tc>
          <w:tcPr>
            <w:tcW w:w="1155" w:type="dxa"/>
            <w:vAlign w:val="top"/>
          </w:tcPr>
          <w:p w14:paraId="7200F9B7">
            <w:pPr>
              <w:rPr>
                <w:rFonts w:ascii="Arial"/>
                <w:sz w:val="21"/>
              </w:rPr>
            </w:pPr>
          </w:p>
        </w:tc>
        <w:tc>
          <w:tcPr>
            <w:tcW w:w="809" w:type="dxa"/>
            <w:vAlign w:val="top"/>
          </w:tcPr>
          <w:p w14:paraId="47082B4B">
            <w:pPr>
              <w:rPr>
                <w:rFonts w:ascii="Arial"/>
                <w:sz w:val="21"/>
              </w:rPr>
            </w:pPr>
          </w:p>
        </w:tc>
        <w:tc>
          <w:tcPr>
            <w:tcW w:w="1050" w:type="dxa"/>
            <w:vAlign w:val="top"/>
          </w:tcPr>
          <w:p w14:paraId="484C8192">
            <w:pPr>
              <w:rPr>
                <w:rFonts w:ascii="Arial"/>
                <w:sz w:val="21"/>
              </w:rPr>
            </w:pPr>
          </w:p>
        </w:tc>
        <w:tc>
          <w:tcPr>
            <w:tcW w:w="705" w:type="dxa"/>
            <w:vAlign w:val="top"/>
          </w:tcPr>
          <w:p w14:paraId="5A02927D">
            <w:pPr>
              <w:rPr>
                <w:rFonts w:ascii="Arial"/>
                <w:sz w:val="21"/>
              </w:rPr>
            </w:pPr>
          </w:p>
        </w:tc>
        <w:tc>
          <w:tcPr>
            <w:tcW w:w="780" w:type="dxa"/>
            <w:vAlign w:val="top"/>
          </w:tcPr>
          <w:p w14:paraId="6C5333A2">
            <w:pPr>
              <w:rPr>
                <w:rFonts w:ascii="Arial"/>
                <w:sz w:val="21"/>
              </w:rPr>
            </w:pPr>
          </w:p>
        </w:tc>
        <w:tc>
          <w:tcPr>
            <w:tcW w:w="1289" w:type="dxa"/>
            <w:vAlign w:val="top"/>
          </w:tcPr>
          <w:p w14:paraId="47892B07">
            <w:pPr>
              <w:rPr>
                <w:rFonts w:ascii="Arial"/>
                <w:sz w:val="21"/>
              </w:rPr>
            </w:pPr>
          </w:p>
        </w:tc>
        <w:tc>
          <w:tcPr>
            <w:tcW w:w="929" w:type="dxa"/>
            <w:vAlign w:val="top"/>
          </w:tcPr>
          <w:p w14:paraId="4CDCDFB5">
            <w:pPr>
              <w:rPr>
                <w:rFonts w:ascii="Arial"/>
                <w:sz w:val="21"/>
              </w:rPr>
            </w:pPr>
          </w:p>
        </w:tc>
        <w:tc>
          <w:tcPr>
            <w:tcW w:w="1125" w:type="dxa"/>
            <w:vAlign w:val="top"/>
          </w:tcPr>
          <w:p w14:paraId="03070D54">
            <w:pPr>
              <w:rPr>
                <w:rFonts w:ascii="Arial"/>
                <w:sz w:val="21"/>
              </w:rPr>
            </w:pPr>
          </w:p>
        </w:tc>
        <w:tc>
          <w:tcPr>
            <w:tcW w:w="727" w:type="dxa"/>
            <w:vAlign w:val="top"/>
          </w:tcPr>
          <w:p w14:paraId="1F3ADC5F">
            <w:pPr>
              <w:rPr>
                <w:rFonts w:ascii="Arial"/>
                <w:sz w:val="21"/>
              </w:rPr>
            </w:pPr>
          </w:p>
        </w:tc>
      </w:tr>
      <w:tr w14:paraId="63D17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12" w:type="dxa"/>
            <w:vAlign w:val="top"/>
          </w:tcPr>
          <w:p w14:paraId="306EDD49">
            <w:pPr>
              <w:rPr>
                <w:rFonts w:ascii="Arial"/>
                <w:sz w:val="21"/>
              </w:rPr>
            </w:pPr>
          </w:p>
        </w:tc>
        <w:tc>
          <w:tcPr>
            <w:tcW w:w="1155" w:type="dxa"/>
            <w:vAlign w:val="top"/>
          </w:tcPr>
          <w:p w14:paraId="049B7153">
            <w:pPr>
              <w:rPr>
                <w:rFonts w:ascii="Arial"/>
                <w:sz w:val="21"/>
              </w:rPr>
            </w:pPr>
          </w:p>
        </w:tc>
        <w:tc>
          <w:tcPr>
            <w:tcW w:w="809" w:type="dxa"/>
            <w:vAlign w:val="top"/>
          </w:tcPr>
          <w:p w14:paraId="70D2BD18">
            <w:pPr>
              <w:rPr>
                <w:rFonts w:ascii="Arial"/>
                <w:sz w:val="21"/>
              </w:rPr>
            </w:pPr>
          </w:p>
        </w:tc>
        <w:tc>
          <w:tcPr>
            <w:tcW w:w="1050" w:type="dxa"/>
            <w:vAlign w:val="top"/>
          </w:tcPr>
          <w:p w14:paraId="11229F68">
            <w:pPr>
              <w:rPr>
                <w:rFonts w:ascii="Arial"/>
                <w:sz w:val="21"/>
              </w:rPr>
            </w:pPr>
          </w:p>
        </w:tc>
        <w:tc>
          <w:tcPr>
            <w:tcW w:w="705" w:type="dxa"/>
            <w:vAlign w:val="top"/>
          </w:tcPr>
          <w:p w14:paraId="37C6F161">
            <w:pPr>
              <w:rPr>
                <w:rFonts w:ascii="Arial"/>
                <w:sz w:val="21"/>
              </w:rPr>
            </w:pPr>
          </w:p>
        </w:tc>
        <w:tc>
          <w:tcPr>
            <w:tcW w:w="780" w:type="dxa"/>
            <w:vAlign w:val="top"/>
          </w:tcPr>
          <w:p w14:paraId="3A32E1C9">
            <w:pPr>
              <w:rPr>
                <w:rFonts w:ascii="Arial"/>
                <w:sz w:val="21"/>
              </w:rPr>
            </w:pPr>
          </w:p>
        </w:tc>
        <w:tc>
          <w:tcPr>
            <w:tcW w:w="1289" w:type="dxa"/>
            <w:vAlign w:val="top"/>
          </w:tcPr>
          <w:p w14:paraId="43B435CB">
            <w:pPr>
              <w:rPr>
                <w:rFonts w:ascii="Arial"/>
                <w:sz w:val="21"/>
              </w:rPr>
            </w:pPr>
          </w:p>
        </w:tc>
        <w:tc>
          <w:tcPr>
            <w:tcW w:w="929" w:type="dxa"/>
            <w:vAlign w:val="top"/>
          </w:tcPr>
          <w:p w14:paraId="51A61712">
            <w:pPr>
              <w:rPr>
                <w:rFonts w:ascii="Arial"/>
                <w:sz w:val="21"/>
              </w:rPr>
            </w:pPr>
          </w:p>
        </w:tc>
        <w:tc>
          <w:tcPr>
            <w:tcW w:w="1125" w:type="dxa"/>
            <w:vAlign w:val="top"/>
          </w:tcPr>
          <w:p w14:paraId="71F05B6B">
            <w:pPr>
              <w:rPr>
                <w:rFonts w:ascii="Arial"/>
                <w:sz w:val="21"/>
              </w:rPr>
            </w:pPr>
          </w:p>
        </w:tc>
        <w:tc>
          <w:tcPr>
            <w:tcW w:w="727" w:type="dxa"/>
            <w:vAlign w:val="top"/>
          </w:tcPr>
          <w:p w14:paraId="0213930E">
            <w:pPr>
              <w:rPr>
                <w:rFonts w:ascii="Arial"/>
                <w:sz w:val="21"/>
              </w:rPr>
            </w:pPr>
          </w:p>
        </w:tc>
      </w:tr>
      <w:tr w14:paraId="536C5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12" w:type="dxa"/>
            <w:vAlign w:val="top"/>
          </w:tcPr>
          <w:p w14:paraId="3323B9F2">
            <w:pPr>
              <w:rPr>
                <w:rFonts w:ascii="Arial"/>
                <w:sz w:val="21"/>
              </w:rPr>
            </w:pPr>
          </w:p>
        </w:tc>
        <w:tc>
          <w:tcPr>
            <w:tcW w:w="1155" w:type="dxa"/>
            <w:vAlign w:val="top"/>
          </w:tcPr>
          <w:p w14:paraId="66F195BF">
            <w:pPr>
              <w:rPr>
                <w:rFonts w:ascii="Arial"/>
                <w:sz w:val="21"/>
              </w:rPr>
            </w:pPr>
          </w:p>
        </w:tc>
        <w:tc>
          <w:tcPr>
            <w:tcW w:w="809" w:type="dxa"/>
            <w:vAlign w:val="top"/>
          </w:tcPr>
          <w:p w14:paraId="7B98AD2A">
            <w:pPr>
              <w:rPr>
                <w:rFonts w:ascii="Arial"/>
                <w:sz w:val="21"/>
              </w:rPr>
            </w:pPr>
          </w:p>
        </w:tc>
        <w:tc>
          <w:tcPr>
            <w:tcW w:w="1050" w:type="dxa"/>
            <w:vAlign w:val="top"/>
          </w:tcPr>
          <w:p w14:paraId="184965C5">
            <w:pPr>
              <w:rPr>
                <w:rFonts w:ascii="Arial"/>
                <w:sz w:val="21"/>
              </w:rPr>
            </w:pPr>
          </w:p>
        </w:tc>
        <w:tc>
          <w:tcPr>
            <w:tcW w:w="705" w:type="dxa"/>
            <w:vAlign w:val="top"/>
          </w:tcPr>
          <w:p w14:paraId="129DE682">
            <w:pPr>
              <w:rPr>
                <w:rFonts w:ascii="Arial"/>
                <w:sz w:val="21"/>
              </w:rPr>
            </w:pPr>
          </w:p>
        </w:tc>
        <w:tc>
          <w:tcPr>
            <w:tcW w:w="780" w:type="dxa"/>
            <w:vAlign w:val="top"/>
          </w:tcPr>
          <w:p w14:paraId="77F490AB">
            <w:pPr>
              <w:rPr>
                <w:rFonts w:ascii="Arial"/>
                <w:sz w:val="21"/>
              </w:rPr>
            </w:pPr>
          </w:p>
        </w:tc>
        <w:tc>
          <w:tcPr>
            <w:tcW w:w="1289" w:type="dxa"/>
            <w:vAlign w:val="top"/>
          </w:tcPr>
          <w:p w14:paraId="299CD21E">
            <w:pPr>
              <w:rPr>
                <w:rFonts w:ascii="Arial"/>
                <w:sz w:val="21"/>
              </w:rPr>
            </w:pPr>
          </w:p>
        </w:tc>
        <w:tc>
          <w:tcPr>
            <w:tcW w:w="929" w:type="dxa"/>
            <w:vAlign w:val="top"/>
          </w:tcPr>
          <w:p w14:paraId="445D258F">
            <w:pPr>
              <w:rPr>
                <w:rFonts w:ascii="Arial"/>
                <w:sz w:val="21"/>
              </w:rPr>
            </w:pPr>
          </w:p>
        </w:tc>
        <w:tc>
          <w:tcPr>
            <w:tcW w:w="1125" w:type="dxa"/>
            <w:vAlign w:val="top"/>
          </w:tcPr>
          <w:p w14:paraId="62F3C0F6">
            <w:pPr>
              <w:rPr>
                <w:rFonts w:ascii="Arial"/>
                <w:sz w:val="21"/>
              </w:rPr>
            </w:pPr>
          </w:p>
        </w:tc>
        <w:tc>
          <w:tcPr>
            <w:tcW w:w="727" w:type="dxa"/>
            <w:vAlign w:val="top"/>
          </w:tcPr>
          <w:p w14:paraId="08DCA7AD">
            <w:pPr>
              <w:rPr>
                <w:rFonts w:ascii="Arial"/>
                <w:sz w:val="21"/>
              </w:rPr>
            </w:pPr>
          </w:p>
        </w:tc>
      </w:tr>
      <w:tr w14:paraId="2EB40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12" w:type="dxa"/>
            <w:vAlign w:val="top"/>
          </w:tcPr>
          <w:p w14:paraId="0A611710">
            <w:pPr>
              <w:rPr>
                <w:rFonts w:ascii="Arial"/>
                <w:sz w:val="21"/>
              </w:rPr>
            </w:pPr>
          </w:p>
        </w:tc>
        <w:tc>
          <w:tcPr>
            <w:tcW w:w="1155" w:type="dxa"/>
            <w:vAlign w:val="top"/>
          </w:tcPr>
          <w:p w14:paraId="45113D08">
            <w:pPr>
              <w:rPr>
                <w:rFonts w:ascii="Arial"/>
                <w:sz w:val="21"/>
              </w:rPr>
            </w:pPr>
          </w:p>
        </w:tc>
        <w:tc>
          <w:tcPr>
            <w:tcW w:w="809" w:type="dxa"/>
            <w:vAlign w:val="top"/>
          </w:tcPr>
          <w:p w14:paraId="43C3AFC6">
            <w:pPr>
              <w:rPr>
                <w:rFonts w:ascii="Arial"/>
                <w:sz w:val="21"/>
              </w:rPr>
            </w:pPr>
          </w:p>
        </w:tc>
        <w:tc>
          <w:tcPr>
            <w:tcW w:w="1050" w:type="dxa"/>
            <w:vAlign w:val="top"/>
          </w:tcPr>
          <w:p w14:paraId="1B6E7F85">
            <w:pPr>
              <w:rPr>
                <w:rFonts w:ascii="Arial"/>
                <w:sz w:val="21"/>
              </w:rPr>
            </w:pPr>
          </w:p>
        </w:tc>
        <w:tc>
          <w:tcPr>
            <w:tcW w:w="705" w:type="dxa"/>
            <w:vAlign w:val="top"/>
          </w:tcPr>
          <w:p w14:paraId="375AA592">
            <w:pPr>
              <w:rPr>
                <w:rFonts w:ascii="Arial"/>
                <w:sz w:val="21"/>
              </w:rPr>
            </w:pPr>
          </w:p>
        </w:tc>
        <w:tc>
          <w:tcPr>
            <w:tcW w:w="780" w:type="dxa"/>
            <w:vAlign w:val="top"/>
          </w:tcPr>
          <w:p w14:paraId="6D4FEB53">
            <w:pPr>
              <w:rPr>
                <w:rFonts w:ascii="Arial"/>
                <w:sz w:val="21"/>
              </w:rPr>
            </w:pPr>
          </w:p>
        </w:tc>
        <w:tc>
          <w:tcPr>
            <w:tcW w:w="1289" w:type="dxa"/>
            <w:vAlign w:val="top"/>
          </w:tcPr>
          <w:p w14:paraId="22502660">
            <w:pPr>
              <w:rPr>
                <w:rFonts w:ascii="Arial"/>
                <w:sz w:val="21"/>
              </w:rPr>
            </w:pPr>
          </w:p>
        </w:tc>
        <w:tc>
          <w:tcPr>
            <w:tcW w:w="929" w:type="dxa"/>
            <w:vAlign w:val="top"/>
          </w:tcPr>
          <w:p w14:paraId="1CA98455">
            <w:pPr>
              <w:rPr>
                <w:rFonts w:ascii="Arial"/>
                <w:sz w:val="21"/>
              </w:rPr>
            </w:pPr>
          </w:p>
        </w:tc>
        <w:tc>
          <w:tcPr>
            <w:tcW w:w="1125" w:type="dxa"/>
            <w:vAlign w:val="top"/>
          </w:tcPr>
          <w:p w14:paraId="5C6C163C">
            <w:pPr>
              <w:rPr>
                <w:rFonts w:ascii="Arial"/>
                <w:sz w:val="21"/>
              </w:rPr>
            </w:pPr>
          </w:p>
        </w:tc>
        <w:tc>
          <w:tcPr>
            <w:tcW w:w="727" w:type="dxa"/>
            <w:vAlign w:val="top"/>
          </w:tcPr>
          <w:p w14:paraId="3545FC13">
            <w:pPr>
              <w:rPr>
                <w:rFonts w:ascii="Arial"/>
                <w:sz w:val="21"/>
              </w:rPr>
            </w:pPr>
          </w:p>
        </w:tc>
      </w:tr>
      <w:tr w14:paraId="3F35D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12" w:type="dxa"/>
            <w:vAlign w:val="top"/>
          </w:tcPr>
          <w:p w14:paraId="40E77EF5">
            <w:pPr>
              <w:rPr>
                <w:rFonts w:ascii="Arial"/>
                <w:sz w:val="21"/>
              </w:rPr>
            </w:pPr>
          </w:p>
        </w:tc>
        <w:tc>
          <w:tcPr>
            <w:tcW w:w="1155" w:type="dxa"/>
            <w:vAlign w:val="top"/>
          </w:tcPr>
          <w:p w14:paraId="29A2EA26">
            <w:pPr>
              <w:rPr>
                <w:rFonts w:ascii="Arial"/>
                <w:sz w:val="21"/>
              </w:rPr>
            </w:pPr>
          </w:p>
        </w:tc>
        <w:tc>
          <w:tcPr>
            <w:tcW w:w="809" w:type="dxa"/>
            <w:vAlign w:val="top"/>
          </w:tcPr>
          <w:p w14:paraId="5F7F5D98">
            <w:pPr>
              <w:rPr>
                <w:rFonts w:ascii="Arial"/>
                <w:sz w:val="21"/>
              </w:rPr>
            </w:pPr>
          </w:p>
        </w:tc>
        <w:tc>
          <w:tcPr>
            <w:tcW w:w="1050" w:type="dxa"/>
            <w:vAlign w:val="top"/>
          </w:tcPr>
          <w:p w14:paraId="4F1AED82">
            <w:pPr>
              <w:rPr>
                <w:rFonts w:ascii="Arial"/>
                <w:sz w:val="21"/>
              </w:rPr>
            </w:pPr>
          </w:p>
        </w:tc>
        <w:tc>
          <w:tcPr>
            <w:tcW w:w="705" w:type="dxa"/>
            <w:vAlign w:val="top"/>
          </w:tcPr>
          <w:p w14:paraId="14E394DD">
            <w:pPr>
              <w:rPr>
                <w:rFonts w:ascii="Arial"/>
                <w:sz w:val="21"/>
              </w:rPr>
            </w:pPr>
          </w:p>
        </w:tc>
        <w:tc>
          <w:tcPr>
            <w:tcW w:w="780" w:type="dxa"/>
            <w:vAlign w:val="top"/>
          </w:tcPr>
          <w:p w14:paraId="320E95D9">
            <w:pPr>
              <w:rPr>
                <w:rFonts w:ascii="Arial"/>
                <w:sz w:val="21"/>
              </w:rPr>
            </w:pPr>
          </w:p>
        </w:tc>
        <w:tc>
          <w:tcPr>
            <w:tcW w:w="1289" w:type="dxa"/>
            <w:vAlign w:val="top"/>
          </w:tcPr>
          <w:p w14:paraId="7F763CBA">
            <w:pPr>
              <w:rPr>
                <w:rFonts w:ascii="Arial"/>
                <w:sz w:val="21"/>
              </w:rPr>
            </w:pPr>
          </w:p>
        </w:tc>
        <w:tc>
          <w:tcPr>
            <w:tcW w:w="929" w:type="dxa"/>
            <w:vAlign w:val="top"/>
          </w:tcPr>
          <w:p w14:paraId="76F2FE6A">
            <w:pPr>
              <w:rPr>
                <w:rFonts w:ascii="Arial"/>
                <w:sz w:val="21"/>
              </w:rPr>
            </w:pPr>
          </w:p>
        </w:tc>
        <w:tc>
          <w:tcPr>
            <w:tcW w:w="1125" w:type="dxa"/>
            <w:vAlign w:val="top"/>
          </w:tcPr>
          <w:p w14:paraId="42EBACF2">
            <w:pPr>
              <w:rPr>
                <w:rFonts w:ascii="Arial"/>
                <w:sz w:val="21"/>
              </w:rPr>
            </w:pPr>
          </w:p>
        </w:tc>
        <w:tc>
          <w:tcPr>
            <w:tcW w:w="727" w:type="dxa"/>
            <w:vAlign w:val="top"/>
          </w:tcPr>
          <w:p w14:paraId="62FF2982">
            <w:pPr>
              <w:rPr>
                <w:rFonts w:ascii="Arial"/>
                <w:sz w:val="21"/>
              </w:rPr>
            </w:pPr>
          </w:p>
        </w:tc>
      </w:tr>
      <w:tr w14:paraId="31651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12" w:type="dxa"/>
            <w:vAlign w:val="top"/>
          </w:tcPr>
          <w:p w14:paraId="1E32ED45">
            <w:pPr>
              <w:rPr>
                <w:rFonts w:ascii="Arial"/>
                <w:sz w:val="21"/>
              </w:rPr>
            </w:pPr>
          </w:p>
        </w:tc>
        <w:tc>
          <w:tcPr>
            <w:tcW w:w="1155" w:type="dxa"/>
            <w:vAlign w:val="top"/>
          </w:tcPr>
          <w:p w14:paraId="7E602DD6">
            <w:pPr>
              <w:rPr>
                <w:rFonts w:ascii="Arial"/>
                <w:sz w:val="21"/>
              </w:rPr>
            </w:pPr>
          </w:p>
        </w:tc>
        <w:tc>
          <w:tcPr>
            <w:tcW w:w="809" w:type="dxa"/>
            <w:vAlign w:val="top"/>
          </w:tcPr>
          <w:p w14:paraId="778C7C4B">
            <w:pPr>
              <w:rPr>
                <w:rFonts w:ascii="Arial"/>
                <w:sz w:val="21"/>
              </w:rPr>
            </w:pPr>
          </w:p>
        </w:tc>
        <w:tc>
          <w:tcPr>
            <w:tcW w:w="1050" w:type="dxa"/>
            <w:vAlign w:val="top"/>
          </w:tcPr>
          <w:p w14:paraId="50227517">
            <w:pPr>
              <w:rPr>
                <w:rFonts w:ascii="Arial"/>
                <w:sz w:val="21"/>
              </w:rPr>
            </w:pPr>
          </w:p>
        </w:tc>
        <w:tc>
          <w:tcPr>
            <w:tcW w:w="705" w:type="dxa"/>
            <w:vAlign w:val="top"/>
          </w:tcPr>
          <w:p w14:paraId="28D339E9">
            <w:pPr>
              <w:rPr>
                <w:rFonts w:ascii="Arial"/>
                <w:sz w:val="21"/>
              </w:rPr>
            </w:pPr>
          </w:p>
        </w:tc>
        <w:tc>
          <w:tcPr>
            <w:tcW w:w="780" w:type="dxa"/>
            <w:vAlign w:val="top"/>
          </w:tcPr>
          <w:p w14:paraId="1B604EA3">
            <w:pPr>
              <w:rPr>
                <w:rFonts w:ascii="Arial"/>
                <w:sz w:val="21"/>
              </w:rPr>
            </w:pPr>
          </w:p>
        </w:tc>
        <w:tc>
          <w:tcPr>
            <w:tcW w:w="1289" w:type="dxa"/>
            <w:vAlign w:val="top"/>
          </w:tcPr>
          <w:p w14:paraId="039A93C5">
            <w:pPr>
              <w:rPr>
                <w:rFonts w:ascii="Arial"/>
                <w:sz w:val="21"/>
              </w:rPr>
            </w:pPr>
          </w:p>
        </w:tc>
        <w:tc>
          <w:tcPr>
            <w:tcW w:w="929" w:type="dxa"/>
            <w:vAlign w:val="top"/>
          </w:tcPr>
          <w:p w14:paraId="3AA3D354">
            <w:pPr>
              <w:rPr>
                <w:rFonts w:ascii="Arial"/>
                <w:sz w:val="21"/>
              </w:rPr>
            </w:pPr>
          </w:p>
        </w:tc>
        <w:tc>
          <w:tcPr>
            <w:tcW w:w="1125" w:type="dxa"/>
            <w:vAlign w:val="top"/>
          </w:tcPr>
          <w:p w14:paraId="725B9FBE">
            <w:pPr>
              <w:rPr>
                <w:rFonts w:ascii="Arial"/>
                <w:sz w:val="21"/>
              </w:rPr>
            </w:pPr>
          </w:p>
        </w:tc>
        <w:tc>
          <w:tcPr>
            <w:tcW w:w="727" w:type="dxa"/>
            <w:vAlign w:val="top"/>
          </w:tcPr>
          <w:p w14:paraId="45002750">
            <w:pPr>
              <w:rPr>
                <w:rFonts w:ascii="Arial"/>
                <w:sz w:val="21"/>
              </w:rPr>
            </w:pPr>
          </w:p>
        </w:tc>
      </w:tr>
      <w:tr w14:paraId="14285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12" w:type="dxa"/>
            <w:vAlign w:val="top"/>
          </w:tcPr>
          <w:p w14:paraId="59F41B82">
            <w:pPr>
              <w:rPr>
                <w:rFonts w:ascii="Arial"/>
                <w:sz w:val="21"/>
              </w:rPr>
            </w:pPr>
          </w:p>
        </w:tc>
        <w:tc>
          <w:tcPr>
            <w:tcW w:w="1155" w:type="dxa"/>
            <w:vAlign w:val="top"/>
          </w:tcPr>
          <w:p w14:paraId="735DD949">
            <w:pPr>
              <w:rPr>
                <w:rFonts w:ascii="Arial"/>
                <w:sz w:val="21"/>
              </w:rPr>
            </w:pPr>
          </w:p>
        </w:tc>
        <w:tc>
          <w:tcPr>
            <w:tcW w:w="809" w:type="dxa"/>
            <w:vAlign w:val="top"/>
          </w:tcPr>
          <w:p w14:paraId="488DCA0F">
            <w:pPr>
              <w:rPr>
                <w:rFonts w:ascii="Arial"/>
                <w:sz w:val="21"/>
              </w:rPr>
            </w:pPr>
          </w:p>
        </w:tc>
        <w:tc>
          <w:tcPr>
            <w:tcW w:w="1050" w:type="dxa"/>
            <w:vAlign w:val="top"/>
          </w:tcPr>
          <w:p w14:paraId="0480507E">
            <w:pPr>
              <w:rPr>
                <w:rFonts w:ascii="Arial"/>
                <w:sz w:val="21"/>
              </w:rPr>
            </w:pPr>
          </w:p>
        </w:tc>
        <w:tc>
          <w:tcPr>
            <w:tcW w:w="705" w:type="dxa"/>
            <w:vAlign w:val="top"/>
          </w:tcPr>
          <w:p w14:paraId="7A926DDF">
            <w:pPr>
              <w:rPr>
                <w:rFonts w:ascii="Arial"/>
                <w:sz w:val="21"/>
              </w:rPr>
            </w:pPr>
          </w:p>
        </w:tc>
        <w:tc>
          <w:tcPr>
            <w:tcW w:w="780" w:type="dxa"/>
            <w:vAlign w:val="top"/>
          </w:tcPr>
          <w:p w14:paraId="28906F74">
            <w:pPr>
              <w:rPr>
                <w:rFonts w:ascii="Arial"/>
                <w:sz w:val="21"/>
              </w:rPr>
            </w:pPr>
          </w:p>
        </w:tc>
        <w:tc>
          <w:tcPr>
            <w:tcW w:w="1289" w:type="dxa"/>
            <w:vAlign w:val="top"/>
          </w:tcPr>
          <w:p w14:paraId="71F8F899">
            <w:pPr>
              <w:rPr>
                <w:rFonts w:ascii="Arial"/>
                <w:sz w:val="21"/>
              </w:rPr>
            </w:pPr>
          </w:p>
        </w:tc>
        <w:tc>
          <w:tcPr>
            <w:tcW w:w="929" w:type="dxa"/>
            <w:vAlign w:val="top"/>
          </w:tcPr>
          <w:p w14:paraId="6B495E65">
            <w:pPr>
              <w:rPr>
                <w:rFonts w:ascii="Arial"/>
                <w:sz w:val="21"/>
              </w:rPr>
            </w:pPr>
          </w:p>
        </w:tc>
        <w:tc>
          <w:tcPr>
            <w:tcW w:w="1125" w:type="dxa"/>
            <w:vAlign w:val="top"/>
          </w:tcPr>
          <w:p w14:paraId="402E635E">
            <w:pPr>
              <w:rPr>
                <w:rFonts w:ascii="Arial"/>
                <w:sz w:val="21"/>
              </w:rPr>
            </w:pPr>
          </w:p>
        </w:tc>
        <w:tc>
          <w:tcPr>
            <w:tcW w:w="727" w:type="dxa"/>
            <w:vAlign w:val="top"/>
          </w:tcPr>
          <w:p w14:paraId="72F8E5F4">
            <w:pPr>
              <w:rPr>
                <w:rFonts w:ascii="Arial"/>
                <w:sz w:val="21"/>
              </w:rPr>
            </w:pPr>
          </w:p>
        </w:tc>
      </w:tr>
      <w:tr w14:paraId="332AE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12" w:type="dxa"/>
            <w:vAlign w:val="top"/>
          </w:tcPr>
          <w:p w14:paraId="09579542">
            <w:pPr>
              <w:rPr>
                <w:rFonts w:ascii="Arial"/>
                <w:sz w:val="21"/>
              </w:rPr>
            </w:pPr>
          </w:p>
        </w:tc>
        <w:tc>
          <w:tcPr>
            <w:tcW w:w="1155" w:type="dxa"/>
            <w:vAlign w:val="top"/>
          </w:tcPr>
          <w:p w14:paraId="5348B258">
            <w:pPr>
              <w:rPr>
                <w:rFonts w:ascii="Arial"/>
                <w:sz w:val="21"/>
              </w:rPr>
            </w:pPr>
          </w:p>
        </w:tc>
        <w:tc>
          <w:tcPr>
            <w:tcW w:w="809" w:type="dxa"/>
            <w:vAlign w:val="top"/>
          </w:tcPr>
          <w:p w14:paraId="2B752AE4">
            <w:pPr>
              <w:rPr>
                <w:rFonts w:ascii="Arial"/>
                <w:sz w:val="21"/>
              </w:rPr>
            </w:pPr>
          </w:p>
        </w:tc>
        <w:tc>
          <w:tcPr>
            <w:tcW w:w="1050" w:type="dxa"/>
            <w:vAlign w:val="top"/>
          </w:tcPr>
          <w:p w14:paraId="48632BB6">
            <w:pPr>
              <w:rPr>
                <w:rFonts w:ascii="Arial"/>
                <w:sz w:val="21"/>
              </w:rPr>
            </w:pPr>
          </w:p>
        </w:tc>
        <w:tc>
          <w:tcPr>
            <w:tcW w:w="705" w:type="dxa"/>
            <w:vAlign w:val="top"/>
          </w:tcPr>
          <w:p w14:paraId="4FBADB22">
            <w:pPr>
              <w:rPr>
                <w:rFonts w:ascii="Arial"/>
                <w:sz w:val="21"/>
              </w:rPr>
            </w:pPr>
          </w:p>
        </w:tc>
        <w:tc>
          <w:tcPr>
            <w:tcW w:w="780" w:type="dxa"/>
            <w:vAlign w:val="top"/>
          </w:tcPr>
          <w:p w14:paraId="5144DA5A">
            <w:pPr>
              <w:rPr>
                <w:rFonts w:ascii="Arial"/>
                <w:sz w:val="21"/>
              </w:rPr>
            </w:pPr>
          </w:p>
        </w:tc>
        <w:tc>
          <w:tcPr>
            <w:tcW w:w="1289" w:type="dxa"/>
            <w:vAlign w:val="top"/>
          </w:tcPr>
          <w:p w14:paraId="2EFC8A5C">
            <w:pPr>
              <w:rPr>
                <w:rFonts w:ascii="Arial"/>
                <w:sz w:val="21"/>
              </w:rPr>
            </w:pPr>
          </w:p>
        </w:tc>
        <w:tc>
          <w:tcPr>
            <w:tcW w:w="929" w:type="dxa"/>
            <w:vAlign w:val="top"/>
          </w:tcPr>
          <w:p w14:paraId="4BA87FD1">
            <w:pPr>
              <w:rPr>
                <w:rFonts w:ascii="Arial"/>
                <w:sz w:val="21"/>
              </w:rPr>
            </w:pPr>
          </w:p>
        </w:tc>
        <w:tc>
          <w:tcPr>
            <w:tcW w:w="1125" w:type="dxa"/>
            <w:vAlign w:val="top"/>
          </w:tcPr>
          <w:p w14:paraId="05CAAFC3">
            <w:pPr>
              <w:rPr>
                <w:rFonts w:ascii="Arial"/>
                <w:sz w:val="21"/>
              </w:rPr>
            </w:pPr>
          </w:p>
        </w:tc>
        <w:tc>
          <w:tcPr>
            <w:tcW w:w="727" w:type="dxa"/>
            <w:vAlign w:val="top"/>
          </w:tcPr>
          <w:p w14:paraId="571F09F3">
            <w:pPr>
              <w:rPr>
                <w:rFonts w:ascii="Arial"/>
                <w:sz w:val="21"/>
              </w:rPr>
            </w:pPr>
          </w:p>
        </w:tc>
      </w:tr>
      <w:tr w14:paraId="2DE4F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12" w:type="dxa"/>
            <w:vAlign w:val="top"/>
          </w:tcPr>
          <w:p w14:paraId="566143DF">
            <w:pPr>
              <w:rPr>
                <w:rFonts w:ascii="Arial"/>
                <w:sz w:val="21"/>
              </w:rPr>
            </w:pPr>
          </w:p>
        </w:tc>
        <w:tc>
          <w:tcPr>
            <w:tcW w:w="1155" w:type="dxa"/>
            <w:vAlign w:val="top"/>
          </w:tcPr>
          <w:p w14:paraId="228F2EEF">
            <w:pPr>
              <w:rPr>
                <w:rFonts w:ascii="Arial"/>
                <w:sz w:val="21"/>
              </w:rPr>
            </w:pPr>
          </w:p>
        </w:tc>
        <w:tc>
          <w:tcPr>
            <w:tcW w:w="809" w:type="dxa"/>
            <w:vAlign w:val="top"/>
          </w:tcPr>
          <w:p w14:paraId="1EA99585">
            <w:pPr>
              <w:rPr>
                <w:rFonts w:ascii="Arial"/>
                <w:sz w:val="21"/>
              </w:rPr>
            </w:pPr>
          </w:p>
        </w:tc>
        <w:tc>
          <w:tcPr>
            <w:tcW w:w="1050" w:type="dxa"/>
            <w:vAlign w:val="top"/>
          </w:tcPr>
          <w:p w14:paraId="68BC8F59">
            <w:pPr>
              <w:rPr>
                <w:rFonts w:ascii="Arial"/>
                <w:sz w:val="21"/>
              </w:rPr>
            </w:pPr>
          </w:p>
        </w:tc>
        <w:tc>
          <w:tcPr>
            <w:tcW w:w="705" w:type="dxa"/>
            <w:vAlign w:val="top"/>
          </w:tcPr>
          <w:p w14:paraId="2D86942A">
            <w:pPr>
              <w:rPr>
                <w:rFonts w:ascii="Arial"/>
                <w:sz w:val="21"/>
              </w:rPr>
            </w:pPr>
          </w:p>
        </w:tc>
        <w:tc>
          <w:tcPr>
            <w:tcW w:w="780" w:type="dxa"/>
            <w:vAlign w:val="top"/>
          </w:tcPr>
          <w:p w14:paraId="671AEBBB">
            <w:pPr>
              <w:rPr>
                <w:rFonts w:ascii="Arial"/>
                <w:sz w:val="21"/>
              </w:rPr>
            </w:pPr>
          </w:p>
        </w:tc>
        <w:tc>
          <w:tcPr>
            <w:tcW w:w="1289" w:type="dxa"/>
            <w:vAlign w:val="top"/>
          </w:tcPr>
          <w:p w14:paraId="0AD8CD65">
            <w:pPr>
              <w:rPr>
                <w:rFonts w:ascii="Arial"/>
                <w:sz w:val="21"/>
              </w:rPr>
            </w:pPr>
          </w:p>
        </w:tc>
        <w:tc>
          <w:tcPr>
            <w:tcW w:w="929" w:type="dxa"/>
            <w:vAlign w:val="top"/>
          </w:tcPr>
          <w:p w14:paraId="5AD1A112">
            <w:pPr>
              <w:rPr>
                <w:rFonts w:ascii="Arial"/>
                <w:sz w:val="21"/>
              </w:rPr>
            </w:pPr>
          </w:p>
        </w:tc>
        <w:tc>
          <w:tcPr>
            <w:tcW w:w="1125" w:type="dxa"/>
            <w:vAlign w:val="top"/>
          </w:tcPr>
          <w:p w14:paraId="659EACC2">
            <w:pPr>
              <w:rPr>
                <w:rFonts w:ascii="Arial"/>
                <w:sz w:val="21"/>
              </w:rPr>
            </w:pPr>
          </w:p>
        </w:tc>
        <w:tc>
          <w:tcPr>
            <w:tcW w:w="727" w:type="dxa"/>
            <w:vAlign w:val="top"/>
          </w:tcPr>
          <w:p w14:paraId="09CAAABF">
            <w:pPr>
              <w:rPr>
                <w:rFonts w:ascii="Arial"/>
                <w:sz w:val="21"/>
              </w:rPr>
            </w:pPr>
          </w:p>
        </w:tc>
      </w:tr>
      <w:tr w14:paraId="7F06E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12" w:type="dxa"/>
            <w:vAlign w:val="top"/>
          </w:tcPr>
          <w:p w14:paraId="14B419A0">
            <w:pPr>
              <w:rPr>
                <w:rFonts w:ascii="Arial"/>
                <w:sz w:val="21"/>
              </w:rPr>
            </w:pPr>
          </w:p>
        </w:tc>
        <w:tc>
          <w:tcPr>
            <w:tcW w:w="1155" w:type="dxa"/>
            <w:vAlign w:val="top"/>
          </w:tcPr>
          <w:p w14:paraId="7C990DB3">
            <w:pPr>
              <w:rPr>
                <w:rFonts w:ascii="Arial"/>
                <w:sz w:val="21"/>
              </w:rPr>
            </w:pPr>
          </w:p>
        </w:tc>
        <w:tc>
          <w:tcPr>
            <w:tcW w:w="809" w:type="dxa"/>
            <w:vAlign w:val="top"/>
          </w:tcPr>
          <w:p w14:paraId="2678F073">
            <w:pPr>
              <w:rPr>
                <w:rFonts w:ascii="Arial"/>
                <w:sz w:val="21"/>
              </w:rPr>
            </w:pPr>
          </w:p>
        </w:tc>
        <w:tc>
          <w:tcPr>
            <w:tcW w:w="1050" w:type="dxa"/>
            <w:vAlign w:val="top"/>
          </w:tcPr>
          <w:p w14:paraId="1113F471">
            <w:pPr>
              <w:rPr>
                <w:rFonts w:ascii="Arial"/>
                <w:sz w:val="21"/>
              </w:rPr>
            </w:pPr>
          </w:p>
        </w:tc>
        <w:tc>
          <w:tcPr>
            <w:tcW w:w="705" w:type="dxa"/>
            <w:vAlign w:val="top"/>
          </w:tcPr>
          <w:p w14:paraId="644FE041">
            <w:pPr>
              <w:rPr>
                <w:rFonts w:ascii="Arial"/>
                <w:sz w:val="21"/>
              </w:rPr>
            </w:pPr>
          </w:p>
        </w:tc>
        <w:tc>
          <w:tcPr>
            <w:tcW w:w="780" w:type="dxa"/>
            <w:vAlign w:val="top"/>
          </w:tcPr>
          <w:p w14:paraId="6CB4CC6D">
            <w:pPr>
              <w:rPr>
                <w:rFonts w:ascii="Arial"/>
                <w:sz w:val="21"/>
              </w:rPr>
            </w:pPr>
          </w:p>
        </w:tc>
        <w:tc>
          <w:tcPr>
            <w:tcW w:w="1289" w:type="dxa"/>
            <w:vAlign w:val="top"/>
          </w:tcPr>
          <w:p w14:paraId="681F2084">
            <w:pPr>
              <w:rPr>
                <w:rFonts w:ascii="Arial"/>
                <w:sz w:val="21"/>
              </w:rPr>
            </w:pPr>
          </w:p>
        </w:tc>
        <w:tc>
          <w:tcPr>
            <w:tcW w:w="929" w:type="dxa"/>
            <w:vAlign w:val="top"/>
          </w:tcPr>
          <w:p w14:paraId="158A0C89">
            <w:pPr>
              <w:rPr>
                <w:rFonts w:ascii="Arial"/>
                <w:sz w:val="21"/>
              </w:rPr>
            </w:pPr>
          </w:p>
        </w:tc>
        <w:tc>
          <w:tcPr>
            <w:tcW w:w="1125" w:type="dxa"/>
            <w:vAlign w:val="top"/>
          </w:tcPr>
          <w:p w14:paraId="63B8B10E">
            <w:pPr>
              <w:rPr>
                <w:rFonts w:ascii="Arial"/>
                <w:sz w:val="21"/>
              </w:rPr>
            </w:pPr>
          </w:p>
        </w:tc>
        <w:tc>
          <w:tcPr>
            <w:tcW w:w="727" w:type="dxa"/>
            <w:vAlign w:val="top"/>
          </w:tcPr>
          <w:p w14:paraId="5AF4D708">
            <w:pPr>
              <w:rPr>
                <w:rFonts w:ascii="Arial"/>
                <w:sz w:val="21"/>
              </w:rPr>
            </w:pPr>
          </w:p>
        </w:tc>
      </w:tr>
      <w:tr w14:paraId="342A5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12" w:type="dxa"/>
            <w:vAlign w:val="top"/>
          </w:tcPr>
          <w:p w14:paraId="6EE26872">
            <w:pPr>
              <w:rPr>
                <w:rFonts w:ascii="Arial"/>
                <w:sz w:val="21"/>
              </w:rPr>
            </w:pPr>
          </w:p>
        </w:tc>
        <w:tc>
          <w:tcPr>
            <w:tcW w:w="1155" w:type="dxa"/>
            <w:vAlign w:val="top"/>
          </w:tcPr>
          <w:p w14:paraId="511D5B8A">
            <w:pPr>
              <w:rPr>
                <w:rFonts w:ascii="Arial"/>
                <w:sz w:val="21"/>
              </w:rPr>
            </w:pPr>
          </w:p>
        </w:tc>
        <w:tc>
          <w:tcPr>
            <w:tcW w:w="809" w:type="dxa"/>
            <w:vAlign w:val="top"/>
          </w:tcPr>
          <w:p w14:paraId="7BD5CB6A">
            <w:pPr>
              <w:rPr>
                <w:rFonts w:ascii="Arial"/>
                <w:sz w:val="21"/>
              </w:rPr>
            </w:pPr>
          </w:p>
        </w:tc>
        <w:tc>
          <w:tcPr>
            <w:tcW w:w="1050" w:type="dxa"/>
            <w:vAlign w:val="top"/>
          </w:tcPr>
          <w:p w14:paraId="43695BAA">
            <w:pPr>
              <w:rPr>
                <w:rFonts w:ascii="Arial"/>
                <w:sz w:val="21"/>
              </w:rPr>
            </w:pPr>
          </w:p>
        </w:tc>
        <w:tc>
          <w:tcPr>
            <w:tcW w:w="705" w:type="dxa"/>
            <w:vAlign w:val="top"/>
          </w:tcPr>
          <w:p w14:paraId="162DB946">
            <w:pPr>
              <w:rPr>
                <w:rFonts w:ascii="Arial"/>
                <w:sz w:val="21"/>
              </w:rPr>
            </w:pPr>
          </w:p>
        </w:tc>
        <w:tc>
          <w:tcPr>
            <w:tcW w:w="780" w:type="dxa"/>
            <w:vAlign w:val="top"/>
          </w:tcPr>
          <w:p w14:paraId="3350D172">
            <w:pPr>
              <w:rPr>
                <w:rFonts w:ascii="Arial"/>
                <w:sz w:val="21"/>
              </w:rPr>
            </w:pPr>
          </w:p>
        </w:tc>
        <w:tc>
          <w:tcPr>
            <w:tcW w:w="1289" w:type="dxa"/>
            <w:vAlign w:val="top"/>
          </w:tcPr>
          <w:p w14:paraId="6A05BEFA">
            <w:pPr>
              <w:rPr>
                <w:rFonts w:ascii="Arial"/>
                <w:sz w:val="21"/>
              </w:rPr>
            </w:pPr>
          </w:p>
        </w:tc>
        <w:tc>
          <w:tcPr>
            <w:tcW w:w="929" w:type="dxa"/>
            <w:vAlign w:val="top"/>
          </w:tcPr>
          <w:p w14:paraId="43123896">
            <w:pPr>
              <w:rPr>
                <w:rFonts w:ascii="Arial"/>
                <w:sz w:val="21"/>
              </w:rPr>
            </w:pPr>
          </w:p>
        </w:tc>
        <w:tc>
          <w:tcPr>
            <w:tcW w:w="1125" w:type="dxa"/>
            <w:vAlign w:val="top"/>
          </w:tcPr>
          <w:p w14:paraId="45DF47FB">
            <w:pPr>
              <w:rPr>
                <w:rFonts w:ascii="Arial"/>
                <w:sz w:val="21"/>
              </w:rPr>
            </w:pPr>
          </w:p>
        </w:tc>
        <w:tc>
          <w:tcPr>
            <w:tcW w:w="727" w:type="dxa"/>
            <w:vAlign w:val="top"/>
          </w:tcPr>
          <w:p w14:paraId="73517FD8">
            <w:pPr>
              <w:rPr>
                <w:rFonts w:ascii="Arial"/>
                <w:sz w:val="21"/>
              </w:rPr>
            </w:pPr>
          </w:p>
        </w:tc>
      </w:tr>
      <w:tr w14:paraId="46F08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12" w:type="dxa"/>
            <w:vAlign w:val="top"/>
          </w:tcPr>
          <w:p w14:paraId="058E0AC3">
            <w:pPr>
              <w:rPr>
                <w:rFonts w:ascii="Arial"/>
                <w:sz w:val="21"/>
              </w:rPr>
            </w:pPr>
          </w:p>
        </w:tc>
        <w:tc>
          <w:tcPr>
            <w:tcW w:w="1155" w:type="dxa"/>
            <w:vAlign w:val="top"/>
          </w:tcPr>
          <w:p w14:paraId="13DAC79F">
            <w:pPr>
              <w:rPr>
                <w:rFonts w:ascii="Arial"/>
                <w:sz w:val="21"/>
              </w:rPr>
            </w:pPr>
          </w:p>
        </w:tc>
        <w:tc>
          <w:tcPr>
            <w:tcW w:w="809" w:type="dxa"/>
            <w:vAlign w:val="top"/>
          </w:tcPr>
          <w:p w14:paraId="04CA7375">
            <w:pPr>
              <w:rPr>
                <w:rFonts w:ascii="Arial"/>
                <w:sz w:val="21"/>
              </w:rPr>
            </w:pPr>
          </w:p>
        </w:tc>
        <w:tc>
          <w:tcPr>
            <w:tcW w:w="1050" w:type="dxa"/>
            <w:vAlign w:val="top"/>
          </w:tcPr>
          <w:p w14:paraId="12F86B28">
            <w:pPr>
              <w:rPr>
                <w:rFonts w:ascii="Arial"/>
                <w:sz w:val="21"/>
              </w:rPr>
            </w:pPr>
          </w:p>
        </w:tc>
        <w:tc>
          <w:tcPr>
            <w:tcW w:w="705" w:type="dxa"/>
            <w:vAlign w:val="top"/>
          </w:tcPr>
          <w:p w14:paraId="6CEA7404">
            <w:pPr>
              <w:rPr>
                <w:rFonts w:ascii="Arial"/>
                <w:sz w:val="21"/>
              </w:rPr>
            </w:pPr>
          </w:p>
        </w:tc>
        <w:tc>
          <w:tcPr>
            <w:tcW w:w="780" w:type="dxa"/>
            <w:vAlign w:val="top"/>
          </w:tcPr>
          <w:p w14:paraId="1FC0B67E">
            <w:pPr>
              <w:rPr>
                <w:rFonts w:ascii="Arial"/>
                <w:sz w:val="21"/>
              </w:rPr>
            </w:pPr>
          </w:p>
        </w:tc>
        <w:tc>
          <w:tcPr>
            <w:tcW w:w="1289" w:type="dxa"/>
            <w:vAlign w:val="top"/>
          </w:tcPr>
          <w:p w14:paraId="13E5E041">
            <w:pPr>
              <w:rPr>
                <w:rFonts w:ascii="Arial"/>
                <w:sz w:val="21"/>
              </w:rPr>
            </w:pPr>
          </w:p>
        </w:tc>
        <w:tc>
          <w:tcPr>
            <w:tcW w:w="929" w:type="dxa"/>
            <w:vAlign w:val="top"/>
          </w:tcPr>
          <w:p w14:paraId="5569AD56">
            <w:pPr>
              <w:rPr>
                <w:rFonts w:ascii="Arial"/>
                <w:sz w:val="21"/>
              </w:rPr>
            </w:pPr>
          </w:p>
        </w:tc>
        <w:tc>
          <w:tcPr>
            <w:tcW w:w="1125" w:type="dxa"/>
            <w:vAlign w:val="top"/>
          </w:tcPr>
          <w:p w14:paraId="01298A4B">
            <w:pPr>
              <w:rPr>
                <w:rFonts w:ascii="Arial"/>
                <w:sz w:val="21"/>
              </w:rPr>
            </w:pPr>
          </w:p>
        </w:tc>
        <w:tc>
          <w:tcPr>
            <w:tcW w:w="727" w:type="dxa"/>
            <w:vAlign w:val="top"/>
          </w:tcPr>
          <w:p w14:paraId="3EDBBF45">
            <w:pPr>
              <w:rPr>
                <w:rFonts w:ascii="Arial"/>
                <w:sz w:val="21"/>
              </w:rPr>
            </w:pPr>
          </w:p>
        </w:tc>
      </w:tr>
      <w:tr w14:paraId="008FB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12" w:type="dxa"/>
            <w:vAlign w:val="top"/>
          </w:tcPr>
          <w:p w14:paraId="11225AE8">
            <w:pPr>
              <w:rPr>
                <w:rFonts w:ascii="Arial"/>
                <w:sz w:val="21"/>
              </w:rPr>
            </w:pPr>
          </w:p>
        </w:tc>
        <w:tc>
          <w:tcPr>
            <w:tcW w:w="1155" w:type="dxa"/>
            <w:vAlign w:val="top"/>
          </w:tcPr>
          <w:p w14:paraId="28E376FF">
            <w:pPr>
              <w:rPr>
                <w:rFonts w:ascii="Arial"/>
                <w:sz w:val="21"/>
              </w:rPr>
            </w:pPr>
          </w:p>
        </w:tc>
        <w:tc>
          <w:tcPr>
            <w:tcW w:w="809" w:type="dxa"/>
            <w:vAlign w:val="top"/>
          </w:tcPr>
          <w:p w14:paraId="169C9A34">
            <w:pPr>
              <w:rPr>
                <w:rFonts w:ascii="Arial"/>
                <w:sz w:val="21"/>
              </w:rPr>
            </w:pPr>
          </w:p>
        </w:tc>
        <w:tc>
          <w:tcPr>
            <w:tcW w:w="1050" w:type="dxa"/>
            <w:vAlign w:val="top"/>
          </w:tcPr>
          <w:p w14:paraId="4136A748">
            <w:pPr>
              <w:rPr>
                <w:rFonts w:ascii="Arial"/>
                <w:sz w:val="21"/>
              </w:rPr>
            </w:pPr>
          </w:p>
        </w:tc>
        <w:tc>
          <w:tcPr>
            <w:tcW w:w="705" w:type="dxa"/>
            <w:vAlign w:val="top"/>
          </w:tcPr>
          <w:p w14:paraId="34174C8F">
            <w:pPr>
              <w:rPr>
                <w:rFonts w:ascii="Arial"/>
                <w:sz w:val="21"/>
              </w:rPr>
            </w:pPr>
          </w:p>
        </w:tc>
        <w:tc>
          <w:tcPr>
            <w:tcW w:w="780" w:type="dxa"/>
            <w:vAlign w:val="top"/>
          </w:tcPr>
          <w:p w14:paraId="0B9DC039">
            <w:pPr>
              <w:rPr>
                <w:rFonts w:ascii="Arial"/>
                <w:sz w:val="21"/>
              </w:rPr>
            </w:pPr>
          </w:p>
        </w:tc>
        <w:tc>
          <w:tcPr>
            <w:tcW w:w="1289" w:type="dxa"/>
            <w:vAlign w:val="top"/>
          </w:tcPr>
          <w:p w14:paraId="2E7F57DD">
            <w:pPr>
              <w:rPr>
                <w:rFonts w:ascii="Arial"/>
                <w:sz w:val="21"/>
              </w:rPr>
            </w:pPr>
          </w:p>
        </w:tc>
        <w:tc>
          <w:tcPr>
            <w:tcW w:w="929" w:type="dxa"/>
            <w:vAlign w:val="top"/>
          </w:tcPr>
          <w:p w14:paraId="00335D3A">
            <w:pPr>
              <w:rPr>
                <w:rFonts w:ascii="Arial"/>
                <w:sz w:val="21"/>
              </w:rPr>
            </w:pPr>
          </w:p>
        </w:tc>
        <w:tc>
          <w:tcPr>
            <w:tcW w:w="1125" w:type="dxa"/>
            <w:vAlign w:val="top"/>
          </w:tcPr>
          <w:p w14:paraId="4B6E3735">
            <w:pPr>
              <w:rPr>
                <w:rFonts w:ascii="Arial"/>
                <w:sz w:val="21"/>
              </w:rPr>
            </w:pPr>
          </w:p>
        </w:tc>
        <w:tc>
          <w:tcPr>
            <w:tcW w:w="727" w:type="dxa"/>
            <w:vAlign w:val="top"/>
          </w:tcPr>
          <w:p w14:paraId="72189A86">
            <w:pPr>
              <w:rPr>
                <w:rFonts w:ascii="Arial"/>
                <w:sz w:val="21"/>
              </w:rPr>
            </w:pPr>
          </w:p>
        </w:tc>
      </w:tr>
      <w:tr w14:paraId="49760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12" w:type="dxa"/>
            <w:vAlign w:val="top"/>
          </w:tcPr>
          <w:p w14:paraId="38094E48">
            <w:pPr>
              <w:rPr>
                <w:rFonts w:ascii="Arial"/>
                <w:sz w:val="21"/>
              </w:rPr>
            </w:pPr>
          </w:p>
        </w:tc>
        <w:tc>
          <w:tcPr>
            <w:tcW w:w="1155" w:type="dxa"/>
            <w:vAlign w:val="top"/>
          </w:tcPr>
          <w:p w14:paraId="593E10A3">
            <w:pPr>
              <w:rPr>
                <w:rFonts w:ascii="Arial"/>
                <w:sz w:val="21"/>
              </w:rPr>
            </w:pPr>
          </w:p>
        </w:tc>
        <w:tc>
          <w:tcPr>
            <w:tcW w:w="809" w:type="dxa"/>
            <w:vAlign w:val="top"/>
          </w:tcPr>
          <w:p w14:paraId="6EC98F91">
            <w:pPr>
              <w:rPr>
                <w:rFonts w:ascii="Arial"/>
                <w:sz w:val="21"/>
              </w:rPr>
            </w:pPr>
          </w:p>
        </w:tc>
        <w:tc>
          <w:tcPr>
            <w:tcW w:w="1050" w:type="dxa"/>
            <w:vAlign w:val="top"/>
          </w:tcPr>
          <w:p w14:paraId="62F6BCF2">
            <w:pPr>
              <w:rPr>
                <w:rFonts w:ascii="Arial"/>
                <w:sz w:val="21"/>
              </w:rPr>
            </w:pPr>
          </w:p>
        </w:tc>
        <w:tc>
          <w:tcPr>
            <w:tcW w:w="705" w:type="dxa"/>
            <w:vAlign w:val="top"/>
          </w:tcPr>
          <w:p w14:paraId="28211D29">
            <w:pPr>
              <w:rPr>
                <w:rFonts w:ascii="Arial"/>
                <w:sz w:val="21"/>
              </w:rPr>
            </w:pPr>
          </w:p>
        </w:tc>
        <w:tc>
          <w:tcPr>
            <w:tcW w:w="780" w:type="dxa"/>
            <w:vAlign w:val="top"/>
          </w:tcPr>
          <w:p w14:paraId="2E2252E7">
            <w:pPr>
              <w:rPr>
                <w:rFonts w:ascii="Arial"/>
                <w:sz w:val="21"/>
              </w:rPr>
            </w:pPr>
          </w:p>
        </w:tc>
        <w:tc>
          <w:tcPr>
            <w:tcW w:w="1289" w:type="dxa"/>
            <w:vAlign w:val="top"/>
          </w:tcPr>
          <w:p w14:paraId="0F001918">
            <w:pPr>
              <w:rPr>
                <w:rFonts w:ascii="Arial"/>
                <w:sz w:val="21"/>
              </w:rPr>
            </w:pPr>
          </w:p>
        </w:tc>
        <w:tc>
          <w:tcPr>
            <w:tcW w:w="929" w:type="dxa"/>
            <w:vAlign w:val="top"/>
          </w:tcPr>
          <w:p w14:paraId="1214A605">
            <w:pPr>
              <w:rPr>
                <w:rFonts w:ascii="Arial"/>
                <w:sz w:val="21"/>
              </w:rPr>
            </w:pPr>
          </w:p>
        </w:tc>
        <w:tc>
          <w:tcPr>
            <w:tcW w:w="1125" w:type="dxa"/>
            <w:vAlign w:val="top"/>
          </w:tcPr>
          <w:p w14:paraId="061F13A4">
            <w:pPr>
              <w:rPr>
                <w:rFonts w:ascii="Arial"/>
                <w:sz w:val="21"/>
              </w:rPr>
            </w:pPr>
          </w:p>
        </w:tc>
        <w:tc>
          <w:tcPr>
            <w:tcW w:w="727" w:type="dxa"/>
            <w:vAlign w:val="top"/>
          </w:tcPr>
          <w:p w14:paraId="53C5ABA9">
            <w:pPr>
              <w:rPr>
                <w:rFonts w:ascii="Arial"/>
                <w:sz w:val="21"/>
              </w:rPr>
            </w:pPr>
          </w:p>
        </w:tc>
      </w:tr>
      <w:tr w14:paraId="7B001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12" w:type="dxa"/>
            <w:vAlign w:val="top"/>
          </w:tcPr>
          <w:p w14:paraId="41DD42DE">
            <w:pPr>
              <w:rPr>
                <w:rFonts w:ascii="Arial"/>
                <w:sz w:val="21"/>
              </w:rPr>
            </w:pPr>
          </w:p>
        </w:tc>
        <w:tc>
          <w:tcPr>
            <w:tcW w:w="1155" w:type="dxa"/>
            <w:vAlign w:val="top"/>
          </w:tcPr>
          <w:p w14:paraId="5A9101C7">
            <w:pPr>
              <w:rPr>
                <w:rFonts w:ascii="Arial"/>
                <w:sz w:val="21"/>
              </w:rPr>
            </w:pPr>
          </w:p>
        </w:tc>
        <w:tc>
          <w:tcPr>
            <w:tcW w:w="809" w:type="dxa"/>
            <w:vAlign w:val="top"/>
          </w:tcPr>
          <w:p w14:paraId="20771D0D">
            <w:pPr>
              <w:rPr>
                <w:rFonts w:ascii="Arial"/>
                <w:sz w:val="21"/>
              </w:rPr>
            </w:pPr>
          </w:p>
        </w:tc>
        <w:tc>
          <w:tcPr>
            <w:tcW w:w="1050" w:type="dxa"/>
            <w:vAlign w:val="top"/>
          </w:tcPr>
          <w:p w14:paraId="31DC3DBF">
            <w:pPr>
              <w:rPr>
                <w:rFonts w:ascii="Arial"/>
                <w:sz w:val="21"/>
              </w:rPr>
            </w:pPr>
          </w:p>
        </w:tc>
        <w:tc>
          <w:tcPr>
            <w:tcW w:w="705" w:type="dxa"/>
            <w:vAlign w:val="top"/>
          </w:tcPr>
          <w:p w14:paraId="51FE76F8">
            <w:pPr>
              <w:rPr>
                <w:rFonts w:ascii="Arial"/>
                <w:sz w:val="21"/>
              </w:rPr>
            </w:pPr>
          </w:p>
        </w:tc>
        <w:tc>
          <w:tcPr>
            <w:tcW w:w="780" w:type="dxa"/>
            <w:vAlign w:val="top"/>
          </w:tcPr>
          <w:p w14:paraId="51FD51F4">
            <w:pPr>
              <w:rPr>
                <w:rFonts w:ascii="Arial"/>
                <w:sz w:val="21"/>
              </w:rPr>
            </w:pPr>
          </w:p>
        </w:tc>
        <w:tc>
          <w:tcPr>
            <w:tcW w:w="1289" w:type="dxa"/>
            <w:vAlign w:val="top"/>
          </w:tcPr>
          <w:p w14:paraId="210DE281">
            <w:pPr>
              <w:rPr>
                <w:rFonts w:ascii="Arial"/>
                <w:sz w:val="21"/>
              </w:rPr>
            </w:pPr>
          </w:p>
        </w:tc>
        <w:tc>
          <w:tcPr>
            <w:tcW w:w="929" w:type="dxa"/>
            <w:vAlign w:val="top"/>
          </w:tcPr>
          <w:p w14:paraId="6109856A">
            <w:pPr>
              <w:rPr>
                <w:rFonts w:ascii="Arial"/>
                <w:sz w:val="21"/>
              </w:rPr>
            </w:pPr>
          </w:p>
        </w:tc>
        <w:tc>
          <w:tcPr>
            <w:tcW w:w="1125" w:type="dxa"/>
            <w:vAlign w:val="top"/>
          </w:tcPr>
          <w:p w14:paraId="00943891">
            <w:pPr>
              <w:rPr>
                <w:rFonts w:ascii="Arial"/>
                <w:sz w:val="21"/>
              </w:rPr>
            </w:pPr>
          </w:p>
        </w:tc>
        <w:tc>
          <w:tcPr>
            <w:tcW w:w="727" w:type="dxa"/>
            <w:vAlign w:val="top"/>
          </w:tcPr>
          <w:p w14:paraId="4859A852">
            <w:pPr>
              <w:rPr>
                <w:rFonts w:ascii="Arial"/>
                <w:sz w:val="21"/>
              </w:rPr>
            </w:pPr>
          </w:p>
        </w:tc>
      </w:tr>
      <w:tr w14:paraId="6C123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12" w:type="dxa"/>
            <w:vAlign w:val="top"/>
          </w:tcPr>
          <w:p w14:paraId="348C9E8D">
            <w:pPr>
              <w:rPr>
                <w:rFonts w:ascii="Arial"/>
                <w:sz w:val="21"/>
              </w:rPr>
            </w:pPr>
          </w:p>
        </w:tc>
        <w:tc>
          <w:tcPr>
            <w:tcW w:w="1155" w:type="dxa"/>
            <w:vAlign w:val="top"/>
          </w:tcPr>
          <w:p w14:paraId="20A262B0">
            <w:pPr>
              <w:rPr>
                <w:rFonts w:ascii="Arial"/>
                <w:sz w:val="21"/>
              </w:rPr>
            </w:pPr>
          </w:p>
        </w:tc>
        <w:tc>
          <w:tcPr>
            <w:tcW w:w="809" w:type="dxa"/>
            <w:vAlign w:val="top"/>
          </w:tcPr>
          <w:p w14:paraId="26FF10F7">
            <w:pPr>
              <w:rPr>
                <w:rFonts w:ascii="Arial"/>
                <w:sz w:val="21"/>
              </w:rPr>
            </w:pPr>
          </w:p>
        </w:tc>
        <w:tc>
          <w:tcPr>
            <w:tcW w:w="1050" w:type="dxa"/>
            <w:vAlign w:val="top"/>
          </w:tcPr>
          <w:p w14:paraId="7D146038">
            <w:pPr>
              <w:rPr>
                <w:rFonts w:ascii="Arial"/>
                <w:sz w:val="21"/>
              </w:rPr>
            </w:pPr>
          </w:p>
        </w:tc>
        <w:tc>
          <w:tcPr>
            <w:tcW w:w="705" w:type="dxa"/>
            <w:vAlign w:val="top"/>
          </w:tcPr>
          <w:p w14:paraId="2A16F0F5">
            <w:pPr>
              <w:rPr>
                <w:rFonts w:ascii="Arial"/>
                <w:sz w:val="21"/>
              </w:rPr>
            </w:pPr>
          </w:p>
        </w:tc>
        <w:tc>
          <w:tcPr>
            <w:tcW w:w="780" w:type="dxa"/>
            <w:vAlign w:val="top"/>
          </w:tcPr>
          <w:p w14:paraId="608CF149">
            <w:pPr>
              <w:rPr>
                <w:rFonts w:ascii="Arial"/>
                <w:sz w:val="21"/>
              </w:rPr>
            </w:pPr>
          </w:p>
        </w:tc>
        <w:tc>
          <w:tcPr>
            <w:tcW w:w="1289" w:type="dxa"/>
            <w:vAlign w:val="top"/>
          </w:tcPr>
          <w:p w14:paraId="1879EB59">
            <w:pPr>
              <w:rPr>
                <w:rFonts w:ascii="Arial"/>
                <w:sz w:val="21"/>
              </w:rPr>
            </w:pPr>
          </w:p>
        </w:tc>
        <w:tc>
          <w:tcPr>
            <w:tcW w:w="929" w:type="dxa"/>
            <w:vAlign w:val="top"/>
          </w:tcPr>
          <w:p w14:paraId="5886ED2F">
            <w:pPr>
              <w:rPr>
                <w:rFonts w:ascii="Arial"/>
                <w:sz w:val="21"/>
              </w:rPr>
            </w:pPr>
          </w:p>
        </w:tc>
        <w:tc>
          <w:tcPr>
            <w:tcW w:w="1125" w:type="dxa"/>
            <w:vAlign w:val="top"/>
          </w:tcPr>
          <w:p w14:paraId="46469616">
            <w:pPr>
              <w:rPr>
                <w:rFonts w:ascii="Arial"/>
                <w:sz w:val="21"/>
              </w:rPr>
            </w:pPr>
          </w:p>
        </w:tc>
        <w:tc>
          <w:tcPr>
            <w:tcW w:w="727" w:type="dxa"/>
            <w:vAlign w:val="top"/>
          </w:tcPr>
          <w:p w14:paraId="377F00C2">
            <w:pPr>
              <w:rPr>
                <w:rFonts w:ascii="Arial"/>
                <w:sz w:val="21"/>
              </w:rPr>
            </w:pPr>
          </w:p>
        </w:tc>
      </w:tr>
      <w:tr w14:paraId="1CDDC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2" w:hRule="atLeast"/>
        </w:trPr>
        <w:tc>
          <w:tcPr>
            <w:tcW w:w="712" w:type="dxa"/>
            <w:vAlign w:val="top"/>
          </w:tcPr>
          <w:p w14:paraId="12900A3A">
            <w:pPr>
              <w:rPr>
                <w:rFonts w:ascii="Arial"/>
                <w:sz w:val="21"/>
              </w:rPr>
            </w:pPr>
          </w:p>
        </w:tc>
        <w:tc>
          <w:tcPr>
            <w:tcW w:w="1155" w:type="dxa"/>
            <w:vAlign w:val="top"/>
          </w:tcPr>
          <w:p w14:paraId="6BD2C89D">
            <w:pPr>
              <w:rPr>
                <w:rFonts w:ascii="Arial"/>
                <w:sz w:val="21"/>
              </w:rPr>
            </w:pPr>
          </w:p>
        </w:tc>
        <w:tc>
          <w:tcPr>
            <w:tcW w:w="809" w:type="dxa"/>
            <w:vAlign w:val="top"/>
          </w:tcPr>
          <w:p w14:paraId="72A31FFD">
            <w:pPr>
              <w:rPr>
                <w:rFonts w:ascii="Arial"/>
                <w:sz w:val="21"/>
              </w:rPr>
            </w:pPr>
          </w:p>
        </w:tc>
        <w:tc>
          <w:tcPr>
            <w:tcW w:w="1050" w:type="dxa"/>
            <w:vAlign w:val="top"/>
          </w:tcPr>
          <w:p w14:paraId="3B6B6B8D">
            <w:pPr>
              <w:rPr>
                <w:rFonts w:ascii="Arial"/>
                <w:sz w:val="21"/>
              </w:rPr>
            </w:pPr>
          </w:p>
        </w:tc>
        <w:tc>
          <w:tcPr>
            <w:tcW w:w="705" w:type="dxa"/>
            <w:vAlign w:val="top"/>
          </w:tcPr>
          <w:p w14:paraId="139CFD1A">
            <w:pPr>
              <w:rPr>
                <w:rFonts w:ascii="Arial"/>
                <w:sz w:val="21"/>
              </w:rPr>
            </w:pPr>
          </w:p>
        </w:tc>
        <w:tc>
          <w:tcPr>
            <w:tcW w:w="780" w:type="dxa"/>
            <w:vAlign w:val="top"/>
          </w:tcPr>
          <w:p w14:paraId="5659435C">
            <w:pPr>
              <w:rPr>
                <w:rFonts w:ascii="Arial"/>
                <w:sz w:val="21"/>
              </w:rPr>
            </w:pPr>
          </w:p>
        </w:tc>
        <w:tc>
          <w:tcPr>
            <w:tcW w:w="1289" w:type="dxa"/>
            <w:vAlign w:val="top"/>
          </w:tcPr>
          <w:p w14:paraId="2D32D2F8">
            <w:pPr>
              <w:rPr>
                <w:rFonts w:ascii="Arial"/>
                <w:sz w:val="21"/>
              </w:rPr>
            </w:pPr>
          </w:p>
        </w:tc>
        <w:tc>
          <w:tcPr>
            <w:tcW w:w="929" w:type="dxa"/>
            <w:vAlign w:val="top"/>
          </w:tcPr>
          <w:p w14:paraId="6BBDD6FA">
            <w:pPr>
              <w:rPr>
                <w:rFonts w:ascii="Arial"/>
                <w:sz w:val="21"/>
              </w:rPr>
            </w:pPr>
          </w:p>
        </w:tc>
        <w:tc>
          <w:tcPr>
            <w:tcW w:w="1125" w:type="dxa"/>
            <w:vAlign w:val="top"/>
          </w:tcPr>
          <w:p w14:paraId="48094B98">
            <w:pPr>
              <w:rPr>
                <w:rFonts w:ascii="Arial"/>
                <w:sz w:val="21"/>
              </w:rPr>
            </w:pPr>
          </w:p>
        </w:tc>
        <w:tc>
          <w:tcPr>
            <w:tcW w:w="727" w:type="dxa"/>
            <w:vAlign w:val="top"/>
          </w:tcPr>
          <w:p w14:paraId="48A3B220">
            <w:pPr>
              <w:rPr>
                <w:rFonts w:ascii="Arial"/>
                <w:sz w:val="21"/>
              </w:rPr>
            </w:pPr>
          </w:p>
        </w:tc>
      </w:tr>
    </w:tbl>
    <w:p w14:paraId="583A15EE">
      <w:pPr>
        <w:rPr>
          <w:rFonts w:ascii="Arial"/>
          <w:sz w:val="21"/>
        </w:rPr>
      </w:pPr>
    </w:p>
    <w:p w14:paraId="77C84B4B">
      <w:pPr>
        <w:rPr>
          <w:rFonts w:ascii="Arial" w:hAnsi="Arial" w:eastAsia="Arial" w:cs="Arial"/>
          <w:sz w:val="21"/>
          <w:szCs w:val="21"/>
        </w:rPr>
        <w:sectPr>
          <w:footerReference r:id="rId199" w:type="default"/>
          <w:pgSz w:w="11910" w:h="16845"/>
          <w:pgMar w:top="400" w:right="1306" w:bottom="1170" w:left="1306" w:header="0" w:footer="946" w:gutter="0"/>
          <w:cols w:space="720" w:num="1"/>
        </w:sectPr>
      </w:pPr>
    </w:p>
    <w:p w14:paraId="16153A00">
      <w:pPr>
        <w:spacing w:line="247" w:lineRule="auto"/>
        <w:rPr>
          <w:rFonts w:ascii="Arial"/>
          <w:sz w:val="21"/>
        </w:rPr>
      </w:pPr>
    </w:p>
    <w:p w14:paraId="0EE289E0">
      <w:pPr>
        <w:spacing w:line="247" w:lineRule="auto"/>
        <w:rPr>
          <w:rFonts w:ascii="Arial"/>
          <w:sz w:val="21"/>
        </w:rPr>
      </w:pPr>
    </w:p>
    <w:p w14:paraId="52DD8B99">
      <w:pPr>
        <w:spacing w:line="247" w:lineRule="auto"/>
        <w:rPr>
          <w:rFonts w:ascii="Arial"/>
          <w:sz w:val="21"/>
        </w:rPr>
      </w:pPr>
    </w:p>
    <w:p w14:paraId="1543CB4F">
      <w:pPr>
        <w:spacing w:line="247" w:lineRule="auto"/>
        <w:rPr>
          <w:rFonts w:ascii="Arial"/>
          <w:sz w:val="21"/>
        </w:rPr>
      </w:pPr>
    </w:p>
    <w:p w14:paraId="6CB4AA2E">
      <w:pPr>
        <w:spacing w:line="247" w:lineRule="auto"/>
        <w:rPr>
          <w:rFonts w:ascii="Arial"/>
          <w:sz w:val="21"/>
        </w:rPr>
      </w:pPr>
    </w:p>
    <w:p w14:paraId="2D735C93">
      <w:pPr>
        <w:pStyle w:val="4"/>
        <w:spacing w:before="68" w:line="219" w:lineRule="auto"/>
        <w:ind w:left="145"/>
        <w:rPr>
          <w:sz w:val="21"/>
          <w:szCs w:val="21"/>
        </w:rPr>
      </w:pPr>
      <w:r>
        <w:rPr>
          <w:spacing w:val="-1"/>
          <w:sz w:val="21"/>
          <w:szCs w:val="21"/>
        </w:rPr>
        <w:t>附表三：拟投入本标段的试验和检测仪器设备表</w:t>
      </w:r>
    </w:p>
    <w:p w14:paraId="2F6D0778">
      <w:pPr>
        <w:spacing w:line="404" w:lineRule="auto"/>
        <w:rPr>
          <w:rFonts w:ascii="Arial"/>
          <w:sz w:val="21"/>
        </w:rPr>
      </w:pPr>
    </w:p>
    <w:p w14:paraId="4BCE63A0">
      <w:pPr>
        <w:pStyle w:val="4"/>
        <w:spacing w:before="91" w:line="222" w:lineRule="auto"/>
        <w:ind w:left="2249"/>
        <w:rPr>
          <w:sz w:val="28"/>
          <w:szCs w:val="28"/>
        </w:rPr>
      </w:pPr>
      <w:r>
        <w:rPr>
          <w:b/>
          <w:bCs/>
          <w:sz w:val="28"/>
          <w:szCs w:val="28"/>
        </w:rPr>
        <w:t>拟投入本标段的试验和检测仪器设备表</w:t>
      </w:r>
    </w:p>
    <w:p w14:paraId="65198063">
      <w:pPr>
        <w:spacing w:before="207"/>
      </w:pPr>
    </w:p>
    <w:tbl>
      <w:tblPr>
        <w:tblStyle w:val="7"/>
        <w:tblW w:w="92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1199"/>
        <w:gridCol w:w="839"/>
        <w:gridCol w:w="1080"/>
        <w:gridCol w:w="735"/>
        <w:gridCol w:w="810"/>
        <w:gridCol w:w="1319"/>
        <w:gridCol w:w="1815"/>
        <w:gridCol w:w="757"/>
      </w:tblGrid>
      <w:tr w14:paraId="1355C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7" w:hRule="atLeast"/>
        </w:trPr>
        <w:tc>
          <w:tcPr>
            <w:tcW w:w="727" w:type="dxa"/>
            <w:vAlign w:val="top"/>
          </w:tcPr>
          <w:p w14:paraId="36C5C4BB">
            <w:pPr>
              <w:spacing w:line="245" w:lineRule="auto"/>
              <w:rPr>
                <w:rFonts w:ascii="Arial"/>
                <w:sz w:val="21"/>
              </w:rPr>
            </w:pPr>
          </w:p>
          <w:p w14:paraId="6D96BB3F">
            <w:pPr>
              <w:pStyle w:val="8"/>
              <w:spacing w:before="68" w:line="221" w:lineRule="auto"/>
              <w:ind w:left="157"/>
            </w:pPr>
            <w:r>
              <w:rPr>
                <w:spacing w:val="-2"/>
              </w:rPr>
              <w:t>序号</w:t>
            </w:r>
          </w:p>
        </w:tc>
        <w:tc>
          <w:tcPr>
            <w:tcW w:w="1199" w:type="dxa"/>
            <w:vAlign w:val="top"/>
          </w:tcPr>
          <w:p w14:paraId="659D28FB">
            <w:pPr>
              <w:pStyle w:val="8"/>
              <w:spacing w:before="119" w:line="276" w:lineRule="auto"/>
              <w:ind w:left="379" w:right="182" w:hanging="211"/>
            </w:pPr>
            <w:r>
              <w:rPr>
                <w:spacing w:val="-2"/>
              </w:rPr>
              <w:t>仪器设备</w:t>
            </w:r>
            <w:r>
              <w:rPr>
                <w:spacing w:val="-3"/>
              </w:rPr>
              <w:t>名称</w:t>
            </w:r>
          </w:p>
        </w:tc>
        <w:tc>
          <w:tcPr>
            <w:tcW w:w="839" w:type="dxa"/>
            <w:vAlign w:val="top"/>
          </w:tcPr>
          <w:p w14:paraId="0D2162EF">
            <w:pPr>
              <w:pStyle w:val="8"/>
              <w:spacing w:before="119" w:line="221" w:lineRule="auto"/>
              <w:ind w:left="206"/>
            </w:pPr>
            <w:r>
              <w:rPr>
                <w:spacing w:val="-4"/>
              </w:rPr>
              <w:t>型号</w:t>
            </w:r>
          </w:p>
          <w:p w14:paraId="39A5936C">
            <w:pPr>
              <w:pStyle w:val="8"/>
              <w:spacing w:before="139" w:line="208" w:lineRule="auto"/>
              <w:ind w:left="201"/>
            </w:pPr>
            <w:r>
              <w:rPr>
                <w:spacing w:val="-3"/>
              </w:rPr>
              <w:t>规格</w:t>
            </w:r>
          </w:p>
        </w:tc>
        <w:tc>
          <w:tcPr>
            <w:tcW w:w="1080" w:type="dxa"/>
            <w:vAlign w:val="top"/>
          </w:tcPr>
          <w:p w14:paraId="2B632F19">
            <w:pPr>
              <w:spacing w:line="244" w:lineRule="auto"/>
              <w:rPr>
                <w:rFonts w:ascii="Arial"/>
                <w:sz w:val="21"/>
              </w:rPr>
            </w:pPr>
          </w:p>
          <w:p w14:paraId="44E144FD">
            <w:pPr>
              <w:pStyle w:val="8"/>
              <w:spacing w:before="68" w:line="220" w:lineRule="auto"/>
              <w:ind w:left="323"/>
            </w:pPr>
            <w:r>
              <w:rPr>
                <w:spacing w:val="-3"/>
              </w:rPr>
              <w:t>数量</w:t>
            </w:r>
          </w:p>
        </w:tc>
        <w:tc>
          <w:tcPr>
            <w:tcW w:w="735" w:type="dxa"/>
            <w:vAlign w:val="top"/>
          </w:tcPr>
          <w:p w14:paraId="04AC47EA">
            <w:pPr>
              <w:pStyle w:val="8"/>
              <w:spacing w:before="119" w:line="220" w:lineRule="auto"/>
              <w:ind w:left="178"/>
            </w:pPr>
            <w:r>
              <w:rPr>
                <w:spacing w:val="-8"/>
              </w:rPr>
              <w:t>国别</w:t>
            </w:r>
          </w:p>
          <w:p w14:paraId="4D2418FE">
            <w:pPr>
              <w:pStyle w:val="8"/>
              <w:spacing w:before="140" w:line="208" w:lineRule="auto"/>
              <w:ind w:left="158"/>
            </w:pPr>
            <w:r>
              <w:rPr>
                <w:spacing w:val="-2"/>
              </w:rPr>
              <w:t>产地</w:t>
            </w:r>
          </w:p>
        </w:tc>
        <w:tc>
          <w:tcPr>
            <w:tcW w:w="810" w:type="dxa"/>
            <w:vAlign w:val="top"/>
          </w:tcPr>
          <w:p w14:paraId="1153C0B5">
            <w:pPr>
              <w:pStyle w:val="8"/>
              <w:spacing w:before="119" w:line="220" w:lineRule="auto"/>
              <w:ind w:left="205"/>
            </w:pPr>
            <w:r>
              <w:rPr>
                <w:spacing w:val="-3"/>
              </w:rPr>
              <w:t>制造</w:t>
            </w:r>
          </w:p>
          <w:p w14:paraId="6B64FFF5">
            <w:pPr>
              <w:pStyle w:val="8"/>
              <w:spacing w:before="140" w:line="208" w:lineRule="auto"/>
              <w:ind w:left="205"/>
            </w:pPr>
            <w:r>
              <w:rPr>
                <w:spacing w:val="-3"/>
              </w:rPr>
              <w:t>年份</w:t>
            </w:r>
          </w:p>
        </w:tc>
        <w:tc>
          <w:tcPr>
            <w:tcW w:w="1319" w:type="dxa"/>
            <w:vAlign w:val="top"/>
          </w:tcPr>
          <w:p w14:paraId="26FD25CE">
            <w:pPr>
              <w:pStyle w:val="8"/>
              <w:spacing w:before="119" w:line="220" w:lineRule="auto"/>
              <w:ind w:left="378"/>
            </w:pPr>
            <w:r>
              <w:rPr>
                <w:spacing w:val="-7"/>
              </w:rPr>
              <w:t>已使用</w:t>
            </w:r>
          </w:p>
          <w:p w14:paraId="73F0AEEB">
            <w:pPr>
              <w:pStyle w:val="8"/>
              <w:spacing w:before="141" w:line="208" w:lineRule="auto"/>
              <w:ind w:left="372"/>
            </w:pPr>
            <w:r>
              <w:rPr>
                <w:spacing w:val="-6"/>
              </w:rPr>
              <w:t>台时数</w:t>
            </w:r>
          </w:p>
        </w:tc>
        <w:tc>
          <w:tcPr>
            <w:tcW w:w="1815" w:type="dxa"/>
            <w:vAlign w:val="top"/>
          </w:tcPr>
          <w:p w14:paraId="4A8692AB">
            <w:pPr>
              <w:spacing w:line="245" w:lineRule="auto"/>
              <w:rPr>
                <w:rFonts w:ascii="Arial"/>
                <w:sz w:val="21"/>
              </w:rPr>
            </w:pPr>
          </w:p>
          <w:p w14:paraId="441D5946">
            <w:pPr>
              <w:pStyle w:val="8"/>
              <w:spacing w:before="68" w:line="221" w:lineRule="auto"/>
              <w:ind w:left="705"/>
            </w:pPr>
            <w:r>
              <w:rPr>
                <w:spacing w:val="-3"/>
              </w:rPr>
              <w:t>用途</w:t>
            </w:r>
          </w:p>
        </w:tc>
        <w:tc>
          <w:tcPr>
            <w:tcW w:w="757" w:type="dxa"/>
            <w:vAlign w:val="top"/>
          </w:tcPr>
          <w:p w14:paraId="0414761F">
            <w:pPr>
              <w:spacing w:line="245" w:lineRule="auto"/>
              <w:rPr>
                <w:rFonts w:ascii="Arial"/>
                <w:sz w:val="21"/>
              </w:rPr>
            </w:pPr>
          </w:p>
          <w:p w14:paraId="3FD10AD1">
            <w:pPr>
              <w:pStyle w:val="8"/>
              <w:spacing w:before="68" w:line="221" w:lineRule="auto"/>
              <w:ind w:left="182"/>
            </w:pPr>
            <w:r>
              <w:rPr>
                <w:spacing w:val="-3"/>
              </w:rPr>
              <w:t>备注</w:t>
            </w:r>
          </w:p>
        </w:tc>
      </w:tr>
      <w:tr w14:paraId="41FB9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5C4829B">
            <w:pPr>
              <w:rPr>
                <w:rFonts w:ascii="Arial"/>
                <w:sz w:val="21"/>
              </w:rPr>
            </w:pPr>
          </w:p>
        </w:tc>
        <w:tc>
          <w:tcPr>
            <w:tcW w:w="1199" w:type="dxa"/>
            <w:vAlign w:val="top"/>
          </w:tcPr>
          <w:p w14:paraId="72052617">
            <w:pPr>
              <w:rPr>
                <w:rFonts w:ascii="Arial"/>
                <w:sz w:val="21"/>
              </w:rPr>
            </w:pPr>
          </w:p>
        </w:tc>
        <w:tc>
          <w:tcPr>
            <w:tcW w:w="839" w:type="dxa"/>
            <w:vAlign w:val="top"/>
          </w:tcPr>
          <w:p w14:paraId="3C2E69B5">
            <w:pPr>
              <w:rPr>
                <w:rFonts w:ascii="Arial"/>
                <w:sz w:val="21"/>
              </w:rPr>
            </w:pPr>
          </w:p>
        </w:tc>
        <w:tc>
          <w:tcPr>
            <w:tcW w:w="1080" w:type="dxa"/>
            <w:vAlign w:val="top"/>
          </w:tcPr>
          <w:p w14:paraId="71A36143">
            <w:pPr>
              <w:rPr>
                <w:rFonts w:ascii="Arial"/>
                <w:sz w:val="21"/>
              </w:rPr>
            </w:pPr>
          </w:p>
        </w:tc>
        <w:tc>
          <w:tcPr>
            <w:tcW w:w="735" w:type="dxa"/>
            <w:vAlign w:val="top"/>
          </w:tcPr>
          <w:p w14:paraId="286183C9">
            <w:pPr>
              <w:rPr>
                <w:rFonts w:ascii="Arial"/>
                <w:sz w:val="21"/>
              </w:rPr>
            </w:pPr>
          </w:p>
        </w:tc>
        <w:tc>
          <w:tcPr>
            <w:tcW w:w="810" w:type="dxa"/>
            <w:vAlign w:val="top"/>
          </w:tcPr>
          <w:p w14:paraId="24CCBB6F">
            <w:pPr>
              <w:rPr>
                <w:rFonts w:ascii="Arial"/>
                <w:sz w:val="21"/>
              </w:rPr>
            </w:pPr>
          </w:p>
        </w:tc>
        <w:tc>
          <w:tcPr>
            <w:tcW w:w="1319" w:type="dxa"/>
            <w:vAlign w:val="top"/>
          </w:tcPr>
          <w:p w14:paraId="256282AF">
            <w:pPr>
              <w:rPr>
                <w:rFonts w:ascii="Arial"/>
                <w:sz w:val="21"/>
              </w:rPr>
            </w:pPr>
          </w:p>
        </w:tc>
        <w:tc>
          <w:tcPr>
            <w:tcW w:w="1815" w:type="dxa"/>
            <w:vAlign w:val="top"/>
          </w:tcPr>
          <w:p w14:paraId="1D63A391">
            <w:pPr>
              <w:rPr>
                <w:rFonts w:ascii="Arial"/>
                <w:sz w:val="21"/>
              </w:rPr>
            </w:pPr>
          </w:p>
        </w:tc>
        <w:tc>
          <w:tcPr>
            <w:tcW w:w="757" w:type="dxa"/>
            <w:vAlign w:val="top"/>
          </w:tcPr>
          <w:p w14:paraId="057214F9">
            <w:pPr>
              <w:rPr>
                <w:rFonts w:ascii="Arial"/>
                <w:sz w:val="21"/>
              </w:rPr>
            </w:pPr>
          </w:p>
        </w:tc>
      </w:tr>
      <w:tr w14:paraId="56ED4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0B574C3A">
            <w:pPr>
              <w:rPr>
                <w:rFonts w:ascii="Arial"/>
                <w:sz w:val="21"/>
              </w:rPr>
            </w:pPr>
          </w:p>
        </w:tc>
        <w:tc>
          <w:tcPr>
            <w:tcW w:w="1199" w:type="dxa"/>
            <w:vAlign w:val="top"/>
          </w:tcPr>
          <w:p w14:paraId="2B2AEBAB">
            <w:pPr>
              <w:rPr>
                <w:rFonts w:ascii="Arial"/>
                <w:sz w:val="21"/>
              </w:rPr>
            </w:pPr>
          </w:p>
        </w:tc>
        <w:tc>
          <w:tcPr>
            <w:tcW w:w="839" w:type="dxa"/>
            <w:vAlign w:val="top"/>
          </w:tcPr>
          <w:p w14:paraId="52059A60">
            <w:pPr>
              <w:rPr>
                <w:rFonts w:ascii="Arial"/>
                <w:sz w:val="21"/>
              </w:rPr>
            </w:pPr>
          </w:p>
        </w:tc>
        <w:tc>
          <w:tcPr>
            <w:tcW w:w="1080" w:type="dxa"/>
            <w:vAlign w:val="top"/>
          </w:tcPr>
          <w:p w14:paraId="0431A260">
            <w:pPr>
              <w:rPr>
                <w:rFonts w:ascii="Arial"/>
                <w:sz w:val="21"/>
              </w:rPr>
            </w:pPr>
          </w:p>
        </w:tc>
        <w:tc>
          <w:tcPr>
            <w:tcW w:w="735" w:type="dxa"/>
            <w:vAlign w:val="top"/>
          </w:tcPr>
          <w:p w14:paraId="1BCC5392">
            <w:pPr>
              <w:rPr>
                <w:rFonts w:ascii="Arial"/>
                <w:sz w:val="21"/>
              </w:rPr>
            </w:pPr>
          </w:p>
        </w:tc>
        <w:tc>
          <w:tcPr>
            <w:tcW w:w="810" w:type="dxa"/>
            <w:vAlign w:val="top"/>
          </w:tcPr>
          <w:p w14:paraId="7AB463E9">
            <w:pPr>
              <w:rPr>
                <w:rFonts w:ascii="Arial"/>
                <w:sz w:val="21"/>
              </w:rPr>
            </w:pPr>
          </w:p>
        </w:tc>
        <w:tc>
          <w:tcPr>
            <w:tcW w:w="1319" w:type="dxa"/>
            <w:vAlign w:val="top"/>
          </w:tcPr>
          <w:p w14:paraId="7DE028AF">
            <w:pPr>
              <w:rPr>
                <w:rFonts w:ascii="Arial"/>
                <w:sz w:val="21"/>
              </w:rPr>
            </w:pPr>
          </w:p>
        </w:tc>
        <w:tc>
          <w:tcPr>
            <w:tcW w:w="1815" w:type="dxa"/>
            <w:vAlign w:val="top"/>
          </w:tcPr>
          <w:p w14:paraId="1CDF6738">
            <w:pPr>
              <w:rPr>
                <w:rFonts w:ascii="Arial"/>
                <w:sz w:val="21"/>
              </w:rPr>
            </w:pPr>
          </w:p>
        </w:tc>
        <w:tc>
          <w:tcPr>
            <w:tcW w:w="757" w:type="dxa"/>
            <w:vAlign w:val="top"/>
          </w:tcPr>
          <w:p w14:paraId="2D16A65C">
            <w:pPr>
              <w:rPr>
                <w:rFonts w:ascii="Arial"/>
                <w:sz w:val="21"/>
              </w:rPr>
            </w:pPr>
          </w:p>
        </w:tc>
      </w:tr>
      <w:tr w14:paraId="0376E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78036BC3">
            <w:pPr>
              <w:rPr>
                <w:rFonts w:ascii="Arial"/>
                <w:sz w:val="21"/>
              </w:rPr>
            </w:pPr>
          </w:p>
        </w:tc>
        <w:tc>
          <w:tcPr>
            <w:tcW w:w="1199" w:type="dxa"/>
            <w:vAlign w:val="top"/>
          </w:tcPr>
          <w:p w14:paraId="365125B1">
            <w:pPr>
              <w:rPr>
                <w:rFonts w:ascii="Arial"/>
                <w:sz w:val="21"/>
              </w:rPr>
            </w:pPr>
          </w:p>
        </w:tc>
        <w:tc>
          <w:tcPr>
            <w:tcW w:w="839" w:type="dxa"/>
            <w:vAlign w:val="top"/>
          </w:tcPr>
          <w:p w14:paraId="70E7423C">
            <w:pPr>
              <w:rPr>
                <w:rFonts w:ascii="Arial"/>
                <w:sz w:val="21"/>
              </w:rPr>
            </w:pPr>
          </w:p>
        </w:tc>
        <w:tc>
          <w:tcPr>
            <w:tcW w:w="1080" w:type="dxa"/>
            <w:vAlign w:val="top"/>
          </w:tcPr>
          <w:p w14:paraId="37FAA33C">
            <w:pPr>
              <w:rPr>
                <w:rFonts w:ascii="Arial"/>
                <w:sz w:val="21"/>
              </w:rPr>
            </w:pPr>
          </w:p>
        </w:tc>
        <w:tc>
          <w:tcPr>
            <w:tcW w:w="735" w:type="dxa"/>
            <w:vAlign w:val="top"/>
          </w:tcPr>
          <w:p w14:paraId="0C47D9BC">
            <w:pPr>
              <w:rPr>
                <w:rFonts w:ascii="Arial"/>
                <w:sz w:val="21"/>
              </w:rPr>
            </w:pPr>
          </w:p>
        </w:tc>
        <w:tc>
          <w:tcPr>
            <w:tcW w:w="810" w:type="dxa"/>
            <w:vAlign w:val="top"/>
          </w:tcPr>
          <w:p w14:paraId="37825A39">
            <w:pPr>
              <w:rPr>
                <w:rFonts w:ascii="Arial"/>
                <w:sz w:val="21"/>
              </w:rPr>
            </w:pPr>
          </w:p>
        </w:tc>
        <w:tc>
          <w:tcPr>
            <w:tcW w:w="1319" w:type="dxa"/>
            <w:vAlign w:val="top"/>
          </w:tcPr>
          <w:p w14:paraId="519138A2">
            <w:pPr>
              <w:rPr>
                <w:rFonts w:ascii="Arial"/>
                <w:sz w:val="21"/>
              </w:rPr>
            </w:pPr>
          </w:p>
        </w:tc>
        <w:tc>
          <w:tcPr>
            <w:tcW w:w="1815" w:type="dxa"/>
            <w:vAlign w:val="top"/>
          </w:tcPr>
          <w:p w14:paraId="7C147EDA">
            <w:pPr>
              <w:rPr>
                <w:rFonts w:ascii="Arial"/>
                <w:sz w:val="21"/>
              </w:rPr>
            </w:pPr>
          </w:p>
        </w:tc>
        <w:tc>
          <w:tcPr>
            <w:tcW w:w="757" w:type="dxa"/>
            <w:vAlign w:val="top"/>
          </w:tcPr>
          <w:p w14:paraId="71300ABE">
            <w:pPr>
              <w:rPr>
                <w:rFonts w:ascii="Arial"/>
                <w:sz w:val="21"/>
              </w:rPr>
            </w:pPr>
          </w:p>
        </w:tc>
      </w:tr>
      <w:tr w14:paraId="21FA9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93712C6">
            <w:pPr>
              <w:rPr>
                <w:rFonts w:ascii="Arial"/>
                <w:sz w:val="21"/>
              </w:rPr>
            </w:pPr>
          </w:p>
        </w:tc>
        <w:tc>
          <w:tcPr>
            <w:tcW w:w="1199" w:type="dxa"/>
            <w:vAlign w:val="top"/>
          </w:tcPr>
          <w:p w14:paraId="4419B9A4">
            <w:pPr>
              <w:rPr>
                <w:rFonts w:ascii="Arial"/>
                <w:sz w:val="21"/>
              </w:rPr>
            </w:pPr>
          </w:p>
        </w:tc>
        <w:tc>
          <w:tcPr>
            <w:tcW w:w="839" w:type="dxa"/>
            <w:vAlign w:val="top"/>
          </w:tcPr>
          <w:p w14:paraId="3D397C32">
            <w:pPr>
              <w:rPr>
                <w:rFonts w:ascii="Arial"/>
                <w:sz w:val="21"/>
              </w:rPr>
            </w:pPr>
          </w:p>
        </w:tc>
        <w:tc>
          <w:tcPr>
            <w:tcW w:w="1080" w:type="dxa"/>
            <w:vAlign w:val="top"/>
          </w:tcPr>
          <w:p w14:paraId="71859F63">
            <w:pPr>
              <w:rPr>
                <w:rFonts w:ascii="Arial"/>
                <w:sz w:val="21"/>
              </w:rPr>
            </w:pPr>
          </w:p>
        </w:tc>
        <w:tc>
          <w:tcPr>
            <w:tcW w:w="735" w:type="dxa"/>
            <w:vAlign w:val="top"/>
          </w:tcPr>
          <w:p w14:paraId="2E1407A1">
            <w:pPr>
              <w:rPr>
                <w:rFonts w:ascii="Arial"/>
                <w:sz w:val="21"/>
              </w:rPr>
            </w:pPr>
          </w:p>
        </w:tc>
        <w:tc>
          <w:tcPr>
            <w:tcW w:w="810" w:type="dxa"/>
            <w:vAlign w:val="top"/>
          </w:tcPr>
          <w:p w14:paraId="0C9A40F2">
            <w:pPr>
              <w:rPr>
                <w:rFonts w:ascii="Arial"/>
                <w:sz w:val="21"/>
              </w:rPr>
            </w:pPr>
          </w:p>
        </w:tc>
        <w:tc>
          <w:tcPr>
            <w:tcW w:w="1319" w:type="dxa"/>
            <w:vAlign w:val="top"/>
          </w:tcPr>
          <w:p w14:paraId="7867973F">
            <w:pPr>
              <w:rPr>
                <w:rFonts w:ascii="Arial"/>
                <w:sz w:val="21"/>
              </w:rPr>
            </w:pPr>
          </w:p>
        </w:tc>
        <w:tc>
          <w:tcPr>
            <w:tcW w:w="1815" w:type="dxa"/>
            <w:vAlign w:val="top"/>
          </w:tcPr>
          <w:p w14:paraId="345C378A">
            <w:pPr>
              <w:rPr>
                <w:rFonts w:ascii="Arial"/>
                <w:sz w:val="21"/>
              </w:rPr>
            </w:pPr>
          </w:p>
        </w:tc>
        <w:tc>
          <w:tcPr>
            <w:tcW w:w="757" w:type="dxa"/>
            <w:vAlign w:val="top"/>
          </w:tcPr>
          <w:p w14:paraId="6A166E77">
            <w:pPr>
              <w:rPr>
                <w:rFonts w:ascii="Arial"/>
                <w:sz w:val="21"/>
              </w:rPr>
            </w:pPr>
          </w:p>
        </w:tc>
      </w:tr>
      <w:tr w14:paraId="73732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365CBCD1">
            <w:pPr>
              <w:rPr>
                <w:rFonts w:ascii="Arial"/>
                <w:sz w:val="21"/>
              </w:rPr>
            </w:pPr>
          </w:p>
        </w:tc>
        <w:tc>
          <w:tcPr>
            <w:tcW w:w="1199" w:type="dxa"/>
            <w:vAlign w:val="top"/>
          </w:tcPr>
          <w:p w14:paraId="608D54FB">
            <w:pPr>
              <w:rPr>
                <w:rFonts w:ascii="Arial"/>
                <w:sz w:val="21"/>
              </w:rPr>
            </w:pPr>
          </w:p>
        </w:tc>
        <w:tc>
          <w:tcPr>
            <w:tcW w:w="839" w:type="dxa"/>
            <w:vAlign w:val="top"/>
          </w:tcPr>
          <w:p w14:paraId="73BCFE03">
            <w:pPr>
              <w:rPr>
                <w:rFonts w:ascii="Arial"/>
                <w:sz w:val="21"/>
              </w:rPr>
            </w:pPr>
          </w:p>
        </w:tc>
        <w:tc>
          <w:tcPr>
            <w:tcW w:w="1080" w:type="dxa"/>
            <w:vAlign w:val="top"/>
          </w:tcPr>
          <w:p w14:paraId="7AB4ACCC">
            <w:pPr>
              <w:rPr>
                <w:rFonts w:ascii="Arial"/>
                <w:sz w:val="21"/>
              </w:rPr>
            </w:pPr>
          </w:p>
        </w:tc>
        <w:tc>
          <w:tcPr>
            <w:tcW w:w="735" w:type="dxa"/>
            <w:vAlign w:val="top"/>
          </w:tcPr>
          <w:p w14:paraId="1A0B9053">
            <w:pPr>
              <w:rPr>
                <w:rFonts w:ascii="Arial"/>
                <w:sz w:val="21"/>
              </w:rPr>
            </w:pPr>
          </w:p>
        </w:tc>
        <w:tc>
          <w:tcPr>
            <w:tcW w:w="810" w:type="dxa"/>
            <w:vAlign w:val="top"/>
          </w:tcPr>
          <w:p w14:paraId="431151FD">
            <w:pPr>
              <w:rPr>
                <w:rFonts w:ascii="Arial"/>
                <w:sz w:val="21"/>
              </w:rPr>
            </w:pPr>
          </w:p>
        </w:tc>
        <w:tc>
          <w:tcPr>
            <w:tcW w:w="1319" w:type="dxa"/>
            <w:vAlign w:val="top"/>
          </w:tcPr>
          <w:p w14:paraId="3F755450">
            <w:pPr>
              <w:rPr>
                <w:rFonts w:ascii="Arial"/>
                <w:sz w:val="21"/>
              </w:rPr>
            </w:pPr>
          </w:p>
        </w:tc>
        <w:tc>
          <w:tcPr>
            <w:tcW w:w="1815" w:type="dxa"/>
            <w:vAlign w:val="top"/>
          </w:tcPr>
          <w:p w14:paraId="676716D1">
            <w:pPr>
              <w:rPr>
                <w:rFonts w:ascii="Arial"/>
                <w:sz w:val="21"/>
              </w:rPr>
            </w:pPr>
          </w:p>
        </w:tc>
        <w:tc>
          <w:tcPr>
            <w:tcW w:w="757" w:type="dxa"/>
            <w:vAlign w:val="top"/>
          </w:tcPr>
          <w:p w14:paraId="41B8AD4F">
            <w:pPr>
              <w:rPr>
                <w:rFonts w:ascii="Arial"/>
                <w:sz w:val="21"/>
              </w:rPr>
            </w:pPr>
          </w:p>
        </w:tc>
      </w:tr>
      <w:tr w14:paraId="77D8E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B5DD707">
            <w:pPr>
              <w:rPr>
                <w:rFonts w:ascii="Arial"/>
                <w:sz w:val="21"/>
              </w:rPr>
            </w:pPr>
          </w:p>
        </w:tc>
        <w:tc>
          <w:tcPr>
            <w:tcW w:w="1199" w:type="dxa"/>
            <w:vAlign w:val="top"/>
          </w:tcPr>
          <w:p w14:paraId="602C9E81">
            <w:pPr>
              <w:rPr>
                <w:rFonts w:ascii="Arial"/>
                <w:sz w:val="21"/>
              </w:rPr>
            </w:pPr>
          </w:p>
        </w:tc>
        <w:tc>
          <w:tcPr>
            <w:tcW w:w="839" w:type="dxa"/>
            <w:vAlign w:val="top"/>
          </w:tcPr>
          <w:p w14:paraId="32C012CC">
            <w:pPr>
              <w:rPr>
                <w:rFonts w:ascii="Arial"/>
                <w:sz w:val="21"/>
              </w:rPr>
            </w:pPr>
          </w:p>
        </w:tc>
        <w:tc>
          <w:tcPr>
            <w:tcW w:w="1080" w:type="dxa"/>
            <w:vAlign w:val="top"/>
          </w:tcPr>
          <w:p w14:paraId="214FFADB">
            <w:pPr>
              <w:rPr>
                <w:rFonts w:ascii="Arial"/>
                <w:sz w:val="21"/>
              </w:rPr>
            </w:pPr>
          </w:p>
        </w:tc>
        <w:tc>
          <w:tcPr>
            <w:tcW w:w="735" w:type="dxa"/>
            <w:vAlign w:val="top"/>
          </w:tcPr>
          <w:p w14:paraId="5EE73162">
            <w:pPr>
              <w:rPr>
                <w:rFonts w:ascii="Arial"/>
                <w:sz w:val="21"/>
              </w:rPr>
            </w:pPr>
          </w:p>
        </w:tc>
        <w:tc>
          <w:tcPr>
            <w:tcW w:w="810" w:type="dxa"/>
            <w:vAlign w:val="top"/>
          </w:tcPr>
          <w:p w14:paraId="6A3AC3AE">
            <w:pPr>
              <w:rPr>
                <w:rFonts w:ascii="Arial"/>
                <w:sz w:val="21"/>
              </w:rPr>
            </w:pPr>
          </w:p>
        </w:tc>
        <w:tc>
          <w:tcPr>
            <w:tcW w:w="1319" w:type="dxa"/>
            <w:vAlign w:val="top"/>
          </w:tcPr>
          <w:p w14:paraId="2F8F9E53">
            <w:pPr>
              <w:rPr>
                <w:rFonts w:ascii="Arial"/>
                <w:sz w:val="21"/>
              </w:rPr>
            </w:pPr>
          </w:p>
        </w:tc>
        <w:tc>
          <w:tcPr>
            <w:tcW w:w="1815" w:type="dxa"/>
            <w:vAlign w:val="top"/>
          </w:tcPr>
          <w:p w14:paraId="46EAD220">
            <w:pPr>
              <w:rPr>
                <w:rFonts w:ascii="Arial"/>
                <w:sz w:val="21"/>
              </w:rPr>
            </w:pPr>
          </w:p>
        </w:tc>
        <w:tc>
          <w:tcPr>
            <w:tcW w:w="757" w:type="dxa"/>
            <w:vAlign w:val="top"/>
          </w:tcPr>
          <w:p w14:paraId="41C7AA2F">
            <w:pPr>
              <w:rPr>
                <w:rFonts w:ascii="Arial"/>
                <w:sz w:val="21"/>
              </w:rPr>
            </w:pPr>
          </w:p>
        </w:tc>
      </w:tr>
      <w:tr w14:paraId="08082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B3B960D">
            <w:pPr>
              <w:rPr>
                <w:rFonts w:ascii="Arial"/>
                <w:sz w:val="21"/>
              </w:rPr>
            </w:pPr>
          </w:p>
        </w:tc>
        <w:tc>
          <w:tcPr>
            <w:tcW w:w="1199" w:type="dxa"/>
            <w:vAlign w:val="top"/>
          </w:tcPr>
          <w:p w14:paraId="3EF5F362">
            <w:pPr>
              <w:rPr>
                <w:rFonts w:ascii="Arial"/>
                <w:sz w:val="21"/>
              </w:rPr>
            </w:pPr>
          </w:p>
        </w:tc>
        <w:tc>
          <w:tcPr>
            <w:tcW w:w="839" w:type="dxa"/>
            <w:vAlign w:val="top"/>
          </w:tcPr>
          <w:p w14:paraId="00A413FF">
            <w:pPr>
              <w:rPr>
                <w:rFonts w:ascii="Arial"/>
                <w:sz w:val="21"/>
              </w:rPr>
            </w:pPr>
          </w:p>
        </w:tc>
        <w:tc>
          <w:tcPr>
            <w:tcW w:w="1080" w:type="dxa"/>
            <w:vAlign w:val="top"/>
          </w:tcPr>
          <w:p w14:paraId="1D26E7C0">
            <w:pPr>
              <w:rPr>
                <w:rFonts w:ascii="Arial"/>
                <w:sz w:val="21"/>
              </w:rPr>
            </w:pPr>
          </w:p>
        </w:tc>
        <w:tc>
          <w:tcPr>
            <w:tcW w:w="735" w:type="dxa"/>
            <w:vAlign w:val="top"/>
          </w:tcPr>
          <w:p w14:paraId="6032EDEB">
            <w:pPr>
              <w:rPr>
                <w:rFonts w:ascii="Arial"/>
                <w:sz w:val="21"/>
              </w:rPr>
            </w:pPr>
          </w:p>
        </w:tc>
        <w:tc>
          <w:tcPr>
            <w:tcW w:w="810" w:type="dxa"/>
            <w:vAlign w:val="top"/>
          </w:tcPr>
          <w:p w14:paraId="42BBB334">
            <w:pPr>
              <w:rPr>
                <w:rFonts w:ascii="Arial"/>
                <w:sz w:val="21"/>
              </w:rPr>
            </w:pPr>
          </w:p>
        </w:tc>
        <w:tc>
          <w:tcPr>
            <w:tcW w:w="1319" w:type="dxa"/>
            <w:vAlign w:val="top"/>
          </w:tcPr>
          <w:p w14:paraId="6AC6CC32">
            <w:pPr>
              <w:rPr>
                <w:rFonts w:ascii="Arial"/>
                <w:sz w:val="21"/>
              </w:rPr>
            </w:pPr>
          </w:p>
        </w:tc>
        <w:tc>
          <w:tcPr>
            <w:tcW w:w="1815" w:type="dxa"/>
            <w:vAlign w:val="top"/>
          </w:tcPr>
          <w:p w14:paraId="25139AE4">
            <w:pPr>
              <w:rPr>
                <w:rFonts w:ascii="Arial"/>
                <w:sz w:val="21"/>
              </w:rPr>
            </w:pPr>
          </w:p>
        </w:tc>
        <w:tc>
          <w:tcPr>
            <w:tcW w:w="757" w:type="dxa"/>
            <w:vAlign w:val="top"/>
          </w:tcPr>
          <w:p w14:paraId="27732BB9">
            <w:pPr>
              <w:rPr>
                <w:rFonts w:ascii="Arial"/>
                <w:sz w:val="21"/>
              </w:rPr>
            </w:pPr>
          </w:p>
        </w:tc>
      </w:tr>
      <w:tr w14:paraId="13B60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5CEA5008">
            <w:pPr>
              <w:rPr>
                <w:rFonts w:ascii="Arial"/>
                <w:sz w:val="21"/>
              </w:rPr>
            </w:pPr>
          </w:p>
        </w:tc>
        <w:tc>
          <w:tcPr>
            <w:tcW w:w="1199" w:type="dxa"/>
            <w:vAlign w:val="top"/>
          </w:tcPr>
          <w:p w14:paraId="20EBE845">
            <w:pPr>
              <w:rPr>
                <w:rFonts w:ascii="Arial"/>
                <w:sz w:val="21"/>
              </w:rPr>
            </w:pPr>
          </w:p>
        </w:tc>
        <w:tc>
          <w:tcPr>
            <w:tcW w:w="839" w:type="dxa"/>
            <w:vAlign w:val="top"/>
          </w:tcPr>
          <w:p w14:paraId="57C95F4B">
            <w:pPr>
              <w:rPr>
                <w:rFonts w:ascii="Arial"/>
                <w:sz w:val="21"/>
              </w:rPr>
            </w:pPr>
          </w:p>
        </w:tc>
        <w:tc>
          <w:tcPr>
            <w:tcW w:w="1080" w:type="dxa"/>
            <w:vAlign w:val="top"/>
          </w:tcPr>
          <w:p w14:paraId="2C8973F3">
            <w:pPr>
              <w:rPr>
                <w:rFonts w:ascii="Arial"/>
                <w:sz w:val="21"/>
              </w:rPr>
            </w:pPr>
          </w:p>
        </w:tc>
        <w:tc>
          <w:tcPr>
            <w:tcW w:w="735" w:type="dxa"/>
            <w:vAlign w:val="top"/>
          </w:tcPr>
          <w:p w14:paraId="57C50946">
            <w:pPr>
              <w:rPr>
                <w:rFonts w:ascii="Arial"/>
                <w:sz w:val="21"/>
              </w:rPr>
            </w:pPr>
          </w:p>
        </w:tc>
        <w:tc>
          <w:tcPr>
            <w:tcW w:w="810" w:type="dxa"/>
            <w:vAlign w:val="top"/>
          </w:tcPr>
          <w:p w14:paraId="5BD97815">
            <w:pPr>
              <w:rPr>
                <w:rFonts w:ascii="Arial"/>
                <w:sz w:val="21"/>
              </w:rPr>
            </w:pPr>
          </w:p>
        </w:tc>
        <w:tc>
          <w:tcPr>
            <w:tcW w:w="1319" w:type="dxa"/>
            <w:vAlign w:val="top"/>
          </w:tcPr>
          <w:p w14:paraId="0D17159C">
            <w:pPr>
              <w:rPr>
                <w:rFonts w:ascii="Arial"/>
                <w:sz w:val="21"/>
              </w:rPr>
            </w:pPr>
          </w:p>
        </w:tc>
        <w:tc>
          <w:tcPr>
            <w:tcW w:w="1815" w:type="dxa"/>
            <w:vAlign w:val="top"/>
          </w:tcPr>
          <w:p w14:paraId="4B6C2E46">
            <w:pPr>
              <w:rPr>
                <w:rFonts w:ascii="Arial"/>
                <w:sz w:val="21"/>
              </w:rPr>
            </w:pPr>
          </w:p>
        </w:tc>
        <w:tc>
          <w:tcPr>
            <w:tcW w:w="757" w:type="dxa"/>
            <w:vAlign w:val="top"/>
          </w:tcPr>
          <w:p w14:paraId="26148F8E">
            <w:pPr>
              <w:rPr>
                <w:rFonts w:ascii="Arial"/>
                <w:sz w:val="21"/>
              </w:rPr>
            </w:pPr>
          </w:p>
        </w:tc>
      </w:tr>
      <w:tr w14:paraId="52270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E6F6864">
            <w:pPr>
              <w:rPr>
                <w:rFonts w:ascii="Arial"/>
                <w:sz w:val="21"/>
              </w:rPr>
            </w:pPr>
          </w:p>
        </w:tc>
        <w:tc>
          <w:tcPr>
            <w:tcW w:w="1199" w:type="dxa"/>
            <w:vAlign w:val="top"/>
          </w:tcPr>
          <w:p w14:paraId="18730DB1">
            <w:pPr>
              <w:rPr>
                <w:rFonts w:ascii="Arial"/>
                <w:sz w:val="21"/>
              </w:rPr>
            </w:pPr>
          </w:p>
        </w:tc>
        <w:tc>
          <w:tcPr>
            <w:tcW w:w="839" w:type="dxa"/>
            <w:vAlign w:val="top"/>
          </w:tcPr>
          <w:p w14:paraId="434F0375">
            <w:pPr>
              <w:rPr>
                <w:rFonts w:ascii="Arial"/>
                <w:sz w:val="21"/>
              </w:rPr>
            </w:pPr>
          </w:p>
        </w:tc>
        <w:tc>
          <w:tcPr>
            <w:tcW w:w="1080" w:type="dxa"/>
            <w:vAlign w:val="top"/>
          </w:tcPr>
          <w:p w14:paraId="49A4250D">
            <w:pPr>
              <w:rPr>
                <w:rFonts w:ascii="Arial"/>
                <w:sz w:val="21"/>
              </w:rPr>
            </w:pPr>
          </w:p>
        </w:tc>
        <w:tc>
          <w:tcPr>
            <w:tcW w:w="735" w:type="dxa"/>
            <w:vAlign w:val="top"/>
          </w:tcPr>
          <w:p w14:paraId="51CF0C52">
            <w:pPr>
              <w:rPr>
                <w:rFonts w:ascii="Arial"/>
                <w:sz w:val="21"/>
              </w:rPr>
            </w:pPr>
          </w:p>
        </w:tc>
        <w:tc>
          <w:tcPr>
            <w:tcW w:w="810" w:type="dxa"/>
            <w:vAlign w:val="top"/>
          </w:tcPr>
          <w:p w14:paraId="5DD4C632">
            <w:pPr>
              <w:rPr>
                <w:rFonts w:ascii="Arial"/>
                <w:sz w:val="21"/>
              </w:rPr>
            </w:pPr>
          </w:p>
        </w:tc>
        <w:tc>
          <w:tcPr>
            <w:tcW w:w="1319" w:type="dxa"/>
            <w:vAlign w:val="top"/>
          </w:tcPr>
          <w:p w14:paraId="62E91435">
            <w:pPr>
              <w:rPr>
                <w:rFonts w:ascii="Arial"/>
                <w:sz w:val="21"/>
              </w:rPr>
            </w:pPr>
          </w:p>
        </w:tc>
        <w:tc>
          <w:tcPr>
            <w:tcW w:w="1815" w:type="dxa"/>
            <w:vAlign w:val="top"/>
          </w:tcPr>
          <w:p w14:paraId="176BFE00">
            <w:pPr>
              <w:rPr>
                <w:rFonts w:ascii="Arial"/>
                <w:sz w:val="21"/>
              </w:rPr>
            </w:pPr>
          </w:p>
        </w:tc>
        <w:tc>
          <w:tcPr>
            <w:tcW w:w="757" w:type="dxa"/>
            <w:vAlign w:val="top"/>
          </w:tcPr>
          <w:p w14:paraId="61286774">
            <w:pPr>
              <w:rPr>
                <w:rFonts w:ascii="Arial"/>
                <w:sz w:val="21"/>
              </w:rPr>
            </w:pPr>
          </w:p>
        </w:tc>
      </w:tr>
      <w:tr w14:paraId="14E0D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449CC7A">
            <w:pPr>
              <w:rPr>
                <w:rFonts w:ascii="Arial"/>
                <w:sz w:val="21"/>
              </w:rPr>
            </w:pPr>
          </w:p>
        </w:tc>
        <w:tc>
          <w:tcPr>
            <w:tcW w:w="1199" w:type="dxa"/>
            <w:vAlign w:val="top"/>
          </w:tcPr>
          <w:p w14:paraId="7DD63187">
            <w:pPr>
              <w:rPr>
                <w:rFonts w:ascii="Arial"/>
                <w:sz w:val="21"/>
              </w:rPr>
            </w:pPr>
          </w:p>
        </w:tc>
        <w:tc>
          <w:tcPr>
            <w:tcW w:w="839" w:type="dxa"/>
            <w:vAlign w:val="top"/>
          </w:tcPr>
          <w:p w14:paraId="31A76454">
            <w:pPr>
              <w:rPr>
                <w:rFonts w:ascii="Arial"/>
                <w:sz w:val="21"/>
              </w:rPr>
            </w:pPr>
          </w:p>
        </w:tc>
        <w:tc>
          <w:tcPr>
            <w:tcW w:w="1080" w:type="dxa"/>
            <w:vAlign w:val="top"/>
          </w:tcPr>
          <w:p w14:paraId="793D4412">
            <w:pPr>
              <w:rPr>
                <w:rFonts w:ascii="Arial"/>
                <w:sz w:val="21"/>
              </w:rPr>
            </w:pPr>
          </w:p>
        </w:tc>
        <w:tc>
          <w:tcPr>
            <w:tcW w:w="735" w:type="dxa"/>
            <w:vAlign w:val="top"/>
          </w:tcPr>
          <w:p w14:paraId="4743B271">
            <w:pPr>
              <w:rPr>
                <w:rFonts w:ascii="Arial"/>
                <w:sz w:val="21"/>
              </w:rPr>
            </w:pPr>
          </w:p>
        </w:tc>
        <w:tc>
          <w:tcPr>
            <w:tcW w:w="810" w:type="dxa"/>
            <w:vAlign w:val="top"/>
          </w:tcPr>
          <w:p w14:paraId="4A2E8863">
            <w:pPr>
              <w:rPr>
                <w:rFonts w:ascii="Arial"/>
                <w:sz w:val="21"/>
              </w:rPr>
            </w:pPr>
          </w:p>
        </w:tc>
        <w:tc>
          <w:tcPr>
            <w:tcW w:w="1319" w:type="dxa"/>
            <w:vAlign w:val="top"/>
          </w:tcPr>
          <w:p w14:paraId="3658B614">
            <w:pPr>
              <w:rPr>
                <w:rFonts w:ascii="Arial"/>
                <w:sz w:val="21"/>
              </w:rPr>
            </w:pPr>
          </w:p>
        </w:tc>
        <w:tc>
          <w:tcPr>
            <w:tcW w:w="1815" w:type="dxa"/>
            <w:vAlign w:val="top"/>
          </w:tcPr>
          <w:p w14:paraId="20F950F3">
            <w:pPr>
              <w:rPr>
                <w:rFonts w:ascii="Arial"/>
                <w:sz w:val="21"/>
              </w:rPr>
            </w:pPr>
          </w:p>
        </w:tc>
        <w:tc>
          <w:tcPr>
            <w:tcW w:w="757" w:type="dxa"/>
            <w:vAlign w:val="top"/>
          </w:tcPr>
          <w:p w14:paraId="7781BB16">
            <w:pPr>
              <w:rPr>
                <w:rFonts w:ascii="Arial"/>
                <w:sz w:val="21"/>
              </w:rPr>
            </w:pPr>
          </w:p>
        </w:tc>
      </w:tr>
      <w:tr w14:paraId="6D728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96D73B7">
            <w:pPr>
              <w:rPr>
                <w:rFonts w:ascii="Arial"/>
                <w:sz w:val="21"/>
              </w:rPr>
            </w:pPr>
          </w:p>
        </w:tc>
        <w:tc>
          <w:tcPr>
            <w:tcW w:w="1199" w:type="dxa"/>
            <w:vAlign w:val="top"/>
          </w:tcPr>
          <w:p w14:paraId="684A9D68">
            <w:pPr>
              <w:rPr>
                <w:rFonts w:ascii="Arial"/>
                <w:sz w:val="21"/>
              </w:rPr>
            </w:pPr>
          </w:p>
        </w:tc>
        <w:tc>
          <w:tcPr>
            <w:tcW w:w="839" w:type="dxa"/>
            <w:vAlign w:val="top"/>
          </w:tcPr>
          <w:p w14:paraId="447386C9">
            <w:pPr>
              <w:rPr>
                <w:rFonts w:ascii="Arial"/>
                <w:sz w:val="21"/>
              </w:rPr>
            </w:pPr>
          </w:p>
        </w:tc>
        <w:tc>
          <w:tcPr>
            <w:tcW w:w="1080" w:type="dxa"/>
            <w:vAlign w:val="top"/>
          </w:tcPr>
          <w:p w14:paraId="4184D668">
            <w:pPr>
              <w:rPr>
                <w:rFonts w:ascii="Arial"/>
                <w:sz w:val="21"/>
              </w:rPr>
            </w:pPr>
          </w:p>
        </w:tc>
        <w:tc>
          <w:tcPr>
            <w:tcW w:w="735" w:type="dxa"/>
            <w:vAlign w:val="top"/>
          </w:tcPr>
          <w:p w14:paraId="24B2FA38">
            <w:pPr>
              <w:rPr>
                <w:rFonts w:ascii="Arial"/>
                <w:sz w:val="21"/>
              </w:rPr>
            </w:pPr>
          </w:p>
        </w:tc>
        <w:tc>
          <w:tcPr>
            <w:tcW w:w="810" w:type="dxa"/>
            <w:vAlign w:val="top"/>
          </w:tcPr>
          <w:p w14:paraId="690D5803">
            <w:pPr>
              <w:rPr>
                <w:rFonts w:ascii="Arial"/>
                <w:sz w:val="21"/>
              </w:rPr>
            </w:pPr>
          </w:p>
        </w:tc>
        <w:tc>
          <w:tcPr>
            <w:tcW w:w="1319" w:type="dxa"/>
            <w:vAlign w:val="top"/>
          </w:tcPr>
          <w:p w14:paraId="55430EE3">
            <w:pPr>
              <w:rPr>
                <w:rFonts w:ascii="Arial"/>
                <w:sz w:val="21"/>
              </w:rPr>
            </w:pPr>
          </w:p>
        </w:tc>
        <w:tc>
          <w:tcPr>
            <w:tcW w:w="1815" w:type="dxa"/>
            <w:vAlign w:val="top"/>
          </w:tcPr>
          <w:p w14:paraId="7C79AEEC">
            <w:pPr>
              <w:rPr>
                <w:rFonts w:ascii="Arial"/>
                <w:sz w:val="21"/>
              </w:rPr>
            </w:pPr>
          </w:p>
        </w:tc>
        <w:tc>
          <w:tcPr>
            <w:tcW w:w="757" w:type="dxa"/>
            <w:vAlign w:val="top"/>
          </w:tcPr>
          <w:p w14:paraId="706F8DCF">
            <w:pPr>
              <w:rPr>
                <w:rFonts w:ascii="Arial"/>
                <w:sz w:val="21"/>
              </w:rPr>
            </w:pPr>
          </w:p>
        </w:tc>
      </w:tr>
      <w:tr w14:paraId="40B5D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7FDCCD88">
            <w:pPr>
              <w:rPr>
                <w:rFonts w:ascii="Arial"/>
                <w:sz w:val="21"/>
              </w:rPr>
            </w:pPr>
          </w:p>
        </w:tc>
        <w:tc>
          <w:tcPr>
            <w:tcW w:w="1199" w:type="dxa"/>
            <w:vAlign w:val="top"/>
          </w:tcPr>
          <w:p w14:paraId="33F3B428">
            <w:pPr>
              <w:rPr>
                <w:rFonts w:ascii="Arial"/>
                <w:sz w:val="21"/>
              </w:rPr>
            </w:pPr>
          </w:p>
        </w:tc>
        <w:tc>
          <w:tcPr>
            <w:tcW w:w="839" w:type="dxa"/>
            <w:vAlign w:val="top"/>
          </w:tcPr>
          <w:p w14:paraId="6E989EEC">
            <w:pPr>
              <w:rPr>
                <w:rFonts w:ascii="Arial"/>
                <w:sz w:val="21"/>
              </w:rPr>
            </w:pPr>
          </w:p>
        </w:tc>
        <w:tc>
          <w:tcPr>
            <w:tcW w:w="1080" w:type="dxa"/>
            <w:vAlign w:val="top"/>
          </w:tcPr>
          <w:p w14:paraId="6AF86308">
            <w:pPr>
              <w:rPr>
                <w:rFonts w:ascii="Arial"/>
                <w:sz w:val="21"/>
              </w:rPr>
            </w:pPr>
          </w:p>
        </w:tc>
        <w:tc>
          <w:tcPr>
            <w:tcW w:w="735" w:type="dxa"/>
            <w:vAlign w:val="top"/>
          </w:tcPr>
          <w:p w14:paraId="0559F32B">
            <w:pPr>
              <w:rPr>
                <w:rFonts w:ascii="Arial"/>
                <w:sz w:val="21"/>
              </w:rPr>
            </w:pPr>
          </w:p>
        </w:tc>
        <w:tc>
          <w:tcPr>
            <w:tcW w:w="810" w:type="dxa"/>
            <w:vAlign w:val="top"/>
          </w:tcPr>
          <w:p w14:paraId="70867412">
            <w:pPr>
              <w:rPr>
                <w:rFonts w:ascii="Arial"/>
                <w:sz w:val="21"/>
              </w:rPr>
            </w:pPr>
          </w:p>
        </w:tc>
        <w:tc>
          <w:tcPr>
            <w:tcW w:w="1319" w:type="dxa"/>
            <w:vAlign w:val="top"/>
          </w:tcPr>
          <w:p w14:paraId="0C6656C0">
            <w:pPr>
              <w:rPr>
                <w:rFonts w:ascii="Arial"/>
                <w:sz w:val="21"/>
              </w:rPr>
            </w:pPr>
          </w:p>
        </w:tc>
        <w:tc>
          <w:tcPr>
            <w:tcW w:w="1815" w:type="dxa"/>
            <w:vAlign w:val="top"/>
          </w:tcPr>
          <w:p w14:paraId="3454A1E2">
            <w:pPr>
              <w:rPr>
                <w:rFonts w:ascii="Arial"/>
                <w:sz w:val="21"/>
              </w:rPr>
            </w:pPr>
          </w:p>
        </w:tc>
        <w:tc>
          <w:tcPr>
            <w:tcW w:w="757" w:type="dxa"/>
            <w:vAlign w:val="top"/>
          </w:tcPr>
          <w:p w14:paraId="41EC5D9C">
            <w:pPr>
              <w:rPr>
                <w:rFonts w:ascii="Arial"/>
                <w:sz w:val="21"/>
              </w:rPr>
            </w:pPr>
          </w:p>
        </w:tc>
      </w:tr>
      <w:tr w14:paraId="43A0F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A4219E6">
            <w:pPr>
              <w:rPr>
                <w:rFonts w:ascii="Arial"/>
                <w:sz w:val="21"/>
              </w:rPr>
            </w:pPr>
          </w:p>
        </w:tc>
        <w:tc>
          <w:tcPr>
            <w:tcW w:w="1199" w:type="dxa"/>
            <w:vAlign w:val="top"/>
          </w:tcPr>
          <w:p w14:paraId="27EBE672">
            <w:pPr>
              <w:rPr>
                <w:rFonts w:ascii="Arial"/>
                <w:sz w:val="21"/>
              </w:rPr>
            </w:pPr>
          </w:p>
        </w:tc>
        <w:tc>
          <w:tcPr>
            <w:tcW w:w="839" w:type="dxa"/>
            <w:vAlign w:val="top"/>
          </w:tcPr>
          <w:p w14:paraId="71D5BE75">
            <w:pPr>
              <w:rPr>
                <w:rFonts w:ascii="Arial"/>
                <w:sz w:val="21"/>
              </w:rPr>
            </w:pPr>
          </w:p>
        </w:tc>
        <w:tc>
          <w:tcPr>
            <w:tcW w:w="1080" w:type="dxa"/>
            <w:vAlign w:val="top"/>
          </w:tcPr>
          <w:p w14:paraId="1E5D0188">
            <w:pPr>
              <w:rPr>
                <w:rFonts w:ascii="Arial"/>
                <w:sz w:val="21"/>
              </w:rPr>
            </w:pPr>
          </w:p>
        </w:tc>
        <w:tc>
          <w:tcPr>
            <w:tcW w:w="735" w:type="dxa"/>
            <w:vAlign w:val="top"/>
          </w:tcPr>
          <w:p w14:paraId="47302502">
            <w:pPr>
              <w:rPr>
                <w:rFonts w:ascii="Arial"/>
                <w:sz w:val="21"/>
              </w:rPr>
            </w:pPr>
          </w:p>
        </w:tc>
        <w:tc>
          <w:tcPr>
            <w:tcW w:w="810" w:type="dxa"/>
            <w:vAlign w:val="top"/>
          </w:tcPr>
          <w:p w14:paraId="6D3B31F3">
            <w:pPr>
              <w:rPr>
                <w:rFonts w:ascii="Arial"/>
                <w:sz w:val="21"/>
              </w:rPr>
            </w:pPr>
          </w:p>
        </w:tc>
        <w:tc>
          <w:tcPr>
            <w:tcW w:w="1319" w:type="dxa"/>
            <w:vAlign w:val="top"/>
          </w:tcPr>
          <w:p w14:paraId="4C5E9AB1">
            <w:pPr>
              <w:rPr>
                <w:rFonts w:ascii="Arial"/>
                <w:sz w:val="21"/>
              </w:rPr>
            </w:pPr>
          </w:p>
        </w:tc>
        <w:tc>
          <w:tcPr>
            <w:tcW w:w="1815" w:type="dxa"/>
            <w:vAlign w:val="top"/>
          </w:tcPr>
          <w:p w14:paraId="02851CF7">
            <w:pPr>
              <w:rPr>
                <w:rFonts w:ascii="Arial"/>
                <w:sz w:val="21"/>
              </w:rPr>
            </w:pPr>
          </w:p>
        </w:tc>
        <w:tc>
          <w:tcPr>
            <w:tcW w:w="757" w:type="dxa"/>
            <w:vAlign w:val="top"/>
          </w:tcPr>
          <w:p w14:paraId="46282ACB">
            <w:pPr>
              <w:rPr>
                <w:rFonts w:ascii="Arial"/>
                <w:sz w:val="21"/>
              </w:rPr>
            </w:pPr>
          </w:p>
        </w:tc>
      </w:tr>
      <w:tr w14:paraId="09B0F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9CDB1E7">
            <w:pPr>
              <w:rPr>
                <w:rFonts w:ascii="Arial"/>
                <w:sz w:val="21"/>
              </w:rPr>
            </w:pPr>
          </w:p>
        </w:tc>
        <w:tc>
          <w:tcPr>
            <w:tcW w:w="1199" w:type="dxa"/>
            <w:vAlign w:val="top"/>
          </w:tcPr>
          <w:p w14:paraId="04467242">
            <w:pPr>
              <w:rPr>
                <w:rFonts w:ascii="Arial"/>
                <w:sz w:val="21"/>
              </w:rPr>
            </w:pPr>
          </w:p>
        </w:tc>
        <w:tc>
          <w:tcPr>
            <w:tcW w:w="839" w:type="dxa"/>
            <w:vAlign w:val="top"/>
          </w:tcPr>
          <w:p w14:paraId="5E7C2CD4">
            <w:pPr>
              <w:rPr>
                <w:rFonts w:ascii="Arial"/>
                <w:sz w:val="21"/>
              </w:rPr>
            </w:pPr>
          </w:p>
        </w:tc>
        <w:tc>
          <w:tcPr>
            <w:tcW w:w="1080" w:type="dxa"/>
            <w:vAlign w:val="top"/>
          </w:tcPr>
          <w:p w14:paraId="7B572D3A">
            <w:pPr>
              <w:rPr>
                <w:rFonts w:ascii="Arial"/>
                <w:sz w:val="21"/>
              </w:rPr>
            </w:pPr>
          </w:p>
        </w:tc>
        <w:tc>
          <w:tcPr>
            <w:tcW w:w="735" w:type="dxa"/>
            <w:vAlign w:val="top"/>
          </w:tcPr>
          <w:p w14:paraId="27FB600C">
            <w:pPr>
              <w:rPr>
                <w:rFonts w:ascii="Arial"/>
                <w:sz w:val="21"/>
              </w:rPr>
            </w:pPr>
          </w:p>
        </w:tc>
        <w:tc>
          <w:tcPr>
            <w:tcW w:w="810" w:type="dxa"/>
            <w:vAlign w:val="top"/>
          </w:tcPr>
          <w:p w14:paraId="6D68F846">
            <w:pPr>
              <w:rPr>
                <w:rFonts w:ascii="Arial"/>
                <w:sz w:val="21"/>
              </w:rPr>
            </w:pPr>
          </w:p>
        </w:tc>
        <w:tc>
          <w:tcPr>
            <w:tcW w:w="1319" w:type="dxa"/>
            <w:vAlign w:val="top"/>
          </w:tcPr>
          <w:p w14:paraId="3E5BFD0A">
            <w:pPr>
              <w:rPr>
                <w:rFonts w:ascii="Arial"/>
                <w:sz w:val="21"/>
              </w:rPr>
            </w:pPr>
          </w:p>
        </w:tc>
        <w:tc>
          <w:tcPr>
            <w:tcW w:w="1815" w:type="dxa"/>
            <w:vAlign w:val="top"/>
          </w:tcPr>
          <w:p w14:paraId="46356599">
            <w:pPr>
              <w:rPr>
                <w:rFonts w:ascii="Arial"/>
                <w:sz w:val="21"/>
              </w:rPr>
            </w:pPr>
          </w:p>
        </w:tc>
        <w:tc>
          <w:tcPr>
            <w:tcW w:w="757" w:type="dxa"/>
            <w:vAlign w:val="top"/>
          </w:tcPr>
          <w:p w14:paraId="4CDF7D69">
            <w:pPr>
              <w:rPr>
                <w:rFonts w:ascii="Arial"/>
                <w:sz w:val="21"/>
              </w:rPr>
            </w:pPr>
          </w:p>
        </w:tc>
      </w:tr>
      <w:tr w14:paraId="1A80D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31284024">
            <w:pPr>
              <w:rPr>
                <w:rFonts w:ascii="Arial"/>
                <w:sz w:val="21"/>
              </w:rPr>
            </w:pPr>
          </w:p>
        </w:tc>
        <w:tc>
          <w:tcPr>
            <w:tcW w:w="1199" w:type="dxa"/>
            <w:vAlign w:val="top"/>
          </w:tcPr>
          <w:p w14:paraId="20D04124">
            <w:pPr>
              <w:rPr>
                <w:rFonts w:ascii="Arial"/>
                <w:sz w:val="21"/>
              </w:rPr>
            </w:pPr>
          </w:p>
        </w:tc>
        <w:tc>
          <w:tcPr>
            <w:tcW w:w="839" w:type="dxa"/>
            <w:vAlign w:val="top"/>
          </w:tcPr>
          <w:p w14:paraId="63A2B8F7">
            <w:pPr>
              <w:rPr>
                <w:rFonts w:ascii="Arial"/>
                <w:sz w:val="21"/>
              </w:rPr>
            </w:pPr>
          </w:p>
        </w:tc>
        <w:tc>
          <w:tcPr>
            <w:tcW w:w="1080" w:type="dxa"/>
            <w:vAlign w:val="top"/>
          </w:tcPr>
          <w:p w14:paraId="32EC8027">
            <w:pPr>
              <w:rPr>
                <w:rFonts w:ascii="Arial"/>
                <w:sz w:val="21"/>
              </w:rPr>
            </w:pPr>
          </w:p>
        </w:tc>
        <w:tc>
          <w:tcPr>
            <w:tcW w:w="735" w:type="dxa"/>
            <w:vAlign w:val="top"/>
          </w:tcPr>
          <w:p w14:paraId="5066D02D">
            <w:pPr>
              <w:rPr>
                <w:rFonts w:ascii="Arial"/>
                <w:sz w:val="21"/>
              </w:rPr>
            </w:pPr>
          </w:p>
        </w:tc>
        <w:tc>
          <w:tcPr>
            <w:tcW w:w="810" w:type="dxa"/>
            <w:vAlign w:val="top"/>
          </w:tcPr>
          <w:p w14:paraId="625CD9C8">
            <w:pPr>
              <w:rPr>
                <w:rFonts w:ascii="Arial"/>
                <w:sz w:val="21"/>
              </w:rPr>
            </w:pPr>
          </w:p>
        </w:tc>
        <w:tc>
          <w:tcPr>
            <w:tcW w:w="1319" w:type="dxa"/>
            <w:vAlign w:val="top"/>
          </w:tcPr>
          <w:p w14:paraId="1B22305A">
            <w:pPr>
              <w:rPr>
                <w:rFonts w:ascii="Arial"/>
                <w:sz w:val="21"/>
              </w:rPr>
            </w:pPr>
          </w:p>
        </w:tc>
        <w:tc>
          <w:tcPr>
            <w:tcW w:w="1815" w:type="dxa"/>
            <w:vAlign w:val="top"/>
          </w:tcPr>
          <w:p w14:paraId="3745D499">
            <w:pPr>
              <w:rPr>
                <w:rFonts w:ascii="Arial"/>
                <w:sz w:val="21"/>
              </w:rPr>
            </w:pPr>
          </w:p>
        </w:tc>
        <w:tc>
          <w:tcPr>
            <w:tcW w:w="757" w:type="dxa"/>
            <w:vAlign w:val="top"/>
          </w:tcPr>
          <w:p w14:paraId="09A50C36">
            <w:pPr>
              <w:rPr>
                <w:rFonts w:ascii="Arial"/>
                <w:sz w:val="21"/>
              </w:rPr>
            </w:pPr>
          </w:p>
        </w:tc>
      </w:tr>
      <w:tr w14:paraId="1366B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23A4919F">
            <w:pPr>
              <w:rPr>
                <w:rFonts w:ascii="Arial"/>
                <w:sz w:val="21"/>
              </w:rPr>
            </w:pPr>
          </w:p>
        </w:tc>
        <w:tc>
          <w:tcPr>
            <w:tcW w:w="1199" w:type="dxa"/>
            <w:vAlign w:val="top"/>
          </w:tcPr>
          <w:p w14:paraId="63A5CDAD">
            <w:pPr>
              <w:rPr>
                <w:rFonts w:ascii="Arial"/>
                <w:sz w:val="21"/>
              </w:rPr>
            </w:pPr>
          </w:p>
        </w:tc>
        <w:tc>
          <w:tcPr>
            <w:tcW w:w="839" w:type="dxa"/>
            <w:vAlign w:val="top"/>
          </w:tcPr>
          <w:p w14:paraId="5130DCD6">
            <w:pPr>
              <w:rPr>
                <w:rFonts w:ascii="Arial"/>
                <w:sz w:val="21"/>
              </w:rPr>
            </w:pPr>
          </w:p>
        </w:tc>
        <w:tc>
          <w:tcPr>
            <w:tcW w:w="1080" w:type="dxa"/>
            <w:vAlign w:val="top"/>
          </w:tcPr>
          <w:p w14:paraId="4152FAF2">
            <w:pPr>
              <w:rPr>
                <w:rFonts w:ascii="Arial"/>
                <w:sz w:val="21"/>
              </w:rPr>
            </w:pPr>
          </w:p>
        </w:tc>
        <w:tc>
          <w:tcPr>
            <w:tcW w:w="735" w:type="dxa"/>
            <w:vAlign w:val="top"/>
          </w:tcPr>
          <w:p w14:paraId="50831888">
            <w:pPr>
              <w:rPr>
                <w:rFonts w:ascii="Arial"/>
                <w:sz w:val="21"/>
              </w:rPr>
            </w:pPr>
          </w:p>
        </w:tc>
        <w:tc>
          <w:tcPr>
            <w:tcW w:w="810" w:type="dxa"/>
            <w:vAlign w:val="top"/>
          </w:tcPr>
          <w:p w14:paraId="6844B8D3">
            <w:pPr>
              <w:rPr>
                <w:rFonts w:ascii="Arial"/>
                <w:sz w:val="21"/>
              </w:rPr>
            </w:pPr>
          </w:p>
        </w:tc>
        <w:tc>
          <w:tcPr>
            <w:tcW w:w="1319" w:type="dxa"/>
            <w:vAlign w:val="top"/>
          </w:tcPr>
          <w:p w14:paraId="24C78BE7">
            <w:pPr>
              <w:rPr>
                <w:rFonts w:ascii="Arial"/>
                <w:sz w:val="21"/>
              </w:rPr>
            </w:pPr>
          </w:p>
        </w:tc>
        <w:tc>
          <w:tcPr>
            <w:tcW w:w="1815" w:type="dxa"/>
            <w:vAlign w:val="top"/>
          </w:tcPr>
          <w:p w14:paraId="39DFE178">
            <w:pPr>
              <w:rPr>
                <w:rFonts w:ascii="Arial"/>
                <w:sz w:val="21"/>
              </w:rPr>
            </w:pPr>
          </w:p>
        </w:tc>
        <w:tc>
          <w:tcPr>
            <w:tcW w:w="757" w:type="dxa"/>
            <w:vAlign w:val="top"/>
          </w:tcPr>
          <w:p w14:paraId="533DC55D">
            <w:pPr>
              <w:rPr>
                <w:rFonts w:ascii="Arial"/>
                <w:sz w:val="21"/>
              </w:rPr>
            </w:pPr>
          </w:p>
        </w:tc>
      </w:tr>
      <w:tr w14:paraId="4A20C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BC1F616">
            <w:pPr>
              <w:rPr>
                <w:rFonts w:ascii="Arial"/>
                <w:sz w:val="21"/>
              </w:rPr>
            </w:pPr>
          </w:p>
        </w:tc>
        <w:tc>
          <w:tcPr>
            <w:tcW w:w="1199" w:type="dxa"/>
            <w:vAlign w:val="top"/>
          </w:tcPr>
          <w:p w14:paraId="7822332E">
            <w:pPr>
              <w:rPr>
                <w:rFonts w:ascii="Arial"/>
                <w:sz w:val="21"/>
              </w:rPr>
            </w:pPr>
          </w:p>
        </w:tc>
        <w:tc>
          <w:tcPr>
            <w:tcW w:w="839" w:type="dxa"/>
            <w:vAlign w:val="top"/>
          </w:tcPr>
          <w:p w14:paraId="40D659E8">
            <w:pPr>
              <w:rPr>
                <w:rFonts w:ascii="Arial"/>
                <w:sz w:val="21"/>
              </w:rPr>
            </w:pPr>
          </w:p>
        </w:tc>
        <w:tc>
          <w:tcPr>
            <w:tcW w:w="1080" w:type="dxa"/>
            <w:vAlign w:val="top"/>
          </w:tcPr>
          <w:p w14:paraId="728C11EF">
            <w:pPr>
              <w:rPr>
                <w:rFonts w:ascii="Arial"/>
                <w:sz w:val="21"/>
              </w:rPr>
            </w:pPr>
          </w:p>
        </w:tc>
        <w:tc>
          <w:tcPr>
            <w:tcW w:w="735" w:type="dxa"/>
            <w:vAlign w:val="top"/>
          </w:tcPr>
          <w:p w14:paraId="0CC5CAAB">
            <w:pPr>
              <w:rPr>
                <w:rFonts w:ascii="Arial"/>
                <w:sz w:val="21"/>
              </w:rPr>
            </w:pPr>
          </w:p>
        </w:tc>
        <w:tc>
          <w:tcPr>
            <w:tcW w:w="810" w:type="dxa"/>
            <w:vAlign w:val="top"/>
          </w:tcPr>
          <w:p w14:paraId="14D42D01">
            <w:pPr>
              <w:rPr>
                <w:rFonts w:ascii="Arial"/>
                <w:sz w:val="21"/>
              </w:rPr>
            </w:pPr>
          </w:p>
        </w:tc>
        <w:tc>
          <w:tcPr>
            <w:tcW w:w="1319" w:type="dxa"/>
            <w:vAlign w:val="top"/>
          </w:tcPr>
          <w:p w14:paraId="0FE5776C">
            <w:pPr>
              <w:rPr>
                <w:rFonts w:ascii="Arial"/>
                <w:sz w:val="21"/>
              </w:rPr>
            </w:pPr>
          </w:p>
        </w:tc>
        <w:tc>
          <w:tcPr>
            <w:tcW w:w="1815" w:type="dxa"/>
            <w:vAlign w:val="top"/>
          </w:tcPr>
          <w:p w14:paraId="553EA986">
            <w:pPr>
              <w:rPr>
                <w:rFonts w:ascii="Arial"/>
                <w:sz w:val="21"/>
              </w:rPr>
            </w:pPr>
          </w:p>
        </w:tc>
        <w:tc>
          <w:tcPr>
            <w:tcW w:w="757" w:type="dxa"/>
            <w:vAlign w:val="top"/>
          </w:tcPr>
          <w:p w14:paraId="30D66CAD">
            <w:pPr>
              <w:rPr>
                <w:rFonts w:ascii="Arial"/>
                <w:sz w:val="21"/>
              </w:rPr>
            </w:pPr>
          </w:p>
        </w:tc>
      </w:tr>
      <w:tr w14:paraId="51D0C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7C92D6A7">
            <w:pPr>
              <w:rPr>
                <w:rFonts w:ascii="Arial"/>
                <w:sz w:val="21"/>
              </w:rPr>
            </w:pPr>
          </w:p>
        </w:tc>
        <w:tc>
          <w:tcPr>
            <w:tcW w:w="1199" w:type="dxa"/>
            <w:vAlign w:val="top"/>
          </w:tcPr>
          <w:p w14:paraId="5F6DFBCB">
            <w:pPr>
              <w:rPr>
                <w:rFonts w:ascii="Arial"/>
                <w:sz w:val="21"/>
              </w:rPr>
            </w:pPr>
          </w:p>
        </w:tc>
        <w:tc>
          <w:tcPr>
            <w:tcW w:w="839" w:type="dxa"/>
            <w:vAlign w:val="top"/>
          </w:tcPr>
          <w:p w14:paraId="52F647AD">
            <w:pPr>
              <w:rPr>
                <w:rFonts w:ascii="Arial"/>
                <w:sz w:val="21"/>
              </w:rPr>
            </w:pPr>
          </w:p>
        </w:tc>
        <w:tc>
          <w:tcPr>
            <w:tcW w:w="1080" w:type="dxa"/>
            <w:vAlign w:val="top"/>
          </w:tcPr>
          <w:p w14:paraId="6D036888">
            <w:pPr>
              <w:rPr>
                <w:rFonts w:ascii="Arial"/>
                <w:sz w:val="21"/>
              </w:rPr>
            </w:pPr>
          </w:p>
        </w:tc>
        <w:tc>
          <w:tcPr>
            <w:tcW w:w="735" w:type="dxa"/>
            <w:vAlign w:val="top"/>
          </w:tcPr>
          <w:p w14:paraId="3C5972D2">
            <w:pPr>
              <w:rPr>
                <w:rFonts w:ascii="Arial"/>
                <w:sz w:val="21"/>
              </w:rPr>
            </w:pPr>
          </w:p>
        </w:tc>
        <w:tc>
          <w:tcPr>
            <w:tcW w:w="810" w:type="dxa"/>
            <w:vAlign w:val="top"/>
          </w:tcPr>
          <w:p w14:paraId="38D745CE">
            <w:pPr>
              <w:rPr>
                <w:rFonts w:ascii="Arial"/>
                <w:sz w:val="21"/>
              </w:rPr>
            </w:pPr>
          </w:p>
        </w:tc>
        <w:tc>
          <w:tcPr>
            <w:tcW w:w="1319" w:type="dxa"/>
            <w:vAlign w:val="top"/>
          </w:tcPr>
          <w:p w14:paraId="621B91B1">
            <w:pPr>
              <w:rPr>
                <w:rFonts w:ascii="Arial"/>
                <w:sz w:val="21"/>
              </w:rPr>
            </w:pPr>
          </w:p>
        </w:tc>
        <w:tc>
          <w:tcPr>
            <w:tcW w:w="1815" w:type="dxa"/>
            <w:vAlign w:val="top"/>
          </w:tcPr>
          <w:p w14:paraId="17179894">
            <w:pPr>
              <w:rPr>
                <w:rFonts w:ascii="Arial"/>
                <w:sz w:val="21"/>
              </w:rPr>
            </w:pPr>
          </w:p>
        </w:tc>
        <w:tc>
          <w:tcPr>
            <w:tcW w:w="757" w:type="dxa"/>
            <w:vAlign w:val="top"/>
          </w:tcPr>
          <w:p w14:paraId="4A7F230F">
            <w:pPr>
              <w:rPr>
                <w:rFonts w:ascii="Arial"/>
                <w:sz w:val="21"/>
              </w:rPr>
            </w:pPr>
          </w:p>
        </w:tc>
      </w:tr>
      <w:tr w14:paraId="25E23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5291560D">
            <w:pPr>
              <w:rPr>
                <w:rFonts w:ascii="Arial"/>
                <w:sz w:val="21"/>
              </w:rPr>
            </w:pPr>
          </w:p>
        </w:tc>
        <w:tc>
          <w:tcPr>
            <w:tcW w:w="1199" w:type="dxa"/>
            <w:vAlign w:val="top"/>
          </w:tcPr>
          <w:p w14:paraId="74DF398B">
            <w:pPr>
              <w:rPr>
                <w:rFonts w:ascii="Arial"/>
                <w:sz w:val="21"/>
              </w:rPr>
            </w:pPr>
          </w:p>
        </w:tc>
        <w:tc>
          <w:tcPr>
            <w:tcW w:w="839" w:type="dxa"/>
            <w:vAlign w:val="top"/>
          </w:tcPr>
          <w:p w14:paraId="0F39B5A6">
            <w:pPr>
              <w:rPr>
                <w:rFonts w:ascii="Arial"/>
                <w:sz w:val="21"/>
              </w:rPr>
            </w:pPr>
          </w:p>
        </w:tc>
        <w:tc>
          <w:tcPr>
            <w:tcW w:w="1080" w:type="dxa"/>
            <w:vAlign w:val="top"/>
          </w:tcPr>
          <w:p w14:paraId="7BE06DBA">
            <w:pPr>
              <w:rPr>
                <w:rFonts w:ascii="Arial"/>
                <w:sz w:val="21"/>
              </w:rPr>
            </w:pPr>
          </w:p>
        </w:tc>
        <w:tc>
          <w:tcPr>
            <w:tcW w:w="735" w:type="dxa"/>
            <w:vAlign w:val="top"/>
          </w:tcPr>
          <w:p w14:paraId="34121EB3">
            <w:pPr>
              <w:rPr>
                <w:rFonts w:ascii="Arial"/>
                <w:sz w:val="21"/>
              </w:rPr>
            </w:pPr>
          </w:p>
        </w:tc>
        <w:tc>
          <w:tcPr>
            <w:tcW w:w="810" w:type="dxa"/>
            <w:vAlign w:val="top"/>
          </w:tcPr>
          <w:p w14:paraId="1D24BBDA">
            <w:pPr>
              <w:rPr>
                <w:rFonts w:ascii="Arial"/>
                <w:sz w:val="21"/>
              </w:rPr>
            </w:pPr>
          </w:p>
        </w:tc>
        <w:tc>
          <w:tcPr>
            <w:tcW w:w="1319" w:type="dxa"/>
            <w:vAlign w:val="top"/>
          </w:tcPr>
          <w:p w14:paraId="245A813E">
            <w:pPr>
              <w:rPr>
                <w:rFonts w:ascii="Arial"/>
                <w:sz w:val="21"/>
              </w:rPr>
            </w:pPr>
          </w:p>
        </w:tc>
        <w:tc>
          <w:tcPr>
            <w:tcW w:w="1815" w:type="dxa"/>
            <w:vAlign w:val="top"/>
          </w:tcPr>
          <w:p w14:paraId="38E96116">
            <w:pPr>
              <w:rPr>
                <w:rFonts w:ascii="Arial"/>
                <w:sz w:val="21"/>
              </w:rPr>
            </w:pPr>
          </w:p>
        </w:tc>
        <w:tc>
          <w:tcPr>
            <w:tcW w:w="757" w:type="dxa"/>
            <w:vAlign w:val="top"/>
          </w:tcPr>
          <w:p w14:paraId="29B7C466">
            <w:pPr>
              <w:rPr>
                <w:rFonts w:ascii="Arial"/>
                <w:sz w:val="21"/>
              </w:rPr>
            </w:pPr>
          </w:p>
        </w:tc>
      </w:tr>
      <w:tr w14:paraId="3ACA2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21A143FF">
            <w:pPr>
              <w:rPr>
                <w:rFonts w:ascii="Arial"/>
                <w:sz w:val="21"/>
              </w:rPr>
            </w:pPr>
          </w:p>
        </w:tc>
        <w:tc>
          <w:tcPr>
            <w:tcW w:w="1199" w:type="dxa"/>
            <w:vAlign w:val="top"/>
          </w:tcPr>
          <w:p w14:paraId="0C4F52A5">
            <w:pPr>
              <w:rPr>
                <w:rFonts w:ascii="Arial"/>
                <w:sz w:val="21"/>
              </w:rPr>
            </w:pPr>
          </w:p>
        </w:tc>
        <w:tc>
          <w:tcPr>
            <w:tcW w:w="839" w:type="dxa"/>
            <w:vAlign w:val="top"/>
          </w:tcPr>
          <w:p w14:paraId="7149AC1C">
            <w:pPr>
              <w:rPr>
                <w:rFonts w:ascii="Arial"/>
                <w:sz w:val="21"/>
              </w:rPr>
            </w:pPr>
          </w:p>
        </w:tc>
        <w:tc>
          <w:tcPr>
            <w:tcW w:w="1080" w:type="dxa"/>
            <w:vAlign w:val="top"/>
          </w:tcPr>
          <w:p w14:paraId="47DFF4C2">
            <w:pPr>
              <w:rPr>
                <w:rFonts w:ascii="Arial"/>
                <w:sz w:val="21"/>
              </w:rPr>
            </w:pPr>
          </w:p>
        </w:tc>
        <w:tc>
          <w:tcPr>
            <w:tcW w:w="735" w:type="dxa"/>
            <w:vAlign w:val="top"/>
          </w:tcPr>
          <w:p w14:paraId="0D9E58E1">
            <w:pPr>
              <w:rPr>
                <w:rFonts w:ascii="Arial"/>
                <w:sz w:val="21"/>
              </w:rPr>
            </w:pPr>
          </w:p>
        </w:tc>
        <w:tc>
          <w:tcPr>
            <w:tcW w:w="810" w:type="dxa"/>
            <w:vAlign w:val="top"/>
          </w:tcPr>
          <w:p w14:paraId="15D9B872">
            <w:pPr>
              <w:rPr>
                <w:rFonts w:ascii="Arial"/>
                <w:sz w:val="21"/>
              </w:rPr>
            </w:pPr>
          </w:p>
        </w:tc>
        <w:tc>
          <w:tcPr>
            <w:tcW w:w="1319" w:type="dxa"/>
            <w:vAlign w:val="top"/>
          </w:tcPr>
          <w:p w14:paraId="2F5AD190">
            <w:pPr>
              <w:rPr>
                <w:rFonts w:ascii="Arial"/>
                <w:sz w:val="21"/>
              </w:rPr>
            </w:pPr>
          </w:p>
        </w:tc>
        <w:tc>
          <w:tcPr>
            <w:tcW w:w="1815" w:type="dxa"/>
            <w:vAlign w:val="top"/>
          </w:tcPr>
          <w:p w14:paraId="400DA363">
            <w:pPr>
              <w:rPr>
                <w:rFonts w:ascii="Arial"/>
                <w:sz w:val="21"/>
              </w:rPr>
            </w:pPr>
          </w:p>
        </w:tc>
        <w:tc>
          <w:tcPr>
            <w:tcW w:w="757" w:type="dxa"/>
            <w:vAlign w:val="top"/>
          </w:tcPr>
          <w:p w14:paraId="26A0EBFC">
            <w:pPr>
              <w:rPr>
                <w:rFonts w:ascii="Arial"/>
                <w:sz w:val="21"/>
              </w:rPr>
            </w:pPr>
          </w:p>
        </w:tc>
      </w:tr>
      <w:tr w14:paraId="4403C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6C049A2D">
            <w:pPr>
              <w:rPr>
                <w:rFonts w:ascii="Arial"/>
                <w:sz w:val="21"/>
              </w:rPr>
            </w:pPr>
          </w:p>
        </w:tc>
        <w:tc>
          <w:tcPr>
            <w:tcW w:w="1199" w:type="dxa"/>
            <w:vAlign w:val="top"/>
          </w:tcPr>
          <w:p w14:paraId="78D1E597">
            <w:pPr>
              <w:rPr>
                <w:rFonts w:ascii="Arial"/>
                <w:sz w:val="21"/>
              </w:rPr>
            </w:pPr>
          </w:p>
        </w:tc>
        <w:tc>
          <w:tcPr>
            <w:tcW w:w="839" w:type="dxa"/>
            <w:vAlign w:val="top"/>
          </w:tcPr>
          <w:p w14:paraId="70FB0EFB">
            <w:pPr>
              <w:rPr>
                <w:rFonts w:ascii="Arial"/>
                <w:sz w:val="21"/>
              </w:rPr>
            </w:pPr>
          </w:p>
        </w:tc>
        <w:tc>
          <w:tcPr>
            <w:tcW w:w="1080" w:type="dxa"/>
            <w:vAlign w:val="top"/>
          </w:tcPr>
          <w:p w14:paraId="393F615C">
            <w:pPr>
              <w:rPr>
                <w:rFonts w:ascii="Arial"/>
                <w:sz w:val="21"/>
              </w:rPr>
            </w:pPr>
          </w:p>
        </w:tc>
        <w:tc>
          <w:tcPr>
            <w:tcW w:w="735" w:type="dxa"/>
            <w:vAlign w:val="top"/>
          </w:tcPr>
          <w:p w14:paraId="6F28E43C">
            <w:pPr>
              <w:rPr>
                <w:rFonts w:ascii="Arial"/>
                <w:sz w:val="21"/>
              </w:rPr>
            </w:pPr>
          </w:p>
        </w:tc>
        <w:tc>
          <w:tcPr>
            <w:tcW w:w="810" w:type="dxa"/>
            <w:vAlign w:val="top"/>
          </w:tcPr>
          <w:p w14:paraId="20A35A92">
            <w:pPr>
              <w:rPr>
                <w:rFonts w:ascii="Arial"/>
                <w:sz w:val="21"/>
              </w:rPr>
            </w:pPr>
          </w:p>
        </w:tc>
        <w:tc>
          <w:tcPr>
            <w:tcW w:w="1319" w:type="dxa"/>
            <w:vAlign w:val="top"/>
          </w:tcPr>
          <w:p w14:paraId="60CB8001">
            <w:pPr>
              <w:rPr>
                <w:rFonts w:ascii="Arial"/>
                <w:sz w:val="21"/>
              </w:rPr>
            </w:pPr>
          </w:p>
        </w:tc>
        <w:tc>
          <w:tcPr>
            <w:tcW w:w="1815" w:type="dxa"/>
            <w:vAlign w:val="top"/>
          </w:tcPr>
          <w:p w14:paraId="4E31B515">
            <w:pPr>
              <w:rPr>
                <w:rFonts w:ascii="Arial"/>
                <w:sz w:val="21"/>
              </w:rPr>
            </w:pPr>
          </w:p>
        </w:tc>
        <w:tc>
          <w:tcPr>
            <w:tcW w:w="757" w:type="dxa"/>
            <w:vAlign w:val="top"/>
          </w:tcPr>
          <w:p w14:paraId="458D1CAD">
            <w:pPr>
              <w:rPr>
                <w:rFonts w:ascii="Arial"/>
                <w:sz w:val="21"/>
              </w:rPr>
            </w:pPr>
          </w:p>
        </w:tc>
      </w:tr>
      <w:tr w14:paraId="3C32B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6ABC308">
            <w:pPr>
              <w:rPr>
                <w:rFonts w:ascii="Arial"/>
                <w:sz w:val="21"/>
              </w:rPr>
            </w:pPr>
          </w:p>
        </w:tc>
        <w:tc>
          <w:tcPr>
            <w:tcW w:w="1199" w:type="dxa"/>
            <w:vAlign w:val="top"/>
          </w:tcPr>
          <w:p w14:paraId="3A3238DD">
            <w:pPr>
              <w:rPr>
                <w:rFonts w:ascii="Arial"/>
                <w:sz w:val="21"/>
              </w:rPr>
            </w:pPr>
          </w:p>
        </w:tc>
        <w:tc>
          <w:tcPr>
            <w:tcW w:w="839" w:type="dxa"/>
            <w:vAlign w:val="top"/>
          </w:tcPr>
          <w:p w14:paraId="61BD8533">
            <w:pPr>
              <w:rPr>
                <w:rFonts w:ascii="Arial"/>
                <w:sz w:val="21"/>
              </w:rPr>
            </w:pPr>
          </w:p>
        </w:tc>
        <w:tc>
          <w:tcPr>
            <w:tcW w:w="1080" w:type="dxa"/>
            <w:vAlign w:val="top"/>
          </w:tcPr>
          <w:p w14:paraId="28D590BF">
            <w:pPr>
              <w:rPr>
                <w:rFonts w:ascii="Arial"/>
                <w:sz w:val="21"/>
              </w:rPr>
            </w:pPr>
          </w:p>
        </w:tc>
        <w:tc>
          <w:tcPr>
            <w:tcW w:w="735" w:type="dxa"/>
            <w:vAlign w:val="top"/>
          </w:tcPr>
          <w:p w14:paraId="6C0AB854">
            <w:pPr>
              <w:rPr>
                <w:rFonts w:ascii="Arial"/>
                <w:sz w:val="21"/>
              </w:rPr>
            </w:pPr>
          </w:p>
        </w:tc>
        <w:tc>
          <w:tcPr>
            <w:tcW w:w="810" w:type="dxa"/>
            <w:vAlign w:val="top"/>
          </w:tcPr>
          <w:p w14:paraId="60C78FE3">
            <w:pPr>
              <w:rPr>
                <w:rFonts w:ascii="Arial"/>
                <w:sz w:val="21"/>
              </w:rPr>
            </w:pPr>
          </w:p>
        </w:tc>
        <w:tc>
          <w:tcPr>
            <w:tcW w:w="1319" w:type="dxa"/>
            <w:vAlign w:val="top"/>
          </w:tcPr>
          <w:p w14:paraId="24EF9A2C">
            <w:pPr>
              <w:rPr>
                <w:rFonts w:ascii="Arial"/>
                <w:sz w:val="21"/>
              </w:rPr>
            </w:pPr>
          </w:p>
        </w:tc>
        <w:tc>
          <w:tcPr>
            <w:tcW w:w="1815" w:type="dxa"/>
            <w:vAlign w:val="top"/>
          </w:tcPr>
          <w:p w14:paraId="6F266DAF">
            <w:pPr>
              <w:rPr>
                <w:rFonts w:ascii="Arial"/>
                <w:sz w:val="21"/>
              </w:rPr>
            </w:pPr>
          </w:p>
        </w:tc>
        <w:tc>
          <w:tcPr>
            <w:tcW w:w="757" w:type="dxa"/>
            <w:vAlign w:val="top"/>
          </w:tcPr>
          <w:p w14:paraId="2F24CFD1">
            <w:pPr>
              <w:rPr>
                <w:rFonts w:ascii="Arial"/>
                <w:sz w:val="21"/>
              </w:rPr>
            </w:pPr>
          </w:p>
        </w:tc>
      </w:tr>
      <w:tr w14:paraId="022D4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2" w:hRule="atLeast"/>
        </w:trPr>
        <w:tc>
          <w:tcPr>
            <w:tcW w:w="727" w:type="dxa"/>
            <w:vAlign w:val="top"/>
          </w:tcPr>
          <w:p w14:paraId="7469D2F1">
            <w:pPr>
              <w:rPr>
                <w:rFonts w:ascii="Arial"/>
                <w:sz w:val="21"/>
              </w:rPr>
            </w:pPr>
          </w:p>
        </w:tc>
        <w:tc>
          <w:tcPr>
            <w:tcW w:w="1199" w:type="dxa"/>
            <w:vAlign w:val="top"/>
          </w:tcPr>
          <w:p w14:paraId="592CCDBF">
            <w:pPr>
              <w:rPr>
                <w:rFonts w:ascii="Arial"/>
                <w:sz w:val="21"/>
              </w:rPr>
            </w:pPr>
          </w:p>
        </w:tc>
        <w:tc>
          <w:tcPr>
            <w:tcW w:w="839" w:type="dxa"/>
            <w:vAlign w:val="top"/>
          </w:tcPr>
          <w:p w14:paraId="34FCA388">
            <w:pPr>
              <w:rPr>
                <w:rFonts w:ascii="Arial"/>
                <w:sz w:val="21"/>
              </w:rPr>
            </w:pPr>
          </w:p>
        </w:tc>
        <w:tc>
          <w:tcPr>
            <w:tcW w:w="1080" w:type="dxa"/>
            <w:vAlign w:val="top"/>
          </w:tcPr>
          <w:p w14:paraId="2A5140FA">
            <w:pPr>
              <w:rPr>
                <w:rFonts w:ascii="Arial"/>
                <w:sz w:val="21"/>
              </w:rPr>
            </w:pPr>
          </w:p>
        </w:tc>
        <w:tc>
          <w:tcPr>
            <w:tcW w:w="735" w:type="dxa"/>
            <w:vAlign w:val="top"/>
          </w:tcPr>
          <w:p w14:paraId="4A687DFE">
            <w:pPr>
              <w:rPr>
                <w:rFonts w:ascii="Arial"/>
                <w:sz w:val="21"/>
              </w:rPr>
            </w:pPr>
          </w:p>
        </w:tc>
        <w:tc>
          <w:tcPr>
            <w:tcW w:w="810" w:type="dxa"/>
            <w:vAlign w:val="top"/>
          </w:tcPr>
          <w:p w14:paraId="57CE815B">
            <w:pPr>
              <w:rPr>
                <w:rFonts w:ascii="Arial"/>
                <w:sz w:val="21"/>
              </w:rPr>
            </w:pPr>
          </w:p>
        </w:tc>
        <w:tc>
          <w:tcPr>
            <w:tcW w:w="1319" w:type="dxa"/>
            <w:vAlign w:val="top"/>
          </w:tcPr>
          <w:p w14:paraId="69D3AA97">
            <w:pPr>
              <w:rPr>
                <w:rFonts w:ascii="Arial"/>
                <w:sz w:val="21"/>
              </w:rPr>
            </w:pPr>
          </w:p>
        </w:tc>
        <w:tc>
          <w:tcPr>
            <w:tcW w:w="1815" w:type="dxa"/>
            <w:vAlign w:val="top"/>
          </w:tcPr>
          <w:p w14:paraId="341A6F6E">
            <w:pPr>
              <w:rPr>
                <w:rFonts w:ascii="Arial"/>
                <w:sz w:val="21"/>
              </w:rPr>
            </w:pPr>
          </w:p>
        </w:tc>
        <w:tc>
          <w:tcPr>
            <w:tcW w:w="757" w:type="dxa"/>
            <w:vAlign w:val="top"/>
          </w:tcPr>
          <w:p w14:paraId="2A00BC08">
            <w:pPr>
              <w:rPr>
                <w:rFonts w:ascii="Arial"/>
                <w:sz w:val="21"/>
              </w:rPr>
            </w:pPr>
          </w:p>
        </w:tc>
      </w:tr>
    </w:tbl>
    <w:p w14:paraId="478A8724">
      <w:pPr>
        <w:rPr>
          <w:rFonts w:ascii="Arial"/>
          <w:sz w:val="21"/>
        </w:rPr>
      </w:pPr>
    </w:p>
    <w:p w14:paraId="3F5F6415">
      <w:pPr>
        <w:rPr>
          <w:rFonts w:ascii="Arial" w:hAnsi="Arial" w:eastAsia="Arial" w:cs="Arial"/>
          <w:sz w:val="21"/>
          <w:szCs w:val="21"/>
        </w:rPr>
        <w:sectPr>
          <w:footerReference r:id="rId200" w:type="default"/>
          <w:pgSz w:w="11910" w:h="16845"/>
          <w:pgMar w:top="400" w:right="1306" w:bottom="1170" w:left="1306" w:header="0" w:footer="946" w:gutter="0"/>
          <w:cols w:space="720" w:num="1"/>
        </w:sectPr>
      </w:pPr>
    </w:p>
    <w:p w14:paraId="3803D73F">
      <w:pPr>
        <w:spacing w:line="245" w:lineRule="auto"/>
        <w:rPr>
          <w:rFonts w:ascii="Arial"/>
          <w:sz w:val="21"/>
        </w:rPr>
      </w:pPr>
    </w:p>
    <w:p w14:paraId="19BB4566">
      <w:pPr>
        <w:spacing w:line="245" w:lineRule="auto"/>
        <w:rPr>
          <w:rFonts w:ascii="Arial"/>
          <w:sz w:val="21"/>
        </w:rPr>
      </w:pPr>
    </w:p>
    <w:p w14:paraId="44BBF6EE">
      <w:pPr>
        <w:spacing w:line="245" w:lineRule="auto"/>
        <w:rPr>
          <w:rFonts w:ascii="Arial"/>
          <w:sz w:val="21"/>
        </w:rPr>
      </w:pPr>
    </w:p>
    <w:p w14:paraId="76DE2F36">
      <w:pPr>
        <w:spacing w:line="246" w:lineRule="auto"/>
        <w:rPr>
          <w:rFonts w:ascii="Arial"/>
          <w:sz w:val="21"/>
        </w:rPr>
      </w:pPr>
    </w:p>
    <w:p w14:paraId="4147FBCE">
      <w:pPr>
        <w:pStyle w:val="4"/>
        <w:spacing w:before="68" w:line="219" w:lineRule="auto"/>
        <w:ind w:left="145"/>
        <w:rPr>
          <w:sz w:val="21"/>
          <w:szCs w:val="21"/>
        </w:rPr>
      </w:pPr>
      <w:r>
        <w:rPr>
          <w:spacing w:val="-1"/>
          <w:sz w:val="21"/>
          <w:szCs w:val="21"/>
        </w:rPr>
        <w:t>附表四：拟投入本标段的劳动力计划表</w:t>
      </w:r>
    </w:p>
    <w:p w14:paraId="2B37162C">
      <w:pPr>
        <w:spacing w:line="403" w:lineRule="auto"/>
        <w:rPr>
          <w:rFonts w:ascii="Arial"/>
          <w:sz w:val="21"/>
        </w:rPr>
      </w:pPr>
    </w:p>
    <w:p w14:paraId="4BF1B884">
      <w:pPr>
        <w:pStyle w:val="4"/>
        <w:spacing w:before="91" w:line="222" w:lineRule="auto"/>
        <w:ind w:left="2819"/>
        <w:rPr>
          <w:sz w:val="28"/>
          <w:szCs w:val="28"/>
        </w:rPr>
      </w:pPr>
      <w:r>
        <w:rPr>
          <w:b/>
          <w:bCs/>
          <w:spacing w:val="1"/>
          <w:sz w:val="28"/>
          <w:szCs w:val="28"/>
        </w:rPr>
        <w:t>拟投入本标段的劳动力计划表</w:t>
      </w:r>
    </w:p>
    <w:p w14:paraId="738F28D2">
      <w:pPr>
        <w:pStyle w:val="4"/>
        <w:spacing w:before="178" w:line="220" w:lineRule="auto"/>
        <w:ind w:left="8165"/>
        <w:rPr>
          <w:sz w:val="21"/>
          <w:szCs w:val="21"/>
        </w:rPr>
      </w:pPr>
      <w:r>
        <w:rPr>
          <w:spacing w:val="-2"/>
          <w:sz w:val="21"/>
          <w:szCs w:val="21"/>
        </w:rPr>
        <w:t>单位：人</w:t>
      </w:r>
    </w:p>
    <w:p w14:paraId="69417150">
      <w:pPr>
        <w:spacing w:line="50" w:lineRule="auto"/>
        <w:rPr>
          <w:rFonts w:ascii="Arial"/>
          <w:sz w:val="2"/>
        </w:rPr>
      </w:pPr>
    </w:p>
    <w:tbl>
      <w:tblPr>
        <w:tblStyle w:val="7"/>
        <w:tblW w:w="929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07"/>
        <w:gridCol w:w="1409"/>
        <w:gridCol w:w="1169"/>
        <w:gridCol w:w="1155"/>
        <w:gridCol w:w="1169"/>
        <w:gridCol w:w="1155"/>
        <w:gridCol w:w="1155"/>
        <w:gridCol w:w="1177"/>
      </w:tblGrid>
      <w:tr w14:paraId="1982F716">
        <w:tblPrEx>
          <w:tblCellMar>
            <w:top w:w="0" w:type="dxa"/>
            <w:left w:w="0" w:type="dxa"/>
            <w:bottom w:w="0" w:type="dxa"/>
            <w:right w:w="0" w:type="dxa"/>
          </w:tblCellMar>
        </w:tblPrEx>
        <w:trPr>
          <w:trHeight w:val="383" w:hRule="atLeast"/>
        </w:trPr>
        <w:tc>
          <w:tcPr>
            <w:tcW w:w="907" w:type="dxa"/>
            <w:vAlign w:val="top"/>
          </w:tcPr>
          <w:p w14:paraId="32D33CED">
            <w:pPr>
              <w:pStyle w:val="8"/>
              <w:spacing w:before="135" w:line="209" w:lineRule="auto"/>
              <w:ind w:left="251"/>
            </w:pPr>
            <w:r>
              <w:rPr>
                <w:spacing w:val="-3"/>
              </w:rPr>
              <w:t>工种</w:t>
            </w:r>
          </w:p>
        </w:tc>
        <w:tc>
          <w:tcPr>
            <w:tcW w:w="8389" w:type="dxa"/>
            <w:gridSpan w:val="7"/>
            <w:vAlign w:val="top"/>
          </w:tcPr>
          <w:p w14:paraId="4C15406D">
            <w:pPr>
              <w:pStyle w:val="8"/>
              <w:spacing w:before="135" w:line="209" w:lineRule="auto"/>
              <w:ind w:left="2722"/>
            </w:pPr>
            <w:r>
              <w:rPr>
                <w:spacing w:val="-1"/>
              </w:rPr>
              <w:t>按工程施工阶段投入劳动力情况</w:t>
            </w:r>
          </w:p>
        </w:tc>
      </w:tr>
      <w:tr w14:paraId="32475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520044EF">
            <w:pPr>
              <w:rPr>
                <w:rFonts w:ascii="Arial"/>
                <w:sz w:val="21"/>
              </w:rPr>
            </w:pPr>
          </w:p>
        </w:tc>
        <w:tc>
          <w:tcPr>
            <w:tcW w:w="1409" w:type="dxa"/>
            <w:vAlign w:val="top"/>
          </w:tcPr>
          <w:p w14:paraId="5CE12853">
            <w:pPr>
              <w:rPr>
                <w:rFonts w:ascii="Arial"/>
                <w:sz w:val="21"/>
              </w:rPr>
            </w:pPr>
          </w:p>
        </w:tc>
        <w:tc>
          <w:tcPr>
            <w:tcW w:w="1169" w:type="dxa"/>
            <w:vAlign w:val="top"/>
          </w:tcPr>
          <w:p w14:paraId="76CF46C6">
            <w:pPr>
              <w:rPr>
                <w:rFonts w:ascii="Arial"/>
                <w:sz w:val="21"/>
              </w:rPr>
            </w:pPr>
          </w:p>
        </w:tc>
        <w:tc>
          <w:tcPr>
            <w:tcW w:w="1155" w:type="dxa"/>
            <w:vAlign w:val="top"/>
          </w:tcPr>
          <w:p w14:paraId="0FF71EE5">
            <w:pPr>
              <w:rPr>
                <w:rFonts w:ascii="Arial"/>
                <w:sz w:val="21"/>
              </w:rPr>
            </w:pPr>
          </w:p>
        </w:tc>
        <w:tc>
          <w:tcPr>
            <w:tcW w:w="1169" w:type="dxa"/>
            <w:vAlign w:val="top"/>
          </w:tcPr>
          <w:p w14:paraId="168D8E57">
            <w:pPr>
              <w:rPr>
                <w:rFonts w:ascii="Arial"/>
                <w:sz w:val="21"/>
              </w:rPr>
            </w:pPr>
          </w:p>
        </w:tc>
        <w:tc>
          <w:tcPr>
            <w:tcW w:w="1155" w:type="dxa"/>
            <w:vAlign w:val="top"/>
          </w:tcPr>
          <w:p w14:paraId="705FEE9F">
            <w:pPr>
              <w:rPr>
                <w:rFonts w:ascii="Arial"/>
                <w:sz w:val="21"/>
              </w:rPr>
            </w:pPr>
          </w:p>
        </w:tc>
        <w:tc>
          <w:tcPr>
            <w:tcW w:w="1155" w:type="dxa"/>
            <w:vAlign w:val="top"/>
          </w:tcPr>
          <w:p w14:paraId="16F97347">
            <w:pPr>
              <w:rPr>
                <w:rFonts w:ascii="Arial"/>
                <w:sz w:val="21"/>
              </w:rPr>
            </w:pPr>
          </w:p>
        </w:tc>
        <w:tc>
          <w:tcPr>
            <w:tcW w:w="1177" w:type="dxa"/>
            <w:vAlign w:val="top"/>
          </w:tcPr>
          <w:p w14:paraId="727F2327">
            <w:pPr>
              <w:rPr>
                <w:rFonts w:ascii="Arial"/>
                <w:sz w:val="21"/>
              </w:rPr>
            </w:pPr>
          </w:p>
        </w:tc>
      </w:tr>
      <w:tr w14:paraId="2B221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7" w:type="dxa"/>
            <w:vAlign w:val="top"/>
          </w:tcPr>
          <w:p w14:paraId="0A7421FD">
            <w:pPr>
              <w:rPr>
                <w:rFonts w:ascii="Arial"/>
                <w:sz w:val="21"/>
              </w:rPr>
            </w:pPr>
          </w:p>
        </w:tc>
        <w:tc>
          <w:tcPr>
            <w:tcW w:w="1409" w:type="dxa"/>
            <w:vAlign w:val="top"/>
          </w:tcPr>
          <w:p w14:paraId="62A70528">
            <w:pPr>
              <w:rPr>
                <w:rFonts w:ascii="Arial"/>
                <w:sz w:val="21"/>
              </w:rPr>
            </w:pPr>
          </w:p>
        </w:tc>
        <w:tc>
          <w:tcPr>
            <w:tcW w:w="1169" w:type="dxa"/>
            <w:vAlign w:val="top"/>
          </w:tcPr>
          <w:p w14:paraId="0976D0A2">
            <w:pPr>
              <w:rPr>
                <w:rFonts w:ascii="Arial"/>
                <w:sz w:val="21"/>
              </w:rPr>
            </w:pPr>
          </w:p>
        </w:tc>
        <w:tc>
          <w:tcPr>
            <w:tcW w:w="1155" w:type="dxa"/>
            <w:vAlign w:val="top"/>
          </w:tcPr>
          <w:p w14:paraId="05970528">
            <w:pPr>
              <w:rPr>
                <w:rFonts w:ascii="Arial"/>
                <w:sz w:val="21"/>
              </w:rPr>
            </w:pPr>
          </w:p>
        </w:tc>
        <w:tc>
          <w:tcPr>
            <w:tcW w:w="1169" w:type="dxa"/>
            <w:vAlign w:val="top"/>
          </w:tcPr>
          <w:p w14:paraId="5E0DE82E">
            <w:pPr>
              <w:rPr>
                <w:rFonts w:ascii="Arial"/>
                <w:sz w:val="21"/>
              </w:rPr>
            </w:pPr>
          </w:p>
        </w:tc>
        <w:tc>
          <w:tcPr>
            <w:tcW w:w="1155" w:type="dxa"/>
            <w:vAlign w:val="top"/>
          </w:tcPr>
          <w:p w14:paraId="305B86CD">
            <w:pPr>
              <w:rPr>
                <w:rFonts w:ascii="Arial"/>
                <w:sz w:val="21"/>
              </w:rPr>
            </w:pPr>
          </w:p>
        </w:tc>
        <w:tc>
          <w:tcPr>
            <w:tcW w:w="1155" w:type="dxa"/>
            <w:vAlign w:val="top"/>
          </w:tcPr>
          <w:p w14:paraId="6A861D8A">
            <w:pPr>
              <w:rPr>
                <w:rFonts w:ascii="Arial"/>
                <w:sz w:val="21"/>
              </w:rPr>
            </w:pPr>
          </w:p>
        </w:tc>
        <w:tc>
          <w:tcPr>
            <w:tcW w:w="1177" w:type="dxa"/>
            <w:vAlign w:val="top"/>
          </w:tcPr>
          <w:p w14:paraId="15F20FF7">
            <w:pPr>
              <w:rPr>
                <w:rFonts w:ascii="Arial"/>
                <w:sz w:val="21"/>
              </w:rPr>
            </w:pPr>
          </w:p>
        </w:tc>
      </w:tr>
      <w:tr w14:paraId="3C0AE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52D30D24">
            <w:pPr>
              <w:rPr>
                <w:rFonts w:ascii="Arial"/>
                <w:sz w:val="21"/>
              </w:rPr>
            </w:pPr>
          </w:p>
        </w:tc>
        <w:tc>
          <w:tcPr>
            <w:tcW w:w="1409" w:type="dxa"/>
            <w:vAlign w:val="top"/>
          </w:tcPr>
          <w:p w14:paraId="23216704">
            <w:pPr>
              <w:rPr>
                <w:rFonts w:ascii="Arial"/>
                <w:sz w:val="21"/>
              </w:rPr>
            </w:pPr>
          </w:p>
        </w:tc>
        <w:tc>
          <w:tcPr>
            <w:tcW w:w="1169" w:type="dxa"/>
            <w:vAlign w:val="top"/>
          </w:tcPr>
          <w:p w14:paraId="22D311D8">
            <w:pPr>
              <w:rPr>
                <w:rFonts w:ascii="Arial"/>
                <w:sz w:val="21"/>
              </w:rPr>
            </w:pPr>
          </w:p>
        </w:tc>
        <w:tc>
          <w:tcPr>
            <w:tcW w:w="1155" w:type="dxa"/>
            <w:vAlign w:val="top"/>
          </w:tcPr>
          <w:p w14:paraId="2083426D">
            <w:pPr>
              <w:rPr>
                <w:rFonts w:ascii="Arial"/>
                <w:sz w:val="21"/>
              </w:rPr>
            </w:pPr>
          </w:p>
        </w:tc>
        <w:tc>
          <w:tcPr>
            <w:tcW w:w="1169" w:type="dxa"/>
            <w:vAlign w:val="top"/>
          </w:tcPr>
          <w:p w14:paraId="516C1839">
            <w:pPr>
              <w:rPr>
                <w:rFonts w:ascii="Arial"/>
                <w:sz w:val="21"/>
              </w:rPr>
            </w:pPr>
          </w:p>
        </w:tc>
        <w:tc>
          <w:tcPr>
            <w:tcW w:w="1155" w:type="dxa"/>
            <w:vAlign w:val="top"/>
          </w:tcPr>
          <w:p w14:paraId="3D143235">
            <w:pPr>
              <w:rPr>
                <w:rFonts w:ascii="Arial"/>
                <w:sz w:val="21"/>
              </w:rPr>
            </w:pPr>
          </w:p>
        </w:tc>
        <w:tc>
          <w:tcPr>
            <w:tcW w:w="1155" w:type="dxa"/>
            <w:vAlign w:val="top"/>
          </w:tcPr>
          <w:p w14:paraId="527179E3">
            <w:pPr>
              <w:rPr>
                <w:rFonts w:ascii="Arial"/>
                <w:sz w:val="21"/>
              </w:rPr>
            </w:pPr>
          </w:p>
        </w:tc>
        <w:tc>
          <w:tcPr>
            <w:tcW w:w="1177" w:type="dxa"/>
            <w:vAlign w:val="top"/>
          </w:tcPr>
          <w:p w14:paraId="1875BD3C">
            <w:pPr>
              <w:rPr>
                <w:rFonts w:ascii="Arial"/>
                <w:sz w:val="21"/>
              </w:rPr>
            </w:pPr>
          </w:p>
        </w:tc>
      </w:tr>
      <w:tr w14:paraId="11B61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033C6502">
            <w:pPr>
              <w:rPr>
                <w:rFonts w:ascii="Arial"/>
                <w:sz w:val="21"/>
              </w:rPr>
            </w:pPr>
          </w:p>
        </w:tc>
        <w:tc>
          <w:tcPr>
            <w:tcW w:w="1409" w:type="dxa"/>
            <w:vAlign w:val="top"/>
          </w:tcPr>
          <w:p w14:paraId="154BB375">
            <w:pPr>
              <w:rPr>
                <w:rFonts w:ascii="Arial"/>
                <w:sz w:val="21"/>
              </w:rPr>
            </w:pPr>
          </w:p>
        </w:tc>
        <w:tc>
          <w:tcPr>
            <w:tcW w:w="1169" w:type="dxa"/>
            <w:vAlign w:val="top"/>
          </w:tcPr>
          <w:p w14:paraId="4640488B">
            <w:pPr>
              <w:rPr>
                <w:rFonts w:ascii="Arial"/>
                <w:sz w:val="21"/>
              </w:rPr>
            </w:pPr>
          </w:p>
        </w:tc>
        <w:tc>
          <w:tcPr>
            <w:tcW w:w="1155" w:type="dxa"/>
            <w:vAlign w:val="top"/>
          </w:tcPr>
          <w:p w14:paraId="70C18515">
            <w:pPr>
              <w:rPr>
                <w:rFonts w:ascii="Arial"/>
                <w:sz w:val="21"/>
              </w:rPr>
            </w:pPr>
          </w:p>
        </w:tc>
        <w:tc>
          <w:tcPr>
            <w:tcW w:w="1169" w:type="dxa"/>
            <w:vAlign w:val="top"/>
          </w:tcPr>
          <w:p w14:paraId="31152FB3">
            <w:pPr>
              <w:rPr>
                <w:rFonts w:ascii="Arial"/>
                <w:sz w:val="21"/>
              </w:rPr>
            </w:pPr>
          </w:p>
        </w:tc>
        <w:tc>
          <w:tcPr>
            <w:tcW w:w="1155" w:type="dxa"/>
            <w:vAlign w:val="top"/>
          </w:tcPr>
          <w:p w14:paraId="62883418">
            <w:pPr>
              <w:rPr>
                <w:rFonts w:ascii="Arial"/>
                <w:sz w:val="21"/>
              </w:rPr>
            </w:pPr>
          </w:p>
        </w:tc>
        <w:tc>
          <w:tcPr>
            <w:tcW w:w="1155" w:type="dxa"/>
            <w:vAlign w:val="top"/>
          </w:tcPr>
          <w:p w14:paraId="08D25B92">
            <w:pPr>
              <w:rPr>
                <w:rFonts w:ascii="Arial"/>
                <w:sz w:val="21"/>
              </w:rPr>
            </w:pPr>
          </w:p>
        </w:tc>
        <w:tc>
          <w:tcPr>
            <w:tcW w:w="1177" w:type="dxa"/>
            <w:vAlign w:val="top"/>
          </w:tcPr>
          <w:p w14:paraId="312F94E7">
            <w:pPr>
              <w:rPr>
                <w:rFonts w:ascii="Arial"/>
                <w:sz w:val="21"/>
              </w:rPr>
            </w:pPr>
          </w:p>
        </w:tc>
      </w:tr>
      <w:tr w14:paraId="442F8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7" w:type="dxa"/>
            <w:vAlign w:val="top"/>
          </w:tcPr>
          <w:p w14:paraId="259F09EA">
            <w:pPr>
              <w:rPr>
                <w:rFonts w:ascii="Arial"/>
                <w:sz w:val="21"/>
              </w:rPr>
            </w:pPr>
          </w:p>
        </w:tc>
        <w:tc>
          <w:tcPr>
            <w:tcW w:w="1409" w:type="dxa"/>
            <w:vAlign w:val="top"/>
          </w:tcPr>
          <w:p w14:paraId="60479B2D">
            <w:pPr>
              <w:rPr>
                <w:rFonts w:ascii="Arial"/>
                <w:sz w:val="21"/>
              </w:rPr>
            </w:pPr>
          </w:p>
        </w:tc>
        <w:tc>
          <w:tcPr>
            <w:tcW w:w="1169" w:type="dxa"/>
            <w:vAlign w:val="top"/>
          </w:tcPr>
          <w:p w14:paraId="05579D23">
            <w:pPr>
              <w:rPr>
                <w:rFonts w:ascii="Arial"/>
                <w:sz w:val="21"/>
              </w:rPr>
            </w:pPr>
          </w:p>
        </w:tc>
        <w:tc>
          <w:tcPr>
            <w:tcW w:w="1155" w:type="dxa"/>
            <w:vAlign w:val="top"/>
          </w:tcPr>
          <w:p w14:paraId="44DA7A48">
            <w:pPr>
              <w:rPr>
                <w:rFonts w:ascii="Arial"/>
                <w:sz w:val="21"/>
              </w:rPr>
            </w:pPr>
          </w:p>
        </w:tc>
        <w:tc>
          <w:tcPr>
            <w:tcW w:w="1169" w:type="dxa"/>
            <w:vAlign w:val="top"/>
          </w:tcPr>
          <w:p w14:paraId="238C23C6">
            <w:pPr>
              <w:rPr>
                <w:rFonts w:ascii="Arial"/>
                <w:sz w:val="21"/>
              </w:rPr>
            </w:pPr>
          </w:p>
        </w:tc>
        <w:tc>
          <w:tcPr>
            <w:tcW w:w="1155" w:type="dxa"/>
            <w:vAlign w:val="top"/>
          </w:tcPr>
          <w:p w14:paraId="344042AB">
            <w:pPr>
              <w:rPr>
                <w:rFonts w:ascii="Arial"/>
                <w:sz w:val="21"/>
              </w:rPr>
            </w:pPr>
          </w:p>
        </w:tc>
        <w:tc>
          <w:tcPr>
            <w:tcW w:w="1155" w:type="dxa"/>
            <w:vAlign w:val="top"/>
          </w:tcPr>
          <w:p w14:paraId="7B558B08">
            <w:pPr>
              <w:rPr>
                <w:rFonts w:ascii="Arial"/>
                <w:sz w:val="21"/>
              </w:rPr>
            </w:pPr>
          </w:p>
        </w:tc>
        <w:tc>
          <w:tcPr>
            <w:tcW w:w="1177" w:type="dxa"/>
            <w:vAlign w:val="top"/>
          </w:tcPr>
          <w:p w14:paraId="68F30CE2">
            <w:pPr>
              <w:rPr>
                <w:rFonts w:ascii="Arial"/>
                <w:sz w:val="21"/>
              </w:rPr>
            </w:pPr>
          </w:p>
        </w:tc>
      </w:tr>
      <w:tr w14:paraId="68BE0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063389BC">
            <w:pPr>
              <w:rPr>
                <w:rFonts w:ascii="Arial"/>
                <w:sz w:val="21"/>
              </w:rPr>
            </w:pPr>
          </w:p>
        </w:tc>
        <w:tc>
          <w:tcPr>
            <w:tcW w:w="1409" w:type="dxa"/>
            <w:vAlign w:val="top"/>
          </w:tcPr>
          <w:p w14:paraId="1FA68D7F">
            <w:pPr>
              <w:rPr>
                <w:rFonts w:ascii="Arial"/>
                <w:sz w:val="21"/>
              </w:rPr>
            </w:pPr>
          </w:p>
        </w:tc>
        <w:tc>
          <w:tcPr>
            <w:tcW w:w="1169" w:type="dxa"/>
            <w:vAlign w:val="top"/>
          </w:tcPr>
          <w:p w14:paraId="2BE3A996">
            <w:pPr>
              <w:rPr>
                <w:rFonts w:ascii="Arial"/>
                <w:sz w:val="21"/>
              </w:rPr>
            </w:pPr>
          </w:p>
        </w:tc>
        <w:tc>
          <w:tcPr>
            <w:tcW w:w="1155" w:type="dxa"/>
            <w:vAlign w:val="top"/>
          </w:tcPr>
          <w:p w14:paraId="5CB41C23">
            <w:pPr>
              <w:rPr>
                <w:rFonts w:ascii="Arial"/>
                <w:sz w:val="21"/>
              </w:rPr>
            </w:pPr>
          </w:p>
        </w:tc>
        <w:tc>
          <w:tcPr>
            <w:tcW w:w="1169" w:type="dxa"/>
            <w:vAlign w:val="top"/>
          </w:tcPr>
          <w:p w14:paraId="735E342C">
            <w:pPr>
              <w:rPr>
                <w:rFonts w:ascii="Arial"/>
                <w:sz w:val="21"/>
              </w:rPr>
            </w:pPr>
          </w:p>
        </w:tc>
        <w:tc>
          <w:tcPr>
            <w:tcW w:w="1155" w:type="dxa"/>
            <w:vAlign w:val="top"/>
          </w:tcPr>
          <w:p w14:paraId="6368950D">
            <w:pPr>
              <w:rPr>
                <w:rFonts w:ascii="Arial"/>
                <w:sz w:val="21"/>
              </w:rPr>
            </w:pPr>
          </w:p>
        </w:tc>
        <w:tc>
          <w:tcPr>
            <w:tcW w:w="1155" w:type="dxa"/>
            <w:vAlign w:val="top"/>
          </w:tcPr>
          <w:p w14:paraId="50C9CAB0">
            <w:pPr>
              <w:rPr>
                <w:rFonts w:ascii="Arial"/>
                <w:sz w:val="21"/>
              </w:rPr>
            </w:pPr>
          </w:p>
        </w:tc>
        <w:tc>
          <w:tcPr>
            <w:tcW w:w="1177" w:type="dxa"/>
            <w:vAlign w:val="top"/>
          </w:tcPr>
          <w:p w14:paraId="6764A555">
            <w:pPr>
              <w:rPr>
                <w:rFonts w:ascii="Arial"/>
                <w:sz w:val="21"/>
              </w:rPr>
            </w:pPr>
          </w:p>
        </w:tc>
      </w:tr>
      <w:tr w14:paraId="15CE6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6D2A4D4F">
            <w:pPr>
              <w:rPr>
                <w:rFonts w:ascii="Arial"/>
                <w:sz w:val="21"/>
              </w:rPr>
            </w:pPr>
          </w:p>
        </w:tc>
        <w:tc>
          <w:tcPr>
            <w:tcW w:w="1409" w:type="dxa"/>
            <w:vAlign w:val="top"/>
          </w:tcPr>
          <w:p w14:paraId="59624819">
            <w:pPr>
              <w:rPr>
                <w:rFonts w:ascii="Arial"/>
                <w:sz w:val="21"/>
              </w:rPr>
            </w:pPr>
          </w:p>
        </w:tc>
        <w:tc>
          <w:tcPr>
            <w:tcW w:w="1169" w:type="dxa"/>
            <w:vAlign w:val="top"/>
          </w:tcPr>
          <w:p w14:paraId="7FAEAC0D">
            <w:pPr>
              <w:rPr>
                <w:rFonts w:ascii="Arial"/>
                <w:sz w:val="21"/>
              </w:rPr>
            </w:pPr>
          </w:p>
        </w:tc>
        <w:tc>
          <w:tcPr>
            <w:tcW w:w="1155" w:type="dxa"/>
            <w:vAlign w:val="top"/>
          </w:tcPr>
          <w:p w14:paraId="4252B7A2">
            <w:pPr>
              <w:rPr>
                <w:rFonts w:ascii="Arial"/>
                <w:sz w:val="21"/>
              </w:rPr>
            </w:pPr>
          </w:p>
        </w:tc>
        <w:tc>
          <w:tcPr>
            <w:tcW w:w="1169" w:type="dxa"/>
            <w:vAlign w:val="top"/>
          </w:tcPr>
          <w:p w14:paraId="73D74BD5">
            <w:pPr>
              <w:rPr>
                <w:rFonts w:ascii="Arial"/>
                <w:sz w:val="21"/>
              </w:rPr>
            </w:pPr>
          </w:p>
        </w:tc>
        <w:tc>
          <w:tcPr>
            <w:tcW w:w="1155" w:type="dxa"/>
            <w:vAlign w:val="top"/>
          </w:tcPr>
          <w:p w14:paraId="52B16BA2">
            <w:pPr>
              <w:rPr>
                <w:rFonts w:ascii="Arial"/>
                <w:sz w:val="21"/>
              </w:rPr>
            </w:pPr>
          </w:p>
        </w:tc>
        <w:tc>
          <w:tcPr>
            <w:tcW w:w="1155" w:type="dxa"/>
            <w:vAlign w:val="top"/>
          </w:tcPr>
          <w:p w14:paraId="38A5EA3B">
            <w:pPr>
              <w:rPr>
                <w:rFonts w:ascii="Arial"/>
                <w:sz w:val="21"/>
              </w:rPr>
            </w:pPr>
          </w:p>
        </w:tc>
        <w:tc>
          <w:tcPr>
            <w:tcW w:w="1177" w:type="dxa"/>
            <w:vAlign w:val="top"/>
          </w:tcPr>
          <w:p w14:paraId="4ECD8783">
            <w:pPr>
              <w:rPr>
                <w:rFonts w:ascii="Arial"/>
                <w:sz w:val="21"/>
              </w:rPr>
            </w:pPr>
          </w:p>
        </w:tc>
      </w:tr>
      <w:tr w14:paraId="772F1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7" w:type="dxa"/>
            <w:vAlign w:val="top"/>
          </w:tcPr>
          <w:p w14:paraId="0344C5CF">
            <w:pPr>
              <w:rPr>
                <w:rFonts w:ascii="Arial"/>
                <w:sz w:val="21"/>
              </w:rPr>
            </w:pPr>
          </w:p>
        </w:tc>
        <w:tc>
          <w:tcPr>
            <w:tcW w:w="1409" w:type="dxa"/>
            <w:vAlign w:val="top"/>
          </w:tcPr>
          <w:p w14:paraId="6638FE54">
            <w:pPr>
              <w:rPr>
                <w:rFonts w:ascii="Arial"/>
                <w:sz w:val="21"/>
              </w:rPr>
            </w:pPr>
          </w:p>
        </w:tc>
        <w:tc>
          <w:tcPr>
            <w:tcW w:w="1169" w:type="dxa"/>
            <w:vAlign w:val="top"/>
          </w:tcPr>
          <w:p w14:paraId="49CC7553">
            <w:pPr>
              <w:rPr>
                <w:rFonts w:ascii="Arial"/>
                <w:sz w:val="21"/>
              </w:rPr>
            </w:pPr>
          </w:p>
        </w:tc>
        <w:tc>
          <w:tcPr>
            <w:tcW w:w="1155" w:type="dxa"/>
            <w:vAlign w:val="top"/>
          </w:tcPr>
          <w:p w14:paraId="3700B068">
            <w:pPr>
              <w:rPr>
                <w:rFonts w:ascii="Arial"/>
                <w:sz w:val="21"/>
              </w:rPr>
            </w:pPr>
          </w:p>
        </w:tc>
        <w:tc>
          <w:tcPr>
            <w:tcW w:w="1169" w:type="dxa"/>
            <w:vAlign w:val="top"/>
          </w:tcPr>
          <w:p w14:paraId="2915BB89">
            <w:pPr>
              <w:rPr>
                <w:rFonts w:ascii="Arial"/>
                <w:sz w:val="21"/>
              </w:rPr>
            </w:pPr>
          </w:p>
        </w:tc>
        <w:tc>
          <w:tcPr>
            <w:tcW w:w="1155" w:type="dxa"/>
            <w:vAlign w:val="top"/>
          </w:tcPr>
          <w:p w14:paraId="6A7E45D7">
            <w:pPr>
              <w:rPr>
                <w:rFonts w:ascii="Arial"/>
                <w:sz w:val="21"/>
              </w:rPr>
            </w:pPr>
          </w:p>
        </w:tc>
        <w:tc>
          <w:tcPr>
            <w:tcW w:w="1155" w:type="dxa"/>
            <w:vAlign w:val="top"/>
          </w:tcPr>
          <w:p w14:paraId="61CA6CDD">
            <w:pPr>
              <w:rPr>
                <w:rFonts w:ascii="Arial"/>
                <w:sz w:val="21"/>
              </w:rPr>
            </w:pPr>
          </w:p>
        </w:tc>
        <w:tc>
          <w:tcPr>
            <w:tcW w:w="1177" w:type="dxa"/>
            <w:vAlign w:val="top"/>
          </w:tcPr>
          <w:p w14:paraId="6A7364E6">
            <w:pPr>
              <w:rPr>
                <w:rFonts w:ascii="Arial"/>
                <w:sz w:val="21"/>
              </w:rPr>
            </w:pPr>
          </w:p>
        </w:tc>
      </w:tr>
      <w:tr w14:paraId="6273C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0ED86E8C">
            <w:pPr>
              <w:rPr>
                <w:rFonts w:ascii="Arial"/>
                <w:sz w:val="21"/>
              </w:rPr>
            </w:pPr>
          </w:p>
        </w:tc>
        <w:tc>
          <w:tcPr>
            <w:tcW w:w="1409" w:type="dxa"/>
            <w:vAlign w:val="top"/>
          </w:tcPr>
          <w:p w14:paraId="0096493B">
            <w:pPr>
              <w:rPr>
                <w:rFonts w:ascii="Arial"/>
                <w:sz w:val="21"/>
              </w:rPr>
            </w:pPr>
          </w:p>
        </w:tc>
        <w:tc>
          <w:tcPr>
            <w:tcW w:w="1169" w:type="dxa"/>
            <w:vAlign w:val="top"/>
          </w:tcPr>
          <w:p w14:paraId="793B000C">
            <w:pPr>
              <w:rPr>
                <w:rFonts w:ascii="Arial"/>
                <w:sz w:val="21"/>
              </w:rPr>
            </w:pPr>
          </w:p>
        </w:tc>
        <w:tc>
          <w:tcPr>
            <w:tcW w:w="1155" w:type="dxa"/>
            <w:vAlign w:val="top"/>
          </w:tcPr>
          <w:p w14:paraId="52D23743">
            <w:pPr>
              <w:rPr>
                <w:rFonts w:ascii="Arial"/>
                <w:sz w:val="21"/>
              </w:rPr>
            </w:pPr>
          </w:p>
        </w:tc>
        <w:tc>
          <w:tcPr>
            <w:tcW w:w="1169" w:type="dxa"/>
            <w:vAlign w:val="top"/>
          </w:tcPr>
          <w:p w14:paraId="0F82C6AC">
            <w:pPr>
              <w:rPr>
                <w:rFonts w:ascii="Arial"/>
                <w:sz w:val="21"/>
              </w:rPr>
            </w:pPr>
          </w:p>
        </w:tc>
        <w:tc>
          <w:tcPr>
            <w:tcW w:w="1155" w:type="dxa"/>
            <w:vAlign w:val="top"/>
          </w:tcPr>
          <w:p w14:paraId="798D3806">
            <w:pPr>
              <w:rPr>
                <w:rFonts w:ascii="Arial"/>
                <w:sz w:val="21"/>
              </w:rPr>
            </w:pPr>
          </w:p>
        </w:tc>
        <w:tc>
          <w:tcPr>
            <w:tcW w:w="1155" w:type="dxa"/>
            <w:vAlign w:val="top"/>
          </w:tcPr>
          <w:p w14:paraId="29AC3F83">
            <w:pPr>
              <w:rPr>
                <w:rFonts w:ascii="Arial"/>
                <w:sz w:val="21"/>
              </w:rPr>
            </w:pPr>
          </w:p>
        </w:tc>
        <w:tc>
          <w:tcPr>
            <w:tcW w:w="1177" w:type="dxa"/>
            <w:vAlign w:val="top"/>
          </w:tcPr>
          <w:p w14:paraId="46914F2B">
            <w:pPr>
              <w:rPr>
                <w:rFonts w:ascii="Arial"/>
                <w:sz w:val="21"/>
              </w:rPr>
            </w:pPr>
          </w:p>
        </w:tc>
      </w:tr>
      <w:tr w14:paraId="56DC3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51DB291A">
            <w:pPr>
              <w:rPr>
                <w:rFonts w:ascii="Arial"/>
                <w:sz w:val="21"/>
              </w:rPr>
            </w:pPr>
          </w:p>
        </w:tc>
        <w:tc>
          <w:tcPr>
            <w:tcW w:w="1409" w:type="dxa"/>
            <w:vAlign w:val="top"/>
          </w:tcPr>
          <w:p w14:paraId="172AEEBE">
            <w:pPr>
              <w:rPr>
                <w:rFonts w:ascii="Arial"/>
                <w:sz w:val="21"/>
              </w:rPr>
            </w:pPr>
          </w:p>
        </w:tc>
        <w:tc>
          <w:tcPr>
            <w:tcW w:w="1169" w:type="dxa"/>
            <w:vAlign w:val="top"/>
          </w:tcPr>
          <w:p w14:paraId="09A5DF91">
            <w:pPr>
              <w:rPr>
                <w:rFonts w:ascii="Arial"/>
                <w:sz w:val="21"/>
              </w:rPr>
            </w:pPr>
          </w:p>
        </w:tc>
        <w:tc>
          <w:tcPr>
            <w:tcW w:w="1155" w:type="dxa"/>
            <w:vAlign w:val="top"/>
          </w:tcPr>
          <w:p w14:paraId="4C925DC9">
            <w:pPr>
              <w:rPr>
                <w:rFonts w:ascii="Arial"/>
                <w:sz w:val="21"/>
              </w:rPr>
            </w:pPr>
          </w:p>
        </w:tc>
        <w:tc>
          <w:tcPr>
            <w:tcW w:w="1169" w:type="dxa"/>
            <w:vAlign w:val="top"/>
          </w:tcPr>
          <w:p w14:paraId="02AA78AD">
            <w:pPr>
              <w:rPr>
                <w:rFonts w:ascii="Arial"/>
                <w:sz w:val="21"/>
              </w:rPr>
            </w:pPr>
          </w:p>
        </w:tc>
        <w:tc>
          <w:tcPr>
            <w:tcW w:w="1155" w:type="dxa"/>
            <w:vAlign w:val="top"/>
          </w:tcPr>
          <w:p w14:paraId="7BB8CCFE">
            <w:pPr>
              <w:rPr>
                <w:rFonts w:ascii="Arial"/>
                <w:sz w:val="21"/>
              </w:rPr>
            </w:pPr>
          </w:p>
        </w:tc>
        <w:tc>
          <w:tcPr>
            <w:tcW w:w="1155" w:type="dxa"/>
            <w:vAlign w:val="top"/>
          </w:tcPr>
          <w:p w14:paraId="3295A5C8">
            <w:pPr>
              <w:rPr>
                <w:rFonts w:ascii="Arial"/>
                <w:sz w:val="21"/>
              </w:rPr>
            </w:pPr>
          </w:p>
        </w:tc>
        <w:tc>
          <w:tcPr>
            <w:tcW w:w="1177" w:type="dxa"/>
            <w:vAlign w:val="top"/>
          </w:tcPr>
          <w:p w14:paraId="02A047ED">
            <w:pPr>
              <w:rPr>
                <w:rFonts w:ascii="Arial"/>
                <w:sz w:val="21"/>
              </w:rPr>
            </w:pPr>
          </w:p>
        </w:tc>
      </w:tr>
      <w:tr w14:paraId="3FB43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7" w:type="dxa"/>
            <w:vAlign w:val="top"/>
          </w:tcPr>
          <w:p w14:paraId="21B5A170">
            <w:pPr>
              <w:rPr>
                <w:rFonts w:ascii="Arial"/>
                <w:sz w:val="21"/>
              </w:rPr>
            </w:pPr>
          </w:p>
        </w:tc>
        <w:tc>
          <w:tcPr>
            <w:tcW w:w="1409" w:type="dxa"/>
            <w:vAlign w:val="top"/>
          </w:tcPr>
          <w:p w14:paraId="7EB7B50E">
            <w:pPr>
              <w:rPr>
                <w:rFonts w:ascii="Arial"/>
                <w:sz w:val="21"/>
              </w:rPr>
            </w:pPr>
          </w:p>
        </w:tc>
        <w:tc>
          <w:tcPr>
            <w:tcW w:w="1169" w:type="dxa"/>
            <w:vAlign w:val="top"/>
          </w:tcPr>
          <w:p w14:paraId="35150C64">
            <w:pPr>
              <w:rPr>
                <w:rFonts w:ascii="Arial"/>
                <w:sz w:val="21"/>
              </w:rPr>
            </w:pPr>
          </w:p>
        </w:tc>
        <w:tc>
          <w:tcPr>
            <w:tcW w:w="1155" w:type="dxa"/>
            <w:vAlign w:val="top"/>
          </w:tcPr>
          <w:p w14:paraId="277CE15D">
            <w:pPr>
              <w:rPr>
                <w:rFonts w:ascii="Arial"/>
                <w:sz w:val="21"/>
              </w:rPr>
            </w:pPr>
          </w:p>
        </w:tc>
        <w:tc>
          <w:tcPr>
            <w:tcW w:w="1169" w:type="dxa"/>
            <w:vAlign w:val="top"/>
          </w:tcPr>
          <w:p w14:paraId="73FAB8AF">
            <w:pPr>
              <w:rPr>
                <w:rFonts w:ascii="Arial"/>
                <w:sz w:val="21"/>
              </w:rPr>
            </w:pPr>
          </w:p>
        </w:tc>
        <w:tc>
          <w:tcPr>
            <w:tcW w:w="1155" w:type="dxa"/>
            <w:vAlign w:val="top"/>
          </w:tcPr>
          <w:p w14:paraId="36E4CB5D">
            <w:pPr>
              <w:rPr>
                <w:rFonts w:ascii="Arial"/>
                <w:sz w:val="21"/>
              </w:rPr>
            </w:pPr>
          </w:p>
        </w:tc>
        <w:tc>
          <w:tcPr>
            <w:tcW w:w="1155" w:type="dxa"/>
            <w:vAlign w:val="top"/>
          </w:tcPr>
          <w:p w14:paraId="53A61446">
            <w:pPr>
              <w:rPr>
                <w:rFonts w:ascii="Arial"/>
                <w:sz w:val="21"/>
              </w:rPr>
            </w:pPr>
          </w:p>
        </w:tc>
        <w:tc>
          <w:tcPr>
            <w:tcW w:w="1177" w:type="dxa"/>
            <w:vAlign w:val="top"/>
          </w:tcPr>
          <w:p w14:paraId="7A61A4A9">
            <w:pPr>
              <w:rPr>
                <w:rFonts w:ascii="Arial"/>
                <w:sz w:val="21"/>
              </w:rPr>
            </w:pPr>
          </w:p>
        </w:tc>
      </w:tr>
      <w:tr w14:paraId="7FCBA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325AFE4A">
            <w:pPr>
              <w:rPr>
                <w:rFonts w:ascii="Arial"/>
                <w:sz w:val="21"/>
              </w:rPr>
            </w:pPr>
          </w:p>
        </w:tc>
        <w:tc>
          <w:tcPr>
            <w:tcW w:w="1409" w:type="dxa"/>
            <w:vAlign w:val="top"/>
          </w:tcPr>
          <w:p w14:paraId="10F98BB1">
            <w:pPr>
              <w:rPr>
                <w:rFonts w:ascii="Arial"/>
                <w:sz w:val="21"/>
              </w:rPr>
            </w:pPr>
          </w:p>
        </w:tc>
        <w:tc>
          <w:tcPr>
            <w:tcW w:w="1169" w:type="dxa"/>
            <w:vAlign w:val="top"/>
          </w:tcPr>
          <w:p w14:paraId="75761749">
            <w:pPr>
              <w:rPr>
                <w:rFonts w:ascii="Arial"/>
                <w:sz w:val="21"/>
              </w:rPr>
            </w:pPr>
          </w:p>
        </w:tc>
        <w:tc>
          <w:tcPr>
            <w:tcW w:w="1155" w:type="dxa"/>
            <w:vAlign w:val="top"/>
          </w:tcPr>
          <w:p w14:paraId="648A69A1">
            <w:pPr>
              <w:rPr>
                <w:rFonts w:ascii="Arial"/>
                <w:sz w:val="21"/>
              </w:rPr>
            </w:pPr>
          </w:p>
        </w:tc>
        <w:tc>
          <w:tcPr>
            <w:tcW w:w="1169" w:type="dxa"/>
            <w:vAlign w:val="top"/>
          </w:tcPr>
          <w:p w14:paraId="6ADC8098">
            <w:pPr>
              <w:rPr>
                <w:rFonts w:ascii="Arial"/>
                <w:sz w:val="21"/>
              </w:rPr>
            </w:pPr>
          </w:p>
        </w:tc>
        <w:tc>
          <w:tcPr>
            <w:tcW w:w="1155" w:type="dxa"/>
            <w:vAlign w:val="top"/>
          </w:tcPr>
          <w:p w14:paraId="7C4AF892">
            <w:pPr>
              <w:rPr>
                <w:rFonts w:ascii="Arial"/>
                <w:sz w:val="21"/>
              </w:rPr>
            </w:pPr>
          </w:p>
        </w:tc>
        <w:tc>
          <w:tcPr>
            <w:tcW w:w="1155" w:type="dxa"/>
            <w:vAlign w:val="top"/>
          </w:tcPr>
          <w:p w14:paraId="69B610C6">
            <w:pPr>
              <w:rPr>
                <w:rFonts w:ascii="Arial"/>
                <w:sz w:val="21"/>
              </w:rPr>
            </w:pPr>
          </w:p>
        </w:tc>
        <w:tc>
          <w:tcPr>
            <w:tcW w:w="1177" w:type="dxa"/>
            <w:vAlign w:val="top"/>
          </w:tcPr>
          <w:p w14:paraId="04137A28">
            <w:pPr>
              <w:rPr>
                <w:rFonts w:ascii="Arial"/>
                <w:sz w:val="21"/>
              </w:rPr>
            </w:pPr>
          </w:p>
        </w:tc>
      </w:tr>
      <w:tr w14:paraId="659AA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2FBB2164">
            <w:pPr>
              <w:rPr>
                <w:rFonts w:ascii="Arial"/>
                <w:sz w:val="21"/>
              </w:rPr>
            </w:pPr>
          </w:p>
        </w:tc>
        <w:tc>
          <w:tcPr>
            <w:tcW w:w="1409" w:type="dxa"/>
            <w:vAlign w:val="top"/>
          </w:tcPr>
          <w:p w14:paraId="2E440B9D">
            <w:pPr>
              <w:rPr>
                <w:rFonts w:ascii="Arial"/>
                <w:sz w:val="21"/>
              </w:rPr>
            </w:pPr>
          </w:p>
        </w:tc>
        <w:tc>
          <w:tcPr>
            <w:tcW w:w="1169" w:type="dxa"/>
            <w:vAlign w:val="top"/>
          </w:tcPr>
          <w:p w14:paraId="4BC2411D">
            <w:pPr>
              <w:rPr>
                <w:rFonts w:ascii="Arial"/>
                <w:sz w:val="21"/>
              </w:rPr>
            </w:pPr>
          </w:p>
        </w:tc>
        <w:tc>
          <w:tcPr>
            <w:tcW w:w="1155" w:type="dxa"/>
            <w:vAlign w:val="top"/>
          </w:tcPr>
          <w:p w14:paraId="20C60E41">
            <w:pPr>
              <w:rPr>
                <w:rFonts w:ascii="Arial"/>
                <w:sz w:val="21"/>
              </w:rPr>
            </w:pPr>
          </w:p>
        </w:tc>
        <w:tc>
          <w:tcPr>
            <w:tcW w:w="1169" w:type="dxa"/>
            <w:vAlign w:val="top"/>
          </w:tcPr>
          <w:p w14:paraId="1B8B8FA4">
            <w:pPr>
              <w:rPr>
                <w:rFonts w:ascii="Arial"/>
                <w:sz w:val="21"/>
              </w:rPr>
            </w:pPr>
          </w:p>
        </w:tc>
        <w:tc>
          <w:tcPr>
            <w:tcW w:w="1155" w:type="dxa"/>
            <w:vAlign w:val="top"/>
          </w:tcPr>
          <w:p w14:paraId="1ECD2232">
            <w:pPr>
              <w:rPr>
                <w:rFonts w:ascii="Arial"/>
                <w:sz w:val="21"/>
              </w:rPr>
            </w:pPr>
          </w:p>
        </w:tc>
        <w:tc>
          <w:tcPr>
            <w:tcW w:w="1155" w:type="dxa"/>
            <w:vAlign w:val="top"/>
          </w:tcPr>
          <w:p w14:paraId="0B6612B6">
            <w:pPr>
              <w:rPr>
                <w:rFonts w:ascii="Arial"/>
                <w:sz w:val="21"/>
              </w:rPr>
            </w:pPr>
          </w:p>
        </w:tc>
        <w:tc>
          <w:tcPr>
            <w:tcW w:w="1177" w:type="dxa"/>
            <w:vAlign w:val="top"/>
          </w:tcPr>
          <w:p w14:paraId="357E9B76">
            <w:pPr>
              <w:rPr>
                <w:rFonts w:ascii="Arial"/>
                <w:sz w:val="21"/>
              </w:rPr>
            </w:pPr>
          </w:p>
        </w:tc>
      </w:tr>
      <w:tr w14:paraId="3483F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7" w:type="dxa"/>
            <w:vAlign w:val="top"/>
          </w:tcPr>
          <w:p w14:paraId="3F9BCEA3">
            <w:pPr>
              <w:rPr>
                <w:rFonts w:ascii="Arial"/>
                <w:sz w:val="21"/>
              </w:rPr>
            </w:pPr>
          </w:p>
        </w:tc>
        <w:tc>
          <w:tcPr>
            <w:tcW w:w="1409" w:type="dxa"/>
            <w:vAlign w:val="top"/>
          </w:tcPr>
          <w:p w14:paraId="16B65268">
            <w:pPr>
              <w:rPr>
                <w:rFonts w:ascii="Arial"/>
                <w:sz w:val="21"/>
              </w:rPr>
            </w:pPr>
          </w:p>
        </w:tc>
        <w:tc>
          <w:tcPr>
            <w:tcW w:w="1169" w:type="dxa"/>
            <w:vAlign w:val="top"/>
          </w:tcPr>
          <w:p w14:paraId="15ECD5EF">
            <w:pPr>
              <w:rPr>
                <w:rFonts w:ascii="Arial"/>
                <w:sz w:val="21"/>
              </w:rPr>
            </w:pPr>
          </w:p>
        </w:tc>
        <w:tc>
          <w:tcPr>
            <w:tcW w:w="1155" w:type="dxa"/>
            <w:vAlign w:val="top"/>
          </w:tcPr>
          <w:p w14:paraId="5EDAC09B">
            <w:pPr>
              <w:rPr>
                <w:rFonts w:ascii="Arial"/>
                <w:sz w:val="21"/>
              </w:rPr>
            </w:pPr>
          </w:p>
        </w:tc>
        <w:tc>
          <w:tcPr>
            <w:tcW w:w="1169" w:type="dxa"/>
            <w:vAlign w:val="top"/>
          </w:tcPr>
          <w:p w14:paraId="26CBCF87">
            <w:pPr>
              <w:rPr>
                <w:rFonts w:ascii="Arial"/>
                <w:sz w:val="21"/>
              </w:rPr>
            </w:pPr>
          </w:p>
        </w:tc>
        <w:tc>
          <w:tcPr>
            <w:tcW w:w="1155" w:type="dxa"/>
            <w:vAlign w:val="top"/>
          </w:tcPr>
          <w:p w14:paraId="5AD75BD2">
            <w:pPr>
              <w:rPr>
                <w:rFonts w:ascii="Arial"/>
                <w:sz w:val="21"/>
              </w:rPr>
            </w:pPr>
          </w:p>
        </w:tc>
        <w:tc>
          <w:tcPr>
            <w:tcW w:w="1155" w:type="dxa"/>
            <w:vAlign w:val="top"/>
          </w:tcPr>
          <w:p w14:paraId="48860C6D">
            <w:pPr>
              <w:rPr>
                <w:rFonts w:ascii="Arial"/>
                <w:sz w:val="21"/>
              </w:rPr>
            </w:pPr>
          </w:p>
        </w:tc>
        <w:tc>
          <w:tcPr>
            <w:tcW w:w="1177" w:type="dxa"/>
            <w:vAlign w:val="top"/>
          </w:tcPr>
          <w:p w14:paraId="0568CA2A">
            <w:pPr>
              <w:rPr>
                <w:rFonts w:ascii="Arial"/>
                <w:sz w:val="21"/>
              </w:rPr>
            </w:pPr>
          </w:p>
        </w:tc>
      </w:tr>
      <w:tr w14:paraId="2FDAC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11D9959D">
            <w:pPr>
              <w:rPr>
                <w:rFonts w:ascii="Arial"/>
                <w:sz w:val="21"/>
              </w:rPr>
            </w:pPr>
          </w:p>
        </w:tc>
        <w:tc>
          <w:tcPr>
            <w:tcW w:w="1409" w:type="dxa"/>
            <w:vAlign w:val="top"/>
          </w:tcPr>
          <w:p w14:paraId="47DDFEDD">
            <w:pPr>
              <w:rPr>
                <w:rFonts w:ascii="Arial"/>
                <w:sz w:val="21"/>
              </w:rPr>
            </w:pPr>
          </w:p>
        </w:tc>
        <w:tc>
          <w:tcPr>
            <w:tcW w:w="1169" w:type="dxa"/>
            <w:vAlign w:val="top"/>
          </w:tcPr>
          <w:p w14:paraId="6AA15FEB">
            <w:pPr>
              <w:rPr>
                <w:rFonts w:ascii="Arial"/>
                <w:sz w:val="21"/>
              </w:rPr>
            </w:pPr>
          </w:p>
        </w:tc>
        <w:tc>
          <w:tcPr>
            <w:tcW w:w="1155" w:type="dxa"/>
            <w:vAlign w:val="top"/>
          </w:tcPr>
          <w:p w14:paraId="6C4755B5">
            <w:pPr>
              <w:rPr>
                <w:rFonts w:ascii="Arial"/>
                <w:sz w:val="21"/>
              </w:rPr>
            </w:pPr>
          </w:p>
        </w:tc>
        <w:tc>
          <w:tcPr>
            <w:tcW w:w="1169" w:type="dxa"/>
            <w:vAlign w:val="top"/>
          </w:tcPr>
          <w:p w14:paraId="36ED833E">
            <w:pPr>
              <w:rPr>
                <w:rFonts w:ascii="Arial"/>
                <w:sz w:val="21"/>
              </w:rPr>
            </w:pPr>
          </w:p>
        </w:tc>
        <w:tc>
          <w:tcPr>
            <w:tcW w:w="1155" w:type="dxa"/>
            <w:vAlign w:val="top"/>
          </w:tcPr>
          <w:p w14:paraId="725D893C">
            <w:pPr>
              <w:rPr>
                <w:rFonts w:ascii="Arial"/>
                <w:sz w:val="21"/>
              </w:rPr>
            </w:pPr>
          </w:p>
        </w:tc>
        <w:tc>
          <w:tcPr>
            <w:tcW w:w="1155" w:type="dxa"/>
            <w:vAlign w:val="top"/>
          </w:tcPr>
          <w:p w14:paraId="6C15DFFC">
            <w:pPr>
              <w:rPr>
                <w:rFonts w:ascii="Arial"/>
                <w:sz w:val="21"/>
              </w:rPr>
            </w:pPr>
          </w:p>
        </w:tc>
        <w:tc>
          <w:tcPr>
            <w:tcW w:w="1177" w:type="dxa"/>
            <w:vAlign w:val="top"/>
          </w:tcPr>
          <w:p w14:paraId="0AFE347A">
            <w:pPr>
              <w:rPr>
                <w:rFonts w:ascii="Arial"/>
                <w:sz w:val="21"/>
              </w:rPr>
            </w:pPr>
          </w:p>
        </w:tc>
      </w:tr>
      <w:tr w14:paraId="6263B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34C5C256">
            <w:pPr>
              <w:rPr>
                <w:rFonts w:ascii="Arial"/>
                <w:sz w:val="21"/>
              </w:rPr>
            </w:pPr>
          </w:p>
        </w:tc>
        <w:tc>
          <w:tcPr>
            <w:tcW w:w="1409" w:type="dxa"/>
            <w:vAlign w:val="top"/>
          </w:tcPr>
          <w:p w14:paraId="628C2333">
            <w:pPr>
              <w:rPr>
                <w:rFonts w:ascii="Arial"/>
                <w:sz w:val="21"/>
              </w:rPr>
            </w:pPr>
          </w:p>
        </w:tc>
        <w:tc>
          <w:tcPr>
            <w:tcW w:w="1169" w:type="dxa"/>
            <w:vAlign w:val="top"/>
          </w:tcPr>
          <w:p w14:paraId="7FCC357D">
            <w:pPr>
              <w:rPr>
                <w:rFonts w:ascii="Arial"/>
                <w:sz w:val="21"/>
              </w:rPr>
            </w:pPr>
          </w:p>
        </w:tc>
        <w:tc>
          <w:tcPr>
            <w:tcW w:w="1155" w:type="dxa"/>
            <w:vAlign w:val="top"/>
          </w:tcPr>
          <w:p w14:paraId="2EBBD984">
            <w:pPr>
              <w:rPr>
                <w:rFonts w:ascii="Arial"/>
                <w:sz w:val="21"/>
              </w:rPr>
            </w:pPr>
          </w:p>
        </w:tc>
        <w:tc>
          <w:tcPr>
            <w:tcW w:w="1169" w:type="dxa"/>
            <w:vAlign w:val="top"/>
          </w:tcPr>
          <w:p w14:paraId="3432D2AA">
            <w:pPr>
              <w:rPr>
                <w:rFonts w:ascii="Arial"/>
                <w:sz w:val="21"/>
              </w:rPr>
            </w:pPr>
          </w:p>
        </w:tc>
        <w:tc>
          <w:tcPr>
            <w:tcW w:w="1155" w:type="dxa"/>
            <w:vAlign w:val="top"/>
          </w:tcPr>
          <w:p w14:paraId="330930C0">
            <w:pPr>
              <w:rPr>
                <w:rFonts w:ascii="Arial"/>
                <w:sz w:val="21"/>
              </w:rPr>
            </w:pPr>
          </w:p>
        </w:tc>
        <w:tc>
          <w:tcPr>
            <w:tcW w:w="1155" w:type="dxa"/>
            <w:vAlign w:val="top"/>
          </w:tcPr>
          <w:p w14:paraId="62041094">
            <w:pPr>
              <w:rPr>
                <w:rFonts w:ascii="Arial"/>
                <w:sz w:val="21"/>
              </w:rPr>
            </w:pPr>
          </w:p>
        </w:tc>
        <w:tc>
          <w:tcPr>
            <w:tcW w:w="1177" w:type="dxa"/>
            <w:vAlign w:val="top"/>
          </w:tcPr>
          <w:p w14:paraId="33D26574">
            <w:pPr>
              <w:rPr>
                <w:rFonts w:ascii="Arial"/>
                <w:sz w:val="21"/>
              </w:rPr>
            </w:pPr>
          </w:p>
        </w:tc>
      </w:tr>
      <w:tr w14:paraId="01EBDD41">
        <w:tblPrEx>
          <w:tblCellMar>
            <w:top w:w="0" w:type="dxa"/>
            <w:left w:w="0" w:type="dxa"/>
            <w:bottom w:w="0" w:type="dxa"/>
            <w:right w:w="0" w:type="dxa"/>
          </w:tblCellMar>
        </w:tblPrEx>
        <w:trPr>
          <w:trHeight w:val="375" w:hRule="atLeast"/>
        </w:trPr>
        <w:tc>
          <w:tcPr>
            <w:tcW w:w="907" w:type="dxa"/>
            <w:vAlign w:val="top"/>
          </w:tcPr>
          <w:p w14:paraId="3992D844">
            <w:pPr>
              <w:rPr>
                <w:rFonts w:ascii="Arial"/>
                <w:sz w:val="21"/>
              </w:rPr>
            </w:pPr>
          </w:p>
        </w:tc>
        <w:tc>
          <w:tcPr>
            <w:tcW w:w="1409" w:type="dxa"/>
            <w:vAlign w:val="top"/>
          </w:tcPr>
          <w:p w14:paraId="5F298CD0">
            <w:pPr>
              <w:rPr>
                <w:rFonts w:ascii="Arial"/>
                <w:sz w:val="21"/>
              </w:rPr>
            </w:pPr>
          </w:p>
        </w:tc>
        <w:tc>
          <w:tcPr>
            <w:tcW w:w="1169" w:type="dxa"/>
            <w:vAlign w:val="top"/>
          </w:tcPr>
          <w:p w14:paraId="297052E8">
            <w:pPr>
              <w:rPr>
                <w:rFonts w:ascii="Arial"/>
                <w:sz w:val="21"/>
              </w:rPr>
            </w:pPr>
          </w:p>
        </w:tc>
        <w:tc>
          <w:tcPr>
            <w:tcW w:w="1155" w:type="dxa"/>
            <w:vAlign w:val="top"/>
          </w:tcPr>
          <w:p w14:paraId="18066396">
            <w:pPr>
              <w:rPr>
                <w:rFonts w:ascii="Arial"/>
                <w:sz w:val="21"/>
              </w:rPr>
            </w:pPr>
          </w:p>
        </w:tc>
        <w:tc>
          <w:tcPr>
            <w:tcW w:w="1169" w:type="dxa"/>
            <w:vAlign w:val="top"/>
          </w:tcPr>
          <w:p w14:paraId="5106651E">
            <w:pPr>
              <w:rPr>
                <w:rFonts w:ascii="Arial"/>
                <w:sz w:val="21"/>
              </w:rPr>
            </w:pPr>
          </w:p>
        </w:tc>
        <w:tc>
          <w:tcPr>
            <w:tcW w:w="1155" w:type="dxa"/>
            <w:vAlign w:val="top"/>
          </w:tcPr>
          <w:p w14:paraId="274AFCF7">
            <w:pPr>
              <w:rPr>
                <w:rFonts w:ascii="Arial"/>
                <w:sz w:val="21"/>
              </w:rPr>
            </w:pPr>
          </w:p>
        </w:tc>
        <w:tc>
          <w:tcPr>
            <w:tcW w:w="1155" w:type="dxa"/>
            <w:vAlign w:val="top"/>
          </w:tcPr>
          <w:p w14:paraId="67A421F3">
            <w:pPr>
              <w:rPr>
                <w:rFonts w:ascii="Arial"/>
                <w:sz w:val="21"/>
              </w:rPr>
            </w:pPr>
          </w:p>
        </w:tc>
        <w:tc>
          <w:tcPr>
            <w:tcW w:w="1177" w:type="dxa"/>
            <w:vAlign w:val="top"/>
          </w:tcPr>
          <w:p w14:paraId="1C3F562E">
            <w:pPr>
              <w:rPr>
                <w:rFonts w:ascii="Arial"/>
                <w:sz w:val="21"/>
              </w:rPr>
            </w:pPr>
          </w:p>
        </w:tc>
      </w:tr>
      <w:tr w14:paraId="31DFA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7" w:type="dxa"/>
            <w:vAlign w:val="top"/>
          </w:tcPr>
          <w:p w14:paraId="08CCF7CC">
            <w:pPr>
              <w:rPr>
                <w:rFonts w:ascii="Arial"/>
                <w:sz w:val="21"/>
              </w:rPr>
            </w:pPr>
          </w:p>
        </w:tc>
        <w:tc>
          <w:tcPr>
            <w:tcW w:w="1409" w:type="dxa"/>
            <w:vAlign w:val="top"/>
          </w:tcPr>
          <w:p w14:paraId="531DB40A">
            <w:pPr>
              <w:rPr>
                <w:rFonts w:ascii="Arial"/>
                <w:sz w:val="21"/>
              </w:rPr>
            </w:pPr>
          </w:p>
        </w:tc>
        <w:tc>
          <w:tcPr>
            <w:tcW w:w="1169" w:type="dxa"/>
            <w:vAlign w:val="top"/>
          </w:tcPr>
          <w:p w14:paraId="4B2524B3">
            <w:pPr>
              <w:rPr>
                <w:rFonts w:ascii="Arial"/>
                <w:sz w:val="21"/>
              </w:rPr>
            </w:pPr>
          </w:p>
        </w:tc>
        <w:tc>
          <w:tcPr>
            <w:tcW w:w="1155" w:type="dxa"/>
            <w:vAlign w:val="top"/>
          </w:tcPr>
          <w:p w14:paraId="7944256D">
            <w:pPr>
              <w:rPr>
                <w:rFonts w:ascii="Arial"/>
                <w:sz w:val="21"/>
              </w:rPr>
            </w:pPr>
          </w:p>
        </w:tc>
        <w:tc>
          <w:tcPr>
            <w:tcW w:w="1169" w:type="dxa"/>
            <w:vAlign w:val="top"/>
          </w:tcPr>
          <w:p w14:paraId="4730B364">
            <w:pPr>
              <w:rPr>
                <w:rFonts w:ascii="Arial"/>
                <w:sz w:val="21"/>
              </w:rPr>
            </w:pPr>
          </w:p>
        </w:tc>
        <w:tc>
          <w:tcPr>
            <w:tcW w:w="1155" w:type="dxa"/>
            <w:vAlign w:val="top"/>
          </w:tcPr>
          <w:p w14:paraId="541CBB0A">
            <w:pPr>
              <w:rPr>
                <w:rFonts w:ascii="Arial"/>
                <w:sz w:val="21"/>
              </w:rPr>
            </w:pPr>
          </w:p>
        </w:tc>
        <w:tc>
          <w:tcPr>
            <w:tcW w:w="1155" w:type="dxa"/>
            <w:vAlign w:val="top"/>
          </w:tcPr>
          <w:p w14:paraId="7029A8AB">
            <w:pPr>
              <w:rPr>
                <w:rFonts w:ascii="Arial"/>
                <w:sz w:val="21"/>
              </w:rPr>
            </w:pPr>
          </w:p>
        </w:tc>
        <w:tc>
          <w:tcPr>
            <w:tcW w:w="1177" w:type="dxa"/>
            <w:vAlign w:val="top"/>
          </w:tcPr>
          <w:p w14:paraId="32DE5195">
            <w:pPr>
              <w:rPr>
                <w:rFonts w:ascii="Arial"/>
                <w:sz w:val="21"/>
              </w:rPr>
            </w:pPr>
          </w:p>
        </w:tc>
      </w:tr>
      <w:tr w14:paraId="15360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1350D90F">
            <w:pPr>
              <w:rPr>
                <w:rFonts w:ascii="Arial"/>
                <w:sz w:val="21"/>
              </w:rPr>
            </w:pPr>
          </w:p>
        </w:tc>
        <w:tc>
          <w:tcPr>
            <w:tcW w:w="1409" w:type="dxa"/>
            <w:vAlign w:val="top"/>
          </w:tcPr>
          <w:p w14:paraId="3684F8BD">
            <w:pPr>
              <w:rPr>
                <w:rFonts w:ascii="Arial"/>
                <w:sz w:val="21"/>
              </w:rPr>
            </w:pPr>
          </w:p>
        </w:tc>
        <w:tc>
          <w:tcPr>
            <w:tcW w:w="1169" w:type="dxa"/>
            <w:vAlign w:val="top"/>
          </w:tcPr>
          <w:p w14:paraId="28FBFCE0">
            <w:pPr>
              <w:rPr>
                <w:rFonts w:ascii="Arial"/>
                <w:sz w:val="21"/>
              </w:rPr>
            </w:pPr>
          </w:p>
        </w:tc>
        <w:tc>
          <w:tcPr>
            <w:tcW w:w="1155" w:type="dxa"/>
            <w:vAlign w:val="top"/>
          </w:tcPr>
          <w:p w14:paraId="2750E19D">
            <w:pPr>
              <w:rPr>
                <w:rFonts w:ascii="Arial"/>
                <w:sz w:val="21"/>
              </w:rPr>
            </w:pPr>
          </w:p>
        </w:tc>
        <w:tc>
          <w:tcPr>
            <w:tcW w:w="1169" w:type="dxa"/>
            <w:vAlign w:val="top"/>
          </w:tcPr>
          <w:p w14:paraId="708F5862">
            <w:pPr>
              <w:rPr>
                <w:rFonts w:ascii="Arial"/>
                <w:sz w:val="21"/>
              </w:rPr>
            </w:pPr>
          </w:p>
        </w:tc>
        <w:tc>
          <w:tcPr>
            <w:tcW w:w="1155" w:type="dxa"/>
            <w:vAlign w:val="top"/>
          </w:tcPr>
          <w:p w14:paraId="44FC6EC5">
            <w:pPr>
              <w:rPr>
                <w:rFonts w:ascii="Arial"/>
                <w:sz w:val="21"/>
              </w:rPr>
            </w:pPr>
          </w:p>
        </w:tc>
        <w:tc>
          <w:tcPr>
            <w:tcW w:w="1155" w:type="dxa"/>
            <w:vAlign w:val="top"/>
          </w:tcPr>
          <w:p w14:paraId="1753091C">
            <w:pPr>
              <w:rPr>
                <w:rFonts w:ascii="Arial"/>
                <w:sz w:val="21"/>
              </w:rPr>
            </w:pPr>
          </w:p>
        </w:tc>
        <w:tc>
          <w:tcPr>
            <w:tcW w:w="1177" w:type="dxa"/>
            <w:vAlign w:val="top"/>
          </w:tcPr>
          <w:p w14:paraId="717F2A3D">
            <w:pPr>
              <w:rPr>
                <w:rFonts w:ascii="Arial"/>
                <w:sz w:val="21"/>
              </w:rPr>
            </w:pPr>
          </w:p>
        </w:tc>
      </w:tr>
      <w:tr w14:paraId="55C46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142D7EE5">
            <w:pPr>
              <w:rPr>
                <w:rFonts w:ascii="Arial"/>
                <w:sz w:val="21"/>
              </w:rPr>
            </w:pPr>
          </w:p>
        </w:tc>
        <w:tc>
          <w:tcPr>
            <w:tcW w:w="1409" w:type="dxa"/>
            <w:vAlign w:val="top"/>
          </w:tcPr>
          <w:p w14:paraId="75DAB68F">
            <w:pPr>
              <w:rPr>
                <w:rFonts w:ascii="Arial"/>
                <w:sz w:val="21"/>
              </w:rPr>
            </w:pPr>
          </w:p>
        </w:tc>
        <w:tc>
          <w:tcPr>
            <w:tcW w:w="1169" w:type="dxa"/>
            <w:vAlign w:val="top"/>
          </w:tcPr>
          <w:p w14:paraId="3C497C2D">
            <w:pPr>
              <w:rPr>
                <w:rFonts w:ascii="Arial"/>
                <w:sz w:val="21"/>
              </w:rPr>
            </w:pPr>
          </w:p>
        </w:tc>
        <w:tc>
          <w:tcPr>
            <w:tcW w:w="1155" w:type="dxa"/>
            <w:vAlign w:val="top"/>
          </w:tcPr>
          <w:p w14:paraId="04A6DB65">
            <w:pPr>
              <w:rPr>
                <w:rFonts w:ascii="Arial"/>
                <w:sz w:val="21"/>
              </w:rPr>
            </w:pPr>
          </w:p>
        </w:tc>
        <w:tc>
          <w:tcPr>
            <w:tcW w:w="1169" w:type="dxa"/>
            <w:vAlign w:val="top"/>
          </w:tcPr>
          <w:p w14:paraId="67D44761">
            <w:pPr>
              <w:rPr>
                <w:rFonts w:ascii="Arial"/>
                <w:sz w:val="21"/>
              </w:rPr>
            </w:pPr>
          </w:p>
        </w:tc>
        <w:tc>
          <w:tcPr>
            <w:tcW w:w="1155" w:type="dxa"/>
            <w:vAlign w:val="top"/>
          </w:tcPr>
          <w:p w14:paraId="4FE2F513">
            <w:pPr>
              <w:rPr>
                <w:rFonts w:ascii="Arial"/>
                <w:sz w:val="21"/>
              </w:rPr>
            </w:pPr>
          </w:p>
        </w:tc>
        <w:tc>
          <w:tcPr>
            <w:tcW w:w="1155" w:type="dxa"/>
            <w:vAlign w:val="top"/>
          </w:tcPr>
          <w:p w14:paraId="0A134A6A">
            <w:pPr>
              <w:rPr>
                <w:rFonts w:ascii="Arial"/>
                <w:sz w:val="21"/>
              </w:rPr>
            </w:pPr>
          </w:p>
        </w:tc>
        <w:tc>
          <w:tcPr>
            <w:tcW w:w="1177" w:type="dxa"/>
            <w:vAlign w:val="top"/>
          </w:tcPr>
          <w:p w14:paraId="38EC6876">
            <w:pPr>
              <w:rPr>
                <w:rFonts w:ascii="Arial"/>
                <w:sz w:val="21"/>
              </w:rPr>
            </w:pPr>
          </w:p>
        </w:tc>
      </w:tr>
      <w:tr w14:paraId="5E46C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7" w:type="dxa"/>
            <w:vAlign w:val="top"/>
          </w:tcPr>
          <w:p w14:paraId="504B7779">
            <w:pPr>
              <w:rPr>
                <w:rFonts w:ascii="Arial"/>
                <w:sz w:val="21"/>
              </w:rPr>
            </w:pPr>
          </w:p>
        </w:tc>
        <w:tc>
          <w:tcPr>
            <w:tcW w:w="1409" w:type="dxa"/>
            <w:vAlign w:val="top"/>
          </w:tcPr>
          <w:p w14:paraId="44C21641">
            <w:pPr>
              <w:rPr>
                <w:rFonts w:ascii="Arial"/>
                <w:sz w:val="21"/>
              </w:rPr>
            </w:pPr>
          </w:p>
        </w:tc>
        <w:tc>
          <w:tcPr>
            <w:tcW w:w="1169" w:type="dxa"/>
            <w:vAlign w:val="top"/>
          </w:tcPr>
          <w:p w14:paraId="18F49DEC">
            <w:pPr>
              <w:rPr>
                <w:rFonts w:ascii="Arial"/>
                <w:sz w:val="21"/>
              </w:rPr>
            </w:pPr>
          </w:p>
        </w:tc>
        <w:tc>
          <w:tcPr>
            <w:tcW w:w="1155" w:type="dxa"/>
            <w:vAlign w:val="top"/>
          </w:tcPr>
          <w:p w14:paraId="37893118">
            <w:pPr>
              <w:rPr>
                <w:rFonts w:ascii="Arial"/>
                <w:sz w:val="21"/>
              </w:rPr>
            </w:pPr>
          </w:p>
        </w:tc>
        <w:tc>
          <w:tcPr>
            <w:tcW w:w="1169" w:type="dxa"/>
            <w:vAlign w:val="top"/>
          </w:tcPr>
          <w:p w14:paraId="098F0C72">
            <w:pPr>
              <w:rPr>
                <w:rFonts w:ascii="Arial"/>
                <w:sz w:val="21"/>
              </w:rPr>
            </w:pPr>
          </w:p>
        </w:tc>
        <w:tc>
          <w:tcPr>
            <w:tcW w:w="1155" w:type="dxa"/>
            <w:vAlign w:val="top"/>
          </w:tcPr>
          <w:p w14:paraId="0A83357F">
            <w:pPr>
              <w:rPr>
                <w:rFonts w:ascii="Arial"/>
                <w:sz w:val="21"/>
              </w:rPr>
            </w:pPr>
          </w:p>
        </w:tc>
        <w:tc>
          <w:tcPr>
            <w:tcW w:w="1155" w:type="dxa"/>
            <w:vAlign w:val="top"/>
          </w:tcPr>
          <w:p w14:paraId="1B7C8E09">
            <w:pPr>
              <w:rPr>
                <w:rFonts w:ascii="Arial"/>
                <w:sz w:val="21"/>
              </w:rPr>
            </w:pPr>
          </w:p>
        </w:tc>
        <w:tc>
          <w:tcPr>
            <w:tcW w:w="1177" w:type="dxa"/>
            <w:vAlign w:val="top"/>
          </w:tcPr>
          <w:p w14:paraId="165C3BD3">
            <w:pPr>
              <w:rPr>
                <w:rFonts w:ascii="Arial"/>
                <w:sz w:val="21"/>
              </w:rPr>
            </w:pPr>
          </w:p>
        </w:tc>
      </w:tr>
      <w:tr w14:paraId="1584D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76342059">
            <w:pPr>
              <w:rPr>
                <w:rFonts w:ascii="Arial"/>
                <w:sz w:val="21"/>
              </w:rPr>
            </w:pPr>
          </w:p>
        </w:tc>
        <w:tc>
          <w:tcPr>
            <w:tcW w:w="1409" w:type="dxa"/>
            <w:vAlign w:val="top"/>
          </w:tcPr>
          <w:p w14:paraId="78558E45">
            <w:pPr>
              <w:rPr>
                <w:rFonts w:ascii="Arial"/>
                <w:sz w:val="21"/>
              </w:rPr>
            </w:pPr>
          </w:p>
        </w:tc>
        <w:tc>
          <w:tcPr>
            <w:tcW w:w="1169" w:type="dxa"/>
            <w:vAlign w:val="top"/>
          </w:tcPr>
          <w:p w14:paraId="2984E67C">
            <w:pPr>
              <w:rPr>
                <w:rFonts w:ascii="Arial"/>
                <w:sz w:val="21"/>
              </w:rPr>
            </w:pPr>
          </w:p>
        </w:tc>
        <w:tc>
          <w:tcPr>
            <w:tcW w:w="1155" w:type="dxa"/>
            <w:vAlign w:val="top"/>
          </w:tcPr>
          <w:p w14:paraId="0C6E57BC">
            <w:pPr>
              <w:rPr>
                <w:rFonts w:ascii="Arial"/>
                <w:sz w:val="21"/>
              </w:rPr>
            </w:pPr>
          </w:p>
        </w:tc>
        <w:tc>
          <w:tcPr>
            <w:tcW w:w="1169" w:type="dxa"/>
            <w:vAlign w:val="top"/>
          </w:tcPr>
          <w:p w14:paraId="1A557D0A">
            <w:pPr>
              <w:rPr>
                <w:rFonts w:ascii="Arial"/>
                <w:sz w:val="21"/>
              </w:rPr>
            </w:pPr>
          </w:p>
        </w:tc>
        <w:tc>
          <w:tcPr>
            <w:tcW w:w="1155" w:type="dxa"/>
            <w:vAlign w:val="top"/>
          </w:tcPr>
          <w:p w14:paraId="52AECDF6">
            <w:pPr>
              <w:rPr>
                <w:rFonts w:ascii="Arial"/>
                <w:sz w:val="21"/>
              </w:rPr>
            </w:pPr>
          </w:p>
        </w:tc>
        <w:tc>
          <w:tcPr>
            <w:tcW w:w="1155" w:type="dxa"/>
            <w:vAlign w:val="top"/>
          </w:tcPr>
          <w:p w14:paraId="4CDCC380">
            <w:pPr>
              <w:rPr>
                <w:rFonts w:ascii="Arial"/>
                <w:sz w:val="21"/>
              </w:rPr>
            </w:pPr>
          </w:p>
        </w:tc>
        <w:tc>
          <w:tcPr>
            <w:tcW w:w="1177" w:type="dxa"/>
            <w:vAlign w:val="top"/>
          </w:tcPr>
          <w:p w14:paraId="25B69A98">
            <w:pPr>
              <w:rPr>
                <w:rFonts w:ascii="Arial"/>
                <w:sz w:val="21"/>
              </w:rPr>
            </w:pPr>
          </w:p>
        </w:tc>
      </w:tr>
      <w:tr w14:paraId="28057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5C1C3FEF">
            <w:pPr>
              <w:rPr>
                <w:rFonts w:ascii="Arial"/>
                <w:sz w:val="21"/>
              </w:rPr>
            </w:pPr>
          </w:p>
        </w:tc>
        <w:tc>
          <w:tcPr>
            <w:tcW w:w="1409" w:type="dxa"/>
            <w:vAlign w:val="top"/>
          </w:tcPr>
          <w:p w14:paraId="3466399D">
            <w:pPr>
              <w:rPr>
                <w:rFonts w:ascii="Arial"/>
                <w:sz w:val="21"/>
              </w:rPr>
            </w:pPr>
          </w:p>
        </w:tc>
        <w:tc>
          <w:tcPr>
            <w:tcW w:w="1169" w:type="dxa"/>
            <w:vAlign w:val="top"/>
          </w:tcPr>
          <w:p w14:paraId="5301F08B">
            <w:pPr>
              <w:rPr>
                <w:rFonts w:ascii="Arial"/>
                <w:sz w:val="21"/>
              </w:rPr>
            </w:pPr>
          </w:p>
        </w:tc>
        <w:tc>
          <w:tcPr>
            <w:tcW w:w="1155" w:type="dxa"/>
            <w:vAlign w:val="top"/>
          </w:tcPr>
          <w:p w14:paraId="04F29236">
            <w:pPr>
              <w:rPr>
                <w:rFonts w:ascii="Arial"/>
                <w:sz w:val="21"/>
              </w:rPr>
            </w:pPr>
          </w:p>
        </w:tc>
        <w:tc>
          <w:tcPr>
            <w:tcW w:w="1169" w:type="dxa"/>
            <w:vAlign w:val="top"/>
          </w:tcPr>
          <w:p w14:paraId="41A09AEA">
            <w:pPr>
              <w:rPr>
                <w:rFonts w:ascii="Arial"/>
                <w:sz w:val="21"/>
              </w:rPr>
            </w:pPr>
          </w:p>
        </w:tc>
        <w:tc>
          <w:tcPr>
            <w:tcW w:w="1155" w:type="dxa"/>
            <w:vAlign w:val="top"/>
          </w:tcPr>
          <w:p w14:paraId="5CACDD72">
            <w:pPr>
              <w:rPr>
                <w:rFonts w:ascii="Arial"/>
                <w:sz w:val="21"/>
              </w:rPr>
            </w:pPr>
          </w:p>
        </w:tc>
        <w:tc>
          <w:tcPr>
            <w:tcW w:w="1155" w:type="dxa"/>
            <w:vAlign w:val="top"/>
          </w:tcPr>
          <w:p w14:paraId="1B8F6E2F">
            <w:pPr>
              <w:rPr>
                <w:rFonts w:ascii="Arial"/>
                <w:sz w:val="21"/>
              </w:rPr>
            </w:pPr>
          </w:p>
        </w:tc>
        <w:tc>
          <w:tcPr>
            <w:tcW w:w="1177" w:type="dxa"/>
            <w:vAlign w:val="top"/>
          </w:tcPr>
          <w:p w14:paraId="6896A163">
            <w:pPr>
              <w:rPr>
                <w:rFonts w:ascii="Arial"/>
                <w:sz w:val="21"/>
              </w:rPr>
            </w:pPr>
          </w:p>
        </w:tc>
      </w:tr>
      <w:tr w14:paraId="7CB06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574CD586">
            <w:pPr>
              <w:rPr>
                <w:rFonts w:ascii="Arial"/>
                <w:sz w:val="21"/>
              </w:rPr>
            </w:pPr>
          </w:p>
        </w:tc>
        <w:tc>
          <w:tcPr>
            <w:tcW w:w="1409" w:type="dxa"/>
            <w:vAlign w:val="top"/>
          </w:tcPr>
          <w:p w14:paraId="00655D60">
            <w:pPr>
              <w:rPr>
                <w:rFonts w:ascii="Arial"/>
                <w:sz w:val="21"/>
              </w:rPr>
            </w:pPr>
          </w:p>
        </w:tc>
        <w:tc>
          <w:tcPr>
            <w:tcW w:w="1169" w:type="dxa"/>
            <w:vAlign w:val="top"/>
          </w:tcPr>
          <w:p w14:paraId="7DF3C45B">
            <w:pPr>
              <w:rPr>
                <w:rFonts w:ascii="Arial"/>
                <w:sz w:val="21"/>
              </w:rPr>
            </w:pPr>
          </w:p>
        </w:tc>
        <w:tc>
          <w:tcPr>
            <w:tcW w:w="1155" w:type="dxa"/>
            <w:vAlign w:val="top"/>
          </w:tcPr>
          <w:p w14:paraId="53128EF5">
            <w:pPr>
              <w:rPr>
                <w:rFonts w:ascii="Arial"/>
                <w:sz w:val="21"/>
              </w:rPr>
            </w:pPr>
          </w:p>
        </w:tc>
        <w:tc>
          <w:tcPr>
            <w:tcW w:w="1169" w:type="dxa"/>
            <w:vAlign w:val="top"/>
          </w:tcPr>
          <w:p w14:paraId="2592943B">
            <w:pPr>
              <w:rPr>
                <w:rFonts w:ascii="Arial"/>
                <w:sz w:val="21"/>
              </w:rPr>
            </w:pPr>
          </w:p>
        </w:tc>
        <w:tc>
          <w:tcPr>
            <w:tcW w:w="1155" w:type="dxa"/>
            <w:vAlign w:val="top"/>
          </w:tcPr>
          <w:p w14:paraId="3638C2E6">
            <w:pPr>
              <w:rPr>
                <w:rFonts w:ascii="Arial"/>
                <w:sz w:val="21"/>
              </w:rPr>
            </w:pPr>
          </w:p>
        </w:tc>
        <w:tc>
          <w:tcPr>
            <w:tcW w:w="1155" w:type="dxa"/>
            <w:vAlign w:val="top"/>
          </w:tcPr>
          <w:p w14:paraId="4DB90871">
            <w:pPr>
              <w:rPr>
                <w:rFonts w:ascii="Arial"/>
                <w:sz w:val="21"/>
              </w:rPr>
            </w:pPr>
          </w:p>
        </w:tc>
        <w:tc>
          <w:tcPr>
            <w:tcW w:w="1177" w:type="dxa"/>
            <w:vAlign w:val="top"/>
          </w:tcPr>
          <w:p w14:paraId="54D5E745">
            <w:pPr>
              <w:rPr>
                <w:rFonts w:ascii="Arial"/>
                <w:sz w:val="21"/>
              </w:rPr>
            </w:pPr>
          </w:p>
        </w:tc>
      </w:tr>
      <w:tr w14:paraId="47E54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3" w:hRule="atLeast"/>
        </w:trPr>
        <w:tc>
          <w:tcPr>
            <w:tcW w:w="907" w:type="dxa"/>
            <w:vAlign w:val="top"/>
          </w:tcPr>
          <w:p w14:paraId="3C535B3D">
            <w:pPr>
              <w:rPr>
                <w:rFonts w:ascii="Arial"/>
                <w:sz w:val="21"/>
              </w:rPr>
            </w:pPr>
          </w:p>
        </w:tc>
        <w:tc>
          <w:tcPr>
            <w:tcW w:w="1409" w:type="dxa"/>
            <w:vAlign w:val="top"/>
          </w:tcPr>
          <w:p w14:paraId="750F6EAC">
            <w:pPr>
              <w:rPr>
                <w:rFonts w:ascii="Arial"/>
                <w:sz w:val="21"/>
              </w:rPr>
            </w:pPr>
          </w:p>
        </w:tc>
        <w:tc>
          <w:tcPr>
            <w:tcW w:w="1169" w:type="dxa"/>
            <w:vAlign w:val="top"/>
          </w:tcPr>
          <w:p w14:paraId="3F5070E4">
            <w:pPr>
              <w:rPr>
                <w:rFonts w:ascii="Arial"/>
                <w:sz w:val="21"/>
              </w:rPr>
            </w:pPr>
          </w:p>
        </w:tc>
        <w:tc>
          <w:tcPr>
            <w:tcW w:w="1155" w:type="dxa"/>
            <w:vAlign w:val="top"/>
          </w:tcPr>
          <w:p w14:paraId="2941240C">
            <w:pPr>
              <w:rPr>
                <w:rFonts w:ascii="Arial"/>
                <w:sz w:val="21"/>
              </w:rPr>
            </w:pPr>
          </w:p>
        </w:tc>
        <w:tc>
          <w:tcPr>
            <w:tcW w:w="1169" w:type="dxa"/>
            <w:vAlign w:val="top"/>
          </w:tcPr>
          <w:p w14:paraId="78EB4094">
            <w:pPr>
              <w:rPr>
                <w:rFonts w:ascii="Arial"/>
                <w:sz w:val="21"/>
              </w:rPr>
            </w:pPr>
          </w:p>
        </w:tc>
        <w:tc>
          <w:tcPr>
            <w:tcW w:w="1155" w:type="dxa"/>
            <w:vAlign w:val="top"/>
          </w:tcPr>
          <w:p w14:paraId="27F2CE8C">
            <w:pPr>
              <w:rPr>
                <w:rFonts w:ascii="Arial"/>
                <w:sz w:val="21"/>
              </w:rPr>
            </w:pPr>
          </w:p>
        </w:tc>
        <w:tc>
          <w:tcPr>
            <w:tcW w:w="1155" w:type="dxa"/>
            <w:vAlign w:val="top"/>
          </w:tcPr>
          <w:p w14:paraId="2FE72AF5">
            <w:pPr>
              <w:rPr>
                <w:rFonts w:ascii="Arial"/>
                <w:sz w:val="21"/>
              </w:rPr>
            </w:pPr>
          </w:p>
        </w:tc>
        <w:tc>
          <w:tcPr>
            <w:tcW w:w="1177" w:type="dxa"/>
            <w:vAlign w:val="top"/>
          </w:tcPr>
          <w:p w14:paraId="3F06C70E">
            <w:pPr>
              <w:rPr>
                <w:rFonts w:ascii="Arial"/>
                <w:sz w:val="21"/>
              </w:rPr>
            </w:pPr>
          </w:p>
        </w:tc>
      </w:tr>
    </w:tbl>
    <w:p w14:paraId="3EC93282">
      <w:pPr>
        <w:rPr>
          <w:rFonts w:ascii="Arial"/>
          <w:sz w:val="21"/>
        </w:rPr>
      </w:pPr>
    </w:p>
    <w:p w14:paraId="2CF5CA4D">
      <w:pPr>
        <w:rPr>
          <w:rFonts w:ascii="Arial" w:hAnsi="Arial" w:eastAsia="Arial" w:cs="Arial"/>
          <w:sz w:val="21"/>
          <w:szCs w:val="21"/>
        </w:rPr>
        <w:sectPr>
          <w:footerReference r:id="rId201" w:type="default"/>
          <w:pgSz w:w="11910" w:h="16845"/>
          <w:pgMar w:top="400" w:right="1291" w:bottom="1170" w:left="1306" w:header="0" w:footer="946" w:gutter="0"/>
          <w:cols w:space="720" w:num="1"/>
        </w:sectPr>
      </w:pPr>
    </w:p>
    <w:p w14:paraId="654EDF53">
      <w:pPr>
        <w:spacing w:line="245" w:lineRule="auto"/>
        <w:rPr>
          <w:rFonts w:ascii="Arial"/>
          <w:sz w:val="21"/>
        </w:rPr>
      </w:pPr>
    </w:p>
    <w:p w14:paraId="16475976">
      <w:pPr>
        <w:spacing w:line="245" w:lineRule="auto"/>
        <w:rPr>
          <w:rFonts w:ascii="Arial"/>
          <w:sz w:val="21"/>
        </w:rPr>
      </w:pPr>
    </w:p>
    <w:p w14:paraId="0B206AA1">
      <w:pPr>
        <w:spacing w:line="245" w:lineRule="auto"/>
        <w:rPr>
          <w:rFonts w:ascii="Arial"/>
          <w:sz w:val="21"/>
        </w:rPr>
      </w:pPr>
    </w:p>
    <w:p w14:paraId="629545C6">
      <w:pPr>
        <w:spacing w:line="246" w:lineRule="auto"/>
        <w:rPr>
          <w:rFonts w:ascii="Arial"/>
          <w:sz w:val="21"/>
        </w:rPr>
      </w:pPr>
    </w:p>
    <w:p w14:paraId="44B8284F">
      <w:pPr>
        <w:pStyle w:val="4"/>
        <w:spacing w:before="68" w:line="219" w:lineRule="auto"/>
        <w:ind w:left="16"/>
        <w:rPr>
          <w:sz w:val="21"/>
          <w:szCs w:val="21"/>
        </w:rPr>
      </w:pPr>
      <w:r>
        <w:rPr>
          <w:spacing w:val="-1"/>
          <w:sz w:val="21"/>
          <w:szCs w:val="21"/>
        </w:rPr>
        <w:t>附表五：计划开工日期、完工日期和施工进度网络图</w:t>
      </w:r>
    </w:p>
    <w:p w14:paraId="71D3FCE6">
      <w:pPr>
        <w:spacing w:line="403" w:lineRule="auto"/>
        <w:rPr>
          <w:rFonts w:ascii="Arial"/>
          <w:sz w:val="21"/>
        </w:rPr>
      </w:pPr>
    </w:p>
    <w:p w14:paraId="31891FB7">
      <w:pPr>
        <w:pStyle w:val="4"/>
        <w:spacing w:before="91" w:line="223" w:lineRule="auto"/>
        <w:ind w:left="1849"/>
        <w:rPr>
          <w:sz w:val="28"/>
          <w:szCs w:val="28"/>
        </w:rPr>
      </w:pPr>
      <w:r>
        <w:rPr>
          <w:b/>
          <w:bCs/>
          <w:sz w:val="28"/>
          <w:szCs w:val="28"/>
        </w:rPr>
        <w:t>计划开工日期、完工日期和施工进度网络图</w:t>
      </w:r>
    </w:p>
    <w:p w14:paraId="133A09B8">
      <w:pPr>
        <w:spacing w:line="268" w:lineRule="auto"/>
        <w:rPr>
          <w:rFonts w:ascii="Arial"/>
          <w:sz w:val="21"/>
        </w:rPr>
      </w:pPr>
    </w:p>
    <w:p w14:paraId="6E223F9D">
      <w:pPr>
        <w:spacing w:line="269" w:lineRule="auto"/>
        <w:rPr>
          <w:rFonts w:ascii="Arial"/>
          <w:sz w:val="21"/>
        </w:rPr>
      </w:pPr>
    </w:p>
    <w:p w14:paraId="11C2F132">
      <w:pPr>
        <w:pStyle w:val="4"/>
        <w:spacing w:before="73" w:line="368" w:lineRule="auto"/>
        <w:ind w:firstLine="430"/>
        <w:rPr>
          <w:sz w:val="21"/>
          <w:szCs w:val="21"/>
        </w:rPr>
      </w:pPr>
      <w:r>
        <w:rPr>
          <w:rFonts w:ascii="Comic Sans MS" w:hAnsi="Comic Sans MS" w:eastAsia="Comic Sans MS" w:cs="Comic Sans MS"/>
          <w:spacing w:val="-1"/>
          <w:sz w:val="21"/>
          <w:szCs w:val="21"/>
        </w:rPr>
        <w:t>1</w:t>
      </w:r>
      <w:r>
        <w:rPr>
          <w:spacing w:val="-1"/>
          <w:sz w:val="21"/>
          <w:szCs w:val="21"/>
        </w:rPr>
        <w:t>. 投标人应递交施工进度网络图或施工进度表，说明按招标文件要求的计划工</w:t>
      </w:r>
      <w:r>
        <w:rPr>
          <w:spacing w:val="-2"/>
          <w:sz w:val="21"/>
          <w:szCs w:val="21"/>
        </w:rPr>
        <w:t>期进行施工的各</w:t>
      </w:r>
      <w:r>
        <w:rPr>
          <w:spacing w:val="-6"/>
          <w:sz w:val="21"/>
          <w:szCs w:val="21"/>
        </w:rPr>
        <w:t>个关键日期。</w:t>
      </w:r>
    </w:p>
    <w:p w14:paraId="171682A5">
      <w:pPr>
        <w:pStyle w:val="4"/>
        <w:spacing w:before="16" w:line="223" w:lineRule="auto"/>
        <w:ind w:left="424"/>
        <w:rPr>
          <w:sz w:val="21"/>
          <w:szCs w:val="21"/>
        </w:rPr>
      </w:pPr>
      <w:r>
        <w:rPr>
          <w:rFonts w:ascii="Comic Sans MS" w:hAnsi="Comic Sans MS" w:eastAsia="Comic Sans MS" w:cs="Comic Sans MS"/>
          <w:spacing w:val="-4"/>
          <w:sz w:val="21"/>
          <w:szCs w:val="21"/>
        </w:rPr>
        <w:t>2</w:t>
      </w:r>
      <w:r>
        <w:rPr>
          <w:spacing w:val="-4"/>
          <w:sz w:val="21"/>
          <w:szCs w:val="21"/>
        </w:rPr>
        <w:t>. 施工进度表可采用</w:t>
      </w:r>
      <w:r>
        <w:rPr>
          <w:sz w:val="21"/>
          <w:szCs w:val="21"/>
          <w:u w:val="single" w:color="auto"/>
        </w:rPr>
        <w:t xml:space="preserve">                               </w:t>
      </w:r>
      <w:r>
        <w:rPr>
          <w:spacing w:val="-64"/>
          <w:sz w:val="21"/>
          <w:szCs w:val="21"/>
        </w:rPr>
        <w:t xml:space="preserve"> </w:t>
      </w:r>
      <w:r>
        <w:rPr>
          <w:spacing w:val="-4"/>
          <w:sz w:val="21"/>
          <w:szCs w:val="21"/>
        </w:rPr>
        <w:t>网络图（或横道图）表示。</w:t>
      </w:r>
    </w:p>
    <w:p w14:paraId="3538AED1">
      <w:pPr>
        <w:spacing w:line="223" w:lineRule="auto"/>
        <w:rPr>
          <w:sz w:val="21"/>
          <w:szCs w:val="21"/>
        </w:rPr>
        <w:sectPr>
          <w:footerReference r:id="rId202" w:type="default"/>
          <w:pgSz w:w="11910" w:h="16845"/>
          <w:pgMar w:top="400" w:right="1388" w:bottom="1170" w:left="1435" w:header="0" w:footer="946" w:gutter="0"/>
          <w:cols w:space="720" w:num="1"/>
        </w:sectPr>
      </w:pPr>
    </w:p>
    <w:p w14:paraId="209AEE19">
      <w:pPr>
        <w:spacing w:line="245" w:lineRule="auto"/>
        <w:rPr>
          <w:rFonts w:ascii="Arial"/>
          <w:sz w:val="21"/>
        </w:rPr>
      </w:pPr>
    </w:p>
    <w:p w14:paraId="70E3844B">
      <w:pPr>
        <w:spacing w:line="245" w:lineRule="auto"/>
        <w:rPr>
          <w:rFonts w:ascii="Arial"/>
          <w:sz w:val="21"/>
        </w:rPr>
      </w:pPr>
    </w:p>
    <w:p w14:paraId="01DBB0E9">
      <w:pPr>
        <w:spacing w:line="245" w:lineRule="auto"/>
        <w:rPr>
          <w:rFonts w:ascii="Arial"/>
          <w:sz w:val="21"/>
        </w:rPr>
      </w:pPr>
    </w:p>
    <w:p w14:paraId="52C1EC3E">
      <w:pPr>
        <w:spacing w:line="246" w:lineRule="auto"/>
        <w:rPr>
          <w:rFonts w:ascii="Arial"/>
          <w:sz w:val="21"/>
        </w:rPr>
      </w:pPr>
    </w:p>
    <w:p w14:paraId="29C885D4">
      <w:pPr>
        <w:pStyle w:val="4"/>
        <w:spacing w:before="68" w:line="219" w:lineRule="auto"/>
        <w:ind w:left="16"/>
        <w:rPr>
          <w:sz w:val="21"/>
          <w:szCs w:val="21"/>
        </w:rPr>
      </w:pPr>
      <w:r>
        <w:rPr>
          <w:spacing w:val="-2"/>
          <w:sz w:val="21"/>
          <w:szCs w:val="21"/>
        </w:rPr>
        <w:t>附表六：施工总平面图</w:t>
      </w:r>
    </w:p>
    <w:p w14:paraId="737A3F06">
      <w:pPr>
        <w:spacing w:line="403" w:lineRule="auto"/>
        <w:rPr>
          <w:rFonts w:ascii="Arial"/>
          <w:sz w:val="21"/>
        </w:rPr>
      </w:pPr>
    </w:p>
    <w:p w14:paraId="158C0D00">
      <w:pPr>
        <w:pStyle w:val="4"/>
        <w:spacing w:before="91" w:line="224" w:lineRule="auto"/>
        <w:ind w:left="3681"/>
        <w:rPr>
          <w:sz w:val="28"/>
          <w:szCs w:val="28"/>
        </w:rPr>
      </w:pPr>
      <w:r>
        <w:rPr>
          <w:b/>
          <w:bCs/>
          <w:spacing w:val="5"/>
          <w:sz w:val="28"/>
          <w:szCs w:val="28"/>
        </w:rPr>
        <w:t>施工总平面图</w:t>
      </w:r>
    </w:p>
    <w:p w14:paraId="2F658F03">
      <w:pPr>
        <w:spacing w:line="268" w:lineRule="auto"/>
        <w:rPr>
          <w:rFonts w:ascii="Arial"/>
          <w:sz w:val="21"/>
        </w:rPr>
      </w:pPr>
    </w:p>
    <w:p w14:paraId="4DB64920">
      <w:pPr>
        <w:spacing w:line="269" w:lineRule="auto"/>
        <w:rPr>
          <w:rFonts w:ascii="Arial"/>
          <w:sz w:val="21"/>
        </w:rPr>
      </w:pPr>
    </w:p>
    <w:p w14:paraId="6C12EE0A">
      <w:pPr>
        <w:pStyle w:val="4"/>
        <w:spacing w:before="69" w:line="398" w:lineRule="auto"/>
        <w:ind w:firstLine="423"/>
        <w:rPr>
          <w:sz w:val="21"/>
          <w:szCs w:val="21"/>
        </w:rPr>
      </w:pPr>
      <w:r>
        <w:rPr>
          <w:spacing w:val="-2"/>
          <w:sz w:val="21"/>
          <w:szCs w:val="21"/>
        </w:rPr>
        <w:t>投标人应递交一份施工总平面图，绘出现场临时设施布置图及表并附文字说明，说明临时设施、</w:t>
      </w:r>
      <w:r>
        <w:rPr>
          <w:sz w:val="21"/>
          <w:szCs w:val="21"/>
        </w:rPr>
        <w:t>加工车间、现场办公、设备及仓储、供电、供水、卫生</w:t>
      </w:r>
      <w:r>
        <w:rPr>
          <w:spacing w:val="-1"/>
          <w:sz w:val="21"/>
          <w:szCs w:val="21"/>
        </w:rPr>
        <w:t>、生活、道路、消防等设施的情况和布置。</w:t>
      </w:r>
    </w:p>
    <w:p w14:paraId="21D8F923">
      <w:pPr>
        <w:spacing w:line="398" w:lineRule="auto"/>
        <w:rPr>
          <w:sz w:val="21"/>
          <w:szCs w:val="21"/>
        </w:rPr>
        <w:sectPr>
          <w:footerReference r:id="rId203" w:type="default"/>
          <w:pgSz w:w="11910" w:h="16845"/>
          <w:pgMar w:top="400" w:right="1313" w:bottom="1170" w:left="1435" w:header="0" w:footer="946" w:gutter="0"/>
          <w:cols w:space="720" w:num="1"/>
        </w:sectPr>
      </w:pPr>
    </w:p>
    <w:p w14:paraId="035659CA">
      <w:pPr>
        <w:spacing w:line="245" w:lineRule="auto"/>
        <w:rPr>
          <w:rFonts w:ascii="Arial"/>
          <w:sz w:val="21"/>
        </w:rPr>
      </w:pPr>
    </w:p>
    <w:p w14:paraId="02B9E6ED">
      <w:pPr>
        <w:spacing w:line="245" w:lineRule="auto"/>
        <w:rPr>
          <w:rFonts w:ascii="Arial"/>
          <w:sz w:val="21"/>
        </w:rPr>
      </w:pPr>
    </w:p>
    <w:p w14:paraId="60768DF8">
      <w:pPr>
        <w:spacing w:line="245" w:lineRule="auto"/>
        <w:rPr>
          <w:rFonts w:ascii="Arial"/>
          <w:sz w:val="21"/>
        </w:rPr>
      </w:pPr>
    </w:p>
    <w:p w14:paraId="33822D2F">
      <w:pPr>
        <w:spacing w:line="246" w:lineRule="auto"/>
        <w:rPr>
          <w:rFonts w:ascii="Arial"/>
          <w:sz w:val="21"/>
        </w:rPr>
      </w:pPr>
    </w:p>
    <w:p w14:paraId="3E5CFACE">
      <w:pPr>
        <w:pStyle w:val="4"/>
        <w:spacing w:before="68" w:line="219" w:lineRule="auto"/>
        <w:ind w:left="145"/>
        <w:rPr>
          <w:sz w:val="21"/>
          <w:szCs w:val="21"/>
        </w:rPr>
      </w:pPr>
      <w:r>
        <w:rPr>
          <w:spacing w:val="-3"/>
          <w:sz w:val="21"/>
          <w:szCs w:val="21"/>
        </w:rPr>
        <w:t>附表七：临时用地表</w:t>
      </w:r>
    </w:p>
    <w:p w14:paraId="2C1C32E9">
      <w:pPr>
        <w:spacing w:line="403" w:lineRule="auto"/>
        <w:rPr>
          <w:rFonts w:ascii="Arial"/>
          <w:sz w:val="21"/>
        </w:rPr>
      </w:pPr>
    </w:p>
    <w:p w14:paraId="537D9676">
      <w:pPr>
        <w:pStyle w:val="4"/>
        <w:spacing w:before="91" w:line="223" w:lineRule="auto"/>
        <w:ind w:left="3961"/>
        <w:outlineLvl w:val="1"/>
        <w:rPr>
          <w:sz w:val="28"/>
          <w:szCs w:val="28"/>
        </w:rPr>
      </w:pPr>
      <w:bookmarkStart w:id="312" w:name="bookmark178"/>
      <w:bookmarkEnd w:id="312"/>
      <w:r>
        <w:rPr>
          <w:b/>
          <w:bCs/>
          <w:spacing w:val="2"/>
          <w:sz w:val="28"/>
          <w:szCs w:val="28"/>
        </w:rPr>
        <w:t>临时用地表</w:t>
      </w:r>
    </w:p>
    <w:p w14:paraId="7C8FD4DA">
      <w:pPr>
        <w:spacing w:before="190"/>
      </w:pPr>
    </w:p>
    <w:tbl>
      <w:tblPr>
        <w:tblStyle w:val="7"/>
        <w:tblW w:w="929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317"/>
        <w:gridCol w:w="2324"/>
        <w:gridCol w:w="2324"/>
        <w:gridCol w:w="2331"/>
      </w:tblGrid>
      <w:tr w14:paraId="3A1E6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3" w:hRule="atLeast"/>
        </w:trPr>
        <w:tc>
          <w:tcPr>
            <w:tcW w:w="2317" w:type="dxa"/>
            <w:vAlign w:val="top"/>
          </w:tcPr>
          <w:p w14:paraId="29BCBF97">
            <w:pPr>
              <w:pStyle w:val="8"/>
              <w:spacing w:before="135" w:line="209" w:lineRule="auto"/>
              <w:ind w:left="896"/>
            </w:pPr>
            <w:r>
              <w:rPr>
                <w:spacing w:val="-5"/>
              </w:rPr>
              <w:t>用</w:t>
            </w:r>
            <w:r>
              <w:rPr>
                <w:spacing w:val="8"/>
              </w:rPr>
              <w:t xml:space="preserve"> </w:t>
            </w:r>
            <w:r>
              <w:rPr>
                <w:spacing w:val="-5"/>
              </w:rPr>
              <w:t>途</w:t>
            </w:r>
          </w:p>
        </w:tc>
        <w:tc>
          <w:tcPr>
            <w:tcW w:w="2324" w:type="dxa"/>
            <w:vAlign w:val="top"/>
          </w:tcPr>
          <w:p w14:paraId="1649DE18">
            <w:pPr>
              <w:pStyle w:val="8"/>
              <w:spacing w:before="135" w:line="200" w:lineRule="auto"/>
              <w:ind w:left="590"/>
            </w:pPr>
            <w:r>
              <w:rPr>
                <w:spacing w:val="-5"/>
              </w:rPr>
              <w:t>面</w:t>
            </w:r>
            <w:r>
              <w:rPr>
                <w:spacing w:val="10"/>
              </w:rPr>
              <w:t xml:space="preserve"> </w:t>
            </w:r>
            <w:r>
              <w:rPr>
                <w:spacing w:val="-5"/>
              </w:rPr>
              <w:t>积（m</w:t>
            </w:r>
            <w:r>
              <w:rPr>
                <w:rFonts w:ascii="Comic Sans MS" w:hAnsi="Comic Sans MS" w:eastAsia="Comic Sans MS" w:cs="Comic Sans MS"/>
                <w:spacing w:val="-5"/>
                <w:position w:val="1"/>
                <w:sz w:val="13"/>
                <w:szCs w:val="13"/>
              </w:rPr>
              <w:t>2</w:t>
            </w:r>
            <w:r>
              <w:rPr>
                <w:spacing w:val="-5"/>
                <w:position w:val="1"/>
              </w:rPr>
              <w:t>）</w:t>
            </w:r>
          </w:p>
        </w:tc>
        <w:tc>
          <w:tcPr>
            <w:tcW w:w="2324" w:type="dxa"/>
            <w:vAlign w:val="top"/>
          </w:tcPr>
          <w:p w14:paraId="0CF607DF">
            <w:pPr>
              <w:pStyle w:val="8"/>
              <w:spacing w:before="135" w:line="209" w:lineRule="auto"/>
              <w:ind w:left="894"/>
            </w:pPr>
            <w:r>
              <w:rPr>
                <w:spacing w:val="-5"/>
              </w:rPr>
              <w:t>位</w:t>
            </w:r>
            <w:r>
              <w:rPr>
                <w:spacing w:val="7"/>
              </w:rPr>
              <w:t xml:space="preserve"> </w:t>
            </w:r>
            <w:r>
              <w:rPr>
                <w:spacing w:val="-5"/>
              </w:rPr>
              <w:t>置</w:t>
            </w:r>
          </w:p>
        </w:tc>
        <w:tc>
          <w:tcPr>
            <w:tcW w:w="2331" w:type="dxa"/>
            <w:vAlign w:val="top"/>
          </w:tcPr>
          <w:p w14:paraId="0B3CD268">
            <w:pPr>
              <w:pStyle w:val="8"/>
              <w:spacing w:before="135" w:line="209" w:lineRule="auto"/>
              <w:ind w:left="759"/>
            </w:pPr>
            <w:r>
              <w:rPr>
                <w:spacing w:val="-4"/>
              </w:rPr>
              <w:t>需用时间</w:t>
            </w:r>
          </w:p>
        </w:tc>
      </w:tr>
      <w:tr w14:paraId="4DBA7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17" w:type="dxa"/>
            <w:vAlign w:val="top"/>
          </w:tcPr>
          <w:p w14:paraId="2F8BAE13">
            <w:pPr>
              <w:rPr>
                <w:rFonts w:ascii="Arial"/>
                <w:sz w:val="21"/>
              </w:rPr>
            </w:pPr>
          </w:p>
        </w:tc>
        <w:tc>
          <w:tcPr>
            <w:tcW w:w="2324" w:type="dxa"/>
            <w:vAlign w:val="top"/>
          </w:tcPr>
          <w:p w14:paraId="6390C2E0">
            <w:pPr>
              <w:rPr>
                <w:rFonts w:ascii="Arial"/>
                <w:sz w:val="21"/>
              </w:rPr>
            </w:pPr>
          </w:p>
        </w:tc>
        <w:tc>
          <w:tcPr>
            <w:tcW w:w="2324" w:type="dxa"/>
            <w:vAlign w:val="top"/>
          </w:tcPr>
          <w:p w14:paraId="241B94FD">
            <w:pPr>
              <w:rPr>
                <w:rFonts w:ascii="Arial"/>
                <w:sz w:val="21"/>
              </w:rPr>
            </w:pPr>
          </w:p>
        </w:tc>
        <w:tc>
          <w:tcPr>
            <w:tcW w:w="2331" w:type="dxa"/>
            <w:vAlign w:val="top"/>
          </w:tcPr>
          <w:p w14:paraId="3F780B53">
            <w:pPr>
              <w:rPr>
                <w:rFonts w:ascii="Arial"/>
                <w:sz w:val="21"/>
              </w:rPr>
            </w:pPr>
          </w:p>
        </w:tc>
      </w:tr>
      <w:tr w14:paraId="0C823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317" w:type="dxa"/>
            <w:vAlign w:val="top"/>
          </w:tcPr>
          <w:p w14:paraId="0C4C301A">
            <w:pPr>
              <w:rPr>
                <w:rFonts w:ascii="Arial"/>
                <w:sz w:val="21"/>
              </w:rPr>
            </w:pPr>
          </w:p>
        </w:tc>
        <w:tc>
          <w:tcPr>
            <w:tcW w:w="2324" w:type="dxa"/>
            <w:vAlign w:val="top"/>
          </w:tcPr>
          <w:p w14:paraId="3D2F98A0">
            <w:pPr>
              <w:rPr>
                <w:rFonts w:ascii="Arial"/>
                <w:sz w:val="21"/>
              </w:rPr>
            </w:pPr>
          </w:p>
        </w:tc>
        <w:tc>
          <w:tcPr>
            <w:tcW w:w="2324" w:type="dxa"/>
            <w:vAlign w:val="top"/>
          </w:tcPr>
          <w:p w14:paraId="1F8DB737">
            <w:pPr>
              <w:rPr>
                <w:rFonts w:ascii="Arial"/>
                <w:sz w:val="21"/>
              </w:rPr>
            </w:pPr>
          </w:p>
        </w:tc>
        <w:tc>
          <w:tcPr>
            <w:tcW w:w="2331" w:type="dxa"/>
            <w:vAlign w:val="top"/>
          </w:tcPr>
          <w:p w14:paraId="1BDD8C21">
            <w:pPr>
              <w:rPr>
                <w:rFonts w:ascii="Arial"/>
                <w:sz w:val="21"/>
              </w:rPr>
            </w:pPr>
          </w:p>
        </w:tc>
      </w:tr>
      <w:tr w14:paraId="57E7A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17" w:type="dxa"/>
            <w:vAlign w:val="top"/>
          </w:tcPr>
          <w:p w14:paraId="4C05F655">
            <w:pPr>
              <w:rPr>
                <w:rFonts w:ascii="Arial"/>
                <w:sz w:val="21"/>
              </w:rPr>
            </w:pPr>
          </w:p>
        </w:tc>
        <w:tc>
          <w:tcPr>
            <w:tcW w:w="2324" w:type="dxa"/>
            <w:vAlign w:val="top"/>
          </w:tcPr>
          <w:p w14:paraId="16DE713A">
            <w:pPr>
              <w:rPr>
                <w:rFonts w:ascii="Arial"/>
                <w:sz w:val="21"/>
              </w:rPr>
            </w:pPr>
          </w:p>
        </w:tc>
        <w:tc>
          <w:tcPr>
            <w:tcW w:w="2324" w:type="dxa"/>
            <w:vAlign w:val="top"/>
          </w:tcPr>
          <w:p w14:paraId="1C148655">
            <w:pPr>
              <w:rPr>
                <w:rFonts w:ascii="Arial"/>
                <w:sz w:val="21"/>
              </w:rPr>
            </w:pPr>
          </w:p>
        </w:tc>
        <w:tc>
          <w:tcPr>
            <w:tcW w:w="2331" w:type="dxa"/>
            <w:vAlign w:val="top"/>
          </w:tcPr>
          <w:p w14:paraId="79402D82">
            <w:pPr>
              <w:rPr>
                <w:rFonts w:ascii="Arial"/>
                <w:sz w:val="21"/>
              </w:rPr>
            </w:pPr>
          </w:p>
        </w:tc>
      </w:tr>
      <w:tr w14:paraId="4D583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17" w:type="dxa"/>
            <w:vAlign w:val="top"/>
          </w:tcPr>
          <w:p w14:paraId="6B0C7336">
            <w:pPr>
              <w:rPr>
                <w:rFonts w:ascii="Arial"/>
                <w:sz w:val="21"/>
              </w:rPr>
            </w:pPr>
          </w:p>
        </w:tc>
        <w:tc>
          <w:tcPr>
            <w:tcW w:w="2324" w:type="dxa"/>
            <w:vAlign w:val="top"/>
          </w:tcPr>
          <w:p w14:paraId="364EE90E">
            <w:pPr>
              <w:rPr>
                <w:rFonts w:ascii="Arial"/>
                <w:sz w:val="21"/>
              </w:rPr>
            </w:pPr>
          </w:p>
        </w:tc>
        <w:tc>
          <w:tcPr>
            <w:tcW w:w="2324" w:type="dxa"/>
            <w:vAlign w:val="top"/>
          </w:tcPr>
          <w:p w14:paraId="7B047614">
            <w:pPr>
              <w:rPr>
                <w:rFonts w:ascii="Arial"/>
                <w:sz w:val="21"/>
              </w:rPr>
            </w:pPr>
          </w:p>
        </w:tc>
        <w:tc>
          <w:tcPr>
            <w:tcW w:w="2331" w:type="dxa"/>
            <w:vAlign w:val="top"/>
          </w:tcPr>
          <w:p w14:paraId="19A8DB9E">
            <w:pPr>
              <w:rPr>
                <w:rFonts w:ascii="Arial"/>
                <w:sz w:val="21"/>
              </w:rPr>
            </w:pPr>
          </w:p>
        </w:tc>
      </w:tr>
      <w:tr w14:paraId="1FE46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317" w:type="dxa"/>
            <w:vAlign w:val="top"/>
          </w:tcPr>
          <w:p w14:paraId="6EB7DA2B">
            <w:pPr>
              <w:rPr>
                <w:rFonts w:ascii="Arial"/>
                <w:sz w:val="21"/>
              </w:rPr>
            </w:pPr>
          </w:p>
        </w:tc>
        <w:tc>
          <w:tcPr>
            <w:tcW w:w="2324" w:type="dxa"/>
            <w:vAlign w:val="top"/>
          </w:tcPr>
          <w:p w14:paraId="09219430">
            <w:pPr>
              <w:rPr>
                <w:rFonts w:ascii="Arial"/>
                <w:sz w:val="21"/>
              </w:rPr>
            </w:pPr>
          </w:p>
        </w:tc>
        <w:tc>
          <w:tcPr>
            <w:tcW w:w="2324" w:type="dxa"/>
            <w:vAlign w:val="top"/>
          </w:tcPr>
          <w:p w14:paraId="53131B9D">
            <w:pPr>
              <w:rPr>
                <w:rFonts w:ascii="Arial"/>
                <w:sz w:val="21"/>
              </w:rPr>
            </w:pPr>
          </w:p>
        </w:tc>
        <w:tc>
          <w:tcPr>
            <w:tcW w:w="2331" w:type="dxa"/>
            <w:vAlign w:val="top"/>
          </w:tcPr>
          <w:p w14:paraId="4F707D65">
            <w:pPr>
              <w:rPr>
                <w:rFonts w:ascii="Arial"/>
                <w:sz w:val="21"/>
              </w:rPr>
            </w:pPr>
          </w:p>
        </w:tc>
      </w:tr>
      <w:tr w14:paraId="0B90A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17" w:type="dxa"/>
            <w:vAlign w:val="top"/>
          </w:tcPr>
          <w:p w14:paraId="14464A32">
            <w:pPr>
              <w:rPr>
                <w:rFonts w:ascii="Arial"/>
                <w:sz w:val="21"/>
              </w:rPr>
            </w:pPr>
          </w:p>
        </w:tc>
        <w:tc>
          <w:tcPr>
            <w:tcW w:w="2324" w:type="dxa"/>
            <w:vAlign w:val="top"/>
          </w:tcPr>
          <w:p w14:paraId="7953A917">
            <w:pPr>
              <w:rPr>
                <w:rFonts w:ascii="Arial"/>
                <w:sz w:val="21"/>
              </w:rPr>
            </w:pPr>
          </w:p>
        </w:tc>
        <w:tc>
          <w:tcPr>
            <w:tcW w:w="2324" w:type="dxa"/>
            <w:vAlign w:val="top"/>
          </w:tcPr>
          <w:p w14:paraId="09A0DA4E">
            <w:pPr>
              <w:rPr>
                <w:rFonts w:ascii="Arial"/>
                <w:sz w:val="21"/>
              </w:rPr>
            </w:pPr>
          </w:p>
        </w:tc>
        <w:tc>
          <w:tcPr>
            <w:tcW w:w="2331" w:type="dxa"/>
            <w:vAlign w:val="top"/>
          </w:tcPr>
          <w:p w14:paraId="2F00F1B6">
            <w:pPr>
              <w:rPr>
                <w:rFonts w:ascii="Arial"/>
                <w:sz w:val="21"/>
              </w:rPr>
            </w:pPr>
          </w:p>
        </w:tc>
      </w:tr>
      <w:tr w14:paraId="25D01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17" w:type="dxa"/>
            <w:vAlign w:val="top"/>
          </w:tcPr>
          <w:p w14:paraId="103140D9">
            <w:pPr>
              <w:rPr>
                <w:rFonts w:ascii="Arial"/>
                <w:sz w:val="21"/>
              </w:rPr>
            </w:pPr>
          </w:p>
        </w:tc>
        <w:tc>
          <w:tcPr>
            <w:tcW w:w="2324" w:type="dxa"/>
            <w:vAlign w:val="top"/>
          </w:tcPr>
          <w:p w14:paraId="3FB65567">
            <w:pPr>
              <w:rPr>
                <w:rFonts w:ascii="Arial"/>
                <w:sz w:val="21"/>
              </w:rPr>
            </w:pPr>
          </w:p>
        </w:tc>
        <w:tc>
          <w:tcPr>
            <w:tcW w:w="2324" w:type="dxa"/>
            <w:vAlign w:val="top"/>
          </w:tcPr>
          <w:p w14:paraId="4FF73B5E">
            <w:pPr>
              <w:rPr>
                <w:rFonts w:ascii="Arial"/>
                <w:sz w:val="21"/>
              </w:rPr>
            </w:pPr>
          </w:p>
        </w:tc>
        <w:tc>
          <w:tcPr>
            <w:tcW w:w="2331" w:type="dxa"/>
            <w:vAlign w:val="top"/>
          </w:tcPr>
          <w:p w14:paraId="693A9952">
            <w:pPr>
              <w:rPr>
                <w:rFonts w:ascii="Arial"/>
                <w:sz w:val="21"/>
              </w:rPr>
            </w:pPr>
          </w:p>
        </w:tc>
      </w:tr>
      <w:tr w14:paraId="7A400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317" w:type="dxa"/>
            <w:vAlign w:val="top"/>
          </w:tcPr>
          <w:p w14:paraId="53ED69DE">
            <w:pPr>
              <w:rPr>
                <w:rFonts w:ascii="Arial"/>
                <w:sz w:val="21"/>
              </w:rPr>
            </w:pPr>
          </w:p>
        </w:tc>
        <w:tc>
          <w:tcPr>
            <w:tcW w:w="2324" w:type="dxa"/>
            <w:vAlign w:val="top"/>
          </w:tcPr>
          <w:p w14:paraId="4EB655F5">
            <w:pPr>
              <w:rPr>
                <w:rFonts w:ascii="Arial"/>
                <w:sz w:val="21"/>
              </w:rPr>
            </w:pPr>
          </w:p>
        </w:tc>
        <w:tc>
          <w:tcPr>
            <w:tcW w:w="2324" w:type="dxa"/>
            <w:vAlign w:val="top"/>
          </w:tcPr>
          <w:p w14:paraId="0207B5D7">
            <w:pPr>
              <w:rPr>
                <w:rFonts w:ascii="Arial"/>
                <w:sz w:val="21"/>
              </w:rPr>
            </w:pPr>
          </w:p>
        </w:tc>
        <w:tc>
          <w:tcPr>
            <w:tcW w:w="2331" w:type="dxa"/>
            <w:vAlign w:val="top"/>
          </w:tcPr>
          <w:p w14:paraId="1D5DA11C">
            <w:pPr>
              <w:rPr>
                <w:rFonts w:ascii="Arial"/>
                <w:sz w:val="21"/>
              </w:rPr>
            </w:pPr>
          </w:p>
        </w:tc>
      </w:tr>
      <w:tr w14:paraId="12C27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17" w:type="dxa"/>
            <w:vAlign w:val="top"/>
          </w:tcPr>
          <w:p w14:paraId="5B55558C">
            <w:pPr>
              <w:rPr>
                <w:rFonts w:ascii="Arial"/>
                <w:sz w:val="21"/>
              </w:rPr>
            </w:pPr>
          </w:p>
        </w:tc>
        <w:tc>
          <w:tcPr>
            <w:tcW w:w="2324" w:type="dxa"/>
            <w:vAlign w:val="top"/>
          </w:tcPr>
          <w:p w14:paraId="3BF832C8">
            <w:pPr>
              <w:rPr>
                <w:rFonts w:ascii="Arial"/>
                <w:sz w:val="21"/>
              </w:rPr>
            </w:pPr>
          </w:p>
        </w:tc>
        <w:tc>
          <w:tcPr>
            <w:tcW w:w="2324" w:type="dxa"/>
            <w:vAlign w:val="top"/>
          </w:tcPr>
          <w:p w14:paraId="2FC86D11">
            <w:pPr>
              <w:rPr>
                <w:rFonts w:ascii="Arial"/>
                <w:sz w:val="21"/>
              </w:rPr>
            </w:pPr>
          </w:p>
        </w:tc>
        <w:tc>
          <w:tcPr>
            <w:tcW w:w="2331" w:type="dxa"/>
            <w:vAlign w:val="top"/>
          </w:tcPr>
          <w:p w14:paraId="0368180C">
            <w:pPr>
              <w:rPr>
                <w:rFonts w:ascii="Arial"/>
                <w:sz w:val="21"/>
              </w:rPr>
            </w:pPr>
          </w:p>
        </w:tc>
      </w:tr>
      <w:tr w14:paraId="56137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17" w:type="dxa"/>
            <w:vAlign w:val="top"/>
          </w:tcPr>
          <w:p w14:paraId="7415B47D">
            <w:pPr>
              <w:rPr>
                <w:rFonts w:ascii="Arial"/>
                <w:sz w:val="21"/>
              </w:rPr>
            </w:pPr>
          </w:p>
        </w:tc>
        <w:tc>
          <w:tcPr>
            <w:tcW w:w="2324" w:type="dxa"/>
            <w:vAlign w:val="top"/>
          </w:tcPr>
          <w:p w14:paraId="6A36EC48">
            <w:pPr>
              <w:rPr>
                <w:rFonts w:ascii="Arial"/>
                <w:sz w:val="21"/>
              </w:rPr>
            </w:pPr>
          </w:p>
        </w:tc>
        <w:tc>
          <w:tcPr>
            <w:tcW w:w="2324" w:type="dxa"/>
            <w:vAlign w:val="top"/>
          </w:tcPr>
          <w:p w14:paraId="7E2F4707">
            <w:pPr>
              <w:rPr>
                <w:rFonts w:ascii="Arial"/>
                <w:sz w:val="21"/>
              </w:rPr>
            </w:pPr>
          </w:p>
        </w:tc>
        <w:tc>
          <w:tcPr>
            <w:tcW w:w="2331" w:type="dxa"/>
            <w:vAlign w:val="top"/>
          </w:tcPr>
          <w:p w14:paraId="126B529C">
            <w:pPr>
              <w:rPr>
                <w:rFonts w:ascii="Arial"/>
                <w:sz w:val="21"/>
              </w:rPr>
            </w:pPr>
          </w:p>
        </w:tc>
      </w:tr>
      <w:tr w14:paraId="6794C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317" w:type="dxa"/>
            <w:vAlign w:val="top"/>
          </w:tcPr>
          <w:p w14:paraId="78A413BE">
            <w:pPr>
              <w:rPr>
                <w:rFonts w:ascii="Arial"/>
                <w:sz w:val="21"/>
              </w:rPr>
            </w:pPr>
          </w:p>
        </w:tc>
        <w:tc>
          <w:tcPr>
            <w:tcW w:w="2324" w:type="dxa"/>
            <w:vAlign w:val="top"/>
          </w:tcPr>
          <w:p w14:paraId="49197B8B">
            <w:pPr>
              <w:rPr>
                <w:rFonts w:ascii="Arial"/>
                <w:sz w:val="21"/>
              </w:rPr>
            </w:pPr>
          </w:p>
        </w:tc>
        <w:tc>
          <w:tcPr>
            <w:tcW w:w="2324" w:type="dxa"/>
            <w:vAlign w:val="top"/>
          </w:tcPr>
          <w:p w14:paraId="6190B58D">
            <w:pPr>
              <w:rPr>
                <w:rFonts w:ascii="Arial"/>
                <w:sz w:val="21"/>
              </w:rPr>
            </w:pPr>
          </w:p>
        </w:tc>
        <w:tc>
          <w:tcPr>
            <w:tcW w:w="2331" w:type="dxa"/>
            <w:vAlign w:val="top"/>
          </w:tcPr>
          <w:p w14:paraId="2FD95118">
            <w:pPr>
              <w:rPr>
                <w:rFonts w:ascii="Arial"/>
                <w:sz w:val="21"/>
              </w:rPr>
            </w:pPr>
          </w:p>
        </w:tc>
      </w:tr>
      <w:tr w14:paraId="7EC50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17" w:type="dxa"/>
            <w:vAlign w:val="top"/>
          </w:tcPr>
          <w:p w14:paraId="1E86F2A0">
            <w:pPr>
              <w:rPr>
                <w:rFonts w:ascii="Arial"/>
                <w:sz w:val="21"/>
              </w:rPr>
            </w:pPr>
          </w:p>
        </w:tc>
        <w:tc>
          <w:tcPr>
            <w:tcW w:w="2324" w:type="dxa"/>
            <w:vAlign w:val="top"/>
          </w:tcPr>
          <w:p w14:paraId="487268F4">
            <w:pPr>
              <w:rPr>
                <w:rFonts w:ascii="Arial"/>
                <w:sz w:val="21"/>
              </w:rPr>
            </w:pPr>
          </w:p>
        </w:tc>
        <w:tc>
          <w:tcPr>
            <w:tcW w:w="2324" w:type="dxa"/>
            <w:vAlign w:val="top"/>
          </w:tcPr>
          <w:p w14:paraId="73AD2D50">
            <w:pPr>
              <w:rPr>
                <w:rFonts w:ascii="Arial"/>
                <w:sz w:val="21"/>
              </w:rPr>
            </w:pPr>
          </w:p>
        </w:tc>
        <w:tc>
          <w:tcPr>
            <w:tcW w:w="2331" w:type="dxa"/>
            <w:vAlign w:val="top"/>
          </w:tcPr>
          <w:p w14:paraId="0CD86720">
            <w:pPr>
              <w:rPr>
                <w:rFonts w:ascii="Arial"/>
                <w:sz w:val="21"/>
              </w:rPr>
            </w:pPr>
          </w:p>
        </w:tc>
      </w:tr>
      <w:tr w14:paraId="7BD85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17" w:type="dxa"/>
            <w:vAlign w:val="top"/>
          </w:tcPr>
          <w:p w14:paraId="6AECF3AA">
            <w:pPr>
              <w:rPr>
                <w:rFonts w:ascii="Arial"/>
                <w:sz w:val="21"/>
              </w:rPr>
            </w:pPr>
          </w:p>
        </w:tc>
        <w:tc>
          <w:tcPr>
            <w:tcW w:w="2324" w:type="dxa"/>
            <w:vAlign w:val="top"/>
          </w:tcPr>
          <w:p w14:paraId="4E62F822">
            <w:pPr>
              <w:rPr>
                <w:rFonts w:ascii="Arial"/>
                <w:sz w:val="21"/>
              </w:rPr>
            </w:pPr>
          </w:p>
        </w:tc>
        <w:tc>
          <w:tcPr>
            <w:tcW w:w="2324" w:type="dxa"/>
            <w:vAlign w:val="top"/>
          </w:tcPr>
          <w:p w14:paraId="18C22DC8">
            <w:pPr>
              <w:rPr>
                <w:rFonts w:ascii="Arial"/>
                <w:sz w:val="21"/>
              </w:rPr>
            </w:pPr>
          </w:p>
        </w:tc>
        <w:tc>
          <w:tcPr>
            <w:tcW w:w="2331" w:type="dxa"/>
            <w:vAlign w:val="top"/>
          </w:tcPr>
          <w:p w14:paraId="269E2029">
            <w:pPr>
              <w:rPr>
                <w:rFonts w:ascii="Arial"/>
                <w:sz w:val="21"/>
              </w:rPr>
            </w:pPr>
          </w:p>
        </w:tc>
      </w:tr>
      <w:tr w14:paraId="567EC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317" w:type="dxa"/>
            <w:vAlign w:val="top"/>
          </w:tcPr>
          <w:p w14:paraId="36CB39B3">
            <w:pPr>
              <w:rPr>
                <w:rFonts w:ascii="Arial"/>
                <w:sz w:val="21"/>
              </w:rPr>
            </w:pPr>
          </w:p>
        </w:tc>
        <w:tc>
          <w:tcPr>
            <w:tcW w:w="2324" w:type="dxa"/>
            <w:vAlign w:val="top"/>
          </w:tcPr>
          <w:p w14:paraId="605FA72A">
            <w:pPr>
              <w:rPr>
                <w:rFonts w:ascii="Arial"/>
                <w:sz w:val="21"/>
              </w:rPr>
            </w:pPr>
          </w:p>
        </w:tc>
        <w:tc>
          <w:tcPr>
            <w:tcW w:w="2324" w:type="dxa"/>
            <w:vAlign w:val="top"/>
          </w:tcPr>
          <w:p w14:paraId="052753A9">
            <w:pPr>
              <w:rPr>
                <w:rFonts w:ascii="Arial"/>
                <w:sz w:val="21"/>
              </w:rPr>
            </w:pPr>
          </w:p>
        </w:tc>
        <w:tc>
          <w:tcPr>
            <w:tcW w:w="2331" w:type="dxa"/>
            <w:vAlign w:val="top"/>
          </w:tcPr>
          <w:p w14:paraId="185BAE5B">
            <w:pPr>
              <w:rPr>
                <w:rFonts w:ascii="Arial"/>
                <w:sz w:val="21"/>
              </w:rPr>
            </w:pPr>
          </w:p>
        </w:tc>
      </w:tr>
      <w:tr w14:paraId="574BF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17" w:type="dxa"/>
            <w:vAlign w:val="top"/>
          </w:tcPr>
          <w:p w14:paraId="3D1FA362">
            <w:pPr>
              <w:rPr>
                <w:rFonts w:ascii="Arial"/>
                <w:sz w:val="21"/>
              </w:rPr>
            </w:pPr>
          </w:p>
        </w:tc>
        <w:tc>
          <w:tcPr>
            <w:tcW w:w="2324" w:type="dxa"/>
            <w:vAlign w:val="top"/>
          </w:tcPr>
          <w:p w14:paraId="7D213731">
            <w:pPr>
              <w:rPr>
                <w:rFonts w:ascii="Arial"/>
                <w:sz w:val="21"/>
              </w:rPr>
            </w:pPr>
          </w:p>
        </w:tc>
        <w:tc>
          <w:tcPr>
            <w:tcW w:w="2324" w:type="dxa"/>
            <w:vAlign w:val="top"/>
          </w:tcPr>
          <w:p w14:paraId="0D6E1F40">
            <w:pPr>
              <w:rPr>
                <w:rFonts w:ascii="Arial"/>
                <w:sz w:val="21"/>
              </w:rPr>
            </w:pPr>
          </w:p>
        </w:tc>
        <w:tc>
          <w:tcPr>
            <w:tcW w:w="2331" w:type="dxa"/>
            <w:vAlign w:val="top"/>
          </w:tcPr>
          <w:p w14:paraId="52B218E9">
            <w:pPr>
              <w:rPr>
                <w:rFonts w:ascii="Arial"/>
                <w:sz w:val="21"/>
              </w:rPr>
            </w:pPr>
          </w:p>
        </w:tc>
      </w:tr>
      <w:tr w14:paraId="3D9D4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17" w:type="dxa"/>
            <w:vAlign w:val="top"/>
          </w:tcPr>
          <w:p w14:paraId="321811E2">
            <w:pPr>
              <w:rPr>
                <w:rFonts w:ascii="Arial"/>
                <w:sz w:val="21"/>
              </w:rPr>
            </w:pPr>
          </w:p>
        </w:tc>
        <w:tc>
          <w:tcPr>
            <w:tcW w:w="2324" w:type="dxa"/>
            <w:vAlign w:val="top"/>
          </w:tcPr>
          <w:p w14:paraId="60535330">
            <w:pPr>
              <w:rPr>
                <w:rFonts w:ascii="Arial"/>
                <w:sz w:val="21"/>
              </w:rPr>
            </w:pPr>
          </w:p>
        </w:tc>
        <w:tc>
          <w:tcPr>
            <w:tcW w:w="2324" w:type="dxa"/>
            <w:vAlign w:val="top"/>
          </w:tcPr>
          <w:p w14:paraId="48D42DF0">
            <w:pPr>
              <w:rPr>
                <w:rFonts w:ascii="Arial"/>
                <w:sz w:val="21"/>
              </w:rPr>
            </w:pPr>
          </w:p>
        </w:tc>
        <w:tc>
          <w:tcPr>
            <w:tcW w:w="2331" w:type="dxa"/>
            <w:vAlign w:val="top"/>
          </w:tcPr>
          <w:p w14:paraId="7F32B4E2">
            <w:pPr>
              <w:rPr>
                <w:rFonts w:ascii="Arial"/>
                <w:sz w:val="21"/>
              </w:rPr>
            </w:pPr>
          </w:p>
        </w:tc>
      </w:tr>
      <w:tr w14:paraId="6ED77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17" w:type="dxa"/>
            <w:vAlign w:val="top"/>
          </w:tcPr>
          <w:p w14:paraId="74BA5277">
            <w:pPr>
              <w:rPr>
                <w:rFonts w:ascii="Arial"/>
                <w:sz w:val="21"/>
              </w:rPr>
            </w:pPr>
          </w:p>
        </w:tc>
        <w:tc>
          <w:tcPr>
            <w:tcW w:w="2324" w:type="dxa"/>
            <w:vAlign w:val="top"/>
          </w:tcPr>
          <w:p w14:paraId="429D060D">
            <w:pPr>
              <w:rPr>
                <w:rFonts w:ascii="Arial"/>
                <w:sz w:val="21"/>
              </w:rPr>
            </w:pPr>
          </w:p>
        </w:tc>
        <w:tc>
          <w:tcPr>
            <w:tcW w:w="2324" w:type="dxa"/>
            <w:vAlign w:val="top"/>
          </w:tcPr>
          <w:p w14:paraId="2898A116">
            <w:pPr>
              <w:rPr>
                <w:rFonts w:ascii="Arial"/>
                <w:sz w:val="21"/>
              </w:rPr>
            </w:pPr>
          </w:p>
        </w:tc>
        <w:tc>
          <w:tcPr>
            <w:tcW w:w="2331" w:type="dxa"/>
            <w:vAlign w:val="top"/>
          </w:tcPr>
          <w:p w14:paraId="532EED0E">
            <w:pPr>
              <w:rPr>
                <w:rFonts w:ascii="Arial"/>
                <w:sz w:val="21"/>
              </w:rPr>
            </w:pPr>
          </w:p>
        </w:tc>
      </w:tr>
      <w:tr w14:paraId="406AA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317" w:type="dxa"/>
            <w:vAlign w:val="top"/>
          </w:tcPr>
          <w:p w14:paraId="68D82124">
            <w:pPr>
              <w:rPr>
                <w:rFonts w:ascii="Arial"/>
                <w:sz w:val="21"/>
              </w:rPr>
            </w:pPr>
          </w:p>
        </w:tc>
        <w:tc>
          <w:tcPr>
            <w:tcW w:w="2324" w:type="dxa"/>
            <w:vAlign w:val="top"/>
          </w:tcPr>
          <w:p w14:paraId="72CF0EA3">
            <w:pPr>
              <w:rPr>
                <w:rFonts w:ascii="Arial"/>
                <w:sz w:val="21"/>
              </w:rPr>
            </w:pPr>
          </w:p>
        </w:tc>
        <w:tc>
          <w:tcPr>
            <w:tcW w:w="2324" w:type="dxa"/>
            <w:vAlign w:val="top"/>
          </w:tcPr>
          <w:p w14:paraId="08EFA98F">
            <w:pPr>
              <w:rPr>
                <w:rFonts w:ascii="Arial"/>
                <w:sz w:val="21"/>
              </w:rPr>
            </w:pPr>
          </w:p>
        </w:tc>
        <w:tc>
          <w:tcPr>
            <w:tcW w:w="2331" w:type="dxa"/>
            <w:vAlign w:val="top"/>
          </w:tcPr>
          <w:p w14:paraId="3DC43BBB">
            <w:pPr>
              <w:rPr>
                <w:rFonts w:ascii="Arial"/>
                <w:sz w:val="21"/>
              </w:rPr>
            </w:pPr>
          </w:p>
        </w:tc>
      </w:tr>
      <w:tr w14:paraId="6C9BE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17" w:type="dxa"/>
            <w:vAlign w:val="top"/>
          </w:tcPr>
          <w:p w14:paraId="507CE923">
            <w:pPr>
              <w:rPr>
                <w:rFonts w:ascii="Arial"/>
                <w:sz w:val="21"/>
              </w:rPr>
            </w:pPr>
          </w:p>
        </w:tc>
        <w:tc>
          <w:tcPr>
            <w:tcW w:w="2324" w:type="dxa"/>
            <w:vAlign w:val="top"/>
          </w:tcPr>
          <w:p w14:paraId="23456246">
            <w:pPr>
              <w:rPr>
                <w:rFonts w:ascii="Arial"/>
                <w:sz w:val="21"/>
              </w:rPr>
            </w:pPr>
          </w:p>
        </w:tc>
        <w:tc>
          <w:tcPr>
            <w:tcW w:w="2324" w:type="dxa"/>
            <w:vAlign w:val="top"/>
          </w:tcPr>
          <w:p w14:paraId="5C61661E">
            <w:pPr>
              <w:rPr>
                <w:rFonts w:ascii="Arial"/>
                <w:sz w:val="21"/>
              </w:rPr>
            </w:pPr>
          </w:p>
        </w:tc>
        <w:tc>
          <w:tcPr>
            <w:tcW w:w="2331" w:type="dxa"/>
            <w:vAlign w:val="top"/>
          </w:tcPr>
          <w:p w14:paraId="79A7E823">
            <w:pPr>
              <w:rPr>
                <w:rFonts w:ascii="Arial"/>
                <w:sz w:val="21"/>
              </w:rPr>
            </w:pPr>
          </w:p>
        </w:tc>
      </w:tr>
      <w:tr w14:paraId="116AD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17" w:type="dxa"/>
            <w:vAlign w:val="top"/>
          </w:tcPr>
          <w:p w14:paraId="23D170C8">
            <w:pPr>
              <w:rPr>
                <w:rFonts w:ascii="Arial"/>
                <w:sz w:val="21"/>
              </w:rPr>
            </w:pPr>
          </w:p>
        </w:tc>
        <w:tc>
          <w:tcPr>
            <w:tcW w:w="2324" w:type="dxa"/>
            <w:vAlign w:val="top"/>
          </w:tcPr>
          <w:p w14:paraId="1815392E">
            <w:pPr>
              <w:rPr>
                <w:rFonts w:ascii="Arial"/>
                <w:sz w:val="21"/>
              </w:rPr>
            </w:pPr>
          </w:p>
        </w:tc>
        <w:tc>
          <w:tcPr>
            <w:tcW w:w="2324" w:type="dxa"/>
            <w:vAlign w:val="top"/>
          </w:tcPr>
          <w:p w14:paraId="08B57473">
            <w:pPr>
              <w:rPr>
                <w:rFonts w:ascii="Arial"/>
                <w:sz w:val="21"/>
              </w:rPr>
            </w:pPr>
          </w:p>
        </w:tc>
        <w:tc>
          <w:tcPr>
            <w:tcW w:w="2331" w:type="dxa"/>
            <w:vAlign w:val="top"/>
          </w:tcPr>
          <w:p w14:paraId="4B09B31F">
            <w:pPr>
              <w:rPr>
                <w:rFonts w:ascii="Arial"/>
                <w:sz w:val="21"/>
              </w:rPr>
            </w:pPr>
          </w:p>
        </w:tc>
      </w:tr>
      <w:tr w14:paraId="68ACD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317" w:type="dxa"/>
            <w:vAlign w:val="top"/>
          </w:tcPr>
          <w:p w14:paraId="7DFEF676">
            <w:pPr>
              <w:rPr>
                <w:rFonts w:ascii="Arial"/>
                <w:sz w:val="21"/>
              </w:rPr>
            </w:pPr>
          </w:p>
        </w:tc>
        <w:tc>
          <w:tcPr>
            <w:tcW w:w="2324" w:type="dxa"/>
            <w:vAlign w:val="top"/>
          </w:tcPr>
          <w:p w14:paraId="28273750">
            <w:pPr>
              <w:rPr>
                <w:rFonts w:ascii="Arial"/>
                <w:sz w:val="21"/>
              </w:rPr>
            </w:pPr>
          </w:p>
        </w:tc>
        <w:tc>
          <w:tcPr>
            <w:tcW w:w="2324" w:type="dxa"/>
            <w:vAlign w:val="top"/>
          </w:tcPr>
          <w:p w14:paraId="26662C8A">
            <w:pPr>
              <w:rPr>
                <w:rFonts w:ascii="Arial"/>
                <w:sz w:val="21"/>
              </w:rPr>
            </w:pPr>
          </w:p>
        </w:tc>
        <w:tc>
          <w:tcPr>
            <w:tcW w:w="2331" w:type="dxa"/>
            <w:vAlign w:val="top"/>
          </w:tcPr>
          <w:p w14:paraId="547959DA">
            <w:pPr>
              <w:rPr>
                <w:rFonts w:ascii="Arial"/>
                <w:sz w:val="21"/>
              </w:rPr>
            </w:pPr>
          </w:p>
        </w:tc>
      </w:tr>
      <w:tr w14:paraId="3881A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17" w:type="dxa"/>
            <w:vAlign w:val="top"/>
          </w:tcPr>
          <w:p w14:paraId="7DF3A6E2">
            <w:pPr>
              <w:rPr>
                <w:rFonts w:ascii="Arial"/>
                <w:sz w:val="21"/>
              </w:rPr>
            </w:pPr>
          </w:p>
        </w:tc>
        <w:tc>
          <w:tcPr>
            <w:tcW w:w="2324" w:type="dxa"/>
            <w:vAlign w:val="top"/>
          </w:tcPr>
          <w:p w14:paraId="1D2251D8">
            <w:pPr>
              <w:rPr>
                <w:rFonts w:ascii="Arial"/>
                <w:sz w:val="21"/>
              </w:rPr>
            </w:pPr>
          </w:p>
        </w:tc>
        <w:tc>
          <w:tcPr>
            <w:tcW w:w="2324" w:type="dxa"/>
            <w:vAlign w:val="top"/>
          </w:tcPr>
          <w:p w14:paraId="3D08EE1F">
            <w:pPr>
              <w:rPr>
                <w:rFonts w:ascii="Arial"/>
                <w:sz w:val="21"/>
              </w:rPr>
            </w:pPr>
          </w:p>
        </w:tc>
        <w:tc>
          <w:tcPr>
            <w:tcW w:w="2331" w:type="dxa"/>
            <w:vAlign w:val="top"/>
          </w:tcPr>
          <w:p w14:paraId="1922C194">
            <w:pPr>
              <w:rPr>
                <w:rFonts w:ascii="Arial"/>
                <w:sz w:val="21"/>
              </w:rPr>
            </w:pPr>
          </w:p>
        </w:tc>
      </w:tr>
      <w:tr w14:paraId="13018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17" w:type="dxa"/>
            <w:vAlign w:val="top"/>
          </w:tcPr>
          <w:p w14:paraId="27AC17BF">
            <w:pPr>
              <w:rPr>
                <w:rFonts w:ascii="Arial"/>
                <w:sz w:val="21"/>
              </w:rPr>
            </w:pPr>
          </w:p>
        </w:tc>
        <w:tc>
          <w:tcPr>
            <w:tcW w:w="2324" w:type="dxa"/>
            <w:vAlign w:val="top"/>
          </w:tcPr>
          <w:p w14:paraId="17A5FEBF">
            <w:pPr>
              <w:rPr>
                <w:rFonts w:ascii="Arial"/>
                <w:sz w:val="21"/>
              </w:rPr>
            </w:pPr>
          </w:p>
        </w:tc>
        <w:tc>
          <w:tcPr>
            <w:tcW w:w="2324" w:type="dxa"/>
            <w:vAlign w:val="top"/>
          </w:tcPr>
          <w:p w14:paraId="4C9DA1B4">
            <w:pPr>
              <w:rPr>
                <w:rFonts w:ascii="Arial"/>
                <w:sz w:val="21"/>
              </w:rPr>
            </w:pPr>
          </w:p>
        </w:tc>
        <w:tc>
          <w:tcPr>
            <w:tcW w:w="2331" w:type="dxa"/>
            <w:vAlign w:val="top"/>
          </w:tcPr>
          <w:p w14:paraId="272EE5C1">
            <w:pPr>
              <w:rPr>
                <w:rFonts w:ascii="Arial"/>
                <w:sz w:val="21"/>
              </w:rPr>
            </w:pPr>
          </w:p>
        </w:tc>
      </w:tr>
      <w:tr w14:paraId="10FF8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17" w:type="dxa"/>
            <w:vAlign w:val="top"/>
          </w:tcPr>
          <w:p w14:paraId="5C6CA472">
            <w:pPr>
              <w:rPr>
                <w:rFonts w:ascii="Arial"/>
                <w:sz w:val="21"/>
              </w:rPr>
            </w:pPr>
          </w:p>
        </w:tc>
        <w:tc>
          <w:tcPr>
            <w:tcW w:w="2324" w:type="dxa"/>
            <w:vAlign w:val="top"/>
          </w:tcPr>
          <w:p w14:paraId="012CBE0D">
            <w:pPr>
              <w:rPr>
                <w:rFonts w:ascii="Arial"/>
                <w:sz w:val="21"/>
              </w:rPr>
            </w:pPr>
          </w:p>
        </w:tc>
        <w:tc>
          <w:tcPr>
            <w:tcW w:w="2324" w:type="dxa"/>
            <w:vAlign w:val="top"/>
          </w:tcPr>
          <w:p w14:paraId="79F213DE">
            <w:pPr>
              <w:rPr>
                <w:rFonts w:ascii="Arial"/>
                <w:sz w:val="21"/>
              </w:rPr>
            </w:pPr>
          </w:p>
        </w:tc>
        <w:tc>
          <w:tcPr>
            <w:tcW w:w="2331" w:type="dxa"/>
            <w:vAlign w:val="top"/>
          </w:tcPr>
          <w:p w14:paraId="7BEA85EE">
            <w:pPr>
              <w:rPr>
                <w:rFonts w:ascii="Arial"/>
                <w:sz w:val="21"/>
              </w:rPr>
            </w:pPr>
          </w:p>
        </w:tc>
      </w:tr>
      <w:tr w14:paraId="0A53C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3" w:hRule="atLeast"/>
        </w:trPr>
        <w:tc>
          <w:tcPr>
            <w:tcW w:w="2317" w:type="dxa"/>
            <w:vAlign w:val="top"/>
          </w:tcPr>
          <w:p w14:paraId="478E807C">
            <w:pPr>
              <w:rPr>
                <w:rFonts w:ascii="Arial"/>
                <w:sz w:val="21"/>
              </w:rPr>
            </w:pPr>
          </w:p>
        </w:tc>
        <w:tc>
          <w:tcPr>
            <w:tcW w:w="2324" w:type="dxa"/>
            <w:vAlign w:val="top"/>
          </w:tcPr>
          <w:p w14:paraId="5CC23DAC">
            <w:pPr>
              <w:rPr>
                <w:rFonts w:ascii="Arial"/>
                <w:sz w:val="21"/>
              </w:rPr>
            </w:pPr>
          </w:p>
        </w:tc>
        <w:tc>
          <w:tcPr>
            <w:tcW w:w="2324" w:type="dxa"/>
            <w:vAlign w:val="top"/>
          </w:tcPr>
          <w:p w14:paraId="294D01A0">
            <w:pPr>
              <w:rPr>
                <w:rFonts w:ascii="Arial"/>
                <w:sz w:val="21"/>
              </w:rPr>
            </w:pPr>
          </w:p>
        </w:tc>
        <w:tc>
          <w:tcPr>
            <w:tcW w:w="2331" w:type="dxa"/>
            <w:vAlign w:val="top"/>
          </w:tcPr>
          <w:p w14:paraId="76109B58">
            <w:pPr>
              <w:rPr>
                <w:rFonts w:ascii="Arial"/>
                <w:sz w:val="21"/>
              </w:rPr>
            </w:pPr>
          </w:p>
        </w:tc>
      </w:tr>
    </w:tbl>
    <w:p w14:paraId="0E10F25D">
      <w:pPr>
        <w:rPr>
          <w:rFonts w:ascii="Arial"/>
          <w:sz w:val="21"/>
        </w:rPr>
      </w:pPr>
    </w:p>
    <w:p w14:paraId="5E42D7CF">
      <w:pPr>
        <w:rPr>
          <w:rFonts w:ascii="Arial" w:hAnsi="Arial" w:eastAsia="Arial" w:cs="Arial"/>
          <w:sz w:val="21"/>
          <w:szCs w:val="21"/>
        </w:rPr>
        <w:sectPr>
          <w:footerReference r:id="rId204" w:type="default"/>
          <w:pgSz w:w="11910" w:h="16845"/>
          <w:pgMar w:top="400" w:right="1291" w:bottom="1170" w:left="1306" w:header="0" w:footer="941" w:gutter="0"/>
          <w:cols w:space="720" w:num="1"/>
        </w:sectPr>
      </w:pPr>
    </w:p>
    <w:p w14:paraId="1F2C7AB4">
      <w:pPr>
        <w:spacing w:line="267" w:lineRule="auto"/>
        <w:rPr>
          <w:rFonts w:ascii="Arial"/>
          <w:sz w:val="21"/>
        </w:rPr>
      </w:pPr>
    </w:p>
    <w:p w14:paraId="1ACF5BF5">
      <w:pPr>
        <w:spacing w:line="267" w:lineRule="auto"/>
        <w:rPr>
          <w:rFonts w:ascii="Arial"/>
          <w:sz w:val="21"/>
        </w:rPr>
      </w:pPr>
    </w:p>
    <w:p w14:paraId="4DE0C315">
      <w:pPr>
        <w:spacing w:line="268" w:lineRule="auto"/>
        <w:rPr>
          <w:rFonts w:ascii="Arial"/>
          <w:sz w:val="21"/>
        </w:rPr>
      </w:pPr>
    </w:p>
    <w:p w14:paraId="4D1FFF42">
      <w:pPr>
        <w:spacing w:line="268" w:lineRule="auto"/>
        <w:rPr>
          <w:rFonts w:ascii="Arial"/>
          <w:sz w:val="21"/>
        </w:rPr>
      </w:pPr>
    </w:p>
    <w:p w14:paraId="7496ED1B">
      <w:pPr>
        <w:spacing w:before="97" w:line="219" w:lineRule="auto"/>
        <w:ind w:left="5799"/>
        <w:outlineLvl w:val="1"/>
        <w:rPr>
          <w:rFonts w:ascii="黑体" w:hAnsi="黑体" w:eastAsia="黑体" w:cs="黑体"/>
          <w:sz w:val="30"/>
          <w:szCs w:val="30"/>
        </w:rPr>
      </w:pPr>
      <w:bookmarkStart w:id="313" w:name="bookmark150"/>
      <w:bookmarkEnd w:id="313"/>
      <w:r>
        <w:rPr>
          <w:rFonts w:ascii="黑体" w:hAnsi="黑体" w:eastAsia="黑体" w:cs="黑体"/>
          <w:b/>
          <w:bCs/>
          <w:sz w:val="30"/>
          <w:szCs w:val="30"/>
        </w:rPr>
        <w:t>九、项目管理机构</w:t>
      </w:r>
    </w:p>
    <w:p w14:paraId="40EFE99D">
      <w:pPr>
        <w:spacing w:before="331" w:line="222" w:lineRule="auto"/>
        <w:ind w:left="47"/>
        <w:outlineLvl w:val="2"/>
        <w:rPr>
          <w:rFonts w:ascii="黑体" w:hAnsi="黑体" w:eastAsia="黑体" w:cs="黑体"/>
          <w:sz w:val="28"/>
          <w:szCs w:val="28"/>
        </w:rPr>
      </w:pPr>
      <w:bookmarkStart w:id="314" w:name="bookmark151"/>
      <w:bookmarkEnd w:id="314"/>
      <w:r>
        <w:rPr>
          <w:rFonts w:ascii="黑体" w:hAnsi="黑体" w:eastAsia="黑体" w:cs="黑体"/>
          <w:b/>
          <w:bCs/>
          <w:spacing w:val="-1"/>
          <w:sz w:val="28"/>
          <w:szCs w:val="28"/>
        </w:rPr>
        <w:t>（一）项目管理机构主要人员表</w:t>
      </w:r>
    </w:p>
    <w:p w14:paraId="75843E54">
      <w:pPr>
        <w:spacing w:before="72"/>
      </w:pPr>
    </w:p>
    <w:tbl>
      <w:tblPr>
        <w:tblStyle w:val="7"/>
        <w:tblW w:w="1402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82"/>
        <w:gridCol w:w="1245"/>
        <w:gridCol w:w="810"/>
        <w:gridCol w:w="510"/>
        <w:gridCol w:w="735"/>
        <w:gridCol w:w="734"/>
        <w:gridCol w:w="1245"/>
        <w:gridCol w:w="570"/>
        <w:gridCol w:w="540"/>
        <w:gridCol w:w="555"/>
        <w:gridCol w:w="555"/>
        <w:gridCol w:w="1275"/>
        <w:gridCol w:w="645"/>
        <w:gridCol w:w="1080"/>
        <w:gridCol w:w="1094"/>
        <w:gridCol w:w="1110"/>
        <w:gridCol w:w="937"/>
      </w:tblGrid>
      <w:tr w14:paraId="3248E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 w:hRule="atLeast"/>
        </w:trPr>
        <w:tc>
          <w:tcPr>
            <w:tcW w:w="382" w:type="dxa"/>
            <w:vMerge w:val="restart"/>
            <w:tcBorders>
              <w:bottom w:val="nil"/>
            </w:tcBorders>
            <w:textDirection w:val="tbRlV"/>
            <w:vAlign w:val="top"/>
          </w:tcPr>
          <w:p w14:paraId="7FC93B07">
            <w:pPr>
              <w:pStyle w:val="8"/>
              <w:spacing w:before="81" w:line="210" w:lineRule="auto"/>
              <w:ind w:left="164"/>
            </w:pPr>
            <w:r>
              <w:rPr>
                <w:spacing w:val="30"/>
              </w:rPr>
              <w:t>序号</w:t>
            </w:r>
          </w:p>
        </w:tc>
        <w:tc>
          <w:tcPr>
            <w:tcW w:w="1245" w:type="dxa"/>
            <w:vMerge w:val="restart"/>
            <w:tcBorders>
              <w:bottom w:val="nil"/>
            </w:tcBorders>
            <w:vAlign w:val="top"/>
          </w:tcPr>
          <w:p w14:paraId="7FCDEBEA">
            <w:pPr>
              <w:spacing w:line="290" w:lineRule="auto"/>
              <w:rPr>
                <w:rFonts w:ascii="Arial"/>
                <w:sz w:val="21"/>
              </w:rPr>
            </w:pPr>
          </w:p>
          <w:p w14:paraId="7169FBF2">
            <w:pPr>
              <w:pStyle w:val="8"/>
              <w:spacing w:before="68" w:line="220" w:lineRule="auto"/>
              <w:ind w:left="393"/>
            </w:pPr>
            <w:r>
              <w:rPr>
                <w:spacing w:val="-3"/>
              </w:rPr>
              <w:t>职务</w:t>
            </w:r>
          </w:p>
        </w:tc>
        <w:tc>
          <w:tcPr>
            <w:tcW w:w="810" w:type="dxa"/>
            <w:vMerge w:val="restart"/>
            <w:tcBorders>
              <w:bottom w:val="nil"/>
            </w:tcBorders>
            <w:vAlign w:val="top"/>
          </w:tcPr>
          <w:p w14:paraId="69A4B589">
            <w:pPr>
              <w:pStyle w:val="8"/>
              <w:spacing w:before="300" w:line="220" w:lineRule="auto"/>
              <w:ind w:left="183"/>
            </w:pPr>
            <w:r>
              <w:rPr>
                <w:spacing w:val="-2"/>
              </w:rPr>
              <w:t>姓名</w:t>
            </w:r>
          </w:p>
        </w:tc>
        <w:tc>
          <w:tcPr>
            <w:tcW w:w="510" w:type="dxa"/>
            <w:vMerge w:val="restart"/>
            <w:tcBorders>
              <w:bottom w:val="nil"/>
            </w:tcBorders>
            <w:vAlign w:val="top"/>
          </w:tcPr>
          <w:p w14:paraId="174654F7">
            <w:pPr>
              <w:pStyle w:val="8"/>
              <w:spacing w:before="300" w:line="221" w:lineRule="auto"/>
              <w:ind w:left="51"/>
            </w:pPr>
            <w:r>
              <w:rPr>
                <w:spacing w:val="-3"/>
              </w:rPr>
              <w:t>性别</w:t>
            </w:r>
          </w:p>
        </w:tc>
        <w:tc>
          <w:tcPr>
            <w:tcW w:w="735" w:type="dxa"/>
            <w:vMerge w:val="restart"/>
            <w:tcBorders>
              <w:bottom w:val="nil"/>
            </w:tcBorders>
            <w:vAlign w:val="top"/>
          </w:tcPr>
          <w:p w14:paraId="5F1B76EF">
            <w:pPr>
              <w:pStyle w:val="8"/>
              <w:spacing w:before="300" w:line="220" w:lineRule="auto"/>
              <w:ind w:left="155"/>
            </w:pPr>
            <w:r>
              <w:rPr>
                <w:spacing w:val="-3"/>
              </w:rPr>
              <w:t>年龄</w:t>
            </w:r>
          </w:p>
        </w:tc>
        <w:tc>
          <w:tcPr>
            <w:tcW w:w="734" w:type="dxa"/>
            <w:vMerge w:val="restart"/>
            <w:tcBorders>
              <w:bottom w:val="nil"/>
            </w:tcBorders>
            <w:vAlign w:val="top"/>
          </w:tcPr>
          <w:p w14:paraId="3AF9C6EC">
            <w:pPr>
              <w:pStyle w:val="8"/>
              <w:spacing w:before="300" w:line="221" w:lineRule="auto"/>
              <w:ind w:left="159"/>
            </w:pPr>
            <w:r>
              <w:rPr>
                <w:spacing w:val="-3"/>
              </w:rPr>
              <w:t>学历</w:t>
            </w:r>
          </w:p>
        </w:tc>
        <w:tc>
          <w:tcPr>
            <w:tcW w:w="1245" w:type="dxa"/>
            <w:vMerge w:val="restart"/>
            <w:tcBorders>
              <w:bottom w:val="nil"/>
            </w:tcBorders>
            <w:vAlign w:val="top"/>
          </w:tcPr>
          <w:p w14:paraId="7FBBABD6">
            <w:pPr>
              <w:pStyle w:val="8"/>
              <w:spacing w:before="300" w:line="221" w:lineRule="auto"/>
              <w:ind w:left="412"/>
            </w:pPr>
            <w:r>
              <w:rPr>
                <w:spacing w:val="-3"/>
              </w:rPr>
              <w:t>专业</w:t>
            </w:r>
          </w:p>
        </w:tc>
        <w:tc>
          <w:tcPr>
            <w:tcW w:w="570" w:type="dxa"/>
            <w:vMerge w:val="restart"/>
            <w:tcBorders>
              <w:bottom w:val="nil"/>
            </w:tcBorders>
            <w:vAlign w:val="top"/>
          </w:tcPr>
          <w:p w14:paraId="73335198">
            <w:pPr>
              <w:pStyle w:val="8"/>
              <w:spacing w:before="29" w:line="221" w:lineRule="auto"/>
              <w:ind w:left="68"/>
            </w:pPr>
            <w:r>
              <w:rPr>
                <w:spacing w:val="-3"/>
              </w:rPr>
              <w:t>专业</w:t>
            </w:r>
          </w:p>
          <w:p w14:paraId="431E51AA">
            <w:pPr>
              <w:pStyle w:val="8"/>
              <w:spacing w:before="19" w:line="221" w:lineRule="auto"/>
              <w:ind w:left="70"/>
            </w:pPr>
            <w:r>
              <w:rPr>
                <w:spacing w:val="-3"/>
              </w:rPr>
              <w:t>工作</w:t>
            </w:r>
          </w:p>
          <w:p w14:paraId="586180F1">
            <w:pPr>
              <w:pStyle w:val="8"/>
              <w:spacing w:before="18" w:line="220" w:lineRule="auto"/>
              <w:ind w:left="68"/>
            </w:pPr>
            <w:r>
              <w:rPr>
                <w:spacing w:val="-3"/>
              </w:rPr>
              <w:t>年限</w:t>
            </w:r>
          </w:p>
        </w:tc>
        <w:tc>
          <w:tcPr>
            <w:tcW w:w="1650" w:type="dxa"/>
            <w:gridSpan w:val="3"/>
            <w:vAlign w:val="top"/>
          </w:tcPr>
          <w:p w14:paraId="28611F79">
            <w:pPr>
              <w:pStyle w:val="8"/>
              <w:spacing w:before="89" w:line="220" w:lineRule="auto"/>
              <w:ind w:left="189"/>
            </w:pPr>
            <w:r>
              <w:rPr>
                <w:spacing w:val="-2"/>
              </w:rPr>
              <w:t>专业技术职称</w:t>
            </w:r>
          </w:p>
        </w:tc>
        <w:tc>
          <w:tcPr>
            <w:tcW w:w="4094" w:type="dxa"/>
            <w:gridSpan w:val="4"/>
            <w:vAlign w:val="top"/>
          </w:tcPr>
          <w:p w14:paraId="7FF19E1C">
            <w:pPr>
              <w:pStyle w:val="8"/>
              <w:spacing w:before="149" w:line="220" w:lineRule="auto"/>
              <w:ind w:left="1105"/>
            </w:pPr>
            <w:r>
              <w:rPr>
                <w:spacing w:val="-1"/>
              </w:rPr>
              <w:t>执业或职业资格证明</w:t>
            </w:r>
          </w:p>
        </w:tc>
        <w:tc>
          <w:tcPr>
            <w:tcW w:w="1110" w:type="dxa"/>
            <w:vMerge w:val="restart"/>
            <w:tcBorders>
              <w:bottom w:val="nil"/>
            </w:tcBorders>
            <w:vAlign w:val="top"/>
          </w:tcPr>
          <w:p w14:paraId="2E64141D">
            <w:pPr>
              <w:spacing w:line="290" w:lineRule="auto"/>
              <w:rPr>
                <w:rFonts w:ascii="Arial"/>
                <w:sz w:val="21"/>
              </w:rPr>
            </w:pPr>
          </w:p>
          <w:p w14:paraId="34EFE840">
            <w:pPr>
              <w:pStyle w:val="8"/>
              <w:spacing w:before="68" w:line="219" w:lineRule="auto"/>
              <w:ind w:left="135"/>
            </w:pPr>
            <w:r>
              <w:rPr>
                <w:spacing w:val="-2"/>
              </w:rPr>
              <w:t>社会保险</w:t>
            </w:r>
          </w:p>
        </w:tc>
        <w:tc>
          <w:tcPr>
            <w:tcW w:w="937" w:type="dxa"/>
            <w:vMerge w:val="restart"/>
            <w:tcBorders>
              <w:bottom w:val="nil"/>
            </w:tcBorders>
            <w:vAlign w:val="top"/>
          </w:tcPr>
          <w:p w14:paraId="0A758414">
            <w:pPr>
              <w:pStyle w:val="8"/>
              <w:spacing w:before="149" w:line="220" w:lineRule="auto"/>
              <w:ind w:left="150"/>
            </w:pPr>
            <w:r>
              <w:rPr>
                <w:spacing w:val="-9"/>
              </w:rPr>
              <w:t>执业、</w:t>
            </w:r>
          </w:p>
          <w:p w14:paraId="40B27563">
            <w:pPr>
              <w:pStyle w:val="8"/>
              <w:spacing w:before="170" w:line="221" w:lineRule="auto"/>
              <w:ind w:left="45"/>
            </w:pPr>
            <w:r>
              <w:rPr>
                <w:spacing w:val="-2"/>
              </w:rPr>
              <w:t>职业单位</w:t>
            </w:r>
          </w:p>
        </w:tc>
      </w:tr>
      <w:tr w14:paraId="61D7F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382" w:type="dxa"/>
            <w:vMerge w:val="continue"/>
            <w:tcBorders>
              <w:top w:val="nil"/>
            </w:tcBorders>
            <w:textDirection w:val="tbRlV"/>
            <w:vAlign w:val="top"/>
          </w:tcPr>
          <w:p w14:paraId="6D7523F2">
            <w:pPr>
              <w:rPr>
                <w:rFonts w:ascii="Arial"/>
                <w:sz w:val="21"/>
              </w:rPr>
            </w:pPr>
          </w:p>
        </w:tc>
        <w:tc>
          <w:tcPr>
            <w:tcW w:w="1245" w:type="dxa"/>
            <w:vMerge w:val="continue"/>
            <w:tcBorders>
              <w:top w:val="nil"/>
            </w:tcBorders>
            <w:vAlign w:val="top"/>
          </w:tcPr>
          <w:p w14:paraId="37DACE65">
            <w:pPr>
              <w:rPr>
                <w:rFonts w:ascii="Arial"/>
                <w:sz w:val="21"/>
              </w:rPr>
            </w:pPr>
          </w:p>
        </w:tc>
        <w:tc>
          <w:tcPr>
            <w:tcW w:w="810" w:type="dxa"/>
            <w:vMerge w:val="continue"/>
            <w:tcBorders>
              <w:top w:val="nil"/>
            </w:tcBorders>
            <w:vAlign w:val="top"/>
          </w:tcPr>
          <w:p w14:paraId="7663F18D">
            <w:pPr>
              <w:rPr>
                <w:rFonts w:ascii="Arial"/>
                <w:sz w:val="21"/>
              </w:rPr>
            </w:pPr>
          </w:p>
        </w:tc>
        <w:tc>
          <w:tcPr>
            <w:tcW w:w="510" w:type="dxa"/>
            <w:vMerge w:val="continue"/>
            <w:tcBorders>
              <w:top w:val="nil"/>
            </w:tcBorders>
            <w:vAlign w:val="top"/>
          </w:tcPr>
          <w:p w14:paraId="3C1C8E70">
            <w:pPr>
              <w:rPr>
                <w:rFonts w:ascii="Arial"/>
                <w:sz w:val="21"/>
              </w:rPr>
            </w:pPr>
          </w:p>
        </w:tc>
        <w:tc>
          <w:tcPr>
            <w:tcW w:w="735" w:type="dxa"/>
            <w:vMerge w:val="continue"/>
            <w:tcBorders>
              <w:top w:val="nil"/>
            </w:tcBorders>
            <w:vAlign w:val="top"/>
          </w:tcPr>
          <w:p w14:paraId="3379356C">
            <w:pPr>
              <w:rPr>
                <w:rFonts w:ascii="Arial"/>
                <w:sz w:val="21"/>
              </w:rPr>
            </w:pPr>
          </w:p>
        </w:tc>
        <w:tc>
          <w:tcPr>
            <w:tcW w:w="734" w:type="dxa"/>
            <w:vMerge w:val="continue"/>
            <w:tcBorders>
              <w:top w:val="nil"/>
            </w:tcBorders>
            <w:vAlign w:val="top"/>
          </w:tcPr>
          <w:p w14:paraId="31C142A9">
            <w:pPr>
              <w:rPr>
                <w:rFonts w:ascii="Arial"/>
                <w:sz w:val="21"/>
              </w:rPr>
            </w:pPr>
          </w:p>
        </w:tc>
        <w:tc>
          <w:tcPr>
            <w:tcW w:w="1245" w:type="dxa"/>
            <w:vMerge w:val="continue"/>
            <w:tcBorders>
              <w:top w:val="nil"/>
            </w:tcBorders>
            <w:vAlign w:val="top"/>
          </w:tcPr>
          <w:p w14:paraId="74F1B4E1">
            <w:pPr>
              <w:rPr>
                <w:rFonts w:ascii="Arial"/>
                <w:sz w:val="21"/>
              </w:rPr>
            </w:pPr>
          </w:p>
        </w:tc>
        <w:tc>
          <w:tcPr>
            <w:tcW w:w="570" w:type="dxa"/>
            <w:vMerge w:val="continue"/>
            <w:tcBorders>
              <w:top w:val="nil"/>
            </w:tcBorders>
            <w:vAlign w:val="top"/>
          </w:tcPr>
          <w:p w14:paraId="38DA09C3">
            <w:pPr>
              <w:rPr>
                <w:rFonts w:ascii="Arial"/>
                <w:sz w:val="21"/>
              </w:rPr>
            </w:pPr>
          </w:p>
        </w:tc>
        <w:tc>
          <w:tcPr>
            <w:tcW w:w="540" w:type="dxa"/>
            <w:vAlign w:val="top"/>
          </w:tcPr>
          <w:p w14:paraId="72AF04B2">
            <w:pPr>
              <w:pStyle w:val="8"/>
              <w:spacing w:before="98" w:line="222" w:lineRule="auto"/>
              <w:ind w:left="51"/>
            </w:pPr>
            <w:r>
              <w:rPr>
                <w:spacing w:val="-2"/>
              </w:rPr>
              <w:t>初级</w:t>
            </w:r>
          </w:p>
        </w:tc>
        <w:tc>
          <w:tcPr>
            <w:tcW w:w="555" w:type="dxa"/>
            <w:vAlign w:val="top"/>
          </w:tcPr>
          <w:p w14:paraId="60AA312D">
            <w:pPr>
              <w:pStyle w:val="8"/>
              <w:spacing w:before="98" w:line="221" w:lineRule="auto"/>
              <w:ind w:left="87"/>
            </w:pPr>
            <w:r>
              <w:rPr>
                <w:spacing w:val="-7"/>
              </w:rPr>
              <w:t>中级</w:t>
            </w:r>
          </w:p>
        </w:tc>
        <w:tc>
          <w:tcPr>
            <w:tcW w:w="555" w:type="dxa"/>
            <w:vAlign w:val="top"/>
          </w:tcPr>
          <w:p w14:paraId="4BA281A2">
            <w:pPr>
              <w:pStyle w:val="8"/>
              <w:spacing w:before="98" w:line="220" w:lineRule="auto"/>
              <w:ind w:left="74"/>
            </w:pPr>
            <w:r>
              <w:rPr>
                <w:spacing w:val="-4"/>
              </w:rPr>
              <w:t>高级</w:t>
            </w:r>
          </w:p>
        </w:tc>
        <w:tc>
          <w:tcPr>
            <w:tcW w:w="1275" w:type="dxa"/>
            <w:vAlign w:val="top"/>
          </w:tcPr>
          <w:p w14:paraId="68CE1803">
            <w:pPr>
              <w:pStyle w:val="8"/>
              <w:spacing w:before="98" w:line="219" w:lineRule="auto"/>
              <w:ind w:left="219"/>
            </w:pPr>
            <w:r>
              <w:rPr>
                <w:spacing w:val="-2"/>
              </w:rPr>
              <w:t>证书名称</w:t>
            </w:r>
          </w:p>
        </w:tc>
        <w:tc>
          <w:tcPr>
            <w:tcW w:w="645" w:type="dxa"/>
            <w:vAlign w:val="top"/>
          </w:tcPr>
          <w:p w14:paraId="2739CB14">
            <w:pPr>
              <w:pStyle w:val="8"/>
              <w:spacing w:before="98" w:line="221" w:lineRule="auto"/>
              <w:ind w:left="119"/>
            </w:pPr>
            <w:r>
              <w:rPr>
                <w:spacing w:val="-3"/>
              </w:rPr>
              <w:t>级别</w:t>
            </w:r>
          </w:p>
        </w:tc>
        <w:tc>
          <w:tcPr>
            <w:tcW w:w="1080" w:type="dxa"/>
            <w:vAlign w:val="top"/>
          </w:tcPr>
          <w:p w14:paraId="094839B3">
            <w:pPr>
              <w:pStyle w:val="8"/>
              <w:spacing w:before="98" w:line="221" w:lineRule="auto"/>
              <w:ind w:left="341"/>
            </w:pPr>
            <w:r>
              <w:rPr>
                <w:spacing w:val="-2"/>
              </w:rPr>
              <w:t>证号</w:t>
            </w:r>
          </w:p>
        </w:tc>
        <w:tc>
          <w:tcPr>
            <w:tcW w:w="1094" w:type="dxa"/>
            <w:vAlign w:val="top"/>
          </w:tcPr>
          <w:p w14:paraId="7D1B3678">
            <w:pPr>
              <w:pStyle w:val="8"/>
              <w:spacing w:before="98" w:line="221" w:lineRule="auto"/>
              <w:ind w:left="343"/>
            </w:pPr>
            <w:r>
              <w:rPr>
                <w:spacing w:val="-3"/>
              </w:rPr>
              <w:t>专业</w:t>
            </w:r>
          </w:p>
        </w:tc>
        <w:tc>
          <w:tcPr>
            <w:tcW w:w="1110" w:type="dxa"/>
            <w:vMerge w:val="continue"/>
            <w:tcBorders>
              <w:top w:val="nil"/>
            </w:tcBorders>
            <w:vAlign w:val="top"/>
          </w:tcPr>
          <w:p w14:paraId="5A0F134A">
            <w:pPr>
              <w:rPr>
                <w:rFonts w:ascii="Arial"/>
                <w:sz w:val="21"/>
              </w:rPr>
            </w:pPr>
          </w:p>
        </w:tc>
        <w:tc>
          <w:tcPr>
            <w:tcW w:w="937" w:type="dxa"/>
            <w:vMerge w:val="continue"/>
            <w:tcBorders>
              <w:top w:val="nil"/>
            </w:tcBorders>
            <w:vAlign w:val="top"/>
          </w:tcPr>
          <w:p w14:paraId="4F662DE8">
            <w:pPr>
              <w:rPr>
                <w:rFonts w:ascii="Arial"/>
                <w:sz w:val="21"/>
              </w:rPr>
            </w:pPr>
          </w:p>
        </w:tc>
      </w:tr>
      <w:tr w14:paraId="01FB4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82" w:type="dxa"/>
            <w:vAlign w:val="top"/>
          </w:tcPr>
          <w:p w14:paraId="409BEAF5">
            <w:pPr>
              <w:spacing w:before="121" w:line="223" w:lineRule="auto"/>
              <w:ind w:left="138"/>
              <w:rPr>
                <w:rFonts w:ascii="Comic Sans MS" w:hAnsi="Comic Sans MS" w:eastAsia="Comic Sans MS" w:cs="Comic Sans MS"/>
                <w:sz w:val="21"/>
                <w:szCs w:val="21"/>
              </w:rPr>
            </w:pPr>
            <w:r>
              <w:rPr>
                <w:rFonts w:ascii="Comic Sans MS" w:hAnsi="Comic Sans MS" w:eastAsia="Comic Sans MS" w:cs="Comic Sans MS"/>
                <w:sz w:val="21"/>
                <w:szCs w:val="21"/>
              </w:rPr>
              <w:t>1</w:t>
            </w:r>
          </w:p>
        </w:tc>
        <w:tc>
          <w:tcPr>
            <w:tcW w:w="1245" w:type="dxa"/>
            <w:vAlign w:val="top"/>
          </w:tcPr>
          <w:p w14:paraId="73B8FE82">
            <w:pPr>
              <w:rPr>
                <w:rFonts w:ascii="Arial"/>
                <w:sz w:val="21"/>
              </w:rPr>
            </w:pPr>
          </w:p>
        </w:tc>
        <w:tc>
          <w:tcPr>
            <w:tcW w:w="810" w:type="dxa"/>
            <w:vAlign w:val="top"/>
          </w:tcPr>
          <w:p w14:paraId="45E9C5DB">
            <w:pPr>
              <w:rPr>
                <w:rFonts w:ascii="Arial"/>
                <w:sz w:val="21"/>
              </w:rPr>
            </w:pPr>
          </w:p>
        </w:tc>
        <w:tc>
          <w:tcPr>
            <w:tcW w:w="510" w:type="dxa"/>
            <w:vAlign w:val="top"/>
          </w:tcPr>
          <w:p w14:paraId="4E0D708C">
            <w:pPr>
              <w:rPr>
                <w:rFonts w:ascii="Arial"/>
                <w:sz w:val="21"/>
              </w:rPr>
            </w:pPr>
          </w:p>
        </w:tc>
        <w:tc>
          <w:tcPr>
            <w:tcW w:w="735" w:type="dxa"/>
            <w:vAlign w:val="top"/>
          </w:tcPr>
          <w:p w14:paraId="1AA13FFA">
            <w:pPr>
              <w:rPr>
                <w:rFonts w:ascii="Arial"/>
                <w:sz w:val="21"/>
              </w:rPr>
            </w:pPr>
          </w:p>
        </w:tc>
        <w:tc>
          <w:tcPr>
            <w:tcW w:w="734" w:type="dxa"/>
            <w:vAlign w:val="top"/>
          </w:tcPr>
          <w:p w14:paraId="06FCF084">
            <w:pPr>
              <w:rPr>
                <w:rFonts w:ascii="Arial"/>
                <w:sz w:val="21"/>
              </w:rPr>
            </w:pPr>
          </w:p>
        </w:tc>
        <w:tc>
          <w:tcPr>
            <w:tcW w:w="1245" w:type="dxa"/>
            <w:vAlign w:val="top"/>
          </w:tcPr>
          <w:p w14:paraId="638FFCDA">
            <w:pPr>
              <w:rPr>
                <w:rFonts w:ascii="Arial"/>
                <w:sz w:val="21"/>
              </w:rPr>
            </w:pPr>
          </w:p>
        </w:tc>
        <w:tc>
          <w:tcPr>
            <w:tcW w:w="570" w:type="dxa"/>
            <w:vAlign w:val="top"/>
          </w:tcPr>
          <w:p w14:paraId="06EE7AF9">
            <w:pPr>
              <w:rPr>
                <w:rFonts w:ascii="Arial"/>
                <w:sz w:val="21"/>
              </w:rPr>
            </w:pPr>
          </w:p>
        </w:tc>
        <w:tc>
          <w:tcPr>
            <w:tcW w:w="540" w:type="dxa"/>
            <w:vAlign w:val="top"/>
          </w:tcPr>
          <w:p w14:paraId="3C2FA1C5">
            <w:pPr>
              <w:rPr>
                <w:rFonts w:ascii="Arial"/>
                <w:sz w:val="21"/>
              </w:rPr>
            </w:pPr>
          </w:p>
        </w:tc>
        <w:tc>
          <w:tcPr>
            <w:tcW w:w="555" w:type="dxa"/>
            <w:vAlign w:val="top"/>
          </w:tcPr>
          <w:p w14:paraId="44864E80">
            <w:pPr>
              <w:rPr>
                <w:rFonts w:ascii="Arial"/>
                <w:sz w:val="21"/>
              </w:rPr>
            </w:pPr>
          </w:p>
        </w:tc>
        <w:tc>
          <w:tcPr>
            <w:tcW w:w="555" w:type="dxa"/>
            <w:vAlign w:val="top"/>
          </w:tcPr>
          <w:p w14:paraId="65E6F38C">
            <w:pPr>
              <w:rPr>
                <w:rFonts w:ascii="Arial"/>
                <w:sz w:val="21"/>
              </w:rPr>
            </w:pPr>
          </w:p>
        </w:tc>
        <w:tc>
          <w:tcPr>
            <w:tcW w:w="1275" w:type="dxa"/>
            <w:vAlign w:val="top"/>
          </w:tcPr>
          <w:p w14:paraId="2C8DD677">
            <w:pPr>
              <w:rPr>
                <w:rFonts w:ascii="Arial"/>
                <w:sz w:val="21"/>
              </w:rPr>
            </w:pPr>
          </w:p>
        </w:tc>
        <w:tc>
          <w:tcPr>
            <w:tcW w:w="645" w:type="dxa"/>
            <w:vAlign w:val="top"/>
          </w:tcPr>
          <w:p w14:paraId="49DD8687">
            <w:pPr>
              <w:rPr>
                <w:rFonts w:ascii="Arial"/>
                <w:sz w:val="21"/>
              </w:rPr>
            </w:pPr>
          </w:p>
        </w:tc>
        <w:tc>
          <w:tcPr>
            <w:tcW w:w="1080" w:type="dxa"/>
            <w:vAlign w:val="top"/>
          </w:tcPr>
          <w:p w14:paraId="3CBD7B4E">
            <w:pPr>
              <w:rPr>
                <w:rFonts w:ascii="Arial"/>
                <w:sz w:val="21"/>
              </w:rPr>
            </w:pPr>
          </w:p>
        </w:tc>
        <w:tc>
          <w:tcPr>
            <w:tcW w:w="1094" w:type="dxa"/>
            <w:vAlign w:val="top"/>
          </w:tcPr>
          <w:p w14:paraId="061E4B1B">
            <w:pPr>
              <w:rPr>
                <w:rFonts w:ascii="Arial"/>
                <w:sz w:val="21"/>
              </w:rPr>
            </w:pPr>
          </w:p>
        </w:tc>
        <w:tc>
          <w:tcPr>
            <w:tcW w:w="1110" w:type="dxa"/>
            <w:vAlign w:val="top"/>
          </w:tcPr>
          <w:p w14:paraId="0A69BBD0">
            <w:pPr>
              <w:rPr>
                <w:rFonts w:ascii="Arial"/>
                <w:sz w:val="21"/>
              </w:rPr>
            </w:pPr>
          </w:p>
        </w:tc>
        <w:tc>
          <w:tcPr>
            <w:tcW w:w="937" w:type="dxa"/>
            <w:vAlign w:val="top"/>
          </w:tcPr>
          <w:p w14:paraId="636E65E0">
            <w:pPr>
              <w:rPr>
                <w:rFonts w:ascii="Arial"/>
                <w:sz w:val="21"/>
              </w:rPr>
            </w:pPr>
          </w:p>
        </w:tc>
      </w:tr>
      <w:tr w14:paraId="402F8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382" w:type="dxa"/>
            <w:vAlign w:val="top"/>
          </w:tcPr>
          <w:p w14:paraId="458F1AB7">
            <w:pPr>
              <w:spacing w:before="122" w:line="223" w:lineRule="auto"/>
              <w:ind w:left="132"/>
              <w:rPr>
                <w:rFonts w:ascii="Comic Sans MS" w:hAnsi="Comic Sans MS" w:eastAsia="Comic Sans MS" w:cs="Comic Sans MS"/>
                <w:sz w:val="21"/>
                <w:szCs w:val="21"/>
              </w:rPr>
            </w:pPr>
            <w:r>
              <w:rPr>
                <w:rFonts w:ascii="Comic Sans MS" w:hAnsi="Comic Sans MS" w:eastAsia="Comic Sans MS" w:cs="Comic Sans MS"/>
                <w:sz w:val="21"/>
                <w:szCs w:val="21"/>
              </w:rPr>
              <w:t>2</w:t>
            </w:r>
          </w:p>
        </w:tc>
        <w:tc>
          <w:tcPr>
            <w:tcW w:w="1245" w:type="dxa"/>
            <w:vAlign w:val="top"/>
          </w:tcPr>
          <w:p w14:paraId="5F3BCFA8">
            <w:pPr>
              <w:rPr>
                <w:rFonts w:ascii="Arial"/>
                <w:sz w:val="21"/>
              </w:rPr>
            </w:pPr>
          </w:p>
        </w:tc>
        <w:tc>
          <w:tcPr>
            <w:tcW w:w="810" w:type="dxa"/>
            <w:vAlign w:val="top"/>
          </w:tcPr>
          <w:p w14:paraId="1318908B">
            <w:pPr>
              <w:rPr>
                <w:rFonts w:ascii="Arial"/>
                <w:sz w:val="21"/>
              </w:rPr>
            </w:pPr>
          </w:p>
        </w:tc>
        <w:tc>
          <w:tcPr>
            <w:tcW w:w="510" w:type="dxa"/>
            <w:vAlign w:val="top"/>
          </w:tcPr>
          <w:p w14:paraId="612141E8">
            <w:pPr>
              <w:rPr>
                <w:rFonts w:ascii="Arial"/>
                <w:sz w:val="21"/>
              </w:rPr>
            </w:pPr>
          </w:p>
        </w:tc>
        <w:tc>
          <w:tcPr>
            <w:tcW w:w="735" w:type="dxa"/>
            <w:vAlign w:val="top"/>
          </w:tcPr>
          <w:p w14:paraId="1A5E8F86">
            <w:pPr>
              <w:rPr>
                <w:rFonts w:ascii="Arial"/>
                <w:sz w:val="21"/>
              </w:rPr>
            </w:pPr>
          </w:p>
        </w:tc>
        <w:tc>
          <w:tcPr>
            <w:tcW w:w="734" w:type="dxa"/>
            <w:vAlign w:val="top"/>
          </w:tcPr>
          <w:p w14:paraId="0E586B37">
            <w:pPr>
              <w:rPr>
                <w:rFonts w:ascii="Arial"/>
                <w:sz w:val="21"/>
              </w:rPr>
            </w:pPr>
          </w:p>
        </w:tc>
        <w:tc>
          <w:tcPr>
            <w:tcW w:w="1245" w:type="dxa"/>
            <w:vAlign w:val="top"/>
          </w:tcPr>
          <w:p w14:paraId="53BD7D6B">
            <w:pPr>
              <w:rPr>
                <w:rFonts w:ascii="Arial"/>
                <w:sz w:val="21"/>
              </w:rPr>
            </w:pPr>
          </w:p>
        </w:tc>
        <w:tc>
          <w:tcPr>
            <w:tcW w:w="570" w:type="dxa"/>
            <w:vAlign w:val="top"/>
          </w:tcPr>
          <w:p w14:paraId="03221F5F">
            <w:pPr>
              <w:rPr>
                <w:rFonts w:ascii="Arial"/>
                <w:sz w:val="21"/>
              </w:rPr>
            </w:pPr>
          </w:p>
        </w:tc>
        <w:tc>
          <w:tcPr>
            <w:tcW w:w="540" w:type="dxa"/>
            <w:vAlign w:val="top"/>
          </w:tcPr>
          <w:p w14:paraId="560A05EF">
            <w:pPr>
              <w:rPr>
                <w:rFonts w:ascii="Arial"/>
                <w:sz w:val="21"/>
              </w:rPr>
            </w:pPr>
          </w:p>
        </w:tc>
        <w:tc>
          <w:tcPr>
            <w:tcW w:w="555" w:type="dxa"/>
            <w:vAlign w:val="top"/>
          </w:tcPr>
          <w:p w14:paraId="32695F8D">
            <w:pPr>
              <w:rPr>
                <w:rFonts w:ascii="Arial"/>
                <w:sz w:val="21"/>
              </w:rPr>
            </w:pPr>
          </w:p>
        </w:tc>
        <w:tc>
          <w:tcPr>
            <w:tcW w:w="555" w:type="dxa"/>
            <w:vAlign w:val="top"/>
          </w:tcPr>
          <w:p w14:paraId="6F11EA0E">
            <w:pPr>
              <w:rPr>
                <w:rFonts w:ascii="Arial"/>
                <w:sz w:val="21"/>
              </w:rPr>
            </w:pPr>
          </w:p>
        </w:tc>
        <w:tc>
          <w:tcPr>
            <w:tcW w:w="1275" w:type="dxa"/>
            <w:vAlign w:val="top"/>
          </w:tcPr>
          <w:p w14:paraId="1B9F8610">
            <w:pPr>
              <w:rPr>
                <w:rFonts w:ascii="Arial"/>
                <w:sz w:val="21"/>
              </w:rPr>
            </w:pPr>
          </w:p>
        </w:tc>
        <w:tc>
          <w:tcPr>
            <w:tcW w:w="645" w:type="dxa"/>
            <w:vAlign w:val="top"/>
          </w:tcPr>
          <w:p w14:paraId="4BCFFAA9">
            <w:pPr>
              <w:rPr>
                <w:rFonts w:ascii="Arial"/>
                <w:sz w:val="21"/>
              </w:rPr>
            </w:pPr>
          </w:p>
        </w:tc>
        <w:tc>
          <w:tcPr>
            <w:tcW w:w="1080" w:type="dxa"/>
            <w:vAlign w:val="top"/>
          </w:tcPr>
          <w:p w14:paraId="0F04DDCA">
            <w:pPr>
              <w:rPr>
                <w:rFonts w:ascii="Arial"/>
                <w:sz w:val="21"/>
              </w:rPr>
            </w:pPr>
          </w:p>
        </w:tc>
        <w:tc>
          <w:tcPr>
            <w:tcW w:w="1094" w:type="dxa"/>
            <w:vAlign w:val="top"/>
          </w:tcPr>
          <w:p w14:paraId="1677306E">
            <w:pPr>
              <w:rPr>
                <w:rFonts w:ascii="Arial"/>
                <w:sz w:val="21"/>
              </w:rPr>
            </w:pPr>
          </w:p>
        </w:tc>
        <w:tc>
          <w:tcPr>
            <w:tcW w:w="1110" w:type="dxa"/>
            <w:vAlign w:val="top"/>
          </w:tcPr>
          <w:p w14:paraId="71193DAC">
            <w:pPr>
              <w:rPr>
                <w:rFonts w:ascii="Arial"/>
                <w:sz w:val="21"/>
              </w:rPr>
            </w:pPr>
          </w:p>
        </w:tc>
        <w:tc>
          <w:tcPr>
            <w:tcW w:w="937" w:type="dxa"/>
            <w:vAlign w:val="top"/>
          </w:tcPr>
          <w:p w14:paraId="01F65C2A">
            <w:pPr>
              <w:rPr>
                <w:rFonts w:ascii="Arial"/>
                <w:sz w:val="21"/>
              </w:rPr>
            </w:pPr>
          </w:p>
        </w:tc>
      </w:tr>
      <w:tr w14:paraId="1D4A5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382" w:type="dxa"/>
            <w:vAlign w:val="top"/>
          </w:tcPr>
          <w:p w14:paraId="67F037F5">
            <w:pPr>
              <w:spacing w:before="125" w:line="219" w:lineRule="auto"/>
              <w:ind w:left="131"/>
              <w:rPr>
                <w:rFonts w:ascii="Comic Sans MS" w:hAnsi="Comic Sans MS" w:eastAsia="Comic Sans MS" w:cs="Comic Sans MS"/>
                <w:sz w:val="21"/>
                <w:szCs w:val="21"/>
              </w:rPr>
            </w:pPr>
            <w:r>
              <w:rPr>
                <w:rFonts w:ascii="Comic Sans MS" w:hAnsi="Comic Sans MS" w:eastAsia="Comic Sans MS" w:cs="Comic Sans MS"/>
                <w:sz w:val="21"/>
                <w:szCs w:val="21"/>
              </w:rPr>
              <w:t>3</w:t>
            </w:r>
          </w:p>
        </w:tc>
        <w:tc>
          <w:tcPr>
            <w:tcW w:w="1245" w:type="dxa"/>
            <w:vAlign w:val="top"/>
          </w:tcPr>
          <w:p w14:paraId="148DC980">
            <w:pPr>
              <w:rPr>
                <w:rFonts w:ascii="Arial"/>
                <w:sz w:val="21"/>
              </w:rPr>
            </w:pPr>
          </w:p>
        </w:tc>
        <w:tc>
          <w:tcPr>
            <w:tcW w:w="810" w:type="dxa"/>
            <w:vAlign w:val="top"/>
          </w:tcPr>
          <w:p w14:paraId="36300A00">
            <w:pPr>
              <w:rPr>
                <w:rFonts w:ascii="Arial"/>
                <w:sz w:val="21"/>
              </w:rPr>
            </w:pPr>
          </w:p>
        </w:tc>
        <w:tc>
          <w:tcPr>
            <w:tcW w:w="510" w:type="dxa"/>
            <w:vAlign w:val="top"/>
          </w:tcPr>
          <w:p w14:paraId="735CEEF1">
            <w:pPr>
              <w:rPr>
                <w:rFonts w:ascii="Arial"/>
                <w:sz w:val="21"/>
              </w:rPr>
            </w:pPr>
          </w:p>
        </w:tc>
        <w:tc>
          <w:tcPr>
            <w:tcW w:w="735" w:type="dxa"/>
            <w:vAlign w:val="top"/>
          </w:tcPr>
          <w:p w14:paraId="6099CE0A">
            <w:pPr>
              <w:rPr>
                <w:rFonts w:ascii="Arial"/>
                <w:sz w:val="21"/>
              </w:rPr>
            </w:pPr>
          </w:p>
        </w:tc>
        <w:tc>
          <w:tcPr>
            <w:tcW w:w="734" w:type="dxa"/>
            <w:vAlign w:val="top"/>
          </w:tcPr>
          <w:p w14:paraId="64EF2B7D">
            <w:pPr>
              <w:rPr>
                <w:rFonts w:ascii="Arial"/>
                <w:sz w:val="21"/>
              </w:rPr>
            </w:pPr>
          </w:p>
        </w:tc>
        <w:tc>
          <w:tcPr>
            <w:tcW w:w="1245" w:type="dxa"/>
            <w:vAlign w:val="top"/>
          </w:tcPr>
          <w:p w14:paraId="59B45201">
            <w:pPr>
              <w:rPr>
                <w:rFonts w:ascii="Arial"/>
                <w:sz w:val="21"/>
              </w:rPr>
            </w:pPr>
          </w:p>
        </w:tc>
        <w:tc>
          <w:tcPr>
            <w:tcW w:w="570" w:type="dxa"/>
            <w:vAlign w:val="top"/>
          </w:tcPr>
          <w:p w14:paraId="78CB87CF">
            <w:pPr>
              <w:rPr>
                <w:rFonts w:ascii="Arial"/>
                <w:sz w:val="21"/>
              </w:rPr>
            </w:pPr>
          </w:p>
        </w:tc>
        <w:tc>
          <w:tcPr>
            <w:tcW w:w="540" w:type="dxa"/>
            <w:vAlign w:val="top"/>
          </w:tcPr>
          <w:p w14:paraId="7A1DDF39">
            <w:pPr>
              <w:rPr>
                <w:rFonts w:ascii="Arial"/>
                <w:sz w:val="21"/>
              </w:rPr>
            </w:pPr>
          </w:p>
        </w:tc>
        <w:tc>
          <w:tcPr>
            <w:tcW w:w="555" w:type="dxa"/>
            <w:vAlign w:val="top"/>
          </w:tcPr>
          <w:p w14:paraId="3F3DA467">
            <w:pPr>
              <w:rPr>
                <w:rFonts w:ascii="Arial"/>
                <w:sz w:val="21"/>
              </w:rPr>
            </w:pPr>
          </w:p>
        </w:tc>
        <w:tc>
          <w:tcPr>
            <w:tcW w:w="555" w:type="dxa"/>
            <w:vAlign w:val="top"/>
          </w:tcPr>
          <w:p w14:paraId="0EBF6F47">
            <w:pPr>
              <w:rPr>
                <w:rFonts w:ascii="Arial"/>
                <w:sz w:val="21"/>
              </w:rPr>
            </w:pPr>
          </w:p>
        </w:tc>
        <w:tc>
          <w:tcPr>
            <w:tcW w:w="1275" w:type="dxa"/>
            <w:vAlign w:val="top"/>
          </w:tcPr>
          <w:p w14:paraId="06EA0D68">
            <w:pPr>
              <w:rPr>
                <w:rFonts w:ascii="Arial"/>
                <w:sz w:val="21"/>
              </w:rPr>
            </w:pPr>
          </w:p>
        </w:tc>
        <w:tc>
          <w:tcPr>
            <w:tcW w:w="645" w:type="dxa"/>
            <w:vAlign w:val="top"/>
          </w:tcPr>
          <w:p w14:paraId="7C0CB3F9">
            <w:pPr>
              <w:rPr>
                <w:rFonts w:ascii="Arial"/>
                <w:sz w:val="21"/>
              </w:rPr>
            </w:pPr>
          </w:p>
        </w:tc>
        <w:tc>
          <w:tcPr>
            <w:tcW w:w="1080" w:type="dxa"/>
            <w:vAlign w:val="top"/>
          </w:tcPr>
          <w:p w14:paraId="134DE5C3">
            <w:pPr>
              <w:rPr>
                <w:rFonts w:ascii="Arial"/>
                <w:sz w:val="21"/>
              </w:rPr>
            </w:pPr>
          </w:p>
        </w:tc>
        <w:tc>
          <w:tcPr>
            <w:tcW w:w="1094" w:type="dxa"/>
            <w:vAlign w:val="top"/>
          </w:tcPr>
          <w:p w14:paraId="11D3D449">
            <w:pPr>
              <w:rPr>
                <w:rFonts w:ascii="Arial"/>
                <w:sz w:val="21"/>
              </w:rPr>
            </w:pPr>
          </w:p>
        </w:tc>
        <w:tc>
          <w:tcPr>
            <w:tcW w:w="1110" w:type="dxa"/>
            <w:vAlign w:val="top"/>
          </w:tcPr>
          <w:p w14:paraId="292B7819">
            <w:pPr>
              <w:rPr>
                <w:rFonts w:ascii="Arial"/>
                <w:sz w:val="21"/>
              </w:rPr>
            </w:pPr>
          </w:p>
        </w:tc>
        <w:tc>
          <w:tcPr>
            <w:tcW w:w="937" w:type="dxa"/>
            <w:vAlign w:val="top"/>
          </w:tcPr>
          <w:p w14:paraId="129FFCC2">
            <w:pPr>
              <w:rPr>
                <w:rFonts w:ascii="Arial"/>
                <w:sz w:val="21"/>
              </w:rPr>
            </w:pPr>
          </w:p>
        </w:tc>
      </w:tr>
      <w:tr w14:paraId="0CE6E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382" w:type="dxa"/>
            <w:vAlign w:val="top"/>
          </w:tcPr>
          <w:p w14:paraId="2390990A">
            <w:pPr>
              <w:spacing w:before="126" w:line="221" w:lineRule="auto"/>
              <w:ind w:left="125"/>
              <w:rPr>
                <w:rFonts w:ascii="Comic Sans MS" w:hAnsi="Comic Sans MS" w:eastAsia="Comic Sans MS" w:cs="Comic Sans MS"/>
                <w:sz w:val="21"/>
                <w:szCs w:val="21"/>
              </w:rPr>
            </w:pPr>
            <w:r>
              <w:rPr>
                <w:rFonts w:ascii="Comic Sans MS" w:hAnsi="Comic Sans MS" w:eastAsia="Comic Sans MS" w:cs="Comic Sans MS"/>
                <w:sz w:val="21"/>
                <w:szCs w:val="21"/>
              </w:rPr>
              <w:t>4</w:t>
            </w:r>
          </w:p>
        </w:tc>
        <w:tc>
          <w:tcPr>
            <w:tcW w:w="1245" w:type="dxa"/>
            <w:vAlign w:val="top"/>
          </w:tcPr>
          <w:p w14:paraId="0D7B9BAD">
            <w:pPr>
              <w:rPr>
                <w:rFonts w:ascii="Arial"/>
                <w:sz w:val="21"/>
              </w:rPr>
            </w:pPr>
          </w:p>
        </w:tc>
        <w:tc>
          <w:tcPr>
            <w:tcW w:w="810" w:type="dxa"/>
            <w:vAlign w:val="top"/>
          </w:tcPr>
          <w:p w14:paraId="7C3423A7">
            <w:pPr>
              <w:rPr>
                <w:rFonts w:ascii="Arial"/>
                <w:sz w:val="21"/>
              </w:rPr>
            </w:pPr>
          </w:p>
        </w:tc>
        <w:tc>
          <w:tcPr>
            <w:tcW w:w="510" w:type="dxa"/>
            <w:vAlign w:val="top"/>
          </w:tcPr>
          <w:p w14:paraId="0B0D7EE6">
            <w:pPr>
              <w:rPr>
                <w:rFonts w:ascii="Arial"/>
                <w:sz w:val="21"/>
              </w:rPr>
            </w:pPr>
          </w:p>
        </w:tc>
        <w:tc>
          <w:tcPr>
            <w:tcW w:w="735" w:type="dxa"/>
            <w:vAlign w:val="top"/>
          </w:tcPr>
          <w:p w14:paraId="4F2E2129">
            <w:pPr>
              <w:rPr>
                <w:rFonts w:ascii="Arial"/>
                <w:sz w:val="21"/>
              </w:rPr>
            </w:pPr>
          </w:p>
        </w:tc>
        <w:tc>
          <w:tcPr>
            <w:tcW w:w="734" w:type="dxa"/>
            <w:vAlign w:val="top"/>
          </w:tcPr>
          <w:p w14:paraId="0089DC21">
            <w:pPr>
              <w:rPr>
                <w:rFonts w:ascii="Arial"/>
                <w:sz w:val="21"/>
              </w:rPr>
            </w:pPr>
          </w:p>
        </w:tc>
        <w:tc>
          <w:tcPr>
            <w:tcW w:w="1245" w:type="dxa"/>
            <w:vAlign w:val="top"/>
          </w:tcPr>
          <w:p w14:paraId="270F2011">
            <w:pPr>
              <w:rPr>
                <w:rFonts w:ascii="Arial"/>
                <w:sz w:val="21"/>
              </w:rPr>
            </w:pPr>
          </w:p>
        </w:tc>
        <w:tc>
          <w:tcPr>
            <w:tcW w:w="570" w:type="dxa"/>
            <w:vAlign w:val="top"/>
          </w:tcPr>
          <w:p w14:paraId="1E77DF35">
            <w:pPr>
              <w:rPr>
                <w:rFonts w:ascii="Arial"/>
                <w:sz w:val="21"/>
              </w:rPr>
            </w:pPr>
          </w:p>
        </w:tc>
        <w:tc>
          <w:tcPr>
            <w:tcW w:w="540" w:type="dxa"/>
            <w:vAlign w:val="top"/>
          </w:tcPr>
          <w:p w14:paraId="0552264B">
            <w:pPr>
              <w:rPr>
                <w:rFonts w:ascii="Arial"/>
                <w:sz w:val="21"/>
              </w:rPr>
            </w:pPr>
          </w:p>
        </w:tc>
        <w:tc>
          <w:tcPr>
            <w:tcW w:w="555" w:type="dxa"/>
            <w:vAlign w:val="top"/>
          </w:tcPr>
          <w:p w14:paraId="4FFE6928">
            <w:pPr>
              <w:rPr>
                <w:rFonts w:ascii="Arial"/>
                <w:sz w:val="21"/>
              </w:rPr>
            </w:pPr>
          </w:p>
        </w:tc>
        <w:tc>
          <w:tcPr>
            <w:tcW w:w="555" w:type="dxa"/>
            <w:vAlign w:val="top"/>
          </w:tcPr>
          <w:p w14:paraId="0A74ABC2">
            <w:pPr>
              <w:rPr>
                <w:rFonts w:ascii="Arial"/>
                <w:sz w:val="21"/>
              </w:rPr>
            </w:pPr>
          </w:p>
        </w:tc>
        <w:tc>
          <w:tcPr>
            <w:tcW w:w="1275" w:type="dxa"/>
            <w:vAlign w:val="top"/>
          </w:tcPr>
          <w:p w14:paraId="383A7A39">
            <w:pPr>
              <w:rPr>
                <w:rFonts w:ascii="Arial"/>
                <w:sz w:val="21"/>
              </w:rPr>
            </w:pPr>
          </w:p>
        </w:tc>
        <w:tc>
          <w:tcPr>
            <w:tcW w:w="645" w:type="dxa"/>
            <w:vAlign w:val="top"/>
          </w:tcPr>
          <w:p w14:paraId="54D44AEC">
            <w:pPr>
              <w:rPr>
                <w:rFonts w:ascii="Arial"/>
                <w:sz w:val="21"/>
              </w:rPr>
            </w:pPr>
          </w:p>
        </w:tc>
        <w:tc>
          <w:tcPr>
            <w:tcW w:w="1080" w:type="dxa"/>
            <w:vAlign w:val="top"/>
          </w:tcPr>
          <w:p w14:paraId="462272D2">
            <w:pPr>
              <w:rPr>
                <w:rFonts w:ascii="Arial"/>
                <w:sz w:val="21"/>
              </w:rPr>
            </w:pPr>
          </w:p>
        </w:tc>
        <w:tc>
          <w:tcPr>
            <w:tcW w:w="1094" w:type="dxa"/>
            <w:vAlign w:val="top"/>
          </w:tcPr>
          <w:p w14:paraId="2B4C2593">
            <w:pPr>
              <w:rPr>
                <w:rFonts w:ascii="Arial"/>
                <w:sz w:val="21"/>
              </w:rPr>
            </w:pPr>
          </w:p>
        </w:tc>
        <w:tc>
          <w:tcPr>
            <w:tcW w:w="1110" w:type="dxa"/>
            <w:vAlign w:val="top"/>
          </w:tcPr>
          <w:p w14:paraId="4FB882B7">
            <w:pPr>
              <w:rPr>
                <w:rFonts w:ascii="Arial"/>
                <w:sz w:val="21"/>
              </w:rPr>
            </w:pPr>
          </w:p>
        </w:tc>
        <w:tc>
          <w:tcPr>
            <w:tcW w:w="937" w:type="dxa"/>
            <w:vAlign w:val="top"/>
          </w:tcPr>
          <w:p w14:paraId="7CEA7A5E">
            <w:pPr>
              <w:rPr>
                <w:rFonts w:ascii="Arial"/>
                <w:sz w:val="21"/>
              </w:rPr>
            </w:pPr>
          </w:p>
        </w:tc>
      </w:tr>
      <w:tr w14:paraId="33355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82" w:type="dxa"/>
            <w:vAlign w:val="top"/>
          </w:tcPr>
          <w:p w14:paraId="5DE45718">
            <w:pPr>
              <w:spacing w:before="127" w:line="218" w:lineRule="auto"/>
              <w:ind w:left="130"/>
              <w:rPr>
                <w:rFonts w:ascii="Comic Sans MS" w:hAnsi="Comic Sans MS" w:eastAsia="Comic Sans MS" w:cs="Comic Sans MS"/>
                <w:sz w:val="21"/>
                <w:szCs w:val="21"/>
              </w:rPr>
            </w:pPr>
            <w:r>
              <w:rPr>
                <w:rFonts w:ascii="Comic Sans MS" w:hAnsi="Comic Sans MS" w:eastAsia="Comic Sans MS" w:cs="Comic Sans MS"/>
                <w:sz w:val="21"/>
                <w:szCs w:val="21"/>
              </w:rPr>
              <w:t>5</w:t>
            </w:r>
          </w:p>
        </w:tc>
        <w:tc>
          <w:tcPr>
            <w:tcW w:w="1245" w:type="dxa"/>
            <w:vAlign w:val="top"/>
          </w:tcPr>
          <w:p w14:paraId="206D56A0">
            <w:pPr>
              <w:rPr>
                <w:rFonts w:ascii="Arial"/>
                <w:sz w:val="21"/>
              </w:rPr>
            </w:pPr>
          </w:p>
        </w:tc>
        <w:tc>
          <w:tcPr>
            <w:tcW w:w="810" w:type="dxa"/>
            <w:vAlign w:val="top"/>
          </w:tcPr>
          <w:p w14:paraId="20C11E38">
            <w:pPr>
              <w:rPr>
                <w:rFonts w:ascii="Arial"/>
                <w:sz w:val="21"/>
              </w:rPr>
            </w:pPr>
          </w:p>
        </w:tc>
        <w:tc>
          <w:tcPr>
            <w:tcW w:w="510" w:type="dxa"/>
            <w:vAlign w:val="top"/>
          </w:tcPr>
          <w:p w14:paraId="6C476A08">
            <w:pPr>
              <w:rPr>
                <w:rFonts w:ascii="Arial"/>
                <w:sz w:val="21"/>
              </w:rPr>
            </w:pPr>
          </w:p>
        </w:tc>
        <w:tc>
          <w:tcPr>
            <w:tcW w:w="735" w:type="dxa"/>
            <w:vAlign w:val="top"/>
          </w:tcPr>
          <w:p w14:paraId="1551BD66">
            <w:pPr>
              <w:rPr>
                <w:rFonts w:ascii="Arial"/>
                <w:sz w:val="21"/>
              </w:rPr>
            </w:pPr>
          </w:p>
        </w:tc>
        <w:tc>
          <w:tcPr>
            <w:tcW w:w="734" w:type="dxa"/>
            <w:vAlign w:val="top"/>
          </w:tcPr>
          <w:p w14:paraId="71114D6C">
            <w:pPr>
              <w:rPr>
                <w:rFonts w:ascii="Arial"/>
                <w:sz w:val="21"/>
              </w:rPr>
            </w:pPr>
          </w:p>
        </w:tc>
        <w:tc>
          <w:tcPr>
            <w:tcW w:w="1245" w:type="dxa"/>
            <w:vAlign w:val="top"/>
          </w:tcPr>
          <w:p w14:paraId="290D6BA5">
            <w:pPr>
              <w:rPr>
                <w:rFonts w:ascii="Arial"/>
                <w:sz w:val="21"/>
              </w:rPr>
            </w:pPr>
          </w:p>
        </w:tc>
        <w:tc>
          <w:tcPr>
            <w:tcW w:w="570" w:type="dxa"/>
            <w:vAlign w:val="top"/>
          </w:tcPr>
          <w:p w14:paraId="0B8F847E">
            <w:pPr>
              <w:rPr>
                <w:rFonts w:ascii="Arial"/>
                <w:sz w:val="21"/>
              </w:rPr>
            </w:pPr>
          </w:p>
        </w:tc>
        <w:tc>
          <w:tcPr>
            <w:tcW w:w="540" w:type="dxa"/>
            <w:vAlign w:val="top"/>
          </w:tcPr>
          <w:p w14:paraId="74D156AD">
            <w:pPr>
              <w:rPr>
                <w:rFonts w:ascii="Arial"/>
                <w:sz w:val="21"/>
              </w:rPr>
            </w:pPr>
          </w:p>
        </w:tc>
        <w:tc>
          <w:tcPr>
            <w:tcW w:w="555" w:type="dxa"/>
            <w:vAlign w:val="top"/>
          </w:tcPr>
          <w:p w14:paraId="3EAF6195">
            <w:pPr>
              <w:rPr>
                <w:rFonts w:ascii="Arial"/>
                <w:sz w:val="21"/>
              </w:rPr>
            </w:pPr>
          </w:p>
        </w:tc>
        <w:tc>
          <w:tcPr>
            <w:tcW w:w="555" w:type="dxa"/>
            <w:vAlign w:val="top"/>
          </w:tcPr>
          <w:p w14:paraId="5A786855">
            <w:pPr>
              <w:rPr>
                <w:rFonts w:ascii="Arial"/>
                <w:sz w:val="21"/>
              </w:rPr>
            </w:pPr>
          </w:p>
        </w:tc>
        <w:tc>
          <w:tcPr>
            <w:tcW w:w="1275" w:type="dxa"/>
            <w:vAlign w:val="top"/>
          </w:tcPr>
          <w:p w14:paraId="396F01C7">
            <w:pPr>
              <w:rPr>
                <w:rFonts w:ascii="Arial"/>
                <w:sz w:val="21"/>
              </w:rPr>
            </w:pPr>
          </w:p>
        </w:tc>
        <w:tc>
          <w:tcPr>
            <w:tcW w:w="645" w:type="dxa"/>
            <w:vAlign w:val="top"/>
          </w:tcPr>
          <w:p w14:paraId="235286A4">
            <w:pPr>
              <w:rPr>
                <w:rFonts w:ascii="Arial"/>
                <w:sz w:val="21"/>
              </w:rPr>
            </w:pPr>
          </w:p>
        </w:tc>
        <w:tc>
          <w:tcPr>
            <w:tcW w:w="1080" w:type="dxa"/>
            <w:vAlign w:val="top"/>
          </w:tcPr>
          <w:p w14:paraId="691DB63A">
            <w:pPr>
              <w:rPr>
                <w:rFonts w:ascii="Arial"/>
                <w:sz w:val="21"/>
              </w:rPr>
            </w:pPr>
          </w:p>
        </w:tc>
        <w:tc>
          <w:tcPr>
            <w:tcW w:w="1094" w:type="dxa"/>
            <w:vAlign w:val="top"/>
          </w:tcPr>
          <w:p w14:paraId="0754429E">
            <w:pPr>
              <w:rPr>
                <w:rFonts w:ascii="Arial"/>
                <w:sz w:val="21"/>
              </w:rPr>
            </w:pPr>
          </w:p>
        </w:tc>
        <w:tc>
          <w:tcPr>
            <w:tcW w:w="1110" w:type="dxa"/>
            <w:vAlign w:val="top"/>
          </w:tcPr>
          <w:p w14:paraId="20680D5D">
            <w:pPr>
              <w:rPr>
                <w:rFonts w:ascii="Arial"/>
                <w:sz w:val="21"/>
              </w:rPr>
            </w:pPr>
          </w:p>
        </w:tc>
        <w:tc>
          <w:tcPr>
            <w:tcW w:w="937" w:type="dxa"/>
            <w:vAlign w:val="top"/>
          </w:tcPr>
          <w:p w14:paraId="498AA265">
            <w:pPr>
              <w:rPr>
                <w:rFonts w:ascii="Arial"/>
                <w:sz w:val="21"/>
              </w:rPr>
            </w:pPr>
          </w:p>
        </w:tc>
      </w:tr>
      <w:tr w14:paraId="4D20F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382" w:type="dxa"/>
            <w:vAlign w:val="top"/>
          </w:tcPr>
          <w:p w14:paraId="05A23E6B">
            <w:pPr>
              <w:spacing w:before="129" w:line="217" w:lineRule="auto"/>
              <w:ind w:left="131"/>
              <w:rPr>
                <w:rFonts w:ascii="Comic Sans MS" w:hAnsi="Comic Sans MS" w:eastAsia="Comic Sans MS" w:cs="Comic Sans MS"/>
                <w:sz w:val="21"/>
                <w:szCs w:val="21"/>
              </w:rPr>
            </w:pPr>
            <w:r>
              <w:rPr>
                <w:rFonts w:ascii="Comic Sans MS" w:hAnsi="Comic Sans MS" w:eastAsia="Comic Sans MS" w:cs="Comic Sans MS"/>
                <w:sz w:val="21"/>
                <w:szCs w:val="21"/>
              </w:rPr>
              <w:t>6</w:t>
            </w:r>
          </w:p>
        </w:tc>
        <w:tc>
          <w:tcPr>
            <w:tcW w:w="1245" w:type="dxa"/>
            <w:vAlign w:val="top"/>
          </w:tcPr>
          <w:p w14:paraId="7AE509A2">
            <w:pPr>
              <w:rPr>
                <w:rFonts w:ascii="Arial"/>
                <w:sz w:val="21"/>
              </w:rPr>
            </w:pPr>
          </w:p>
        </w:tc>
        <w:tc>
          <w:tcPr>
            <w:tcW w:w="810" w:type="dxa"/>
            <w:vAlign w:val="top"/>
          </w:tcPr>
          <w:p w14:paraId="19E00F96">
            <w:pPr>
              <w:rPr>
                <w:rFonts w:ascii="Arial"/>
                <w:sz w:val="21"/>
              </w:rPr>
            </w:pPr>
          </w:p>
        </w:tc>
        <w:tc>
          <w:tcPr>
            <w:tcW w:w="510" w:type="dxa"/>
            <w:vAlign w:val="top"/>
          </w:tcPr>
          <w:p w14:paraId="7BDD50E9">
            <w:pPr>
              <w:rPr>
                <w:rFonts w:ascii="Arial"/>
                <w:sz w:val="21"/>
              </w:rPr>
            </w:pPr>
          </w:p>
        </w:tc>
        <w:tc>
          <w:tcPr>
            <w:tcW w:w="735" w:type="dxa"/>
            <w:vAlign w:val="top"/>
          </w:tcPr>
          <w:p w14:paraId="31C5C34C">
            <w:pPr>
              <w:rPr>
                <w:rFonts w:ascii="Arial"/>
                <w:sz w:val="21"/>
              </w:rPr>
            </w:pPr>
          </w:p>
        </w:tc>
        <w:tc>
          <w:tcPr>
            <w:tcW w:w="734" w:type="dxa"/>
            <w:vAlign w:val="top"/>
          </w:tcPr>
          <w:p w14:paraId="79CAFACF">
            <w:pPr>
              <w:rPr>
                <w:rFonts w:ascii="Arial"/>
                <w:sz w:val="21"/>
              </w:rPr>
            </w:pPr>
          </w:p>
        </w:tc>
        <w:tc>
          <w:tcPr>
            <w:tcW w:w="1245" w:type="dxa"/>
            <w:vAlign w:val="top"/>
          </w:tcPr>
          <w:p w14:paraId="37AD6BE9">
            <w:pPr>
              <w:rPr>
                <w:rFonts w:ascii="Arial"/>
                <w:sz w:val="21"/>
              </w:rPr>
            </w:pPr>
          </w:p>
        </w:tc>
        <w:tc>
          <w:tcPr>
            <w:tcW w:w="570" w:type="dxa"/>
            <w:vAlign w:val="top"/>
          </w:tcPr>
          <w:p w14:paraId="12F76328">
            <w:pPr>
              <w:rPr>
                <w:rFonts w:ascii="Arial"/>
                <w:sz w:val="21"/>
              </w:rPr>
            </w:pPr>
          </w:p>
        </w:tc>
        <w:tc>
          <w:tcPr>
            <w:tcW w:w="540" w:type="dxa"/>
            <w:vAlign w:val="top"/>
          </w:tcPr>
          <w:p w14:paraId="352B750A">
            <w:pPr>
              <w:rPr>
                <w:rFonts w:ascii="Arial"/>
                <w:sz w:val="21"/>
              </w:rPr>
            </w:pPr>
          </w:p>
        </w:tc>
        <w:tc>
          <w:tcPr>
            <w:tcW w:w="555" w:type="dxa"/>
            <w:vAlign w:val="top"/>
          </w:tcPr>
          <w:p w14:paraId="0610132A">
            <w:pPr>
              <w:rPr>
                <w:rFonts w:ascii="Arial"/>
                <w:sz w:val="21"/>
              </w:rPr>
            </w:pPr>
          </w:p>
        </w:tc>
        <w:tc>
          <w:tcPr>
            <w:tcW w:w="555" w:type="dxa"/>
            <w:vAlign w:val="top"/>
          </w:tcPr>
          <w:p w14:paraId="60231182">
            <w:pPr>
              <w:rPr>
                <w:rFonts w:ascii="Arial"/>
                <w:sz w:val="21"/>
              </w:rPr>
            </w:pPr>
          </w:p>
        </w:tc>
        <w:tc>
          <w:tcPr>
            <w:tcW w:w="1275" w:type="dxa"/>
            <w:vAlign w:val="top"/>
          </w:tcPr>
          <w:p w14:paraId="46693C4E">
            <w:pPr>
              <w:rPr>
                <w:rFonts w:ascii="Arial"/>
                <w:sz w:val="21"/>
              </w:rPr>
            </w:pPr>
          </w:p>
        </w:tc>
        <w:tc>
          <w:tcPr>
            <w:tcW w:w="645" w:type="dxa"/>
            <w:vAlign w:val="top"/>
          </w:tcPr>
          <w:p w14:paraId="0701DB94">
            <w:pPr>
              <w:rPr>
                <w:rFonts w:ascii="Arial"/>
                <w:sz w:val="21"/>
              </w:rPr>
            </w:pPr>
          </w:p>
        </w:tc>
        <w:tc>
          <w:tcPr>
            <w:tcW w:w="1080" w:type="dxa"/>
            <w:vAlign w:val="top"/>
          </w:tcPr>
          <w:p w14:paraId="57252C0B">
            <w:pPr>
              <w:rPr>
                <w:rFonts w:ascii="Arial"/>
                <w:sz w:val="21"/>
              </w:rPr>
            </w:pPr>
          </w:p>
        </w:tc>
        <w:tc>
          <w:tcPr>
            <w:tcW w:w="1094" w:type="dxa"/>
            <w:vAlign w:val="top"/>
          </w:tcPr>
          <w:p w14:paraId="56017340">
            <w:pPr>
              <w:rPr>
                <w:rFonts w:ascii="Arial"/>
                <w:sz w:val="21"/>
              </w:rPr>
            </w:pPr>
          </w:p>
        </w:tc>
        <w:tc>
          <w:tcPr>
            <w:tcW w:w="1110" w:type="dxa"/>
            <w:vAlign w:val="top"/>
          </w:tcPr>
          <w:p w14:paraId="55029D5F">
            <w:pPr>
              <w:rPr>
                <w:rFonts w:ascii="Arial"/>
                <w:sz w:val="21"/>
              </w:rPr>
            </w:pPr>
          </w:p>
        </w:tc>
        <w:tc>
          <w:tcPr>
            <w:tcW w:w="937" w:type="dxa"/>
            <w:vAlign w:val="top"/>
          </w:tcPr>
          <w:p w14:paraId="708D3716">
            <w:pPr>
              <w:rPr>
                <w:rFonts w:ascii="Arial"/>
                <w:sz w:val="21"/>
              </w:rPr>
            </w:pPr>
          </w:p>
        </w:tc>
      </w:tr>
      <w:tr w14:paraId="5B2EE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382" w:type="dxa"/>
            <w:vAlign w:val="top"/>
          </w:tcPr>
          <w:p w14:paraId="2A2DD22D">
            <w:pPr>
              <w:spacing w:before="130" w:line="217" w:lineRule="auto"/>
              <w:ind w:left="130"/>
              <w:rPr>
                <w:rFonts w:ascii="Comic Sans MS" w:hAnsi="Comic Sans MS" w:eastAsia="Comic Sans MS" w:cs="Comic Sans MS"/>
                <w:sz w:val="21"/>
                <w:szCs w:val="21"/>
              </w:rPr>
            </w:pPr>
            <w:r>
              <w:rPr>
                <w:rFonts w:ascii="Comic Sans MS" w:hAnsi="Comic Sans MS" w:eastAsia="Comic Sans MS" w:cs="Comic Sans MS"/>
                <w:sz w:val="21"/>
                <w:szCs w:val="21"/>
              </w:rPr>
              <w:t>7</w:t>
            </w:r>
          </w:p>
        </w:tc>
        <w:tc>
          <w:tcPr>
            <w:tcW w:w="1245" w:type="dxa"/>
            <w:vAlign w:val="top"/>
          </w:tcPr>
          <w:p w14:paraId="1AFB00FB">
            <w:pPr>
              <w:rPr>
                <w:rFonts w:ascii="Arial"/>
                <w:sz w:val="21"/>
              </w:rPr>
            </w:pPr>
          </w:p>
        </w:tc>
        <w:tc>
          <w:tcPr>
            <w:tcW w:w="810" w:type="dxa"/>
            <w:vAlign w:val="top"/>
          </w:tcPr>
          <w:p w14:paraId="2681CC4E">
            <w:pPr>
              <w:rPr>
                <w:rFonts w:ascii="Arial"/>
                <w:sz w:val="21"/>
              </w:rPr>
            </w:pPr>
          </w:p>
        </w:tc>
        <w:tc>
          <w:tcPr>
            <w:tcW w:w="510" w:type="dxa"/>
            <w:vAlign w:val="top"/>
          </w:tcPr>
          <w:p w14:paraId="6799AB92">
            <w:pPr>
              <w:rPr>
                <w:rFonts w:ascii="Arial"/>
                <w:sz w:val="21"/>
              </w:rPr>
            </w:pPr>
          </w:p>
        </w:tc>
        <w:tc>
          <w:tcPr>
            <w:tcW w:w="735" w:type="dxa"/>
            <w:vAlign w:val="top"/>
          </w:tcPr>
          <w:p w14:paraId="4A9F41C0">
            <w:pPr>
              <w:rPr>
                <w:rFonts w:ascii="Arial"/>
                <w:sz w:val="21"/>
              </w:rPr>
            </w:pPr>
          </w:p>
        </w:tc>
        <w:tc>
          <w:tcPr>
            <w:tcW w:w="734" w:type="dxa"/>
            <w:vAlign w:val="top"/>
          </w:tcPr>
          <w:p w14:paraId="760A34E2">
            <w:pPr>
              <w:rPr>
                <w:rFonts w:ascii="Arial"/>
                <w:sz w:val="21"/>
              </w:rPr>
            </w:pPr>
          </w:p>
        </w:tc>
        <w:tc>
          <w:tcPr>
            <w:tcW w:w="1245" w:type="dxa"/>
            <w:vAlign w:val="top"/>
          </w:tcPr>
          <w:p w14:paraId="56247D5D">
            <w:pPr>
              <w:rPr>
                <w:rFonts w:ascii="Arial"/>
                <w:sz w:val="21"/>
              </w:rPr>
            </w:pPr>
          </w:p>
        </w:tc>
        <w:tc>
          <w:tcPr>
            <w:tcW w:w="570" w:type="dxa"/>
            <w:vAlign w:val="top"/>
          </w:tcPr>
          <w:p w14:paraId="5A6BF55E">
            <w:pPr>
              <w:rPr>
                <w:rFonts w:ascii="Arial"/>
                <w:sz w:val="21"/>
              </w:rPr>
            </w:pPr>
          </w:p>
        </w:tc>
        <w:tc>
          <w:tcPr>
            <w:tcW w:w="540" w:type="dxa"/>
            <w:vAlign w:val="top"/>
          </w:tcPr>
          <w:p w14:paraId="3A184ADD">
            <w:pPr>
              <w:rPr>
                <w:rFonts w:ascii="Arial"/>
                <w:sz w:val="21"/>
              </w:rPr>
            </w:pPr>
          </w:p>
        </w:tc>
        <w:tc>
          <w:tcPr>
            <w:tcW w:w="555" w:type="dxa"/>
            <w:vAlign w:val="top"/>
          </w:tcPr>
          <w:p w14:paraId="1C6B517F">
            <w:pPr>
              <w:rPr>
                <w:rFonts w:ascii="Arial"/>
                <w:sz w:val="21"/>
              </w:rPr>
            </w:pPr>
          </w:p>
        </w:tc>
        <w:tc>
          <w:tcPr>
            <w:tcW w:w="555" w:type="dxa"/>
            <w:vAlign w:val="top"/>
          </w:tcPr>
          <w:p w14:paraId="7A722FEA">
            <w:pPr>
              <w:rPr>
                <w:rFonts w:ascii="Arial"/>
                <w:sz w:val="21"/>
              </w:rPr>
            </w:pPr>
          </w:p>
        </w:tc>
        <w:tc>
          <w:tcPr>
            <w:tcW w:w="1275" w:type="dxa"/>
            <w:vAlign w:val="top"/>
          </w:tcPr>
          <w:p w14:paraId="66CE874B">
            <w:pPr>
              <w:rPr>
                <w:rFonts w:ascii="Arial"/>
                <w:sz w:val="21"/>
              </w:rPr>
            </w:pPr>
          </w:p>
        </w:tc>
        <w:tc>
          <w:tcPr>
            <w:tcW w:w="645" w:type="dxa"/>
            <w:vAlign w:val="top"/>
          </w:tcPr>
          <w:p w14:paraId="43CC2D56">
            <w:pPr>
              <w:rPr>
                <w:rFonts w:ascii="Arial"/>
                <w:sz w:val="21"/>
              </w:rPr>
            </w:pPr>
          </w:p>
        </w:tc>
        <w:tc>
          <w:tcPr>
            <w:tcW w:w="1080" w:type="dxa"/>
            <w:vAlign w:val="top"/>
          </w:tcPr>
          <w:p w14:paraId="77F5522A">
            <w:pPr>
              <w:rPr>
                <w:rFonts w:ascii="Arial"/>
                <w:sz w:val="21"/>
              </w:rPr>
            </w:pPr>
          </w:p>
        </w:tc>
        <w:tc>
          <w:tcPr>
            <w:tcW w:w="1094" w:type="dxa"/>
            <w:vAlign w:val="top"/>
          </w:tcPr>
          <w:p w14:paraId="552089AB">
            <w:pPr>
              <w:rPr>
                <w:rFonts w:ascii="Arial"/>
                <w:sz w:val="21"/>
              </w:rPr>
            </w:pPr>
          </w:p>
        </w:tc>
        <w:tc>
          <w:tcPr>
            <w:tcW w:w="1110" w:type="dxa"/>
            <w:vAlign w:val="top"/>
          </w:tcPr>
          <w:p w14:paraId="0D63EDFC">
            <w:pPr>
              <w:rPr>
                <w:rFonts w:ascii="Arial"/>
                <w:sz w:val="21"/>
              </w:rPr>
            </w:pPr>
          </w:p>
        </w:tc>
        <w:tc>
          <w:tcPr>
            <w:tcW w:w="937" w:type="dxa"/>
            <w:vAlign w:val="top"/>
          </w:tcPr>
          <w:p w14:paraId="60D9F771">
            <w:pPr>
              <w:rPr>
                <w:rFonts w:ascii="Arial"/>
                <w:sz w:val="21"/>
              </w:rPr>
            </w:pPr>
          </w:p>
        </w:tc>
      </w:tr>
      <w:tr w14:paraId="30937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82" w:type="dxa"/>
            <w:vAlign w:val="top"/>
          </w:tcPr>
          <w:p w14:paraId="5CEB7C00">
            <w:pPr>
              <w:spacing w:before="131" w:line="218" w:lineRule="auto"/>
              <w:ind w:left="128"/>
              <w:rPr>
                <w:rFonts w:ascii="Comic Sans MS" w:hAnsi="Comic Sans MS" w:eastAsia="Comic Sans MS" w:cs="Comic Sans MS"/>
                <w:sz w:val="21"/>
                <w:szCs w:val="21"/>
              </w:rPr>
            </w:pPr>
            <w:r>
              <w:rPr>
                <w:rFonts w:ascii="Comic Sans MS" w:hAnsi="Comic Sans MS" w:eastAsia="Comic Sans MS" w:cs="Comic Sans MS"/>
                <w:sz w:val="21"/>
                <w:szCs w:val="21"/>
              </w:rPr>
              <w:t>8</w:t>
            </w:r>
          </w:p>
        </w:tc>
        <w:tc>
          <w:tcPr>
            <w:tcW w:w="1245" w:type="dxa"/>
            <w:vAlign w:val="top"/>
          </w:tcPr>
          <w:p w14:paraId="7B0093B9">
            <w:pPr>
              <w:rPr>
                <w:rFonts w:ascii="Arial"/>
                <w:sz w:val="21"/>
              </w:rPr>
            </w:pPr>
          </w:p>
        </w:tc>
        <w:tc>
          <w:tcPr>
            <w:tcW w:w="810" w:type="dxa"/>
            <w:vAlign w:val="top"/>
          </w:tcPr>
          <w:p w14:paraId="48225B49">
            <w:pPr>
              <w:rPr>
                <w:rFonts w:ascii="Arial"/>
                <w:sz w:val="21"/>
              </w:rPr>
            </w:pPr>
          </w:p>
        </w:tc>
        <w:tc>
          <w:tcPr>
            <w:tcW w:w="510" w:type="dxa"/>
            <w:vAlign w:val="top"/>
          </w:tcPr>
          <w:p w14:paraId="4B8A07A6">
            <w:pPr>
              <w:rPr>
                <w:rFonts w:ascii="Arial"/>
                <w:sz w:val="21"/>
              </w:rPr>
            </w:pPr>
          </w:p>
        </w:tc>
        <w:tc>
          <w:tcPr>
            <w:tcW w:w="735" w:type="dxa"/>
            <w:vAlign w:val="top"/>
          </w:tcPr>
          <w:p w14:paraId="59E8488A">
            <w:pPr>
              <w:rPr>
                <w:rFonts w:ascii="Arial"/>
                <w:sz w:val="21"/>
              </w:rPr>
            </w:pPr>
          </w:p>
        </w:tc>
        <w:tc>
          <w:tcPr>
            <w:tcW w:w="734" w:type="dxa"/>
            <w:vAlign w:val="top"/>
          </w:tcPr>
          <w:p w14:paraId="3CA20868">
            <w:pPr>
              <w:rPr>
                <w:rFonts w:ascii="Arial"/>
                <w:sz w:val="21"/>
              </w:rPr>
            </w:pPr>
          </w:p>
        </w:tc>
        <w:tc>
          <w:tcPr>
            <w:tcW w:w="1245" w:type="dxa"/>
            <w:vAlign w:val="top"/>
          </w:tcPr>
          <w:p w14:paraId="1B4E6206">
            <w:pPr>
              <w:rPr>
                <w:rFonts w:ascii="Arial"/>
                <w:sz w:val="21"/>
              </w:rPr>
            </w:pPr>
          </w:p>
        </w:tc>
        <w:tc>
          <w:tcPr>
            <w:tcW w:w="570" w:type="dxa"/>
            <w:vAlign w:val="top"/>
          </w:tcPr>
          <w:p w14:paraId="50F50263">
            <w:pPr>
              <w:rPr>
                <w:rFonts w:ascii="Arial"/>
                <w:sz w:val="21"/>
              </w:rPr>
            </w:pPr>
          </w:p>
        </w:tc>
        <w:tc>
          <w:tcPr>
            <w:tcW w:w="540" w:type="dxa"/>
            <w:vAlign w:val="top"/>
          </w:tcPr>
          <w:p w14:paraId="14F00ED0">
            <w:pPr>
              <w:rPr>
                <w:rFonts w:ascii="Arial"/>
                <w:sz w:val="21"/>
              </w:rPr>
            </w:pPr>
          </w:p>
        </w:tc>
        <w:tc>
          <w:tcPr>
            <w:tcW w:w="555" w:type="dxa"/>
            <w:vAlign w:val="top"/>
          </w:tcPr>
          <w:p w14:paraId="2DB56259">
            <w:pPr>
              <w:rPr>
                <w:rFonts w:ascii="Arial"/>
                <w:sz w:val="21"/>
              </w:rPr>
            </w:pPr>
          </w:p>
        </w:tc>
        <w:tc>
          <w:tcPr>
            <w:tcW w:w="555" w:type="dxa"/>
            <w:vAlign w:val="top"/>
          </w:tcPr>
          <w:p w14:paraId="664C2D30">
            <w:pPr>
              <w:rPr>
                <w:rFonts w:ascii="Arial"/>
                <w:sz w:val="21"/>
              </w:rPr>
            </w:pPr>
          </w:p>
        </w:tc>
        <w:tc>
          <w:tcPr>
            <w:tcW w:w="1275" w:type="dxa"/>
            <w:vAlign w:val="top"/>
          </w:tcPr>
          <w:p w14:paraId="3C2B7FA5">
            <w:pPr>
              <w:rPr>
                <w:rFonts w:ascii="Arial"/>
                <w:sz w:val="21"/>
              </w:rPr>
            </w:pPr>
          </w:p>
        </w:tc>
        <w:tc>
          <w:tcPr>
            <w:tcW w:w="645" w:type="dxa"/>
            <w:vAlign w:val="top"/>
          </w:tcPr>
          <w:p w14:paraId="6F11C91B">
            <w:pPr>
              <w:rPr>
                <w:rFonts w:ascii="Arial"/>
                <w:sz w:val="21"/>
              </w:rPr>
            </w:pPr>
          </w:p>
        </w:tc>
        <w:tc>
          <w:tcPr>
            <w:tcW w:w="1080" w:type="dxa"/>
            <w:vAlign w:val="top"/>
          </w:tcPr>
          <w:p w14:paraId="16A998B2">
            <w:pPr>
              <w:rPr>
                <w:rFonts w:ascii="Arial"/>
                <w:sz w:val="21"/>
              </w:rPr>
            </w:pPr>
          </w:p>
        </w:tc>
        <w:tc>
          <w:tcPr>
            <w:tcW w:w="1094" w:type="dxa"/>
            <w:vAlign w:val="top"/>
          </w:tcPr>
          <w:p w14:paraId="42F8933D">
            <w:pPr>
              <w:rPr>
                <w:rFonts w:ascii="Arial"/>
                <w:sz w:val="21"/>
              </w:rPr>
            </w:pPr>
          </w:p>
        </w:tc>
        <w:tc>
          <w:tcPr>
            <w:tcW w:w="1110" w:type="dxa"/>
            <w:vAlign w:val="top"/>
          </w:tcPr>
          <w:p w14:paraId="7E767C6F">
            <w:pPr>
              <w:rPr>
                <w:rFonts w:ascii="Arial"/>
                <w:sz w:val="21"/>
              </w:rPr>
            </w:pPr>
          </w:p>
        </w:tc>
        <w:tc>
          <w:tcPr>
            <w:tcW w:w="937" w:type="dxa"/>
            <w:vAlign w:val="top"/>
          </w:tcPr>
          <w:p w14:paraId="3734AB92">
            <w:pPr>
              <w:rPr>
                <w:rFonts w:ascii="Arial"/>
                <w:sz w:val="21"/>
              </w:rPr>
            </w:pPr>
          </w:p>
        </w:tc>
      </w:tr>
      <w:tr w14:paraId="6DAC8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382" w:type="dxa"/>
            <w:vAlign w:val="top"/>
          </w:tcPr>
          <w:p w14:paraId="5793CD71">
            <w:pPr>
              <w:spacing w:before="117" w:line="215" w:lineRule="auto"/>
              <w:ind w:left="128"/>
              <w:rPr>
                <w:rFonts w:ascii="Comic Sans MS" w:hAnsi="Comic Sans MS" w:eastAsia="Comic Sans MS" w:cs="Comic Sans MS"/>
                <w:sz w:val="21"/>
                <w:szCs w:val="21"/>
              </w:rPr>
            </w:pPr>
            <w:r>
              <w:rPr>
                <w:rFonts w:ascii="Comic Sans MS" w:hAnsi="Comic Sans MS" w:eastAsia="Comic Sans MS" w:cs="Comic Sans MS"/>
                <w:sz w:val="21"/>
                <w:szCs w:val="21"/>
              </w:rPr>
              <w:t>9</w:t>
            </w:r>
          </w:p>
        </w:tc>
        <w:tc>
          <w:tcPr>
            <w:tcW w:w="1245" w:type="dxa"/>
            <w:vAlign w:val="top"/>
          </w:tcPr>
          <w:p w14:paraId="5D8BAB49">
            <w:pPr>
              <w:rPr>
                <w:rFonts w:ascii="Arial"/>
                <w:sz w:val="21"/>
              </w:rPr>
            </w:pPr>
          </w:p>
        </w:tc>
        <w:tc>
          <w:tcPr>
            <w:tcW w:w="810" w:type="dxa"/>
            <w:vAlign w:val="top"/>
          </w:tcPr>
          <w:p w14:paraId="71BC446E">
            <w:pPr>
              <w:rPr>
                <w:rFonts w:ascii="Arial"/>
                <w:sz w:val="21"/>
              </w:rPr>
            </w:pPr>
          </w:p>
        </w:tc>
        <w:tc>
          <w:tcPr>
            <w:tcW w:w="510" w:type="dxa"/>
            <w:vAlign w:val="top"/>
          </w:tcPr>
          <w:p w14:paraId="10AC7363">
            <w:pPr>
              <w:rPr>
                <w:rFonts w:ascii="Arial"/>
                <w:sz w:val="21"/>
              </w:rPr>
            </w:pPr>
          </w:p>
        </w:tc>
        <w:tc>
          <w:tcPr>
            <w:tcW w:w="735" w:type="dxa"/>
            <w:vAlign w:val="top"/>
          </w:tcPr>
          <w:p w14:paraId="563017FD">
            <w:pPr>
              <w:rPr>
                <w:rFonts w:ascii="Arial"/>
                <w:sz w:val="21"/>
              </w:rPr>
            </w:pPr>
          </w:p>
        </w:tc>
        <w:tc>
          <w:tcPr>
            <w:tcW w:w="734" w:type="dxa"/>
            <w:vAlign w:val="top"/>
          </w:tcPr>
          <w:p w14:paraId="55C1B81B">
            <w:pPr>
              <w:rPr>
                <w:rFonts w:ascii="Arial"/>
                <w:sz w:val="21"/>
              </w:rPr>
            </w:pPr>
          </w:p>
        </w:tc>
        <w:tc>
          <w:tcPr>
            <w:tcW w:w="1245" w:type="dxa"/>
            <w:vAlign w:val="top"/>
          </w:tcPr>
          <w:p w14:paraId="20E60B7F">
            <w:pPr>
              <w:rPr>
                <w:rFonts w:ascii="Arial"/>
                <w:sz w:val="21"/>
              </w:rPr>
            </w:pPr>
          </w:p>
        </w:tc>
        <w:tc>
          <w:tcPr>
            <w:tcW w:w="570" w:type="dxa"/>
            <w:vAlign w:val="top"/>
          </w:tcPr>
          <w:p w14:paraId="55762A34">
            <w:pPr>
              <w:rPr>
                <w:rFonts w:ascii="Arial"/>
                <w:sz w:val="21"/>
              </w:rPr>
            </w:pPr>
          </w:p>
        </w:tc>
        <w:tc>
          <w:tcPr>
            <w:tcW w:w="540" w:type="dxa"/>
            <w:vAlign w:val="top"/>
          </w:tcPr>
          <w:p w14:paraId="269E082D">
            <w:pPr>
              <w:rPr>
                <w:rFonts w:ascii="Arial"/>
                <w:sz w:val="21"/>
              </w:rPr>
            </w:pPr>
          </w:p>
        </w:tc>
        <w:tc>
          <w:tcPr>
            <w:tcW w:w="555" w:type="dxa"/>
            <w:vAlign w:val="top"/>
          </w:tcPr>
          <w:p w14:paraId="0B6D8F1D">
            <w:pPr>
              <w:rPr>
                <w:rFonts w:ascii="Arial"/>
                <w:sz w:val="21"/>
              </w:rPr>
            </w:pPr>
          </w:p>
        </w:tc>
        <w:tc>
          <w:tcPr>
            <w:tcW w:w="555" w:type="dxa"/>
            <w:vAlign w:val="top"/>
          </w:tcPr>
          <w:p w14:paraId="111008EC">
            <w:pPr>
              <w:rPr>
                <w:rFonts w:ascii="Arial"/>
                <w:sz w:val="21"/>
              </w:rPr>
            </w:pPr>
          </w:p>
        </w:tc>
        <w:tc>
          <w:tcPr>
            <w:tcW w:w="1275" w:type="dxa"/>
            <w:vAlign w:val="top"/>
          </w:tcPr>
          <w:p w14:paraId="0C771DAD">
            <w:pPr>
              <w:rPr>
                <w:rFonts w:ascii="Arial"/>
                <w:sz w:val="21"/>
              </w:rPr>
            </w:pPr>
          </w:p>
        </w:tc>
        <w:tc>
          <w:tcPr>
            <w:tcW w:w="645" w:type="dxa"/>
            <w:vAlign w:val="top"/>
          </w:tcPr>
          <w:p w14:paraId="17FC4680">
            <w:pPr>
              <w:rPr>
                <w:rFonts w:ascii="Arial"/>
                <w:sz w:val="21"/>
              </w:rPr>
            </w:pPr>
          </w:p>
        </w:tc>
        <w:tc>
          <w:tcPr>
            <w:tcW w:w="1080" w:type="dxa"/>
            <w:vAlign w:val="top"/>
          </w:tcPr>
          <w:p w14:paraId="1D7AAC16">
            <w:pPr>
              <w:rPr>
                <w:rFonts w:ascii="Arial"/>
                <w:sz w:val="21"/>
              </w:rPr>
            </w:pPr>
          </w:p>
        </w:tc>
        <w:tc>
          <w:tcPr>
            <w:tcW w:w="1094" w:type="dxa"/>
            <w:vAlign w:val="top"/>
          </w:tcPr>
          <w:p w14:paraId="356828E0">
            <w:pPr>
              <w:rPr>
                <w:rFonts w:ascii="Arial"/>
                <w:sz w:val="21"/>
              </w:rPr>
            </w:pPr>
          </w:p>
        </w:tc>
        <w:tc>
          <w:tcPr>
            <w:tcW w:w="1110" w:type="dxa"/>
            <w:vAlign w:val="top"/>
          </w:tcPr>
          <w:p w14:paraId="344FEEA7">
            <w:pPr>
              <w:rPr>
                <w:rFonts w:ascii="Arial"/>
                <w:sz w:val="21"/>
              </w:rPr>
            </w:pPr>
          </w:p>
        </w:tc>
        <w:tc>
          <w:tcPr>
            <w:tcW w:w="937" w:type="dxa"/>
            <w:vAlign w:val="top"/>
          </w:tcPr>
          <w:p w14:paraId="73CF16B7">
            <w:pPr>
              <w:rPr>
                <w:rFonts w:ascii="Arial"/>
                <w:sz w:val="21"/>
              </w:rPr>
            </w:pPr>
          </w:p>
        </w:tc>
      </w:tr>
      <w:tr w14:paraId="3C9D0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382" w:type="dxa"/>
            <w:vAlign w:val="top"/>
          </w:tcPr>
          <w:p w14:paraId="4BE6AFBE">
            <w:pPr>
              <w:pStyle w:val="8"/>
              <w:spacing w:before="111" w:line="321" w:lineRule="exact"/>
              <w:ind w:left="96"/>
            </w:pPr>
            <w:r>
              <w:rPr>
                <w:position w:val="2"/>
              </w:rPr>
              <w:t>…</w:t>
            </w:r>
          </w:p>
        </w:tc>
        <w:tc>
          <w:tcPr>
            <w:tcW w:w="1245" w:type="dxa"/>
            <w:vAlign w:val="top"/>
          </w:tcPr>
          <w:p w14:paraId="5AFC31D8">
            <w:pPr>
              <w:rPr>
                <w:rFonts w:ascii="Arial"/>
                <w:sz w:val="21"/>
              </w:rPr>
            </w:pPr>
          </w:p>
        </w:tc>
        <w:tc>
          <w:tcPr>
            <w:tcW w:w="810" w:type="dxa"/>
            <w:vAlign w:val="top"/>
          </w:tcPr>
          <w:p w14:paraId="600CAD09">
            <w:pPr>
              <w:rPr>
                <w:rFonts w:ascii="Arial"/>
                <w:sz w:val="21"/>
              </w:rPr>
            </w:pPr>
          </w:p>
        </w:tc>
        <w:tc>
          <w:tcPr>
            <w:tcW w:w="510" w:type="dxa"/>
            <w:vAlign w:val="top"/>
          </w:tcPr>
          <w:p w14:paraId="7ADB1FC4">
            <w:pPr>
              <w:rPr>
                <w:rFonts w:ascii="Arial"/>
                <w:sz w:val="21"/>
              </w:rPr>
            </w:pPr>
          </w:p>
        </w:tc>
        <w:tc>
          <w:tcPr>
            <w:tcW w:w="735" w:type="dxa"/>
            <w:vAlign w:val="top"/>
          </w:tcPr>
          <w:p w14:paraId="2AE6A2A3">
            <w:pPr>
              <w:rPr>
                <w:rFonts w:ascii="Arial"/>
                <w:sz w:val="21"/>
              </w:rPr>
            </w:pPr>
          </w:p>
        </w:tc>
        <w:tc>
          <w:tcPr>
            <w:tcW w:w="734" w:type="dxa"/>
            <w:vAlign w:val="top"/>
          </w:tcPr>
          <w:p w14:paraId="1135A94F">
            <w:pPr>
              <w:rPr>
                <w:rFonts w:ascii="Arial"/>
                <w:sz w:val="21"/>
              </w:rPr>
            </w:pPr>
          </w:p>
        </w:tc>
        <w:tc>
          <w:tcPr>
            <w:tcW w:w="1245" w:type="dxa"/>
            <w:vAlign w:val="top"/>
          </w:tcPr>
          <w:p w14:paraId="56DFA925">
            <w:pPr>
              <w:rPr>
                <w:rFonts w:ascii="Arial"/>
                <w:sz w:val="21"/>
              </w:rPr>
            </w:pPr>
          </w:p>
        </w:tc>
        <w:tc>
          <w:tcPr>
            <w:tcW w:w="570" w:type="dxa"/>
            <w:vAlign w:val="top"/>
          </w:tcPr>
          <w:p w14:paraId="4C6B0636">
            <w:pPr>
              <w:rPr>
                <w:rFonts w:ascii="Arial"/>
                <w:sz w:val="21"/>
              </w:rPr>
            </w:pPr>
          </w:p>
        </w:tc>
        <w:tc>
          <w:tcPr>
            <w:tcW w:w="540" w:type="dxa"/>
            <w:vAlign w:val="top"/>
          </w:tcPr>
          <w:p w14:paraId="50CF1007">
            <w:pPr>
              <w:rPr>
                <w:rFonts w:ascii="Arial"/>
                <w:sz w:val="21"/>
              </w:rPr>
            </w:pPr>
          </w:p>
        </w:tc>
        <w:tc>
          <w:tcPr>
            <w:tcW w:w="555" w:type="dxa"/>
            <w:vAlign w:val="top"/>
          </w:tcPr>
          <w:p w14:paraId="3F58D9C5">
            <w:pPr>
              <w:rPr>
                <w:rFonts w:ascii="Arial"/>
                <w:sz w:val="21"/>
              </w:rPr>
            </w:pPr>
          </w:p>
        </w:tc>
        <w:tc>
          <w:tcPr>
            <w:tcW w:w="555" w:type="dxa"/>
            <w:vAlign w:val="top"/>
          </w:tcPr>
          <w:p w14:paraId="4B1C983D">
            <w:pPr>
              <w:rPr>
                <w:rFonts w:ascii="Arial"/>
                <w:sz w:val="21"/>
              </w:rPr>
            </w:pPr>
          </w:p>
        </w:tc>
        <w:tc>
          <w:tcPr>
            <w:tcW w:w="1275" w:type="dxa"/>
            <w:vAlign w:val="top"/>
          </w:tcPr>
          <w:p w14:paraId="71B8DA7D">
            <w:pPr>
              <w:rPr>
                <w:rFonts w:ascii="Arial"/>
                <w:sz w:val="21"/>
              </w:rPr>
            </w:pPr>
          </w:p>
        </w:tc>
        <w:tc>
          <w:tcPr>
            <w:tcW w:w="645" w:type="dxa"/>
            <w:vAlign w:val="top"/>
          </w:tcPr>
          <w:p w14:paraId="1B494AEE">
            <w:pPr>
              <w:rPr>
                <w:rFonts w:ascii="Arial"/>
                <w:sz w:val="21"/>
              </w:rPr>
            </w:pPr>
          </w:p>
        </w:tc>
        <w:tc>
          <w:tcPr>
            <w:tcW w:w="1080" w:type="dxa"/>
            <w:vAlign w:val="top"/>
          </w:tcPr>
          <w:p w14:paraId="403C3D47">
            <w:pPr>
              <w:rPr>
                <w:rFonts w:ascii="Arial"/>
                <w:sz w:val="21"/>
              </w:rPr>
            </w:pPr>
          </w:p>
        </w:tc>
        <w:tc>
          <w:tcPr>
            <w:tcW w:w="1094" w:type="dxa"/>
            <w:vAlign w:val="top"/>
          </w:tcPr>
          <w:p w14:paraId="592B54F8">
            <w:pPr>
              <w:rPr>
                <w:rFonts w:ascii="Arial"/>
                <w:sz w:val="21"/>
              </w:rPr>
            </w:pPr>
          </w:p>
        </w:tc>
        <w:tc>
          <w:tcPr>
            <w:tcW w:w="1110" w:type="dxa"/>
            <w:vAlign w:val="top"/>
          </w:tcPr>
          <w:p w14:paraId="644399E8">
            <w:pPr>
              <w:rPr>
                <w:rFonts w:ascii="Arial"/>
                <w:sz w:val="21"/>
              </w:rPr>
            </w:pPr>
          </w:p>
        </w:tc>
        <w:tc>
          <w:tcPr>
            <w:tcW w:w="937" w:type="dxa"/>
            <w:vAlign w:val="top"/>
          </w:tcPr>
          <w:p w14:paraId="0831E335">
            <w:pPr>
              <w:rPr>
                <w:rFonts w:ascii="Arial"/>
                <w:sz w:val="21"/>
              </w:rPr>
            </w:pPr>
          </w:p>
        </w:tc>
      </w:tr>
    </w:tbl>
    <w:p w14:paraId="7F5EA21E">
      <w:pPr>
        <w:pStyle w:val="4"/>
        <w:spacing w:before="151" w:line="223" w:lineRule="auto"/>
        <w:ind w:left="25"/>
        <w:rPr>
          <w:sz w:val="21"/>
          <w:szCs w:val="21"/>
        </w:rPr>
      </w:pPr>
      <w:r>
        <w:rPr>
          <w:sz w:val="21"/>
          <w:szCs w:val="21"/>
        </w:rPr>
        <w:t>备注：</w:t>
      </w:r>
      <w:r>
        <w:rPr>
          <w:rFonts w:ascii="Comic Sans MS" w:hAnsi="Comic Sans MS" w:eastAsia="Comic Sans MS" w:cs="Comic Sans MS"/>
          <w:sz w:val="21"/>
          <w:szCs w:val="21"/>
        </w:rPr>
        <w:t>1</w:t>
      </w:r>
      <w:r>
        <w:rPr>
          <w:sz w:val="21"/>
          <w:szCs w:val="21"/>
        </w:rPr>
        <w:t>．执业、职业单位指拟投入的项目管理机构人员目前是否在投标人处注册执业或岗位登记。</w:t>
      </w:r>
    </w:p>
    <w:p w14:paraId="60674A94">
      <w:pPr>
        <w:pStyle w:val="4"/>
        <w:spacing w:before="132" w:line="358" w:lineRule="auto"/>
        <w:ind w:left="966" w:right="23" w:hanging="309"/>
        <w:rPr>
          <w:sz w:val="21"/>
          <w:szCs w:val="21"/>
        </w:rPr>
      </w:pPr>
      <w:r>
        <w:rPr>
          <w:rFonts w:ascii="Comic Sans MS" w:hAnsi="Comic Sans MS" w:eastAsia="Comic Sans MS" w:cs="Comic Sans MS"/>
          <w:sz w:val="21"/>
          <w:szCs w:val="21"/>
        </w:rPr>
        <w:t>2</w:t>
      </w:r>
      <w:r>
        <w:rPr>
          <w:sz w:val="21"/>
          <w:szCs w:val="21"/>
        </w:rPr>
        <w:t>．附项目管理机构主要人员社会保险证明的扫描件。社会保险证明是指社会统筹保险基金管理部门出具的基本养老保险对账单或加盖社会</w:t>
      </w:r>
      <w:r>
        <w:rPr>
          <w:spacing w:val="-1"/>
          <w:sz w:val="21"/>
          <w:szCs w:val="21"/>
        </w:rPr>
        <w:t>统筹保</w:t>
      </w:r>
      <w:r>
        <w:rPr>
          <w:sz w:val="21"/>
          <w:szCs w:val="21"/>
        </w:rPr>
        <w:t>险基金管理部门公章的单位缴费明细，以及企业缴费凭证（社会保险缴费发票或银行转账凭证等证明</w:t>
      </w:r>
      <w:r>
        <w:rPr>
          <w:spacing w:val="3"/>
          <w:sz w:val="21"/>
          <w:szCs w:val="21"/>
        </w:rPr>
        <w:t>）；</w:t>
      </w:r>
      <w:r>
        <w:rPr>
          <w:sz w:val="21"/>
          <w:szCs w:val="21"/>
        </w:rPr>
        <w:t>社会保险证明应至少体现以下内容：缴纳保险单位名称、人员姓名、社会保障号（或身份证号）、险种、缴费期限等。社会保险证明中缴费单位应与投标单位一致。</w:t>
      </w:r>
    </w:p>
    <w:p w14:paraId="1324D1B9">
      <w:pPr>
        <w:spacing w:line="358" w:lineRule="auto"/>
        <w:rPr>
          <w:sz w:val="21"/>
          <w:szCs w:val="21"/>
        </w:rPr>
        <w:sectPr>
          <w:footerReference r:id="rId205" w:type="default"/>
          <w:pgSz w:w="16845" w:h="11910"/>
          <w:pgMar w:top="400" w:right="1396" w:bottom="1170" w:left="1411" w:header="0" w:footer="941" w:gutter="0"/>
          <w:cols w:space="720" w:num="1"/>
        </w:sectPr>
      </w:pPr>
    </w:p>
    <w:p w14:paraId="44FC9336">
      <w:pPr>
        <w:spacing w:line="263" w:lineRule="auto"/>
        <w:rPr>
          <w:rFonts w:ascii="Arial"/>
          <w:sz w:val="21"/>
        </w:rPr>
      </w:pPr>
    </w:p>
    <w:p w14:paraId="1E20B0B6">
      <w:pPr>
        <w:spacing w:line="264" w:lineRule="auto"/>
        <w:rPr>
          <w:rFonts w:ascii="Arial"/>
          <w:sz w:val="21"/>
        </w:rPr>
      </w:pPr>
    </w:p>
    <w:p w14:paraId="525BC66D">
      <w:pPr>
        <w:spacing w:line="264" w:lineRule="auto"/>
        <w:rPr>
          <w:rFonts w:ascii="Arial"/>
          <w:sz w:val="21"/>
        </w:rPr>
      </w:pPr>
    </w:p>
    <w:p w14:paraId="117A7EF3">
      <w:pPr>
        <w:spacing w:before="91" w:line="222" w:lineRule="auto"/>
        <w:ind w:left="47"/>
        <w:outlineLvl w:val="2"/>
        <w:rPr>
          <w:rFonts w:ascii="黑体" w:hAnsi="黑体" w:eastAsia="黑体" w:cs="黑体"/>
          <w:sz w:val="28"/>
          <w:szCs w:val="28"/>
        </w:rPr>
      </w:pPr>
      <w:bookmarkStart w:id="315" w:name="bookmark152"/>
      <w:bookmarkEnd w:id="315"/>
      <w:r>
        <w:rPr>
          <w:rFonts w:ascii="黑体" w:hAnsi="黑体" w:eastAsia="黑体" w:cs="黑体"/>
          <w:b/>
          <w:bCs/>
          <w:spacing w:val="-1"/>
          <w:sz w:val="28"/>
          <w:szCs w:val="28"/>
        </w:rPr>
        <w:t>（二）项目经理简历表</w:t>
      </w:r>
    </w:p>
    <w:p w14:paraId="7E2A5258">
      <w:pPr>
        <w:spacing w:before="56"/>
      </w:pPr>
    </w:p>
    <w:tbl>
      <w:tblPr>
        <w:tblStyle w:val="7"/>
        <w:tblW w:w="88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02"/>
        <w:gridCol w:w="1034"/>
        <w:gridCol w:w="1125"/>
        <w:gridCol w:w="1274"/>
        <w:gridCol w:w="2129"/>
        <w:gridCol w:w="2167"/>
      </w:tblGrid>
      <w:tr w14:paraId="69205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102" w:type="dxa"/>
            <w:vAlign w:val="top"/>
          </w:tcPr>
          <w:p w14:paraId="577F292D">
            <w:pPr>
              <w:pStyle w:val="8"/>
              <w:spacing w:before="119" w:line="220" w:lineRule="auto"/>
              <w:ind w:left="113"/>
            </w:pPr>
            <w:r>
              <w:rPr>
                <w:spacing w:val="-5"/>
              </w:rPr>
              <w:t>姓</w:t>
            </w:r>
            <w:r>
              <w:rPr>
                <w:spacing w:val="6"/>
              </w:rPr>
              <w:t xml:space="preserve">  </w:t>
            </w:r>
            <w:r>
              <w:rPr>
                <w:spacing w:val="-5"/>
              </w:rPr>
              <w:t>名</w:t>
            </w:r>
          </w:p>
        </w:tc>
        <w:tc>
          <w:tcPr>
            <w:tcW w:w="1034" w:type="dxa"/>
            <w:vAlign w:val="top"/>
          </w:tcPr>
          <w:p w14:paraId="2415D0BA">
            <w:pPr>
              <w:rPr>
                <w:rFonts w:ascii="Arial"/>
                <w:sz w:val="21"/>
              </w:rPr>
            </w:pPr>
          </w:p>
        </w:tc>
        <w:tc>
          <w:tcPr>
            <w:tcW w:w="1125" w:type="dxa"/>
            <w:vAlign w:val="top"/>
          </w:tcPr>
          <w:p w14:paraId="237E53FB">
            <w:pPr>
              <w:pStyle w:val="8"/>
              <w:spacing w:before="119" w:line="220" w:lineRule="auto"/>
              <w:ind w:left="245"/>
            </w:pPr>
            <w:r>
              <w:rPr>
                <w:spacing w:val="-5"/>
              </w:rPr>
              <w:t>年</w:t>
            </w:r>
            <w:r>
              <w:rPr>
                <w:spacing w:val="3"/>
              </w:rPr>
              <w:t xml:space="preserve">  </w:t>
            </w:r>
            <w:r>
              <w:rPr>
                <w:spacing w:val="-5"/>
              </w:rPr>
              <w:t>龄</w:t>
            </w:r>
          </w:p>
        </w:tc>
        <w:tc>
          <w:tcPr>
            <w:tcW w:w="1274" w:type="dxa"/>
            <w:vAlign w:val="top"/>
          </w:tcPr>
          <w:p w14:paraId="76200137">
            <w:pPr>
              <w:rPr>
                <w:rFonts w:ascii="Arial"/>
                <w:sz w:val="21"/>
              </w:rPr>
            </w:pPr>
          </w:p>
        </w:tc>
        <w:tc>
          <w:tcPr>
            <w:tcW w:w="2129" w:type="dxa"/>
            <w:vAlign w:val="top"/>
          </w:tcPr>
          <w:p w14:paraId="1027DA51">
            <w:pPr>
              <w:pStyle w:val="8"/>
              <w:spacing w:before="119" w:line="221" w:lineRule="auto"/>
              <w:ind w:left="854"/>
            </w:pPr>
            <w:r>
              <w:rPr>
                <w:spacing w:val="-3"/>
              </w:rPr>
              <w:t>学历</w:t>
            </w:r>
          </w:p>
        </w:tc>
        <w:tc>
          <w:tcPr>
            <w:tcW w:w="2167" w:type="dxa"/>
            <w:vAlign w:val="top"/>
          </w:tcPr>
          <w:p w14:paraId="670ED79C">
            <w:pPr>
              <w:rPr>
                <w:rFonts w:ascii="Arial"/>
                <w:sz w:val="21"/>
              </w:rPr>
            </w:pPr>
          </w:p>
        </w:tc>
      </w:tr>
      <w:tr w14:paraId="47106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102" w:type="dxa"/>
            <w:vAlign w:val="top"/>
          </w:tcPr>
          <w:p w14:paraId="1879B09C">
            <w:pPr>
              <w:pStyle w:val="8"/>
              <w:spacing w:before="113" w:line="222" w:lineRule="auto"/>
              <w:ind w:left="234"/>
            </w:pPr>
            <w:r>
              <w:rPr>
                <w:spacing w:val="-5"/>
              </w:rPr>
              <w:t>职</w:t>
            </w:r>
            <w:r>
              <w:rPr>
                <w:spacing w:val="4"/>
              </w:rPr>
              <w:t xml:space="preserve">  </w:t>
            </w:r>
            <w:r>
              <w:rPr>
                <w:spacing w:val="-5"/>
              </w:rPr>
              <w:t>称</w:t>
            </w:r>
          </w:p>
        </w:tc>
        <w:tc>
          <w:tcPr>
            <w:tcW w:w="1034" w:type="dxa"/>
            <w:vAlign w:val="top"/>
          </w:tcPr>
          <w:p w14:paraId="698881F4">
            <w:pPr>
              <w:rPr>
                <w:rFonts w:ascii="Arial"/>
                <w:sz w:val="21"/>
              </w:rPr>
            </w:pPr>
          </w:p>
        </w:tc>
        <w:tc>
          <w:tcPr>
            <w:tcW w:w="1125" w:type="dxa"/>
            <w:vAlign w:val="top"/>
          </w:tcPr>
          <w:p w14:paraId="302F9303">
            <w:pPr>
              <w:pStyle w:val="8"/>
              <w:spacing w:before="112" w:line="220" w:lineRule="auto"/>
              <w:ind w:left="245"/>
            </w:pPr>
            <w:r>
              <w:rPr>
                <w:spacing w:val="-5"/>
              </w:rPr>
              <w:t>职</w:t>
            </w:r>
            <w:r>
              <w:rPr>
                <w:spacing w:val="5"/>
              </w:rPr>
              <w:t xml:space="preserve">  </w:t>
            </w:r>
            <w:r>
              <w:rPr>
                <w:spacing w:val="-5"/>
              </w:rPr>
              <w:t>务</w:t>
            </w:r>
          </w:p>
        </w:tc>
        <w:tc>
          <w:tcPr>
            <w:tcW w:w="1274" w:type="dxa"/>
            <w:vAlign w:val="top"/>
          </w:tcPr>
          <w:p w14:paraId="58A19EFA">
            <w:pPr>
              <w:rPr>
                <w:rFonts w:ascii="Arial"/>
                <w:sz w:val="21"/>
              </w:rPr>
            </w:pPr>
          </w:p>
        </w:tc>
        <w:tc>
          <w:tcPr>
            <w:tcW w:w="2129" w:type="dxa"/>
            <w:vAlign w:val="top"/>
          </w:tcPr>
          <w:p w14:paraId="5C625591">
            <w:pPr>
              <w:pStyle w:val="8"/>
              <w:spacing w:before="113" w:line="219" w:lineRule="auto"/>
              <w:ind w:left="324"/>
            </w:pPr>
            <w:r>
              <w:rPr>
                <w:spacing w:val="-1"/>
              </w:rPr>
              <w:t>拟在本工程任职</w:t>
            </w:r>
          </w:p>
        </w:tc>
        <w:tc>
          <w:tcPr>
            <w:tcW w:w="2167" w:type="dxa"/>
            <w:vAlign w:val="top"/>
          </w:tcPr>
          <w:p w14:paraId="4370696A">
            <w:pPr>
              <w:pStyle w:val="8"/>
              <w:spacing w:before="113" w:line="220" w:lineRule="auto"/>
              <w:ind w:left="677"/>
            </w:pPr>
            <w:r>
              <w:rPr>
                <w:spacing w:val="-2"/>
              </w:rPr>
              <w:t>项目经理</w:t>
            </w:r>
          </w:p>
        </w:tc>
      </w:tr>
      <w:tr w14:paraId="35CCF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261" w:type="dxa"/>
            <w:gridSpan w:val="3"/>
            <w:vAlign w:val="top"/>
          </w:tcPr>
          <w:p w14:paraId="6470A9BE">
            <w:pPr>
              <w:pStyle w:val="8"/>
              <w:spacing w:before="113" w:line="220" w:lineRule="auto"/>
              <w:ind w:left="473"/>
            </w:pPr>
            <w:r>
              <w:rPr>
                <w:spacing w:val="-1"/>
              </w:rPr>
              <w:t>注册建造师执业资格等级</w:t>
            </w:r>
          </w:p>
        </w:tc>
        <w:tc>
          <w:tcPr>
            <w:tcW w:w="1274" w:type="dxa"/>
            <w:vAlign w:val="top"/>
          </w:tcPr>
          <w:p w14:paraId="76BB9769">
            <w:pPr>
              <w:pStyle w:val="8"/>
              <w:spacing w:before="113" w:line="222" w:lineRule="auto"/>
              <w:ind w:left="850"/>
            </w:pPr>
            <w:r>
              <w:t>级</w:t>
            </w:r>
          </w:p>
        </w:tc>
        <w:tc>
          <w:tcPr>
            <w:tcW w:w="2129" w:type="dxa"/>
            <w:vAlign w:val="top"/>
          </w:tcPr>
          <w:p w14:paraId="02F35A7C">
            <w:pPr>
              <w:pStyle w:val="8"/>
              <w:spacing w:before="113" w:line="220" w:lineRule="auto"/>
              <w:ind w:left="537"/>
            </w:pPr>
            <w:r>
              <w:rPr>
                <w:spacing w:val="-2"/>
              </w:rPr>
              <w:t>建造师专业</w:t>
            </w:r>
          </w:p>
        </w:tc>
        <w:tc>
          <w:tcPr>
            <w:tcW w:w="2167" w:type="dxa"/>
            <w:vAlign w:val="top"/>
          </w:tcPr>
          <w:p w14:paraId="540B6E61">
            <w:pPr>
              <w:rPr>
                <w:rFonts w:ascii="Arial"/>
                <w:sz w:val="21"/>
              </w:rPr>
            </w:pPr>
          </w:p>
        </w:tc>
      </w:tr>
      <w:tr w14:paraId="54C5C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261" w:type="dxa"/>
            <w:gridSpan w:val="3"/>
            <w:vAlign w:val="top"/>
          </w:tcPr>
          <w:p w14:paraId="1D177142">
            <w:pPr>
              <w:pStyle w:val="8"/>
              <w:spacing w:before="98" w:line="219" w:lineRule="auto"/>
              <w:ind w:left="582"/>
            </w:pPr>
            <w:r>
              <w:rPr>
                <w:spacing w:val="-1"/>
              </w:rPr>
              <w:t>安全生产考核合格证书</w:t>
            </w:r>
          </w:p>
        </w:tc>
        <w:tc>
          <w:tcPr>
            <w:tcW w:w="5570" w:type="dxa"/>
            <w:gridSpan w:val="3"/>
            <w:vAlign w:val="top"/>
          </w:tcPr>
          <w:p w14:paraId="54040A9A">
            <w:pPr>
              <w:rPr>
                <w:rFonts w:ascii="Arial"/>
                <w:sz w:val="21"/>
              </w:rPr>
            </w:pPr>
          </w:p>
        </w:tc>
      </w:tr>
      <w:tr w14:paraId="06644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102" w:type="dxa"/>
            <w:vAlign w:val="top"/>
          </w:tcPr>
          <w:p w14:paraId="35BCF2AE">
            <w:pPr>
              <w:pStyle w:val="8"/>
              <w:spacing w:before="98" w:line="220" w:lineRule="auto"/>
              <w:ind w:left="132"/>
            </w:pPr>
            <w:r>
              <w:rPr>
                <w:spacing w:val="-3"/>
              </w:rPr>
              <w:t>毕业学校</w:t>
            </w:r>
          </w:p>
        </w:tc>
        <w:tc>
          <w:tcPr>
            <w:tcW w:w="7729" w:type="dxa"/>
            <w:gridSpan w:val="5"/>
            <w:vAlign w:val="top"/>
          </w:tcPr>
          <w:p w14:paraId="49BD2A9D">
            <w:pPr>
              <w:pStyle w:val="8"/>
              <w:spacing w:before="98" w:line="220" w:lineRule="auto"/>
              <w:ind w:left="949"/>
            </w:pPr>
            <w:r>
              <w:rPr>
                <w:spacing w:val="-3"/>
              </w:rPr>
              <w:t>年毕业于</w:t>
            </w:r>
            <w:r>
              <w:t xml:space="preserve">                  </w:t>
            </w:r>
            <w:r>
              <w:rPr>
                <w:spacing w:val="-3"/>
              </w:rPr>
              <w:t>学校</w:t>
            </w:r>
            <w:r>
              <w:rPr>
                <w:spacing w:val="2"/>
              </w:rPr>
              <w:t xml:space="preserve">            </w:t>
            </w:r>
            <w:r>
              <w:rPr>
                <w:spacing w:val="-3"/>
              </w:rPr>
              <w:t>专业</w:t>
            </w:r>
          </w:p>
        </w:tc>
      </w:tr>
      <w:tr w14:paraId="33A85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831" w:type="dxa"/>
            <w:gridSpan w:val="6"/>
            <w:vAlign w:val="top"/>
          </w:tcPr>
          <w:p w14:paraId="5300EE4A">
            <w:pPr>
              <w:pStyle w:val="8"/>
              <w:spacing w:before="101" w:line="220" w:lineRule="auto"/>
              <w:ind w:left="3794"/>
            </w:pPr>
            <w:r>
              <w:rPr>
                <w:spacing w:val="-2"/>
              </w:rPr>
              <w:t>主要工作经历</w:t>
            </w:r>
          </w:p>
        </w:tc>
      </w:tr>
      <w:tr w14:paraId="3A185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102" w:type="dxa"/>
            <w:vAlign w:val="top"/>
          </w:tcPr>
          <w:p w14:paraId="5EA1E252">
            <w:pPr>
              <w:pStyle w:val="8"/>
              <w:spacing w:before="101" w:line="222" w:lineRule="auto"/>
              <w:ind w:left="243"/>
            </w:pPr>
            <w:r>
              <w:rPr>
                <w:spacing w:val="-10"/>
              </w:rPr>
              <w:t>时</w:t>
            </w:r>
            <w:r>
              <w:rPr>
                <w:spacing w:val="13"/>
              </w:rPr>
              <w:t xml:space="preserve">  </w:t>
            </w:r>
            <w:r>
              <w:rPr>
                <w:spacing w:val="-10"/>
              </w:rPr>
              <w:t>间</w:t>
            </w:r>
          </w:p>
        </w:tc>
        <w:tc>
          <w:tcPr>
            <w:tcW w:w="3433" w:type="dxa"/>
            <w:gridSpan w:val="3"/>
            <w:vAlign w:val="top"/>
          </w:tcPr>
          <w:p w14:paraId="64C01EED">
            <w:pPr>
              <w:pStyle w:val="8"/>
              <w:spacing w:before="100" w:line="220" w:lineRule="auto"/>
              <w:ind w:left="664"/>
            </w:pPr>
            <w:r>
              <w:rPr>
                <w:spacing w:val="-1"/>
              </w:rPr>
              <w:t>参加过的类似项目名称</w:t>
            </w:r>
          </w:p>
        </w:tc>
        <w:tc>
          <w:tcPr>
            <w:tcW w:w="2129" w:type="dxa"/>
            <w:vAlign w:val="top"/>
          </w:tcPr>
          <w:p w14:paraId="7EB5CA7D">
            <w:pPr>
              <w:pStyle w:val="8"/>
              <w:spacing w:before="100" w:line="220" w:lineRule="auto"/>
              <w:ind w:left="431"/>
            </w:pPr>
            <w:r>
              <w:rPr>
                <w:spacing w:val="-2"/>
              </w:rPr>
              <w:t>工程概况说明</w:t>
            </w:r>
          </w:p>
        </w:tc>
        <w:tc>
          <w:tcPr>
            <w:tcW w:w="2167" w:type="dxa"/>
            <w:vAlign w:val="top"/>
          </w:tcPr>
          <w:p w14:paraId="5E4679AD">
            <w:pPr>
              <w:pStyle w:val="8"/>
              <w:spacing w:before="101" w:line="220" w:lineRule="auto"/>
              <w:ind w:left="256"/>
            </w:pPr>
            <w:r>
              <w:rPr>
                <w:spacing w:val="-1"/>
              </w:rPr>
              <w:t>发包人及联系电话</w:t>
            </w:r>
          </w:p>
        </w:tc>
      </w:tr>
      <w:tr w14:paraId="6E8D1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102" w:type="dxa"/>
            <w:vAlign w:val="top"/>
          </w:tcPr>
          <w:p w14:paraId="03FD04BD">
            <w:pPr>
              <w:rPr>
                <w:rFonts w:ascii="Arial"/>
                <w:sz w:val="21"/>
              </w:rPr>
            </w:pPr>
          </w:p>
        </w:tc>
        <w:tc>
          <w:tcPr>
            <w:tcW w:w="3433" w:type="dxa"/>
            <w:gridSpan w:val="3"/>
            <w:vAlign w:val="top"/>
          </w:tcPr>
          <w:p w14:paraId="4C50E816">
            <w:pPr>
              <w:rPr>
                <w:rFonts w:ascii="Arial"/>
                <w:sz w:val="21"/>
              </w:rPr>
            </w:pPr>
          </w:p>
        </w:tc>
        <w:tc>
          <w:tcPr>
            <w:tcW w:w="2129" w:type="dxa"/>
            <w:vAlign w:val="top"/>
          </w:tcPr>
          <w:p w14:paraId="36B3B37C">
            <w:pPr>
              <w:rPr>
                <w:rFonts w:ascii="Arial"/>
                <w:sz w:val="21"/>
              </w:rPr>
            </w:pPr>
          </w:p>
        </w:tc>
        <w:tc>
          <w:tcPr>
            <w:tcW w:w="2167" w:type="dxa"/>
            <w:vAlign w:val="top"/>
          </w:tcPr>
          <w:p w14:paraId="46C77385">
            <w:pPr>
              <w:rPr>
                <w:rFonts w:ascii="Arial"/>
                <w:sz w:val="21"/>
              </w:rPr>
            </w:pPr>
          </w:p>
        </w:tc>
      </w:tr>
      <w:tr w14:paraId="1EF1D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6CEF21AF">
            <w:pPr>
              <w:rPr>
                <w:rFonts w:ascii="Arial"/>
                <w:sz w:val="21"/>
              </w:rPr>
            </w:pPr>
          </w:p>
        </w:tc>
        <w:tc>
          <w:tcPr>
            <w:tcW w:w="3433" w:type="dxa"/>
            <w:gridSpan w:val="3"/>
            <w:vAlign w:val="top"/>
          </w:tcPr>
          <w:p w14:paraId="51662D43">
            <w:pPr>
              <w:rPr>
                <w:rFonts w:ascii="Arial"/>
                <w:sz w:val="21"/>
              </w:rPr>
            </w:pPr>
          </w:p>
        </w:tc>
        <w:tc>
          <w:tcPr>
            <w:tcW w:w="2129" w:type="dxa"/>
            <w:vAlign w:val="top"/>
          </w:tcPr>
          <w:p w14:paraId="296ACB4D">
            <w:pPr>
              <w:rPr>
                <w:rFonts w:ascii="Arial"/>
                <w:sz w:val="21"/>
              </w:rPr>
            </w:pPr>
          </w:p>
        </w:tc>
        <w:tc>
          <w:tcPr>
            <w:tcW w:w="2167" w:type="dxa"/>
            <w:vAlign w:val="top"/>
          </w:tcPr>
          <w:p w14:paraId="20682DE2">
            <w:pPr>
              <w:rPr>
                <w:rFonts w:ascii="Arial"/>
                <w:sz w:val="21"/>
              </w:rPr>
            </w:pPr>
          </w:p>
        </w:tc>
      </w:tr>
      <w:tr w14:paraId="624E8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102" w:type="dxa"/>
            <w:vAlign w:val="top"/>
          </w:tcPr>
          <w:p w14:paraId="7846D24B">
            <w:pPr>
              <w:rPr>
                <w:rFonts w:ascii="Arial"/>
                <w:sz w:val="21"/>
              </w:rPr>
            </w:pPr>
          </w:p>
        </w:tc>
        <w:tc>
          <w:tcPr>
            <w:tcW w:w="3433" w:type="dxa"/>
            <w:gridSpan w:val="3"/>
            <w:vAlign w:val="top"/>
          </w:tcPr>
          <w:p w14:paraId="0FA607E7">
            <w:pPr>
              <w:rPr>
                <w:rFonts w:ascii="Arial"/>
                <w:sz w:val="21"/>
              </w:rPr>
            </w:pPr>
          </w:p>
        </w:tc>
        <w:tc>
          <w:tcPr>
            <w:tcW w:w="2129" w:type="dxa"/>
            <w:vAlign w:val="top"/>
          </w:tcPr>
          <w:p w14:paraId="34D7E897">
            <w:pPr>
              <w:rPr>
                <w:rFonts w:ascii="Arial"/>
                <w:sz w:val="21"/>
              </w:rPr>
            </w:pPr>
          </w:p>
        </w:tc>
        <w:tc>
          <w:tcPr>
            <w:tcW w:w="2167" w:type="dxa"/>
            <w:vAlign w:val="top"/>
          </w:tcPr>
          <w:p w14:paraId="7BE7AFC2">
            <w:pPr>
              <w:rPr>
                <w:rFonts w:ascii="Arial"/>
                <w:sz w:val="21"/>
              </w:rPr>
            </w:pPr>
          </w:p>
        </w:tc>
      </w:tr>
      <w:tr w14:paraId="753E9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5B7EFDE6">
            <w:pPr>
              <w:rPr>
                <w:rFonts w:ascii="Arial"/>
                <w:sz w:val="21"/>
              </w:rPr>
            </w:pPr>
          </w:p>
        </w:tc>
        <w:tc>
          <w:tcPr>
            <w:tcW w:w="3433" w:type="dxa"/>
            <w:gridSpan w:val="3"/>
            <w:vAlign w:val="top"/>
          </w:tcPr>
          <w:p w14:paraId="63DF442D">
            <w:pPr>
              <w:rPr>
                <w:rFonts w:ascii="Arial"/>
                <w:sz w:val="21"/>
              </w:rPr>
            </w:pPr>
          </w:p>
        </w:tc>
        <w:tc>
          <w:tcPr>
            <w:tcW w:w="2129" w:type="dxa"/>
            <w:vAlign w:val="top"/>
          </w:tcPr>
          <w:p w14:paraId="64ED4442">
            <w:pPr>
              <w:rPr>
                <w:rFonts w:ascii="Arial"/>
                <w:sz w:val="21"/>
              </w:rPr>
            </w:pPr>
          </w:p>
        </w:tc>
        <w:tc>
          <w:tcPr>
            <w:tcW w:w="2167" w:type="dxa"/>
            <w:vAlign w:val="top"/>
          </w:tcPr>
          <w:p w14:paraId="12354727">
            <w:pPr>
              <w:rPr>
                <w:rFonts w:ascii="Arial"/>
                <w:sz w:val="21"/>
              </w:rPr>
            </w:pPr>
          </w:p>
        </w:tc>
      </w:tr>
      <w:tr w14:paraId="55908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11A77599">
            <w:pPr>
              <w:rPr>
                <w:rFonts w:ascii="Arial"/>
                <w:sz w:val="21"/>
              </w:rPr>
            </w:pPr>
          </w:p>
        </w:tc>
        <w:tc>
          <w:tcPr>
            <w:tcW w:w="3433" w:type="dxa"/>
            <w:gridSpan w:val="3"/>
            <w:vAlign w:val="top"/>
          </w:tcPr>
          <w:p w14:paraId="4A0DF75B">
            <w:pPr>
              <w:rPr>
                <w:rFonts w:ascii="Arial"/>
                <w:sz w:val="21"/>
              </w:rPr>
            </w:pPr>
          </w:p>
        </w:tc>
        <w:tc>
          <w:tcPr>
            <w:tcW w:w="2129" w:type="dxa"/>
            <w:vAlign w:val="top"/>
          </w:tcPr>
          <w:p w14:paraId="0B89ADBE">
            <w:pPr>
              <w:rPr>
                <w:rFonts w:ascii="Arial"/>
                <w:sz w:val="21"/>
              </w:rPr>
            </w:pPr>
          </w:p>
        </w:tc>
        <w:tc>
          <w:tcPr>
            <w:tcW w:w="2167" w:type="dxa"/>
            <w:vAlign w:val="top"/>
          </w:tcPr>
          <w:p w14:paraId="0127AEA2">
            <w:pPr>
              <w:rPr>
                <w:rFonts w:ascii="Arial"/>
                <w:sz w:val="21"/>
              </w:rPr>
            </w:pPr>
          </w:p>
        </w:tc>
      </w:tr>
      <w:tr w14:paraId="78B3B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1E8C0A06">
            <w:pPr>
              <w:rPr>
                <w:rFonts w:ascii="Arial"/>
                <w:sz w:val="21"/>
              </w:rPr>
            </w:pPr>
          </w:p>
        </w:tc>
        <w:tc>
          <w:tcPr>
            <w:tcW w:w="3433" w:type="dxa"/>
            <w:gridSpan w:val="3"/>
            <w:vAlign w:val="top"/>
          </w:tcPr>
          <w:p w14:paraId="2433240D">
            <w:pPr>
              <w:rPr>
                <w:rFonts w:ascii="Arial"/>
                <w:sz w:val="21"/>
              </w:rPr>
            </w:pPr>
          </w:p>
        </w:tc>
        <w:tc>
          <w:tcPr>
            <w:tcW w:w="2129" w:type="dxa"/>
            <w:vAlign w:val="top"/>
          </w:tcPr>
          <w:p w14:paraId="50391EDD">
            <w:pPr>
              <w:rPr>
                <w:rFonts w:ascii="Arial"/>
                <w:sz w:val="21"/>
              </w:rPr>
            </w:pPr>
          </w:p>
        </w:tc>
        <w:tc>
          <w:tcPr>
            <w:tcW w:w="2167" w:type="dxa"/>
            <w:vAlign w:val="top"/>
          </w:tcPr>
          <w:p w14:paraId="5272A32A">
            <w:pPr>
              <w:rPr>
                <w:rFonts w:ascii="Arial"/>
                <w:sz w:val="21"/>
              </w:rPr>
            </w:pPr>
          </w:p>
        </w:tc>
      </w:tr>
      <w:tr w14:paraId="504F1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102" w:type="dxa"/>
            <w:vAlign w:val="top"/>
          </w:tcPr>
          <w:p w14:paraId="7AE1A5F1">
            <w:pPr>
              <w:rPr>
                <w:rFonts w:ascii="Arial"/>
                <w:sz w:val="21"/>
              </w:rPr>
            </w:pPr>
          </w:p>
        </w:tc>
        <w:tc>
          <w:tcPr>
            <w:tcW w:w="3433" w:type="dxa"/>
            <w:gridSpan w:val="3"/>
            <w:vAlign w:val="top"/>
          </w:tcPr>
          <w:p w14:paraId="7BAEF0EF">
            <w:pPr>
              <w:rPr>
                <w:rFonts w:ascii="Arial"/>
                <w:sz w:val="21"/>
              </w:rPr>
            </w:pPr>
          </w:p>
        </w:tc>
        <w:tc>
          <w:tcPr>
            <w:tcW w:w="2129" w:type="dxa"/>
            <w:vAlign w:val="top"/>
          </w:tcPr>
          <w:p w14:paraId="059A2AAA">
            <w:pPr>
              <w:rPr>
                <w:rFonts w:ascii="Arial"/>
                <w:sz w:val="21"/>
              </w:rPr>
            </w:pPr>
          </w:p>
        </w:tc>
        <w:tc>
          <w:tcPr>
            <w:tcW w:w="2167" w:type="dxa"/>
            <w:vAlign w:val="top"/>
          </w:tcPr>
          <w:p w14:paraId="2C2C4A12">
            <w:pPr>
              <w:rPr>
                <w:rFonts w:ascii="Arial"/>
                <w:sz w:val="21"/>
              </w:rPr>
            </w:pPr>
          </w:p>
        </w:tc>
      </w:tr>
      <w:tr w14:paraId="7998E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6E25C092">
            <w:pPr>
              <w:rPr>
                <w:rFonts w:ascii="Arial"/>
                <w:sz w:val="21"/>
              </w:rPr>
            </w:pPr>
          </w:p>
        </w:tc>
        <w:tc>
          <w:tcPr>
            <w:tcW w:w="3433" w:type="dxa"/>
            <w:gridSpan w:val="3"/>
            <w:vAlign w:val="top"/>
          </w:tcPr>
          <w:p w14:paraId="3713CE2C">
            <w:pPr>
              <w:rPr>
                <w:rFonts w:ascii="Arial"/>
                <w:sz w:val="21"/>
              </w:rPr>
            </w:pPr>
          </w:p>
        </w:tc>
        <w:tc>
          <w:tcPr>
            <w:tcW w:w="2129" w:type="dxa"/>
            <w:vAlign w:val="top"/>
          </w:tcPr>
          <w:p w14:paraId="0DA54300">
            <w:pPr>
              <w:rPr>
                <w:rFonts w:ascii="Arial"/>
                <w:sz w:val="21"/>
              </w:rPr>
            </w:pPr>
          </w:p>
        </w:tc>
        <w:tc>
          <w:tcPr>
            <w:tcW w:w="2167" w:type="dxa"/>
            <w:vAlign w:val="top"/>
          </w:tcPr>
          <w:p w14:paraId="38E3C844">
            <w:pPr>
              <w:rPr>
                <w:rFonts w:ascii="Arial"/>
                <w:sz w:val="21"/>
              </w:rPr>
            </w:pPr>
          </w:p>
        </w:tc>
      </w:tr>
      <w:tr w14:paraId="059D1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2" w:hRule="atLeast"/>
        </w:trPr>
        <w:tc>
          <w:tcPr>
            <w:tcW w:w="1102" w:type="dxa"/>
            <w:vAlign w:val="top"/>
          </w:tcPr>
          <w:p w14:paraId="41003CDA">
            <w:pPr>
              <w:rPr>
                <w:rFonts w:ascii="Arial"/>
                <w:sz w:val="21"/>
              </w:rPr>
            </w:pPr>
          </w:p>
        </w:tc>
        <w:tc>
          <w:tcPr>
            <w:tcW w:w="3433" w:type="dxa"/>
            <w:gridSpan w:val="3"/>
            <w:vAlign w:val="top"/>
          </w:tcPr>
          <w:p w14:paraId="7526DF74">
            <w:pPr>
              <w:rPr>
                <w:rFonts w:ascii="Arial"/>
                <w:sz w:val="21"/>
              </w:rPr>
            </w:pPr>
          </w:p>
        </w:tc>
        <w:tc>
          <w:tcPr>
            <w:tcW w:w="2129" w:type="dxa"/>
            <w:vAlign w:val="top"/>
          </w:tcPr>
          <w:p w14:paraId="1D23774B">
            <w:pPr>
              <w:rPr>
                <w:rFonts w:ascii="Arial"/>
                <w:sz w:val="21"/>
              </w:rPr>
            </w:pPr>
          </w:p>
        </w:tc>
        <w:tc>
          <w:tcPr>
            <w:tcW w:w="2167" w:type="dxa"/>
            <w:vAlign w:val="top"/>
          </w:tcPr>
          <w:p w14:paraId="3B853CBF">
            <w:pPr>
              <w:rPr>
                <w:rFonts w:ascii="Arial"/>
                <w:sz w:val="21"/>
              </w:rPr>
            </w:pPr>
          </w:p>
        </w:tc>
      </w:tr>
    </w:tbl>
    <w:p w14:paraId="3A7A2558">
      <w:pPr>
        <w:spacing w:line="255" w:lineRule="auto"/>
        <w:rPr>
          <w:rFonts w:ascii="Arial"/>
          <w:sz w:val="21"/>
        </w:rPr>
      </w:pPr>
    </w:p>
    <w:p w14:paraId="3FBB1E16">
      <w:pPr>
        <w:spacing w:line="255" w:lineRule="auto"/>
        <w:rPr>
          <w:rFonts w:ascii="Arial"/>
          <w:sz w:val="21"/>
        </w:rPr>
      </w:pPr>
    </w:p>
    <w:p w14:paraId="41C4F964">
      <w:pPr>
        <w:pStyle w:val="4"/>
        <w:spacing w:before="73" w:line="332" w:lineRule="auto"/>
        <w:ind w:left="863" w:hanging="838"/>
        <w:rPr>
          <w:sz w:val="21"/>
          <w:szCs w:val="21"/>
        </w:rPr>
      </w:pPr>
      <w:r>
        <w:rPr>
          <w:sz w:val="21"/>
          <w:szCs w:val="21"/>
        </w:rPr>
        <w:t>备注：</w:t>
      </w:r>
      <w:r>
        <w:rPr>
          <w:rFonts w:ascii="Comic Sans MS" w:hAnsi="Comic Sans MS" w:eastAsia="Comic Sans MS" w:cs="Comic Sans MS"/>
          <w:sz w:val="21"/>
          <w:szCs w:val="21"/>
        </w:rPr>
        <w:t>1</w:t>
      </w:r>
      <w:r>
        <w:rPr>
          <w:sz w:val="21"/>
          <w:szCs w:val="21"/>
        </w:rPr>
        <w:t>.项目经理的证明资料按下列顺序附后，建造师资格证书（如有）、注册证书、安全生产考核合格</w:t>
      </w:r>
      <w:r>
        <w:rPr>
          <w:spacing w:val="-1"/>
          <w:sz w:val="21"/>
          <w:szCs w:val="21"/>
        </w:rPr>
        <w:t>证书（</w:t>
      </w:r>
      <w:r>
        <w:rPr>
          <w:rFonts w:ascii="Comic Sans MS" w:hAnsi="Comic Sans MS" w:eastAsia="Comic Sans MS" w:cs="Comic Sans MS"/>
          <w:spacing w:val="-1"/>
          <w:sz w:val="21"/>
          <w:szCs w:val="21"/>
        </w:rPr>
        <w:t xml:space="preserve">B </w:t>
      </w:r>
      <w:r>
        <w:rPr>
          <w:spacing w:val="-1"/>
          <w:sz w:val="21"/>
          <w:szCs w:val="21"/>
        </w:rPr>
        <w:t>证）、职称证、学历证扫描件。</w:t>
      </w:r>
    </w:p>
    <w:p w14:paraId="20321CA2">
      <w:pPr>
        <w:pStyle w:val="4"/>
        <w:spacing w:before="31" w:line="344" w:lineRule="auto"/>
        <w:ind w:left="865" w:right="22" w:hanging="208"/>
        <w:rPr>
          <w:sz w:val="21"/>
          <w:szCs w:val="21"/>
        </w:rPr>
      </w:pPr>
      <w:r>
        <w:rPr>
          <w:rFonts w:ascii="Comic Sans MS" w:hAnsi="Comic Sans MS" w:eastAsia="Comic Sans MS" w:cs="Comic Sans MS"/>
          <w:spacing w:val="-1"/>
          <w:sz w:val="21"/>
          <w:szCs w:val="21"/>
        </w:rPr>
        <w:t>2</w:t>
      </w:r>
      <w:r>
        <w:rPr>
          <w:spacing w:val="-1"/>
          <w:sz w:val="21"/>
          <w:szCs w:val="21"/>
        </w:rPr>
        <w:t>.担任过类似工程项目经理的证明资料应分别附中标通知书（如有）、合同</w:t>
      </w:r>
      <w:r>
        <w:rPr>
          <w:spacing w:val="-2"/>
          <w:sz w:val="21"/>
          <w:szCs w:val="21"/>
        </w:rPr>
        <w:t>协议书及竣工验收证明</w:t>
      </w:r>
      <w:r>
        <w:rPr>
          <w:spacing w:val="-6"/>
          <w:sz w:val="21"/>
          <w:szCs w:val="21"/>
        </w:rPr>
        <w:t>等的扫描件。</w:t>
      </w:r>
    </w:p>
    <w:p w14:paraId="062E4D76">
      <w:pPr>
        <w:spacing w:line="344" w:lineRule="auto"/>
        <w:rPr>
          <w:sz w:val="21"/>
          <w:szCs w:val="21"/>
        </w:rPr>
        <w:sectPr>
          <w:footerReference r:id="rId206" w:type="default"/>
          <w:pgSz w:w="11910" w:h="16845"/>
          <w:pgMar w:top="400" w:right="1102" w:bottom="1170" w:left="1126" w:header="0" w:footer="941" w:gutter="0"/>
          <w:cols w:space="720" w:num="1"/>
        </w:sectPr>
      </w:pPr>
    </w:p>
    <w:p w14:paraId="1E0E5D00">
      <w:pPr>
        <w:spacing w:line="263" w:lineRule="auto"/>
        <w:rPr>
          <w:rFonts w:ascii="Arial"/>
          <w:sz w:val="21"/>
        </w:rPr>
      </w:pPr>
    </w:p>
    <w:p w14:paraId="287F809F">
      <w:pPr>
        <w:spacing w:line="264" w:lineRule="auto"/>
        <w:rPr>
          <w:rFonts w:ascii="Arial"/>
          <w:sz w:val="21"/>
        </w:rPr>
      </w:pPr>
    </w:p>
    <w:p w14:paraId="77118159">
      <w:pPr>
        <w:spacing w:line="264" w:lineRule="auto"/>
        <w:rPr>
          <w:rFonts w:ascii="Arial"/>
          <w:sz w:val="21"/>
        </w:rPr>
      </w:pPr>
    </w:p>
    <w:p w14:paraId="581B647B">
      <w:pPr>
        <w:spacing w:before="91" w:line="221" w:lineRule="auto"/>
        <w:ind w:left="32"/>
        <w:outlineLvl w:val="2"/>
        <w:rPr>
          <w:rFonts w:ascii="黑体" w:hAnsi="黑体" w:eastAsia="黑体" w:cs="黑体"/>
          <w:sz w:val="28"/>
          <w:szCs w:val="28"/>
        </w:rPr>
      </w:pPr>
      <w:bookmarkStart w:id="316" w:name="bookmark153"/>
      <w:bookmarkEnd w:id="316"/>
      <w:r>
        <w:rPr>
          <w:rFonts w:ascii="黑体" w:hAnsi="黑体" w:eastAsia="黑体" w:cs="黑体"/>
          <w:b/>
          <w:bCs/>
          <w:spacing w:val="-2"/>
          <w:sz w:val="28"/>
          <w:szCs w:val="28"/>
        </w:rPr>
        <w:t>（三）拟派项目经理无在建项目的承诺书</w:t>
      </w:r>
    </w:p>
    <w:p w14:paraId="6784471D">
      <w:pPr>
        <w:spacing w:line="263" w:lineRule="auto"/>
        <w:rPr>
          <w:rFonts w:ascii="Arial"/>
          <w:sz w:val="21"/>
        </w:rPr>
      </w:pPr>
    </w:p>
    <w:p w14:paraId="0EB62D34">
      <w:pPr>
        <w:spacing w:line="264" w:lineRule="auto"/>
        <w:rPr>
          <w:rFonts w:ascii="Arial"/>
          <w:sz w:val="21"/>
        </w:rPr>
      </w:pPr>
    </w:p>
    <w:p w14:paraId="2EEB08B2">
      <w:pPr>
        <w:pStyle w:val="4"/>
        <w:tabs>
          <w:tab w:val="left" w:pos="2208"/>
        </w:tabs>
        <w:spacing w:before="69" w:line="220" w:lineRule="auto"/>
        <w:rPr>
          <w:sz w:val="21"/>
          <w:szCs w:val="21"/>
        </w:rPr>
      </w:pPr>
      <w:r>
        <w:rPr>
          <w:sz w:val="21"/>
          <w:szCs w:val="21"/>
          <w:u w:val="single" w:color="auto"/>
        </w:rPr>
        <w:tab/>
      </w:r>
      <w:r>
        <w:rPr>
          <w:spacing w:val="-6"/>
          <w:sz w:val="21"/>
          <w:szCs w:val="21"/>
        </w:rPr>
        <w:t>（招标人名称</w:t>
      </w:r>
      <w:r>
        <w:rPr>
          <w:spacing w:val="-3"/>
          <w:sz w:val="21"/>
          <w:szCs w:val="21"/>
        </w:rPr>
        <w:t>）：</w:t>
      </w:r>
    </w:p>
    <w:p w14:paraId="3EFB5EC1">
      <w:pPr>
        <w:pStyle w:val="4"/>
        <w:spacing w:before="170" w:line="387" w:lineRule="auto"/>
        <w:ind w:left="10" w:right="16" w:firstLine="419"/>
        <w:jc w:val="both"/>
        <w:rPr>
          <w:sz w:val="21"/>
          <w:szCs w:val="21"/>
        </w:rPr>
      </w:pPr>
      <w:r>
        <w:rPr>
          <w:sz w:val="21"/>
          <w:szCs w:val="21"/>
        </w:rPr>
        <w:t>我方在此声明，我方拟派往</w:t>
      </w:r>
      <w:r>
        <w:rPr>
          <w:sz w:val="21"/>
          <w:szCs w:val="21"/>
          <w:u w:val="single" w:color="auto"/>
        </w:rPr>
        <w:t xml:space="preserve">                 </w:t>
      </w:r>
      <w:r>
        <w:rPr>
          <w:sz w:val="21"/>
          <w:szCs w:val="21"/>
        </w:rPr>
        <w:t>（项目名称）</w:t>
      </w:r>
      <w:r>
        <w:rPr>
          <w:sz w:val="21"/>
          <w:szCs w:val="21"/>
          <w:u w:val="single" w:color="auto"/>
        </w:rPr>
        <w:t xml:space="preserve">         </w:t>
      </w:r>
      <w:r>
        <w:rPr>
          <w:sz w:val="21"/>
          <w:szCs w:val="21"/>
        </w:rPr>
        <w:t>（标段</w:t>
      </w:r>
      <w:r>
        <w:rPr>
          <w:spacing w:val="-1"/>
          <w:sz w:val="21"/>
          <w:szCs w:val="21"/>
        </w:rPr>
        <w:t>名称</w:t>
      </w:r>
      <w:r>
        <w:rPr>
          <w:sz w:val="21"/>
          <w:szCs w:val="21"/>
        </w:rPr>
        <w:t>）（</w:t>
      </w:r>
      <w:r>
        <w:rPr>
          <w:spacing w:val="-1"/>
          <w:sz w:val="21"/>
          <w:szCs w:val="21"/>
        </w:rPr>
        <w:t>以下简称“本</w:t>
      </w:r>
      <w:r>
        <w:rPr>
          <w:spacing w:val="1"/>
          <w:sz w:val="21"/>
          <w:szCs w:val="21"/>
        </w:rPr>
        <w:t>工程”）的项目经理</w:t>
      </w:r>
      <w:r>
        <w:rPr>
          <w:spacing w:val="-81"/>
          <w:sz w:val="21"/>
          <w:szCs w:val="21"/>
        </w:rPr>
        <w:t xml:space="preserve"> </w:t>
      </w:r>
      <w:r>
        <w:rPr>
          <w:spacing w:val="1"/>
          <w:sz w:val="21"/>
          <w:szCs w:val="21"/>
          <w:u w:val="single" w:color="auto"/>
        </w:rPr>
        <w:t xml:space="preserve">         </w:t>
      </w:r>
      <w:r>
        <w:rPr>
          <w:spacing w:val="1"/>
          <w:sz w:val="21"/>
          <w:szCs w:val="21"/>
        </w:rPr>
        <w:t xml:space="preserve"> （项目经理姓名） 现阶段（投标截止时间之前）没有担其他在建工程项</w:t>
      </w:r>
      <w:r>
        <w:rPr>
          <w:spacing w:val="-5"/>
          <w:sz w:val="21"/>
          <w:szCs w:val="21"/>
        </w:rPr>
        <w:t>目的项目经理。</w:t>
      </w:r>
    </w:p>
    <w:p w14:paraId="48661B35">
      <w:pPr>
        <w:pStyle w:val="4"/>
        <w:spacing w:line="387" w:lineRule="auto"/>
        <w:ind w:left="7" w:right="4" w:firstLine="421"/>
        <w:jc w:val="both"/>
        <w:rPr>
          <w:sz w:val="21"/>
          <w:szCs w:val="21"/>
        </w:rPr>
      </w:pPr>
      <w:r>
        <w:rPr>
          <w:sz w:val="21"/>
          <w:szCs w:val="21"/>
        </w:rPr>
        <w:t>根据《注册建造师执业管理办法（试行）》第九条规定“注册建造师不得同时担任两个及以上建设工</w:t>
      </w:r>
      <w:r>
        <w:rPr>
          <w:spacing w:val="2"/>
          <w:sz w:val="21"/>
          <w:szCs w:val="21"/>
        </w:rPr>
        <w:t>程施工项目负责人”， 第十条规定“注册建造师担任施工项目负责人期间原则上不得更</w:t>
      </w:r>
      <w:r>
        <w:rPr>
          <w:spacing w:val="1"/>
          <w:sz w:val="21"/>
          <w:szCs w:val="21"/>
        </w:rPr>
        <w:t>换”。我方拟派</w:t>
      </w:r>
      <w:r>
        <w:rPr>
          <w:spacing w:val="-2"/>
          <w:sz w:val="21"/>
          <w:szCs w:val="21"/>
        </w:rPr>
        <w:t>项目经理的能够参加本工程的投标是基于以下理由：</w:t>
      </w:r>
    </w:p>
    <w:p w14:paraId="2C1F311A">
      <w:pPr>
        <w:pStyle w:val="4"/>
        <w:spacing w:line="218" w:lineRule="auto"/>
        <w:ind w:left="555"/>
        <w:rPr>
          <w:sz w:val="21"/>
          <w:szCs w:val="21"/>
        </w:rPr>
      </w:pPr>
      <w:r>
        <w:rPr>
          <w:spacing w:val="-2"/>
          <w:sz w:val="21"/>
          <w:szCs w:val="21"/>
        </w:rPr>
        <w:t>□  拟派项目经理存在《注册建造师执业管理办法（试行）》第九条规定的下列情形：</w:t>
      </w:r>
    </w:p>
    <w:p w14:paraId="5CB78A27">
      <w:pPr>
        <w:pStyle w:val="4"/>
        <w:spacing w:before="202" w:line="220" w:lineRule="auto"/>
        <w:ind w:left="975"/>
        <w:rPr>
          <w:sz w:val="21"/>
          <w:szCs w:val="21"/>
        </w:rPr>
      </w:pPr>
      <w:r>
        <w:rPr>
          <w:sz w:val="21"/>
          <w:szCs w:val="21"/>
        </w:rPr>
        <w:t>□同一工程相邻分段发包或分期施工的;</w:t>
      </w:r>
    </w:p>
    <w:p w14:paraId="37316ED0">
      <w:pPr>
        <w:pStyle w:val="4"/>
        <w:spacing w:before="184" w:line="220" w:lineRule="auto"/>
        <w:ind w:left="975"/>
        <w:rPr>
          <w:sz w:val="21"/>
          <w:szCs w:val="21"/>
        </w:rPr>
      </w:pPr>
      <w:r>
        <w:rPr>
          <w:spacing w:val="-5"/>
          <w:sz w:val="21"/>
          <w:szCs w:val="21"/>
        </w:rPr>
        <w:t>□合同约定的工程验收合格的；</w:t>
      </w:r>
    </w:p>
    <w:p w14:paraId="68EC02B3">
      <w:pPr>
        <w:pStyle w:val="4"/>
        <w:spacing w:before="185" w:line="224" w:lineRule="auto"/>
        <w:ind w:left="975"/>
        <w:rPr>
          <w:sz w:val="21"/>
          <w:szCs w:val="21"/>
        </w:rPr>
      </w:pPr>
      <w:r>
        <w:rPr>
          <w:spacing w:val="-3"/>
          <w:sz w:val="21"/>
          <w:szCs w:val="21"/>
        </w:rPr>
        <w:t>□因非承包方原因致使工程项目停工超过</w:t>
      </w:r>
      <w:r>
        <w:rPr>
          <w:spacing w:val="-29"/>
          <w:sz w:val="21"/>
          <w:szCs w:val="21"/>
        </w:rPr>
        <w:t xml:space="preserve"> </w:t>
      </w:r>
      <w:r>
        <w:rPr>
          <w:rFonts w:ascii="Comic Sans MS" w:hAnsi="Comic Sans MS" w:eastAsia="Comic Sans MS" w:cs="Comic Sans MS"/>
          <w:spacing w:val="-3"/>
          <w:sz w:val="21"/>
          <w:szCs w:val="21"/>
        </w:rPr>
        <w:t xml:space="preserve">120 </w:t>
      </w:r>
      <w:r>
        <w:rPr>
          <w:spacing w:val="-3"/>
          <w:sz w:val="21"/>
          <w:szCs w:val="21"/>
        </w:rPr>
        <w:t>天（含</w:t>
      </w:r>
      <w:r>
        <w:rPr>
          <w:sz w:val="21"/>
          <w:szCs w:val="21"/>
        </w:rPr>
        <w:t>），</w:t>
      </w:r>
      <w:r>
        <w:rPr>
          <w:spacing w:val="-3"/>
          <w:sz w:val="21"/>
          <w:szCs w:val="21"/>
        </w:rPr>
        <w:t>经建设单位同意的。</w:t>
      </w:r>
    </w:p>
    <w:p w14:paraId="6A6912B7">
      <w:pPr>
        <w:pStyle w:val="4"/>
        <w:spacing w:before="178" w:line="219" w:lineRule="auto"/>
        <w:ind w:left="555"/>
        <w:rPr>
          <w:sz w:val="21"/>
          <w:szCs w:val="21"/>
        </w:rPr>
      </w:pPr>
      <w:r>
        <w:rPr>
          <w:spacing w:val="-1"/>
          <w:sz w:val="21"/>
          <w:szCs w:val="21"/>
        </w:rPr>
        <w:t>□  拟派项目经理担任其他施工项目负责人期间因下列原因</w:t>
      </w:r>
      <w:r>
        <w:rPr>
          <w:spacing w:val="-2"/>
          <w:sz w:val="21"/>
          <w:szCs w:val="21"/>
        </w:rPr>
        <w:t>进行了更换，并办理书面交接手续：</w:t>
      </w:r>
    </w:p>
    <w:p w14:paraId="6A2894D9">
      <w:pPr>
        <w:pStyle w:val="4"/>
        <w:spacing w:before="186" w:line="220" w:lineRule="auto"/>
        <w:ind w:left="975"/>
        <w:rPr>
          <w:sz w:val="21"/>
          <w:szCs w:val="21"/>
        </w:rPr>
      </w:pPr>
      <w:r>
        <w:rPr>
          <w:spacing w:val="-3"/>
          <w:sz w:val="21"/>
          <w:szCs w:val="21"/>
        </w:rPr>
        <w:t>□发包方与注册建造师受聘企业已解除承包合同的；</w:t>
      </w:r>
    </w:p>
    <w:p w14:paraId="59D09193">
      <w:pPr>
        <w:pStyle w:val="4"/>
        <w:spacing w:before="185" w:line="220" w:lineRule="auto"/>
        <w:ind w:left="975"/>
        <w:rPr>
          <w:sz w:val="21"/>
          <w:szCs w:val="21"/>
        </w:rPr>
      </w:pPr>
      <w:r>
        <w:rPr>
          <w:spacing w:val="-5"/>
          <w:sz w:val="21"/>
          <w:szCs w:val="21"/>
        </w:rPr>
        <w:t>□发包方同意更换项目负责人的；</w:t>
      </w:r>
    </w:p>
    <w:p w14:paraId="0CE789EF">
      <w:pPr>
        <w:pStyle w:val="4"/>
        <w:spacing w:before="200" w:line="220" w:lineRule="auto"/>
        <w:ind w:left="975"/>
        <w:rPr>
          <w:sz w:val="21"/>
          <w:szCs w:val="21"/>
        </w:rPr>
      </w:pPr>
      <w:r>
        <w:rPr>
          <w:spacing w:val="-3"/>
          <w:sz w:val="21"/>
          <w:szCs w:val="21"/>
        </w:rPr>
        <w:t>□因不可抗力等特殊情况必须更换项目负责人的。</w:t>
      </w:r>
    </w:p>
    <w:p w14:paraId="37E10FE0">
      <w:pPr>
        <w:pStyle w:val="4"/>
        <w:spacing w:before="186" w:line="219" w:lineRule="auto"/>
        <w:ind w:left="430"/>
        <w:rPr>
          <w:sz w:val="21"/>
          <w:szCs w:val="21"/>
        </w:rPr>
      </w:pPr>
      <w:r>
        <w:rPr>
          <w:sz w:val="21"/>
          <w:szCs w:val="21"/>
        </w:rPr>
        <w:t>我方保证上述信息的真实和准确，并愿意承担因我</w:t>
      </w:r>
      <w:r>
        <w:rPr>
          <w:spacing w:val="-1"/>
          <w:sz w:val="21"/>
          <w:szCs w:val="21"/>
        </w:rPr>
        <w:t>方就此弄虚作假所引起的一切法律后果。</w:t>
      </w:r>
    </w:p>
    <w:p w14:paraId="334588B7">
      <w:pPr>
        <w:pStyle w:val="4"/>
        <w:spacing w:before="187" w:line="389" w:lineRule="auto"/>
        <w:ind w:left="9" w:firstLine="420"/>
        <w:rPr>
          <w:sz w:val="21"/>
          <w:szCs w:val="21"/>
        </w:rPr>
      </w:pPr>
      <w:r>
        <w:rPr>
          <w:sz w:val="21"/>
          <w:szCs w:val="21"/>
        </w:rPr>
        <w:t>我方在此声明，如拟派项目经理参加不同工程项目投标，我方先后被列为第一中标候选人，我方将无</w:t>
      </w:r>
      <w:r>
        <w:rPr>
          <w:spacing w:val="-1"/>
          <w:sz w:val="21"/>
          <w:szCs w:val="21"/>
        </w:rPr>
        <w:t>条件放弃评标结果后公示的工程建设项目的</w:t>
      </w:r>
      <w:r>
        <w:rPr>
          <w:spacing w:val="-2"/>
          <w:sz w:val="21"/>
          <w:szCs w:val="21"/>
        </w:rPr>
        <w:t>中标资格。</w:t>
      </w:r>
    </w:p>
    <w:p w14:paraId="4A072A38">
      <w:pPr>
        <w:pStyle w:val="4"/>
        <w:spacing w:line="219" w:lineRule="auto"/>
        <w:ind w:left="428"/>
        <w:rPr>
          <w:sz w:val="21"/>
          <w:szCs w:val="21"/>
        </w:rPr>
      </w:pPr>
      <w:r>
        <w:rPr>
          <w:spacing w:val="-2"/>
          <w:sz w:val="21"/>
          <w:szCs w:val="21"/>
        </w:rPr>
        <w:t>特此承诺</w:t>
      </w:r>
    </w:p>
    <w:p w14:paraId="354B12DA">
      <w:pPr>
        <w:pStyle w:val="4"/>
        <w:spacing w:before="186" w:line="219" w:lineRule="auto"/>
        <w:ind w:right="35"/>
        <w:jc w:val="right"/>
        <w:rPr>
          <w:sz w:val="21"/>
          <w:szCs w:val="21"/>
        </w:rPr>
      </w:pPr>
      <w:r>
        <w:rPr>
          <w:spacing w:val="-2"/>
          <w:sz w:val="21"/>
          <w:szCs w:val="21"/>
        </w:rPr>
        <w:t>投标人</w:t>
      </w:r>
      <w:r>
        <w:rPr>
          <w:spacing w:val="-3"/>
          <w:sz w:val="21"/>
          <w:szCs w:val="21"/>
        </w:rPr>
        <w:t>：</w:t>
      </w:r>
      <w:r>
        <w:rPr>
          <w:sz w:val="21"/>
          <w:szCs w:val="21"/>
          <w:u w:val="single" w:color="auto"/>
        </w:rPr>
        <w:t xml:space="preserve">                             </w:t>
      </w:r>
      <w:r>
        <w:rPr>
          <w:spacing w:val="-3"/>
          <w:sz w:val="21"/>
          <w:szCs w:val="21"/>
        </w:rPr>
        <w:t>（</w:t>
      </w:r>
      <w:r>
        <w:rPr>
          <w:spacing w:val="-2"/>
          <w:sz w:val="21"/>
          <w:szCs w:val="21"/>
        </w:rPr>
        <w:t>盖单位章）</w:t>
      </w:r>
    </w:p>
    <w:p w14:paraId="1929355E">
      <w:pPr>
        <w:pStyle w:val="4"/>
        <w:tabs>
          <w:tab w:val="left" w:pos="7344"/>
        </w:tabs>
        <w:spacing w:before="201" w:line="253" w:lineRule="auto"/>
        <w:ind w:left="6292" w:right="25" w:hanging="1778"/>
        <w:rPr>
          <w:sz w:val="21"/>
          <w:szCs w:val="21"/>
        </w:rPr>
      </w:pPr>
      <w:r>
        <w:rPr>
          <w:spacing w:val="-2"/>
          <w:sz w:val="21"/>
          <w:szCs w:val="21"/>
        </w:rPr>
        <w:t>法定代表人</w:t>
      </w:r>
      <w:r>
        <w:rPr>
          <w:spacing w:val="-3"/>
          <w:sz w:val="21"/>
          <w:szCs w:val="21"/>
        </w:rPr>
        <w:t>：</w:t>
      </w:r>
      <w:r>
        <w:rPr>
          <w:sz w:val="21"/>
          <w:szCs w:val="21"/>
          <w:u w:val="single" w:color="auto"/>
        </w:rPr>
        <w:t xml:space="preserve">                             </w:t>
      </w:r>
      <w:r>
        <w:rPr>
          <w:spacing w:val="-3"/>
          <w:sz w:val="21"/>
          <w:szCs w:val="21"/>
        </w:rPr>
        <w:t>（</w:t>
      </w:r>
      <w:r>
        <w:rPr>
          <w:spacing w:val="-2"/>
          <w:sz w:val="21"/>
          <w:szCs w:val="21"/>
        </w:rPr>
        <w:t>签字）</w:t>
      </w: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pacing w:val="-105"/>
          <w:sz w:val="21"/>
          <w:szCs w:val="21"/>
        </w:rPr>
        <w:t xml:space="preserve"> </w:t>
      </w:r>
      <w:r>
        <w:rPr>
          <w:sz w:val="21"/>
          <w:szCs w:val="21"/>
          <w:u w:val="single" w:color="auto"/>
        </w:rPr>
        <w:t xml:space="preserve">        </w:t>
      </w:r>
      <w:r>
        <w:rPr>
          <w:spacing w:val="-60"/>
          <w:sz w:val="21"/>
          <w:szCs w:val="21"/>
        </w:rPr>
        <w:t xml:space="preserve"> </w:t>
      </w:r>
      <w:r>
        <w:rPr>
          <w:spacing w:val="-23"/>
          <w:sz w:val="21"/>
          <w:szCs w:val="21"/>
        </w:rPr>
        <w:t>日</w:t>
      </w:r>
    </w:p>
    <w:p w14:paraId="23B5FEAF">
      <w:pPr>
        <w:spacing w:line="241" w:lineRule="auto"/>
        <w:rPr>
          <w:rFonts w:ascii="Arial"/>
          <w:sz w:val="21"/>
        </w:rPr>
      </w:pPr>
    </w:p>
    <w:p w14:paraId="530FE914">
      <w:pPr>
        <w:spacing w:line="241" w:lineRule="auto"/>
        <w:rPr>
          <w:rFonts w:ascii="Arial"/>
          <w:sz w:val="21"/>
        </w:rPr>
      </w:pPr>
    </w:p>
    <w:p w14:paraId="0D375C65">
      <w:pPr>
        <w:spacing w:line="241" w:lineRule="auto"/>
        <w:rPr>
          <w:rFonts w:ascii="Arial"/>
          <w:sz w:val="21"/>
        </w:rPr>
      </w:pPr>
    </w:p>
    <w:p w14:paraId="65BE90C9">
      <w:pPr>
        <w:spacing w:line="241" w:lineRule="auto"/>
        <w:rPr>
          <w:rFonts w:ascii="Arial"/>
          <w:sz w:val="21"/>
        </w:rPr>
      </w:pPr>
    </w:p>
    <w:p w14:paraId="04833A46">
      <w:pPr>
        <w:spacing w:line="242" w:lineRule="auto"/>
        <w:rPr>
          <w:rFonts w:ascii="Arial"/>
          <w:sz w:val="21"/>
        </w:rPr>
      </w:pPr>
    </w:p>
    <w:p w14:paraId="61F2ACA6">
      <w:pPr>
        <w:pStyle w:val="4"/>
        <w:spacing w:before="73" w:line="356" w:lineRule="auto"/>
        <w:ind w:left="851" w:hanging="841"/>
        <w:rPr>
          <w:sz w:val="21"/>
          <w:szCs w:val="21"/>
        </w:rPr>
      </w:pPr>
      <w:r>
        <w:rPr>
          <w:spacing w:val="1"/>
          <w:sz w:val="21"/>
          <w:szCs w:val="21"/>
        </w:rPr>
        <w:t>备注：</w:t>
      </w:r>
      <w:r>
        <w:rPr>
          <w:rFonts w:ascii="Comic Sans MS" w:hAnsi="Comic Sans MS" w:eastAsia="Comic Sans MS" w:cs="Comic Sans MS"/>
          <w:spacing w:val="1"/>
          <w:sz w:val="21"/>
          <w:szCs w:val="21"/>
        </w:rPr>
        <w:t>1</w:t>
      </w:r>
      <w:r>
        <w:rPr>
          <w:spacing w:val="1"/>
          <w:sz w:val="21"/>
          <w:szCs w:val="21"/>
        </w:rPr>
        <w:t>.投标人应当根据“承诺书”的格式</w:t>
      </w:r>
      <w:r>
        <w:rPr>
          <w:sz w:val="21"/>
          <w:szCs w:val="21"/>
        </w:rPr>
        <w:t>，如实说明拟派项目经理能够参加本工程投标的理由，并附相</w:t>
      </w:r>
      <w:r>
        <w:rPr>
          <w:spacing w:val="-4"/>
          <w:sz w:val="21"/>
          <w:szCs w:val="21"/>
        </w:rPr>
        <w:t>关证明材料的扫描件。</w:t>
      </w:r>
    </w:p>
    <w:p w14:paraId="6AE0C769">
      <w:pPr>
        <w:pStyle w:val="4"/>
        <w:spacing w:before="46" w:line="223" w:lineRule="auto"/>
        <w:ind w:left="642"/>
        <w:rPr>
          <w:sz w:val="21"/>
          <w:szCs w:val="21"/>
        </w:rPr>
      </w:pPr>
      <w:r>
        <w:rPr>
          <w:rFonts w:ascii="Comic Sans MS" w:hAnsi="Comic Sans MS" w:eastAsia="Comic Sans MS" w:cs="Comic Sans MS"/>
          <w:spacing w:val="-1"/>
          <w:sz w:val="21"/>
          <w:szCs w:val="21"/>
        </w:rPr>
        <w:t>2</w:t>
      </w:r>
      <w:r>
        <w:rPr>
          <w:spacing w:val="-1"/>
          <w:sz w:val="21"/>
          <w:szCs w:val="21"/>
        </w:rPr>
        <w:t>.投标人“承诺书”的实质内容应当与格式规定</w:t>
      </w:r>
      <w:r>
        <w:rPr>
          <w:spacing w:val="-2"/>
          <w:sz w:val="21"/>
          <w:szCs w:val="21"/>
        </w:rPr>
        <w:t>的实质内容一致。</w:t>
      </w:r>
    </w:p>
    <w:p w14:paraId="1140342C">
      <w:pPr>
        <w:spacing w:line="223" w:lineRule="auto"/>
        <w:rPr>
          <w:sz w:val="21"/>
          <w:szCs w:val="21"/>
        </w:rPr>
        <w:sectPr>
          <w:footerReference r:id="rId207" w:type="default"/>
          <w:pgSz w:w="11910" w:h="16845"/>
          <w:pgMar w:top="400" w:right="1086" w:bottom="1170" w:left="1141" w:header="0" w:footer="942" w:gutter="0"/>
          <w:cols w:space="720" w:num="1"/>
        </w:sectPr>
      </w:pPr>
    </w:p>
    <w:p w14:paraId="7699C0D6">
      <w:pPr>
        <w:spacing w:line="263" w:lineRule="auto"/>
        <w:rPr>
          <w:rFonts w:ascii="Arial"/>
          <w:sz w:val="21"/>
        </w:rPr>
      </w:pPr>
    </w:p>
    <w:p w14:paraId="1CFEA969">
      <w:pPr>
        <w:spacing w:line="264" w:lineRule="auto"/>
        <w:rPr>
          <w:rFonts w:ascii="Arial"/>
          <w:sz w:val="21"/>
        </w:rPr>
      </w:pPr>
    </w:p>
    <w:p w14:paraId="32E1DD43">
      <w:pPr>
        <w:spacing w:line="264" w:lineRule="auto"/>
        <w:rPr>
          <w:rFonts w:ascii="Arial"/>
          <w:sz w:val="21"/>
        </w:rPr>
      </w:pPr>
    </w:p>
    <w:p w14:paraId="0843B0CB">
      <w:pPr>
        <w:spacing w:before="91" w:line="221" w:lineRule="auto"/>
        <w:ind w:left="152"/>
        <w:outlineLvl w:val="2"/>
        <w:rPr>
          <w:rFonts w:ascii="黑体" w:hAnsi="黑体" w:eastAsia="黑体" w:cs="黑体"/>
          <w:sz w:val="28"/>
          <w:szCs w:val="28"/>
        </w:rPr>
      </w:pPr>
      <w:bookmarkStart w:id="317" w:name="bookmark154"/>
      <w:bookmarkEnd w:id="317"/>
      <w:r>
        <w:rPr>
          <w:rFonts w:ascii="黑体" w:hAnsi="黑体" w:eastAsia="黑体" w:cs="黑体"/>
          <w:b/>
          <w:bCs/>
          <w:spacing w:val="-1"/>
          <w:sz w:val="28"/>
          <w:szCs w:val="28"/>
        </w:rPr>
        <w:t>（四）项目技术负责人简历表</w:t>
      </w:r>
    </w:p>
    <w:p w14:paraId="2E06CD8A">
      <w:pPr>
        <w:spacing w:before="81"/>
      </w:pPr>
    </w:p>
    <w:p w14:paraId="75627CDD">
      <w:pPr>
        <w:spacing w:before="80"/>
      </w:pPr>
    </w:p>
    <w:tbl>
      <w:tblPr>
        <w:tblStyle w:val="7"/>
        <w:tblW w:w="985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22"/>
        <w:gridCol w:w="780"/>
        <w:gridCol w:w="375"/>
        <w:gridCol w:w="1275"/>
        <w:gridCol w:w="1409"/>
        <w:gridCol w:w="570"/>
        <w:gridCol w:w="1799"/>
        <w:gridCol w:w="2422"/>
      </w:tblGrid>
      <w:tr w14:paraId="44F1C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222" w:type="dxa"/>
            <w:vAlign w:val="top"/>
          </w:tcPr>
          <w:p w14:paraId="6F98F949">
            <w:pPr>
              <w:pStyle w:val="8"/>
              <w:spacing w:before="104" w:line="220" w:lineRule="auto"/>
              <w:ind w:left="113"/>
            </w:pPr>
            <w:r>
              <w:rPr>
                <w:spacing w:val="-5"/>
              </w:rPr>
              <w:t>姓</w:t>
            </w:r>
            <w:r>
              <w:rPr>
                <w:spacing w:val="6"/>
              </w:rPr>
              <w:t xml:space="preserve">  </w:t>
            </w:r>
            <w:r>
              <w:rPr>
                <w:spacing w:val="-5"/>
              </w:rPr>
              <w:t>名</w:t>
            </w:r>
          </w:p>
        </w:tc>
        <w:tc>
          <w:tcPr>
            <w:tcW w:w="1155" w:type="dxa"/>
            <w:gridSpan w:val="2"/>
            <w:vAlign w:val="top"/>
          </w:tcPr>
          <w:p w14:paraId="31910461">
            <w:pPr>
              <w:rPr>
                <w:rFonts w:ascii="Arial"/>
                <w:sz w:val="21"/>
              </w:rPr>
            </w:pPr>
          </w:p>
        </w:tc>
        <w:tc>
          <w:tcPr>
            <w:tcW w:w="1275" w:type="dxa"/>
            <w:vAlign w:val="top"/>
          </w:tcPr>
          <w:p w14:paraId="125C4339">
            <w:pPr>
              <w:pStyle w:val="8"/>
              <w:spacing w:before="104" w:line="220" w:lineRule="auto"/>
              <w:ind w:left="320"/>
            </w:pPr>
            <w:r>
              <w:rPr>
                <w:spacing w:val="-5"/>
              </w:rPr>
              <w:t>年</w:t>
            </w:r>
            <w:r>
              <w:rPr>
                <w:spacing w:val="4"/>
              </w:rPr>
              <w:t xml:space="preserve">  </w:t>
            </w:r>
            <w:r>
              <w:rPr>
                <w:spacing w:val="-5"/>
              </w:rPr>
              <w:t>龄</w:t>
            </w:r>
          </w:p>
        </w:tc>
        <w:tc>
          <w:tcPr>
            <w:tcW w:w="1409" w:type="dxa"/>
            <w:vAlign w:val="top"/>
          </w:tcPr>
          <w:p w14:paraId="4FB058F8">
            <w:pPr>
              <w:rPr>
                <w:rFonts w:ascii="Arial"/>
                <w:sz w:val="21"/>
              </w:rPr>
            </w:pPr>
          </w:p>
        </w:tc>
        <w:tc>
          <w:tcPr>
            <w:tcW w:w="2369" w:type="dxa"/>
            <w:gridSpan w:val="2"/>
            <w:vAlign w:val="top"/>
          </w:tcPr>
          <w:p w14:paraId="27B35CCE">
            <w:pPr>
              <w:pStyle w:val="8"/>
              <w:spacing w:before="104" w:line="221" w:lineRule="auto"/>
              <w:ind w:left="988"/>
            </w:pPr>
            <w:r>
              <w:rPr>
                <w:spacing w:val="-3"/>
              </w:rPr>
              <w:t>学历</w:t>
            </w:r>
          </w:p>
        </w:tc>
        <w:tc>
          <w:tcPr>
            <w:tcW w:w="2422" w:type="dxa"/>
            <w:vAlign w:val="top"/>
          </w:tcPr>
          <w:p w14:paraId="17EBEBFE">
            <w:pPr>
              <w:rPr>
                <w:rFonts w:ascii="Arial"/>
                <w:sz w:val="21"/>
              </w:rPr>
            </w:pPr>
          </w:p>
        </w:tc>
      </w:tr>
      <w:tr w14:paraId="4464A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222" w:type="dxa"/>
            <w:vAlign w:val="top"/>
          </w:tcPr>
          <w:p w14:paraId="5987ABF6">
            <w:pPr>
              <w:pStyle w:val="8"/>
              <w:spacing w:before="97" w:line="222" w:lineRule="auto"/>
              <w:ind w:left="114"/>
            </w:pPr>
            <w:r>
              <w:rPr>
                <w:spacing w:val="-5"/>
              </w:rPr>
              <w:t>职</w:t>
            </w:r>
            <w:r>
              <w:rPr>
                <w:spacing w:val="3"/>
              </w:rPr>
              <w:t xml:space="preserve">  </w:t>
            </w:r>
            <w:r>
              <w:rPr>
                <w:spacing w:val="-5"/>
              </w:rPr>
              <w:t>称</w:t>
            </w:r>
          </w:p>
        </w:tc>
        <w:tc>
          <w:tcPr>
            <w:tcW w:w="3839" w:type="dxa"/>
            <w:gridSpan w:val="4"/>
            <w:vAlign w:val="top"/>
          </w:tcPr>
          <w:p w14:paraId="0C42B8A7">
            <w:pPr>
              <w:rPr>
                <w:rFonts w:ascii="Arial"/>
                <w:sz w:val="21"/>
              </w:rPr>
            </w:pPr>
          </w:p>
        </w:tc>
        <w:tc>
          <w:tcPr>
            <w:tcW w:w="2369" w:type="dxa"/>
            <w:gridSpan w:val="2"/>
            <w:vAlign w:val="top"/>
          </w:tcPr>
          <w:p w14:paraId="63F2C1DF">
            <w:pPr>
              <w:pStyle w:val="8"/>
              <w:spacing w:before="97" w:line="219" w:lineRule="auto"/>
              <w:ind w:left="459"/>
            </w:pPr>
            <w:r>
              <w:rPr>
                <w:spacing w:val="-1"/>
              </w:rPr>
              <w:t>拟在本工程任职</w:t>
            </w:r>
          </w:p>
        </w:tc>
        <w:tc>
          <w:tcPr>
            <w:tcW w:w="2422" w:type="dxa"/>
            <w:vAlign w:val="top"/>
          </w:tcPr>
          <w:p w14:paraId="49BC8A99">
            <w:pPr>
              <w:pStyle w:val="8"/>
              <w:spacing w:before="97" w:line="220" w:lineRule="auto"/>
              <w:ind w:left="481"/>
            </w:pPr>
            <w:r>
              <w:rPr>
                <w:spacing w:val="-2"/>
              </w:rPr>
              <w:t>项目技术负责人</w:t>
            </w:r>
          </w:p>
        </w:tc>
      </w:tr>
      <w:tr w14:paraId="2DF39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3652" w:type="dxa"/>
            <w:gridSpan w:val="4"/>
            <w:vAlign w:val="top"/>
          </w:tcPr>
          <w:p w14:paraId="448B99FA">
            <w:pPr>
              <w:pStyle w:val="8"/>
              <w:spacing w:before="98" w:line="220" w:lineRule="auto"/>
              <w:ind w:left="668"/>
            </w:pPr>
            <w:r>
              <w:rPr>
                <w:spacing w:val="-1"/>
              </w:rPr>
              <w:t>注册建造师执业资格等级</w:t>
            </w:r>
          </w:p>
        </w:tc>
        <w:tc>
          <w:tcPr>
            <w:tcW w:w="1409" w:type="dxa"/>
            <w:vAlign w:val="top"/>
          </w:tcPr>
          <w:p w14:paraId="435E4058">
            <w:pPr>
              <w:pStyle w:val="8"/>
              <w:spacing w:before="98" w:line="222" w:lineRule="auto"/>
              <w:ind w:left="910"/>
            </w:pPr>
            <w:r>
              <w:t>级</w:t>
            </w:r>
          </w:p>
        </w:tc>
        <w:tc>
          <w:tcPr>
            <w:tcW w:w="2369" w:type="dxa"/>
            <w:gridSpan w:val="2"/>
            <w:vAlign w:val="top"/>
          </w:tcPr>
          <w:p w14:paraId="75620DFC">
            <w:pPr>
              <w:pStyle w:val="8"/>
              <w:spacing w:before="98" w:line="220" w:lineRule="auto"/>
              <w:ind w:left="671"/>
            </w:pPr>
            <w:r>
              <w:rPr>
                <w:spacing w:val="-2"/>
              </w:rPr>
              <w:t>建造师专业</w:t>
            </w:r>
          </w:p>
        </w:tc>
        <w:tc>
          <w:tcPr>
            <w:tcW w:w="2422" w:type="dxa"/>
            <w:vAlign w:val="top"/>
          </w:tcPr>
          <w:p w14:paraId="6BAF73E0">
            <w:pPr>
              <w:rPr>
                <w:rFonts w:ascii="Arial"/>
                <w:sz w:val="21"/>
              </w:rPr>
            </w:pPr>
          </w:p>
        </w:tc>
      </w:tr>
      <w:tr w14:paraId="4F2ED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222" w:type="dxa"/>
            <w:vAlign w:val="top"/>
          </w:tcPr>
          <w:p w14:paraId="373C1A11">
            <w:pPr>
              <w:pStyle w:val="8"/>
              <w:spacing w:before="114" w:line="220" w:lineRule="auto"/>
              <w:ind w:left="192"/>
            </w:pPr>
            <w:r>
              <w:rPr>
                <w:spacing w:val="-3"/>
              </w:rPr>
              <w:t>毕业学校</w:t>
            </w:r>
          </w:p>
        </w:tc>
        <w:tc>
          <w:tcPr>
            <w:tcW w:w="8630" w:type="dxa"/>
            <w:gridSpan w:val="7"/>
            <w:vAlign w:val="top"/>
          </w:tcPr>
          <w:p w14:paraId="62884FED">
            <w:pPr>
              <w:pStyle w:val="8"/>
              <w:spacing w:before="114" w:line="220" w:lineRule="auto"/>
              <w:ind w:left="949"/>
            </w:pPr>
            <w:r>
              <w:rPr>
                <w:spacing w:val="-3"/>
              </w:rPr>
              <w:t>年毕业于</w:t>
            </w:r>
            <w:r>
              <w:t xml:space="preserve">                  </w:t>
            </w:r>
            <w:r>
              <w:rPr>
                <w:spacing w:val="-3"/>
              </w:rPr>
              <w:t>学校</w:t>
            </w:r>
            <w:r>
              <w:rPr>
                <w:spacing w:val="2"/>
              </w:rPr>
              <w:t xml:space="preserve">            </w:t>
            </w:r>
            <w:r>
              <w:rPr>
                <w:spacing w:val="-3"/>
              </w:rPr>
              <w:t>专业</w:t>
            </w:r>
          </w:p>
        </w:tc>
      </w:tr>
      <w:tr w14:paraId="777A5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652" w:type="dxa"/>
            <w:gridSpan w:val="4"/>
            <w:vAlign w:val="top"/>
          </w:tcPr>
          <w:p w14:paraId="02C4E5EB">
            <w:pPr>
              <w:pStyle w:val="8"/>
              <w:spacing w:before="116" w:line="220" w:lineRule="auto"/>
              <w:ind w:left="955"/>
            </w:pPr>
            <w:r>
              <w:rPr>
                <w:spacing w:val="-2"/>
              </w:rPr>
              <w:t>参加工作时间</w:t>
            </w:r>
          </w:p>
        </w:tc>
        <w:tc>
          <w:tcPr>
            <w:tcW w:w="1409" w:type="dxa"/>
            <w:vAlign w:val="top"/>
          </w:tcPr>
          <w:p w14:paraId="4CBBAE81">
            <w:pPr>
              <w:rPr>
                <w:rFonts w:ascii="Arial"/>
                <w:sz w:val="21"/>
              </w:rPr>
            </w:pPr>
          </w:p>
        </w:tc>
        <w:tc>
          <w:tcPr>
            <w:tcW w:w="2369" w:type="dxa"/>
            <w:gridSpan w:val="2"/>
            <w:vAlign w:val="top"/>
          </w:tcPr>
          <w:p w14:paraId="5519D1CE">
            <w:pPr>
              <w:pStyle w:val="8"/>
              <w:spacing w:before="116" w:line="220" w:lineRule="auto"/>
              <w:ind w:left="565"/>
            </w:pPr>
            <w:r>
              <w:rPr>
                <w:spacing w:val="-2"/>
              </w:rPr>
              <w:t>专业工作年限</w:t>
            </w:r>
          </w:p>
        </w:tc>
        <w:tc>
          <w:tcPr>
            <w:tcW w:w="2422" w:type="dxa"/>
            <w:vAlign w:val="top"/>
          </w:tcPr>
          <w:p w14:paraId="418DF256">
            <w:pPr>
              <w:rPr>
                <w:rFonts w:ascii="Arial"/>
                <w:sz w:val="21"/>
              </w:rPr>
            </w:pPr>
          </w:p>
        </w:tc>
      </w:tr>
      <w:tr w14:paraId="19A8D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852" w:type="dxa"/>
            <w:gridSpan w:val="8"/>
            <w:vAlign w:val="top"/>
          </w:tcPr>
          <w:p w14:paraId="430E0FA1">
            <w:pPr>
              <w:pStyle w:val="8"/>
              <w:spacing w:before="116" w:line="220" w:lineRule="auto"/>
              <w:ind w:left="4094"/>
            </w:pPr>
            <w:r>
              <w:rPr>
                <w:spacing w:val="-1"/>
              </w:rPr>
              <w:t>主要施工管理经历</w:t>
            </w:r>
          </w:p>
        </w:tc>
      </w:tr>
      <w:tr w14:paraId="5A971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002" w:type="dxa"/>
            <w:gridSpan w:val="2"/>
            <w:vAlign w:val="top"/>
          </w:tcPr>
          <w:p w14:paraId="4A046128">
            <w:pPr>
              <w:pStyle w:val="8"/>
              <w:spacing w:before="161" w:line="222" w:lineRule="auto"/>
              <w:ind w:left="693"/>
            </w:pPr>
            <w:r>
              <w:rPr>
                <w:spacing w:val="-10"/>
              </w:rPr>
              <w:t>时</w:t>
            </w:r>
            <w:r>
              <w:rPr>
                <w:spacing w:val="12"/>
              </w:rPr>
              <w:t xml:space="preserve">  </w:t>
            </w:r>
            <w:r>
              <w:rPr>
                <w:spacing w:val="-10"/>
              </w:rPr>
              <w:t>间</w:t>
            </w:r>
          </w:p>
        </w:tc>
        <w:tc>
          <w:tcPr>
            <w:tcW w:w="3629" w:type="dxa"/>
            <w:gridSpan w:val="4"/>
            <w:vAlign w:val="top"/>
          </w:tcPr>
          <w:p w14:paraId="624D89A7">
            <w:pPr>
              <w:pStyle w:val="8"/>
              <w:spacing w:before="27" w:line="221" w:lineRule="auto"/>
              <w:ind w:left="1311" w:right="747" w:hanging="541"/>
            </w:pPr>
            <w:r>
              <w:rPr>
                <w:spacing w:val="-1"/>
              </w:rPr>
              <w:t>担任过项目技术负责人</w:t>
            </w:r>
            <w:r>
              <w:rPr>
                <w:spacing w:val="-4"/>
              </w:rPr>
              <w:t>的项目名称</w:t>
            </w:r>
          </w:p>
        </w:tc>
        <w:tc>
          <w:tcPr>
            <w:tcW w:w="4221" w:type="dxa"/>
            <w:gridSpan w:val="2"/>
            <w:vAlign w:val="top"/>
          </w:tcPr>
          <w:p w14:paraId="47BF73DF">
            <w:pPr>
              <w:pStyle w:val="8"/>
              <w:spacing w:before="162" w:line="220" w:lineRule="auto"/>
              <w:ind w:left="1274"/>
            </w:pPr>
            <w:r>
              <w:rPr>
                <w:spacing w:val="-1"/>
              </w:rPr>
              <w:t>发包人及联系电话</w:t>
            </w:r>
          </w:p>
        </w:tc>
      </w:tr>
      <w:tr w14:paraId="5B79C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002" w:type="dxa"/>
            <w:gridSpan w:val="2"/>
            <w:vAlign w:val="top"/>
          </w:tcPr>
          <w:p w14:paraId="2ECDCB30">
            <w:pPr>
              <w:rPr>
                <w:rFonts w:ascii="Arial"/>
                <w:sz w:val="21"/>
              </w:rPr>
            </w:pPr>
          </w:p>
        </w:tc>
        <w:tc>
          <w:tcPr>
            <w:tcW w:w="3629" w:type="dxa"/>
            <w:gridSpan w:val="4"/>
            <w:vAlign w:val="top"/>
          </w:tcPr>
          <w:p w14:paraId="421649B1">
            <w:pPr>
              <w:rPr>
                <w:rFonts w:ascii="Arial"/>
                <w:sz w:val="21"/>
              </w:rPr>
            </w:pPr>
          </w:p>
        </w:tc>
        <w:tc>
          <w:tcPr>
            <w:tcW w:w="4221" w:type="dxa"/>
            <w:gridSpan w:val="2"/>
            <w:vAlign w:val="top"/>
          </w:tcPr>
          <w:p w14:paraId="5F16DD88">
            <w:pPr>
              <w:rPr>
                <w:rFonts w:ascii="Arial"/>
                <w:sz w:val="21"/>
              </w:rPr>
            </w:pPr>
          </w:p>
        </w:tc>
      </w:tr>
      <w:tr w14:paraId="306E3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2002" w:type="dxa"/>
            <w:gridSpan w:val="2"/>
            <w:vAlign w:val="top"/>
          </w:tcPr>
          <w:p w14:paraId="7FCD5C70">
            <w:pPr>
              <w:rPr>
                <w:rFonts w:ascii="Arial"/>
                <w:sz w:val="21"/>
              </w:rPr>
            </w:pPr>
          </w:p>
        </w:tc>
        <w:tc>
          <w:tcPr>
            <w:tcW w:w="3629" w:type="dxa"/>
            <w:gridSpan w:val="4"/>
            <w:vAlign w:val="top"/>
          </w:tcPr>
          <w:p w14:paraId="00F10329">
            <w:pPr>
              <w:rPr>
                <w:rFonts w:ascii="Arial"/>
                <w:sz w:val="21"/>
              </w:rPr>
            </w:pPr>
          </w:p>
        </w:tc>
        <w:tc>
          <w:tcPr>
            <w:tcW w:w="4221" w:type="dxa"/>
            <w:gridSpan w:val="2"/>
            <w:vAlign w:val="top"/>
          </w:tcPr>
          <w:p w14:paraId="634A52F0">
            <w:pPr>
              <w:rPr>
                <w:rFonts w:ascii="Arial"/>
                <w:sz w:val="21"/>
              </w:rPr>
            </w:pPr>
          </w:p>
        </w:tc>
      </w:tr>
      <w:tr w14:paraId="6F932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2002" w:type="dxa"/>
            <w:gridSpan w:val="2"/>
            <w:vAlign w:val="top"/>
          </w:tcPr>
          <w:p w14:paraId="5206E9B7">
            <w:pPr>
              <w:rPr>
                <w:rFonts w:ascii="Arial"/>
                <w:sz w:val="21"/>
              </w:rPr>
            </w:pPr>
          </w:p>
        </w:tc>
        <w:tc>
          <w:tcPr>
            <w:tcW w:w="3629" w:type="dxa"/>
            <w:gridSpan w:val="4"/>
            <w:vAlign w:val="top"/>
          </w:tcPr>
          <w:p w14:paraId="7E2B5C58">
            <w:pPr>
              <w:rPr>
                <w:rFonts w:ascii="Arial"/>
                <w:sz w:val="21"/>
              </w:rPr>
            </w:pPr>
          </w:p>
        </w:tc>
        <w:tc>
          <w:tcPr>
            <w:tcW w:w="4221" w:type="dxa"/>
            <w:gridSpan w:val="2"/>
            <w:vAlign w:val="top"/>
          </w:tcPr>
          <w:p w14:paraId="672C8C11">
            <w:pPr>
              <w:rPr>
                <w:rFonts w:ascii="Arial"/>
                <w:sz w:val="21"/>
              </w:rPr>
            </w:pPr>
          </w:p>
        </w:tc>
      </w:tr>
      <w:tr w14:paraId="492F9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2002" w:type="dxa"/>
            <w:gridSpan w:val="2"/>
            <w:vAlign w:val="top"/>
          </w:tcPr>
          <w:p w14:paraId="552469E9">
            <w:pPr>
              <w:rPr>
                <w:rFonts w:ascii="Arial"/>
                <w:sz w:val="21"/>
              </w:rPr>
            </w:pPr>
          </w:p>
        </w:tc>
        <w:tc>
          <w:tcPr>
            <w:tcW w:w="3629" w:type="dxa"/>
            <w:gridSpan w:val="4"/>
            <w:vAlign w:val="top"/>
          </w:tcPr>
          <w:p w14:paraId="48C48149">
            <w:pPr>
              <w:rPr>
                <w:rFonts w:ascii="Arial"/>
                <w:sz w:val="21"/>
              </w:rPr>
            </w:pPr>
          </w:p>
        </w:tc>
        <w:tc>
          <w:tcPr>
            <w:tcW w:w="4221" w:type="dxa"/>
            <w:gridSpan w:val="2"/>
            <w:vAlign w:val="top"/>
          </w:tcPr>
          <w:p w14:paraId="27CC737F">
            <w:pPr>
              <w:rPr>
                <w:rFonts w:ascii="Arial"/>
                <w:sz w:val="21"/>
              </w:rPr>
            </w:pPr>
          </w:p>
        </w:tc>
      </w:tr>
      <w:tr w14:paraId="0EAA4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2002" w:type="dxa"/>
            <w:gridSpan w:val="2"/>
            <w:vAlign w:val="top"/>
          </w:tcPr>
          <w:p w14:paraId="50F6AAA6">
            <w:pPr>
              <w:rPr>
                <w:rFonts w:ascii="Arial"/>
                <w:sz w:val="21"/>
              </w:rPr>
            </w:pPr>
          </w:p>
        </w:tc>
        <w:tc>
          <w:tcPr>
            <w:tcW w:w="3629" w:type="dxa"/>
            <w:gridSpan w:val="4"/>
            <w:vAlign w:val="top"/>
          </w:tcPr>
          <w:p w14:paraId="175A7BFA">
            <w:pPr>
              <w:rPr>
                <w:rFonts w:ascii="Arial"/>
                <w:sz w:val="21"/>
              </w:rPr>
            </w:pPr>
          </w:p>
        </w:tc>
        <w:tc>
          <w:tcPr>
            <w:tcW w:w="4221" w:type="dxa"/>
            <w:gridSpan w:val="2"/>
            <w:vAlign w:val="top"/>
          </w:tcPr>
          <w:p w14:paraId="774A0C40">
            <w:pPr>
              <w:rPr>
                <w:rFonts w:ascii="Arial"/>
                <w:sz w:val="21"/>
              </w:rPr>
            </w:pPr>
          </w:p>
        </w:tc>
      </w:tr>
      <w:tr w14:paraId="53856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002" w:type="dxa"/>
            <w:gridSpan w:val="2"/>
            <w:vAlign w:val="top"/>
          </w:tcPr>
          <w:p w14:paraId="6D83A23D">
            <w:pPr>
              <w:pStyle w:val="8"/>
              <w:spacing w:before="152" w:line="222" w:lineRule="auto"/>
              <w:ind w:left="693"/>
            </w:pPr>
            <w:r>
              <w:rPr>
                <w:spacing w:val="-10"/>
              </w:rPr>
              <w:t>时</w:t>
            </w:r>
            <w:r>
              <w:rPr>
                <w:spacing w:val="12"/>
              </w:rPr>
              <w:t xml:space="preserve">  </w:t>
            </w:r>
            <w:r>
              <w:rPr>
                <w:spacing w:val="-10"/>
              </w:rPr>
              <w:t>间</w:t>
            </w:r>
          </w:p>
        </w:tc>
        <w:tc>
          <w:tcPr>
            <w:tcW w:w="3629" w:type="dxa"/>
            <w:gridSpan w:val="4"/>
            <w:vAlign w:val="top"/>
          </w:tcPr>
          <w:p w14:paraId="5D949C51">
            <w:pPr>
              <w:pStyle w:val="8"/>
              <w:spacing w:before="18" w:line="225" w:lineRule="auto"/>
              <w:ind w:left="996" w:right="959" w:firstLine="90"/>
            </w:pPr>
            <w:r>
              <w:rPr>
                <w:spacing w:val="-2"/>
              </w:rPr>
              <w:t>从事过施工管理</w:t>
            </w:r>
            <w:r>
              <w:rPr>
                <w:spacing w:val="-3"/>
              </w:rPr>
              <w:t>的项目名称及岗位</w:t>
            </w:r>
          </w:p>
        </w:tc>
        <w:tc>
          <w:tcPr>
            <w:tcW w:w="4221" w:type="dxa"/>
            <w:gridSpan w:val="2"/>
            <w:vAlign w:val="top"/>
          </w:tcPr>
          <w:p w14:paraId="30869AED">
            <w:pPr>
              <w:pStyle w:val="8"/>
              <w:spacing w:before="153" w:line="220" w:lineRule="auto"/>
              <w:ind w:left="1274"/>
            </w:pPr>
            <w:r>
              <w:rPr>
                <w:spacing w:val="-1"/>
              </w:rPr>
              <w:t>发包人及联系电话</w:t>
            </w:r>
          </w:p>
        </w:tc>
      </w:tr>
      <w:tr w14:paraId="75C05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2002" w:type="dxa"/>
            <w:gridSpan w:val="2"/>
            <w:vAlign w:val="top"/>
          </w:tcPr>
          <w:p w14:paraId="7A82F244">
            <w:pPr>
              <w:rPr>
                <w:rFonts w:ascii="Arial"/>
                <w:sz w:val="21"/>
              </w:rPr>
            </w:pPr>
          </w:p>
        </w:tc>
        <w:tc>
          <w:tcPr>
            <w:tcW w:w="3629" w:type="dxa"/>
            <w:gridSpan w:val="4"/>
            <w:vAlign w:val="top"/>
          </w:tcPr>
          <w:p w14:paraId="28C6387A">
            <w:pPr>
              <w:rPr>
                <w:rFonts w:ascii="Arial"/>
                <w:sz w:val="21"/>
              </w:rPr>
            </w:pPr>
          </w:p>
        </w:tc>
        <w:tc>
          <w:tcPr>
            <w:tcW w:w="4221" w:type="dxa"/>
            <w:gridSpan w:val="2"/>
            <w:vAlign w:val="top"/>
          </w:tcPr>
          <w:p w14:paraId="5A43F101">
            <w:pPr>
              <w:rPr>
                <w:rFonts w:ascii="Arial"/>
                <w:sz w:val="21"/>
              </w:rPr>
            </w:pPr>
          </w:p>
        </w:tc>
      </w:tr>
      <w:tr w14:paraId="4E3C3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2002" w:type="dxa"/>
            <w:gridSpan w:val="2"/>
            <w:vAlign w:val="top"/>
          </w:tcPr>
          <w:p w14:paraId="03B35C88">
            <w:pPr>
              <w:rPr>
                <w:rFonts w:ascii="Arial"/>
                <w:sz w:val="21"/>
              </w:rPr>
            </w:pPr>
          </w:p>
        </w:tc>
        <w:tc>
          <w:tcPr>
            <w:tcW w:w="3629" w:type="dxa"/>
            <w:gridSpan w:val="4"/>
            <w:vAlign w:val="top"/>
          </w:tcPr>
          <w:p w14:paraId="5DE3E328">
            <w:pPr>
              <w:rPr>
                <w:rFonts w:ascii="Arial"/>
                <w:sz w:val="21"/>
              </w:rPr>
            </w:pPr>
          </w:p>
        </w:tc>
        <w:tc>
          <w:tcPr>
            <w:tcW w:w="4221" w:type="dxa"/>
            <w:gridSpan w:val="2"/>
            <w:vAlign w:val="top"/>
          </w:tcPr>
          <w:p w14:paraId="6A2CB292">
            <w:pPr>
              <w:rPr>
                <w:rFonts w:ascii="Arial"/>
                <w:sz w:val="21"/>
              </w:rPr>
            </w:pPr>
          </w:p>
        </w:tc>
      </w:tr>
      <w:tr w14:paraId="220EA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002" w:type="dxa"/>
            <w:gridSpan w:val="2"/>
            <w:vAlign w:val="top"/>
          </w:tcPr>
          <w:p w14:paraId="41C7803C">
            <w:pPr>
              <w:rPr>
                <w:rFonts w:ascii="Arial"/>
                <w:sz w:val="21"/>
              </w:rPr>
            </w:pPr>
          </w:p>
        </w:tc>
        <w:tc>
          <w:tcPr>
            <w:tcW w:w="3629" w:type="dxa"/>
            <w:gridSpan w:val="4"/>
            <w:vAlign w:val="top"/>
          </w:tcPr>
          <w:p w14:paraId="17C51FEB">
            <w:pPr>
              <w:rPr>
                <w:rFonts w:ascii="Arial"/>
                <w:sz w:val="21"/>
              </w:rPr>
            </w:pPr>
          </w:p>
        </w:tc>
        <w:tc>
          <w:tcPr>
            <w:tcW w:w="4221" w:type="dxa"/>
            <w:gridSpan w:val="2"/>
            <w:vAlign w:val="top"/>
          </w:tcPr>
          <w:p w14:paraId="2DFC16C6">
            <w:pPr>
              <w:rPr>
                <w:rFonts w:ascii="Arial"/>
                <w:sz w:val="21"/>
              </w:rPr>
            </w:pPr>
          </w:p>
        </w:tc>
      </w:tr>
      <w:tr w14:paraId="5230D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2002" w:type="dxa"/>
            <w:gridSpan w:val="2"/>
            <w:vAlign w:val="top"/>
          </w:tcPr>
          <w:p w14:paraId="64499CEC">
            <w:pPr>
              <w:rPr>
                <w:rFonts w:ascii="Arial"/>
                <w:sz w:val="21"/>
              </w:rPr>
            </w:pPr>
          </w:p>
        </w:tc>
        <w:tc>
          <w:tcPr>
            <w:tcW w:w="3629" w:type="dxa"/>
            <w:gridSpan w:val="4"/>
            <w:vAlign w:val="top"/>
          </w:tcPr>
          <w:p w14:paraId="10DAB3AD">
            <w:pPr>
              <w:rPr>
                <w:rFonts w:ascii="Arial"/>
                <w:sz w:val="21"/>
              </w:rPr>
            </w:pPr>
          </w:p>
        </w:tc>
        <w:tc>
          <w:tcPr>
            <w:tcW w:w="4221" w:type="dxa"/>
            <w:gridSpan w:val="2"/>
            <w:vAlign w:val="top"/>
          </w:tcPr>
          <w:p w14:paraId="7F897215">
            <w:pPr>
              <w:rPr>
                <w:rFonts w:ascii="Arial"/>
                <w:sz w:val="21"/>
              </w:rPr>
            </w:pPr>
          </w:p>
        </w:tc>
      </w:tr>
      <w:tr w14:paraId="53A5C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2002" w:type="dxa"/>
            <w:gridSpan w:val="2"/>
            <w:vAlign w:val="top"/>
          </w:tcPr>
          <w:p w14:paraId="7ED74C77">
            <w:pPr>
              <w:rPr>
                <w:rFonts w:ascii="Arial"/>
                <w:sz w:val="21"/>
              </w:rPr>
            </w:pPr>
          </w:p>
        </w:tc>
        <w:tc>
          <w:tcPr>
            <w:tcW w:w="3629" w:type="dxa"/>
            <w:gridSpan w:val="4"/>
            <w:vAlign w:val="top"/>
          </w:tcPr>
          <w:p w14:paraId="4B090EE8">
            <w:pPr>
              <w:rPr>
                <w:rFonts w:ascii="Arial"/>
                <w:sz w:val="21"/>
              </w:rPr>
            </w:pPr>
          </w:p>
        </w:tc>
        <w:tc>
          <w:tcPr>
            <w:tcW w:w="4221" w:type="dxa"/>
            <w:gridSpan w:val="2"/>
            <w:vAlign w:val="top"/>
          </w:tcPr>
          <w:p w14:paraId="7AE9D430">
            <w:pPr>
              <w:rPr>
                <w:rFonts w:ascii="Arial"/>
                <w:sz w:val="21"/>
              </w:rPr>
            </w:pPr>
          </w:p>
        </w:tc>
      </w:tr>
    </w:tbl>
    <w:p w14:paraId="2FCBC54A">
      <w:pPr>
        <w:spacing w:line="254" w:lineRule="auto"/>
        <w:rPr>
          <w:rFonts w:ascii="Arial"/>
          <w:sz w:val="21"/>
        </w:rPr>
      </w:pPr>
    </w:p>
    <w:p w14:paraId="1D6A19C4">
      <w:pPr>
        <w:spacing w:line="255" w:lineRule="auto"/>
        <w:rPr>
          <w:rFonts w:ascii="Arial"/>
          <w:sz w:val="21"/>
        </w:rPr>
      </w:pPr>
    </w:p>
    <w:p w14:paraId="32C57A6A">
      <w:pPr>
        <w:pStyle w:val="4"/>
        <w:spacing w:before="74" w:line="344" w:lineRule="auto"/>
        <w:ind w:left="1074" w:right="84" w:hanging="944"/>
        <w:rPr>
          <w:sz w:val="21"/>
          <w:szCs w:val="21"/>
        </w:rPr>
      </w:pPr>
      <w:r>
        <w:rPr>
          <w:spacing w:val="-2"/>
          <w:sz w:val="21"/>
          <w:szCs w:val="21"/>
        </w:rPr>
        <w:t>备注：</w:t>
      </w:r>
      <w:r>
        <w:rPr>
          <w:rFonts w:ascii="Comic Sans MS" w:hAnsi="Comic Sans MS" w:eastAsia="Comic Sans MS" w:cs="Comic Sans MS"/>
          <w:spacing w:val="-2"/>
          <w:sz w:val="21"/>
          <w:szCs w:val="21"/>
        </w:rPr>
        <w:t>1</w:t>
      </w:r>
      <w:r>
        <w:rPr>
          <w:spacing w:val="-2"/>
          <w:sz w:val="21"/>
          <w:szCs w:val="21"/>
        </w:rPr>
        <w:t>. 项目技术负责人的证明资料按下列顺序附后，职称证、建造师资格证书（如有</w:t>
      </w:r>
      <w:r>
        <w:rPr>
          <w:spacing w:val="-3"/>
          <w:sz w:val="21"/>
          <w:szCs w:val="21"/>
        </w:rPr>
        <w:t>）、注册证书（如</w:t>
      </w:r>
      <w:r>
        <w:rPr>
          <w:spacing w:val="-1"/>
          <w:sz w:val="21"/>
          <w:szCs w:val="21"/>
        </w:rPr>
        <w:t>有）、学历证扫描件。</w:t>
      </w:r>
    </w:p>
    <w:p w14:paraId="7E8FF086">
      <w:pPr>
        <w:pStyle w:val="4"/>
        <w:spacing w:before="29" w:line="223" w:lineRule="auto"/>
        <w:ind w:left="762"/>
        <w:rPr>
          <w:sz w:val="21"/>
          <w:szCs w:val="21"/>
        </w:rPr>
      </w:pPr>
      <w:r>
        <w:rPr>
          <w:rFonts w:ascii="Comic Sans MS" w:hAnsi="Comic Sans MS" w:eastAsia="Comic Sans MS" w:cs="Comic Sans MS"/>
          <w:spacing w:val="-1"/>
          <w:sz w:val="21"/>
          <w:szCs w:val="21"/>
        </w:rPr>
        <w:t>2</w:t>
      </w:r>
      <w:r>
        <w:rPr>
          <w:spacing w:val="-1"/>
          <w:sz w:val="21"/>
          <w:szCs w:val="21"/>
        </w:rPr>
        <w:t>. 担任过项目技术负责人的证明资料应分别附合同协议书、发包人</w:t>
      </w:r>
      <w:r>
        <w:rPr>
          <w:spacing w:val="-2"/>
          <w:sz w:val="21"/>
          <w:szCs w:val="21"/>
        </w:rPr>
        <w:t>的证明文件的扫描件。</w:t>
      </w:r>
    </w:p>
    <w:p w14:paraId="12DA70E6">
      <w:pPr>
        <w:spacing w:line="223" w:lineRule="auto"/>
        <w:rPr>
          <w:sz w:val="21"/>
          <w:szCs w:val="21"/>
        </w:rPr>
        <w:sectPr>
          <w:footerReference r:id="rId208" w:type="default"/>
          <w:pgSz w:w="11910" w:h="16845"/>
          <w:pgMar w:top="400" w:right="1020" w:bottom="1170" w:left="1021" w:header="0" w:footer="941" w:gutter="0"/>
          <w:cols w:space="720" w:num="1"/>
        </w:sectPr>
      </w:pPr>
    </w:p>
    <w:p w14:paraId="53CFD6BF">
      <w:pPr>
        <w:spacing w:line="263" w:lineRule="auto"/>
        <w:rPr>
          <w:rFonts w:ascii="Arial"/>
          <w:sz w:val="21"/>
        </w:rPr>
      </w:pPr>
    </w:p>
    <w:p w14:paraId="5A939847">
      <w:pPr>
        <w:spacing w:line="264" w:lineRule="auto"/>
        <w:rPr>
          <w:rFonts w:ascii="Arial"/>
          <w:sz w:val="21"/>
        </w:rPr>
      </w:pPr>
    </w:p>
    <w:p w14:paraId="65E9E6CD">
      <w:pPr>
        <w:spacing w:line="264" w:lineRule="auto"/>
        <w:rPr>
          <w:rFonts w:ascii="Arial"/>
          <w:sz w:val="21"/>
        </w:rPr>
      </w:pPr>
    </w:p>
    <w:p w14:paraId="1C39D71F">
      <w:pPr>
        <w:spacing w:before="91" w:line="221" w:lineRule="auto"/>
        <w:ind w:left="152"/>
        <w:outlineLvl w:val="2"/>
        <w:rPr>
          <w:rFonts w:ascii="黑体" w:hAnsi="黑体" w:eastAsia="黑体" w:cs="黑体"/>
          <w:sz w:val="28"/>
          <w:szCs w:val="28"/>
        </w:rPr>
      </w:pPr>
      <w:bookmarkStart w:id="318" w:name="bookmark155"/>
      <w:bookmarkEnd w:id="318"/>
      <w:r>
        <w:rPr>
          <w:rFonts w:ascii="黑体" w:hAnsi="黑体" w:eastAsia="黑体" w:cs="黑体"/>
          <w:b/>
          <w:bCs/>
          <w:spacing w:val="-1"/>
          <w:sz w:val="28"/>
          <w:szCs w:val="28"/>
        </w:rPr>
        <w:t>（五）其他主要项目管理人员简历表</w:t>
      </w:r>
    </w:p>
    <w:p w14:paraId="35F77DEB">
      <w:pPr>
        <w:spacing w:before="43"/>
      </w:pPr>
    </w:p>
    <w:p w14:paraId="2EC1FA6F">
      <w:pPr>
        <w:spacing w:before="43"/>
      </w:pPr>
    </w:p>
    <w:tbl>
      <w:tblPr>
        <w:tblStyle w:val="7"/>
        <w:tblW w:w="986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07"/>
        <w:gridCol w:w="3179"/>
        <w:gridCol w:w="1995"/>
        <w:gridCol w:w="3186"/>
      </w:tblGrid>
      <w:tr w14:paraId="68934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1507" w:type="dxa"/>
            <w:vAlign w:val="top"/>
          </w:tcPr>
          <w:p w14:paraId="2864A704">
            <w:pPr>
              <w:pStyle w:val="8"/>
              <w:spacing w:before="149" w:line="220" w:lineRule="auto"/>
              <w:ind w:left="361"/>
            </w:pPr>
            <w:r>
              <w:rPr>
                <w:spacing w:val="-6"/>
              </w:rPr>
              <w:t>岗位名称</w:t>
            </w:r>
          </w:p>
        </w:tc>
        <w:tc>
          <w:tcPr>
            <w:tcW w:w="8360" w:type="dxa"/>
            <w:gridSpan w:val="3"/>
            <w:vAlign w:val="top"/>
          </w:tcPr>
          <w:p w14:paraId="35968E54">
            <w:pPr>
              <w:rPr>
                <w:rFonts w:ascii="Arial"/>
                <w:sz w:val="21"/>
              </w:rPr>
            </w:pPr>
          </w:p>
        </w:tc>
      </w:tr>
      <w:tr w14:paraId="332F1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45" w:hRule="atLeast"/>
        </w:trPr>
        <w:tc>
          <w:tcPr>
            <w:tcW w:w="1507" w:type="dxa"/>
            <w:vAlign w:val="top"/>
          </w:tcPr>
          <w:p w14:paraId="31AFFB66">
            <w:pPr>
              <w:pStyle w:val="8"/>
              <w:spacing w:before="143" w:line="220" w:lineRule="auto"/>
              <w:ind w:left="338"/>
            </w:pPr>
            <w:r>
              <w:rPr>
                <w:spacing w:val="-5"/>
              </w:rPr>
              <w:t>姓</w:t>
            </w:r>
            <w:r>
              <w:rPr>
                <w:spacing w:val="3"/>
              </w:rPr>
              <w:t xml:space="preserve">    </w:t>
            </w:r>
            <w:r>
              <w:rPr>
                <w:spacing w:val="-5"/>
              </w:rPr>
              <w:t>名</w:t>
            </w:r>
          </w:p>
        </w:tc>
        <w:tc>
          <w:tcPr>
            <w:tcW w:w="3179" w:type="dxa"/>
            <w:vAlign w:val="top"/>
          </w:tcPr>
          <w:p w14:paraId="012418BA">
            <w:pPr>
              <w:rPr>
                <w:rFonts w:ascii="Arial"/>
                <w:sz w:val="21"/>
              </w:rPr>
            </w:pPr>
          </w:p>
        </w:tc>
        <w:tc>
          <w:tcPr>
            <w:tcW w:w="1995" w:type="dxa"/>
            <w:vAlign w:val="top"/>
          </w:tcPr>
          <w:p w14:paraId="17D030F2">
            <w:pPr>
              <w:pStyle w:val="8"/>
              <w:spacing w:before="143" w:line="220" w:lineRule="auto"/>
              <w:ind w:left="579"/>
            </w:pPr>
            <w:r>
              <w:rPr>
                <w:spacing w:val="-5"/>
              </w:rPr>
              <w:t>年</w:t>
            </w:r>
            <w:r>
              <w:rPr>
                <w:spacing w:val="2"/>
              </w:rPr>
              <w:t xml:space="preserve">    </w:t>
            </w:r>
            <w:r>
              <w:rPr>
                <w:spacing w:val="-5"/>
              </w:rPr>
              <w:t>龄</w:t>
            </w:r>
          </w:p>
        </w:tc>
        <w:tc>
          <w:tcPr>
            <w:tcW w:w="3186" w:type="dxa"/>
            <w:vAlign w:val="top"/>
          </w:tcPr>
          <w:p w14:paraId="6378697E">
            <w:pPr>
              <w:rPr>
                <w:rFonts w:ascii="Arial"/>
                <w:sz w:val="21"/>
              </w:rPr>
            </w:pPr>
          </w:p>
        </w:tc>
      </w:tr>
      <w:tr w14:paraId="515F4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1507" w:type="dxa"/>
            <w:vAlign w:val="top"/>
          </w:tcPr>
          <w:p w14:paraId="4EE119EF">
            <w:pPr>
              <w:pStyle w:val="8"/>
              <w:spacing w:before="144" w:line="220" w:lineRule="auto"/>
              <w:ind w:left="340"/>
            </w:pPr>
            <w:r>
              <w:rPr>
                <w:spacing w:val="-6"/>
              </w:rPr>
              <w:t>性</w:t>
            </w:r>
            <w:r>
              <w:rPr>
                <w:spacing w:val="3"/>
              </w:rPr>
              <w:t xml:space="preserve">    </w:t>
            </w:r>
            <w:r>
              <w:rPr>
                <w:spacing w:val="-6"/>
              </w:rPr>
              <w:t>别</w:t>
            </w:r>
          </w:p>
        </w:tc>
        <w:tc>
          <w:tcPr>
            <w:tcW w:w="3179" w:type="dxa"/>
            <w:vAlign w:val="top"/>
          </w:tcPr>
          <w:p w14:paraId="1F8B31A2">
            <w:pPr>
              <w:rPr>
                <w:rFonts w:ascii="Arial"/>
                <w:sz w:val="21"/>
              </w:rPr>
            </w:pPr>
          </w:p>
        </w:tc>
        <w:tc>
          <w:tcPr>
            <w:tcW w:w="1995" w:type="dxa"/>
            <w:vAlign w:val="top"/>
          </w:tcPr>
          <w:p w14:paraId="4BF4C555">
            <w:pPr>
              <w:pStyle w:val="8"/>
              <w:spacing w:before="143" w:line="220" w:lineRule="auto"/>
              <w:ind w:left="582"/>
            </w:pPr>
            <w:r>
              <w:rPr>
                <w:spacing w:val="-3"/>
              </w:rPr>
              <w:t>毕业学校</w:t>
            </w:r>
          </w:p>
        </w:tc>
        <w:tc>
          <w:tcPr>
            <w:tcW w:w="3186" w:type="dxa"/>
            <w:vAlign w:val="top"/>
          </w:tcPr>
          <w:p w14:paraId="014DCFCD">
            <w:pPr>
              <w:rPr>
                <w:rFonts w:ascii="Arial"/>
                <w:sz w:val="21"/>
              </w:rPr>
            </w:pPr>
          </w:p>
        </w:tc>
      </w:tr>
      <w:tr w14:paraId="62B50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1507" w:type="dxa"/>
            <w:vAlign w:val="top"/>
          </w:tcPr>
          <w:p w14:paraId="19F557C9">
            <w:pPr>
              <w:pStyle w:val="8"/>
              <w:spacing w:before="144" w:line="220" w:lineRule="auto"/>
              <w:ind w:left="237"/>
            </w:pPr>
            <w:r>
              <w:rPr>
                <w:spacing w:val="-2"/>
              </w:rPr>
              <w:t>学历和专业</w:t>
            </w:r>
          </w:p>
        </w:tc>
        <w:tc>
          <w:tcPr>
            <w:tcW w:w="3179" w:type="dxa"/>
            <w:vAlign w:val="top"/>
          </w:tcPr>
          <w:p w14:paraId="790FFEDC">
            <w:pPr>
              <w:rPr>
                <w:rFonts w:ascii="Arial"/>
                <w:sz w:val="21"/>
              </w:rPr>
            </w:pPr>
          </w:p>
        </w:tc>
        <w:tc>
          <w:tcPr>
            <w:tcW w:w="1995" w:type="dxa"/>
            <w:vAlign w:val="top"/>
          </w:tcPr>
          <w:p w14:paraId="5BB63F55">
            <w:pPr>
              <w:pStyle w:val="8"/>
              <w:spacing w:before="144" w:line="220" w:lineRule="auto"/>
              <w:ind w:left="582"/>
            </w:pPr>
            <w:r>
              <w:rPr>
                <w:spacing w:val="-3"/>
              </w:rPr>
              <w:t>毕业时间</w:t>
            </w:r>
          </w:p>
        </w:tc>
        <w:tc>
          <w:tcPr>
            <w:tcW w:w="3186" w:type="dxa"/>
            <w:vAlign w:val="top"/>
          </w:tcPr>
          <w:p w14:paraId="3CC7E1D3">
            <w:pPr>
              <w:rPr>
                <w:rFonts w:ascii="Arial"/>
                <w:sz w:val="21"/>
              </w:rPr>
            </w:pPr>
          </w:p>
        </w:tc>
      </w:tr>
      <w:tr w14:paraId="5C8BE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1507" w:type="dxa"/>
            <w:vAlign w:val="top"/>
          </w:tcPr>
          <w:p w14:paraId="47F1AB2C">
            <w:pPr>
              <w:pStyle w:val="8"/>
              <w:spacing w:before="9" w:line="347" w:lineRule="auto"/>
              <w:ind w:left="653" w:right="170" w:hanging="480"/>
            </w:pPr>
            <w:r>
              <w:rPr>
                <w:spacing w:val="-2"/>
              </w:rPr>
              <w:t>执业/岗位资</w:t>
            </w:r>
            <w:r>
              <w:t>格</w:t>
            </w:r>
          </w:p>
        </w:tc>
        <w:tc>
          <w:tcPr>
            <w:tcW w:w="3179" w:type="dxa"/>
            <w:vAlign w:val="top"/>
          </w:tcPr>
          <w:p w14:paraId="460E722A">
            <w:pPr>
              <w:rPr>
                <w:rFonts w:ascii="Arial"/>
                <w:sz w:val="21"/>
              </w:rPr>
            </w:pPr>
          </w:p>
        </w:tc>
        <w:tc>
          <w:tcPr>
            <w:tcW w:w="1995" w:type="dxa"/>
            <w:vAlign w:val="top"/>
          </w:tcPr>
          <w:p w14:paraId="674AA52C">
            <w:pPr>
              <w:pStyle w:val="8"/>
              <w:spacing w:before="220" w:line="220" w:lineRule="auto"/>
              <w:ind w:left="579"/>
            </w:pPr>
            <w:r>
              <w:rPr>
                <w:spacing w:val="-2"/>
              </w:rPr>
              <w:t>专业职称</w:t>
            </w:r>
          </w:p>
        </w:tc>
        <w:tc>
          <w:tcPr>
            <w:tcW w:w="3186" w:type="dxa"/>
            <w:vAlign w:val="top"/>
          </w:tcPr>
          <w:p w14:paraId="5C62C6AE">
            <w:pPr>
              <w:rPr>
                <w:rFonts w:ascii="Arial"/>
                <w:sz w:val="21"/>
              </w:rPr>
            </w:pPr>
          </w:p>
        </w:tc>
      </w:tr>
      <w:tr w14:paraId="0F31C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1507" w:type="dxa"/>
            <w:vAlign w:val="top"/>
          </w:tcPr>
          <w:p w14:paraId="7ECB5F75">
            <w:pPr>
              <w:pStyle w:val="8"/>
              <w:spacing w:before="25" w:line="340" w:lineRule="auto"/>
              <w:ind w:left="338" w:right="275" w:hanging="60"/>
            </w:pPr>
            <w:r>
              <w:rPr>
                <w:spacing w:val="-2"/>
              </w:rPr>
              <w:t>执业/岗位证书编号</w:t>
            </w:r>
          </w:p>
        </w:tc>
        <w:tc>
          <w:tcPr>
            <w:tcW w:w="3179" w:type="dxa"/>
            <w:vAlign w:val="top"/>
          </w:tcPr>
          <w:p w14:paraId="2609F4DC">
            <w:pPr>
              <w:rPr>
                <w:rFonts w:ascii="Arial"/>
                <w:sz w:val="21"/>
              </w:rPr>
            </w:pPr>
          </w:p>
        </w:tc>
        <w:tc>
          <w:tcPr>
            <w:tcW w:w="1995" w:type="dxa"/>
            <w:vAlign w:val="top"/>
          </w:tcPr>
          <w:p w14:paraId="0A7E2607">
            <w:pPr>
              <w:pStyle w:val="8"/>
              <w:spacing w:before="221" w:line="220" w:lineRule="auto"/>
              <w:ind w:left="369"/>
            </w:pPr>
            <w:r>
              <w:rPr>
                <w:spacing w:val="-1"/>
              </w:rPr>
              <w:t>专业工作年限</w:t>
            </w:r>
          </w:p>
        </w:tc>
        <w:tc>
          <w:tcPr>
            <w:tcW w:w="3186" w:type="dxa"/>
            <w:vAlign w:val="top"/>
          </w:tcPr>
          <w:p w14:paraId="7FD902E4">
            <w:pPr>
              <w:rPr>
                <w:rFonts w:ascii="Arial"/>
                <w:sz w:val="21"/>
              </w:rPr>
            </w:pPr>
          </w:p>
        </w:tc>
      </w:tr>
      <w:tr w14:paraId="5E7E9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4" w:hRule="atLeast"/>
        </w:trPr>
        <w:tc>
          <w:tcPr>
            <w:tcW w:w="1507" w:type="dxa"/>
            <w:textDirection w:val="tbRlV"/>
            <w:vAlign w:val="top"/>
          </w:tcPr>
          <w:p w14:paraId="77EB7B56">
            <w:pPr>
              <w:spacing w:line="274" w:lineRule="auto"/>
              <w:rPr>
                <w:rFonts w:ascii="Arial"/>
                <w:sz w:val="21"/>
              </w:rPr>
            </w:pPr>
          </w:p>
          <w:p w14:paraId="64533396">
            <w:pPr>
              <w:spacing w:line="274" w:lineRule="auto"/>
              <w:rPr>
                <w:rFonts w:ascii="Arial"/>
                <w:sz w:val="21"/>
              </w:rPr>
            </w:pPr>
          </w:p>
          <w:p w14:paraId="6ED29766">
            <w:pPr>
              <w:pStyle w:val="8"/>
              <w:spacing w:before="71" w:line="209" w:lineRule="auto"/>
              <w:ind w:left="163"/>
            </w:pPr>
            <w:r>
              <w:t>主</w:t>
            </w:r>
            <w:r>
              <w:rPr>
                <w:spacing w:val="90"/>
              </w:rPr>
              <w:t xml:space="preserve"> </w:t>
            </w:r>
            <w:r>
              <w:t>要  工</w:t>
            </w:r>
            <w:r>
              <w:rPr>
                <w:spacing w:val="90"/>
              </w:rPr>
              <w:t xml:space="preserve"> </w:t>
            </w:r>
            <w:r>
              <w:t>作</w:t>
            </w:r>
            <w:r>
              <w:rPr>
                <w:spacing w:val="91"/>
              </w:rPr>
              <w:t xml:space="preserve"> </w:t>
            </w:r>
            <w:r>
              <w:t>业</w:t>
            </w:r>
            <w:r>
              <w:rPr>
                <w:spacing w:val="90"/>
              </w:rPr>
              <w:t xml:space="preserve"> </w:t>
            </w:r>
            <w:r>
              <w:t>绩  及</w:t>
            </w:r>
            <w:r>
              <w:rPr>
                <w:spacing w:val="91"/>
              </w:rPr>
              <w:t xml:space="preserve"> </w:t>
            </w:r>
            <w:r>
              <w:t>担</w:t>
            </w:r>
            <w:r>
              <w:rPr>
                <w:spacing w:val="90"/>
              </w:rPr>
              <w:t xml:space="preserve"> </w:t>
            </w:r>
            <w:r>
              <w:t>任</w:t>
            </w:r>
            <w:r>
              <w:rPr>
                <w:spacing w:val="91"/>
              </w:rPr>
              <w:t xml:space="preserve"> </w:t>
            </w:r>
            <w:r>
              <w:t>的</w:t>
            </w:r>
            <w:r>
              <w:rPr>
                <w:spacing w:val="90"/>
              </w:rPr>
              <w:t xml:space="preserve"> </w:t>
            </w:r>
            <w:r>
              <w:t>主  要</w:t>
            </w:r>
            <w:r>
              <w:rPr>
                <w:spacing w:val="90"/>
              </w:rPr>
              <w:t xml:space="preserve"> </w:t>
            </w:r>
            <w:r>
              <w:t>工</w:t>
            </w:r>
            <w:r>
              <w:rPr>
                <w:spacing w:val="90"/>
              </w:rPr>
              <w:t xml:space="preserve"> </w:t>
            </w:r>
            <w:r>
              <w:t>作</w:t>
            </w:r>
          </w:p>
        </w:tc>
        <w:tc>
          <w:tcPr>
            <w:tcW w:w="8360" w:type="dxa"/>
            <w:gridSpan w:val="3"/>
            <w:vAlign w:val="top"/>
          </w:tcPr>
          <w:p w14:paraId="7895DB64">
            <w:pPr>
              <w:rPr>
                <w:rFonts w:ascii="Arial"/>
                <w:sz w:val="21"/>
              </w:rPr>
            </w:pPr>
          </w:p>
        </w:tc>
      </w:tr>
    </w:tbl>
    <w:p w14:paraId="2AA60E71">
      <w:pPr>
        <w:spacing w:line="246" w:lineRule="auto"/>
        <w:rPr>
          <w:rFonts w:ascii="Arial"/>
          <w:sz w:val="21"/>
        </w:rPr>
      </w:pPr>
    </w:p>
    <w:p w14:paraId="3C9F6FA9">
      <w:pPr>
        <w:spacing w:line="247" w:lineRule="auto"/>
        <w:rPr>
          <w:rFonts w:ascii="Arial"/>
          <w:sz w:val="21"/>
        </w:rPr>
      </w:pPr>
    </w:p>
    <w:p w14:paraId="6FB5787F">
      <w:pPr>
        <w:pStyle w:val="4"/>
        <w:spacing w:before="73" w:line="231" w:lineRule="auto"/>
        <w:ind w:left="968" w:right="96" w:hanging="838"/>
        <w:rPr>
          <w:sz w:val="21"/>
          <w:szCs w:val="21"/>
        </w:rPr>
      </w:pPr>
      <w:r>
        <w:rPr>
          <w:sz w:val="21"/>
          <w:szCs w:val="21"/>
        </w:rPr>
        <w:t>备注：</w:t>
      </w:r>
      <w:r>
        <w:rPr>
          <w:rFonts w:ascii="Comic Sans MS" w:hAnsi="Comic Sans MS" w:eastAsia="Comic Sans MS" w:cs="Comic Sans MS"/>
          <w:sz w:val="21"/>
          <w:szCs w:val="21"/>
        </w:rPr>
        <w:t>1</w:t>
      </w:r>
      <w:r>
        <w:rPr>
          <w:sz w:val="21"/>
          <w:szCs w:val="21"/>
        </w:rPr>
        <w:t>.其他主要项目管理人员指现场管理人员，如施工员、质量员、安全员、材料员、资料员等岗位人</w:t>
      </w:r>
      <w:r>
        <w:rPr>
          <w:spacing w:val="2"/>
          <w:sz w:val="21"/>
          <w:szCs w:val="21"/>
        </w:rPr>
        <w:t>员。施工员、质量员、材料员、资料员应附岗位培训考核合格证书扫描件,安全</w:t>
      </w:r>
      <w:r>
        <w:rPr>
          <w:spacing w:val="1"/>
          <w:sz w:val="21"/>
          <w:szCs w:val="21"/>
        </w:rPr>
        <w:t>员应附有效的安</w:t>
      </w:r>
      <w:r>
        <w:rPr>
          <w:spacing w:val="-1"/>
          <w:sz w:val="21"/>
          <w:szCs w:val="21"/>
        </w:rPr>
        <w:t>全生产考核合格证书（C</w:t>
      </w:r>
      <w:r>
        <w:rPr>
          <w:spacing w:val="-33"/>
          <w:sz w:val="21"/>
          <w:szCs w:val="21"/>
        </w:rPr>
        <w:t xml:space="preserve"> </w:t>
      </w:r>
      <w:r>
        <w:rPr>
          <w:spacing w:val="-1"/>
          <w:sz w:val="21"/>
          <w:szCs w:val="21"/>
        </w:rPr>
        <w:t>证）扫描件。</w:t>
      </w:r>
    </w:p>
    <w:p w14:paraId="71ECFD9B">
      <w:pPr>
        <w:pStyle w:val="4"/>
        <w:spacing w:before="3" w:line="224" w:lineRule="auto"/>
        <w:ind w:left="762"/>
        <w:rPr>
          <w:sz w:val="21"/>
          <w:szCs w:val="21"/>
        </w:rPr>
      </w:pPr>
      <w:r>
        <w:rPr>
          <w:rFonts w:ascii="Comic Sans MS" w:hAnsi="Comic Sans MS" w:eastAsia="Comic Sans MS" w:cs="Comic Sans MS"/>
          <w:spacing w:val="-2"/>
          <w:sz w:val="21"/>
          <w:szCs w:val="21"/>
        </w:rPr>
        <w:t>2</w:t>
      </w:r>
      <w:r>
        <w:rPr>
          <w:spacing w:val="-2"/>
          <w:sz w:val="21"/>
          <w:szCs w:val="21"/>
        </w:rPr>
        <w:t>.每张表格只填写一个人，并标明序号。</w:t>
      </w:r>
    </w:p>
    <w:p w14:paraId="3EC9EE1F">
      <w:pPr>
        <w:spacing w:line="224" w:lineRule="auto"/>
        <w:rPr>
          <w:sz w:val="21"/>
          <w:szCs w:val="21"/>
        </w:rPr>
        <w:sectPr>
          <w:footerReference r:id="rId209" w:type="default"/>
          <w:pgSz w:w="11910" w:h="16845"/>
          <w:pgMar w:top="400" w:right="1005" w:bottom="1170" w:left="1021" w:header="0" w:footer="944" w:gutter="0"/>
          <w:cols w:space="720" w:num="1"/>
        </w:sectPr>
      </w:pPr>
    </w:p>
    <w:p w14:paraId="36F86F99">
      <w:pPr>
        <w:spacing w:line="262" w:lineRule="auto"/>
        <w:rPr>
          <w:rFonts w:ascii="Arial"/>
          <w:sz w:val="21"/>
        </w:rPr>
      </w:pPr>
    </w:p>
    <w:p w14:paraId="07627BB5">
      <w:pPr>
        <w:spacing w:line="262" w:lineRule="auto"/>
        <w:rPr>
          <w:rFonts w:ascii="Arial"/>
          <w:sz w:val="21"/>
        </w:rPr>
      </w:pPr>
    </w:p>
    <w:p w14:paraId="2E5F798F">
      <w:pPr>
        <w:spacing w:line="262" w:lineRule="auto"/>
        <w:rPr>
          <w:rFonts w:ascii="Arial"/>
          <w:sz w:val="21"/>
        </w:rPr>
      </w:pPr>
    </w:p>
    <w:p w14:paraId="513B450A">
      <w:pPr>
        <w:spacing w:before="97" w:line="219" w:lineRule="auto"/>
        <w:ind w:left="3595"/>
        <w:outlineLvl w:val="1"/>
        <w:rPr>
          <w:rFonts w:ascii="黑体" w:hAnsi="黑体" w:eastAsia="黑体" w:cs="黑体"/>
          <w:sz w:val="30"/>
          <w:szCs w:val="30"/>
        </w:rPr>
      </w:pPr>
      <w:bookmarkStart w:id="319" w:name="bookmark156"/>
      <w:bookmarkEnd w:id="319"/>
      <w:bookmarkStart w:id="320" w:name="bookmark157"/>
      <w:bookmarkEnd w:id="320"/>
      <w:r>
        <w:rPr>
          <w:rFonts w:ascii="黑体" w:hAnsi="黑体" w:eastAsia="黑体" w:cs="黑体"/>
          <w:b/>
          <w:bCs/>
          <w:spacing w:val="1"/>
          <w:sz w:val="30"/>
          <w:szCs w:val="30"/>
        </w:rPr>
        <w:t>十、资格审查资料</w:t>
      </w:r>
    </w:p>
    <w:p w14:paraId="0AE9FF0D">
      <w:pPr>
        <w:spacing w:line="254" w:lineRule="auto"/>
        <w:rPr>
          <w:rFonts w:ascii="Arial"/>
          <w:sz w:val="21"/>
        </w:rPr>
      </w:pPr>
    </w:p>
    <w:p w14:paraId="7A47DFE7">
      <w:pPr>
        <w:spacing w:before="91" w:line="223" w:lineRule="auto"/>
        <w:ind w:left="23"/>
        <w:outlineLvl w:val="2"/>
        <w:rPr>
          <w:rFonts w:ascii="黑体" w:hAnsi="黑体" w:eastAsia="黑体" w:cs="黑体"/>
          <w:sz w:val="28"/>
          <w:szCs w:val="28"/>
        </w:rPr>
      </w:pPr>
      <w:r>
        <w:rPr>
          <w:rFonts w:ascii="黑体" w:hAnsi="黑体" w:eastAsia="黑体" w:cs="黑体"/>
          <w:b/>
          <w:bCs/>
          <w:sz w:val="28"/>
          <w:szCs w:val="28"/>
        </w:rPr>
        <w:t>（一）投标人基本情况表</w:t>
      </w:r>
    </w:p>
    <w:p w14:paraId="228EA388">
      <w:pPr>
        <w:spacing w:line="246" w:lineRule="auto"/>
        <w:rPr>
          <w:rFonts w:ascii="Arial"/>
          <w:sz w:val="21"/>
        </w:rPr>
      </w:pPr>
    </w:p>
    <w:p w14:paraId="6133A4B7">
      <w:pPr>
        <w:pStyle w:val="4"/>
        <w:spacing w:before="83" w:line="223" w:lineRule="auto"/>
        <w:ind w:left="3657"/>
        <w:rPr>
          <w:sz w:val="24"/>
          <w:szCs w:val="24"/>
        </w:rPr>
      </w:pPr>
      <w:r>
        <w:rPr>
          <w:rFonts w:ascii="Comic Sans MS" w:hAnsi="Comic Sans MS" w:eastAsia="Comic Sans MS" w:cs="Comic Sans MS"/>
          <w:b/>
          <w:bCs/>
          <w:spacing w:val="-10"/>
          <w:sz w:val="24"/>
          <w:szCs w:val="24"/>
        </w:rPr>
        <w:t>1-1</w:t>
      </w:r>
      <w:r>
        <w:rPr>
          <w:rFonts w:ascii="Comic Sans MS" w:hAnsi="Comic Sans MS" w:eastAsia="Comic Sans MS" w:cs="Comic Sans MS"/>
          <w:b/>
          <w:bCs/>
          <w:spacing w:val="-34"/>
          <w:sz w:val="24"/>
          <w:szCs w:val="24"/>
        </w:rPr>
        <w:t xml:space="preserve"> </w:t>
      </w:r>
      <w:r>
        <w:rPr>
          <w:b/>
          <w:bCs/>
          <w:spacing w:val="-10"/>
          <w:sz w:val="24"/>
          <w:szCs w:val="24"/>
        </w:rPr>
        <w:t>投标人基本情况表</w:t>
      </w:r>
    </w:p>
    <w:p w14:paraId="5DEBD131">
      <w:pPr>
        <w:spacing w:line="90" w:lineRule="exact"/>
      </w:pPr>
    </w:p>
    <w:tbl>
      <w:tblPr>
        <w:tblStyle w:val="7"/>
        <w:tblW w:w="8695" w:type="dxa"/>
        <w:tblInd w:w="46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92"/>
        <w:gridCol w:w="899"/>
        <w:gridCol w:w="1380"/>
        <w:gridCol w:w="1089"/>
        <w:gridCol w:w="1244"/>
        <w:gridCol w:w="375"/>
        <w:gridCol w:w="900"/>
        <w:gridCol w:w="1316"/>
      </w:tblGrid>
      <w:tr w14:paraId="7B98E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492" w:type="dxa"/>
            <w:vAlign w:val="top"/>
          </w:tcPr>
          <w:p w14:paraId="482355F0">
            <w:pPr>
              <w:pStyle w:val="8"/>
              <w:spacing w:before="165" w:line="220" w:lineRule="auto"/>
              <w:ind w:left="221"/>
            </w:pPr>
            <w:r>
              <w:rPr>
                <w:spacing w:val="-2"/>
              </w:rPr>
              <w:t>投标人名称</w:t>
            </w:r>
          </w:p>
        </w:tc>
        <w:tc>
          <w:tcPr>
            <w:tcW w:w="7203" w:type="dxa"/>
            <w:gridSpan w:val="7"/>
            <w:vAlign w:val="top"/>
          </w:tcPr>
          <w:p w14:paraId="5F92318B">
            <w:pPr>
              <w:rPr>
                <w:rFonts w:ascii="Arial"/>
                <w:sz w:val="21"/>
              </w:rPr>
            </w:pPr>
          </w:p>
        </w:tc>
      </w:tr>
      <w:tr w14:paraId="5357A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92" w:type="dxa"/>
            <w:vAlign w:val="top"/>
          </w:tcPr>
          <w:p w14:paraId="56B9B6E1">
            <w:pPr>
              <w:pStyle w:val="8"/>
              <w:spacing w:before="173" w:line="221" w:lineRule="auto"/>
              <w:ind w:left="323"/>
            </w:pPr>
            <w:r>
              <w:rPr>
                <w:spacing w:val="-2"/>
              </w:rPr>
              <w:t>注册地址</w:t>
            </w:r>
          </w:p>
        </w:tc>
        <w:tc>
          <w:tcPr>
            <w:tcW w:w="3368" w:type="dxa"/>
            <w:gridSpan w:val="3"/>
            <w:vAlign w:val="top"/>
          </w:tcPr>
          <w:p w14:paraId="1A5D730F">
            <w:pPr>
              <w:rPr>
                <w:rFonts w:ascii="Arial"/>
                <w:sz w:val="21"/>
              </w:rPr>
            </w:pPr>
          </w:p>
        </w:tc>
        <w:tc>
          <w:tcPr>
            <w:tcW w:w="1244" w:type="dxa"/>
            <w:vAlign w:val="top"/>
          </w:tcPr>
          <w:p w14:paraId="4FF8669D">
            <w:pPr>
              <w:pStyle w:val="8"/>
              <w:spacing w:before="173" w:line="220" w:lineRule="auto"/>
              <w:ind w:left="240"/>
            </w:pPr>
            <w:r>
              <w:rPr>
                <w:spacing w:val="-5"/>
              </w:rPr>
              <w:t>邮政编码</w:t>
            </w:r>
          </w:p>
        </w:tc>
        <w:tc>
          <w:tcPr>
            <w:tcW w:w="2591" w:type="dxa"/>
            <w:gridSpan w:val="3"/>
            <w:vAlign w:val="top"/>
          </w:tcPr>
          <w:p w14:paraId="78E1F723">
            <w:pPr>
              <w:rPr>
                <w:rFonts w:ascii="Arial"/>
                <w:sz w:val="21"/>
              </w:rPr>
            </w:pPr>
          </w:p>
        </w:tc>
      </w:tr>
      <w:tr w14:paraId="045BF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92" w:type="dxa"/>
            <w:vMerge w:val="restart"/>
            <w:tcBorders>
              <w:bottom w:val="nil"/>
            </w:tcBorders>
            <w:vAlign w:val="top"/>
          </w:tcPr>
          <w:p w14:paraId="5785F5D0">
            <w:pPr>
              <w:spacing w:line="375" w:lineRule="auto"/>
              <w:rPr>
                <w:rFonts w:ascii="Arial"/>
                <w:sz w:val="21"/>
              </w:rPr>
            </w:pPr>
          </w:p>
          <w:p w14:paraId="2EAA7933">
            <w:pPr>
              <w:pStyle w:val="8"/>
              <w:spacing w:before="68" w:line="221" w:lineRule="auto"/>
              <w:ind w:left="324"/>
            </w:pPr>
            <w:r>
              <w:rPr>
                <w:spacing w:val="-2"/>
              </w:rPr>
              <w:t>联系方式</w:t>
            </w:r>
          </w:p>
        </w:tc>
        <w:tc>
          <w:tcPr>
            <w:tcW w:w="899" w:type="dxa"/>
            <w:vAlign w:val="top"/>
          </w:tcPr>
          <w:p w14:paraId="6CB0293A">
            <w:pPr>
              <w:pStyle w:val="8"/>
              <w:spacing w:before="159" w:line="222" w:lineRule="auto"/>
              <w:ind w:left="124"/>
            </w:pPr>
            <w:r>
              <w:rPr>
                <w:spacing w:val="-2"/>
              </w:rPr>
              <w:t>联系人</w:t>
            </w:r>
          </w:p>
        </w:tc>
        <w:tc>
          <w:tcPr>
            <w:tcW w:w="2469" w:type="dxa"/>
            <w:gridSpan w:val="2"/>
            <w:vAlign w:val="top"/>
          </w:tcPr>
          <w:p w14:paraId="72560C82">
            <w:pPr>
              <w:rPr>
                <w:rFonts w:ascii="Arial"/>
                <w:sz w:val="21"/>
              </w:rPr>
            </w:pPr>
          </w:p>
        </w:tc>
        <w:tc>
          <w:tcPr>
            <w:tcW w:w="1244" w:type="dxa"/>
            <w:vAlign w:val="top"/>
          </w:tcPr>
          <w:p w14:paraId="5720F891">
            <w:pPr>
              <w:pStyle w:val="8"/>
              <w:spacing w:before="159" w:line="222" w:lineRule="auto"/>
              <w:ind w:left="354"/>
            </w:pPr>
            <w:r>
              <w:rPr>
                <w:spacing w:val="-17"/>
              </w:rPr>
              <w:t>电</w:t>
            </w:r>
            <w:r>
              <w:rPr>
                <w:spacing w:val="4"/>
              </w:rPr>
              <w:t xml:space="preserve">  </w:t>
            </w:r>
            <w:r>
              <w:rPr>
                <w:spacing w:val="-17"/>
              </w:rPr>
              <w:t>话</w:t>
            </w:r>
          </w:p>
        </w:tc>
        <w:tc>
          <w:tcPr>
            <w:tcW w:w="2591" w:type="dxa"/>
            <w:gridSpan w:val="3"/>
            <w:vAlign w:val="top"/>
          </w:tcPr>
          <w:p w14:paraId="55906DBB">
            <w:pPr>
              <w:rPr>
                <w:rFonts w:ascii="Arial"/>
                <w:sz w:val="21"/>
              </w:rPr>
            </w:pPr>
          </w:p>
        </w:tc>
      </w:tr>
      <w:tr w14:paraId="65B5F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492" w:type="dxa"/>
            <w:vMerge w:val="continue"/>
            <w:tcBorders>
              <w:top w:val="nil"/>
            </w:tcBorders>
            <w:vAlign w:val="top"/>
          </w:tcPr>
          <w:p w14:paraId="67FCAF7D">
            <w:pPr>
              <w:rPr>
                <w:rFonts w:ascii="Arial"/>
                <w:sz w:val="21"/>
              </w:rPr>
            </w:pPr>
          </w:p>
        </w:tc>
        <w:tc>
          <w:tcPr>
            <w:tcW w:w="899" w:type="dxa"/>
            <w:vAlign w:val="top"/>
          </w:tcPr>
          <w:p w14:paraId="529380EA">
            <w:pPr>
              <w:pStyle w:val="8"/>
              <w:spacing w:before="160" w:line="219" w:lineRule="auto"/>
              <w:ind w:left="121"/>
            </w:pPr>
            <w:r>
              <w:rPr>
                <w:spacing w:val="-4"/>
              </w:rPr>
              <w:t>传</w:t>
            </w:r>
            <w:r>
              <w:rPr>
                <w:spacing w:val="5"/>
              </w:rPr>
              <w:t xml:space="preserve">  </w:t>
            </w:r>
            <w:r>
              <w:rPr>
                <w:spacing w:val="-4"/>
              </w:rPr>
              <w:t>真</w:t>
            </w:r>
          </w:p>
        </w:tc>
        <w:tc>
          <w:tcPr>
            <w:tcW w:w="2469" w:type="dxa"/>
            <w:gridSpan w:val="2"/>
            <w:vAlign w:val="top"/>
          </w:tcPr>
          <w:p w14:paraId="59CD828E">
            <w:pPr>
              <w:rPr>
                <w:rFonts w:ascii="Arial"/>
                <w:sz w:val="21"/>
              </w:rPr>
            </w:pPr>
          </w:p>
        </w:tc>
        <w:tc>
          <w:tcPr>
            <w:tcW w:w="1244" w:type="dxa"/>
            <w:vAlign w:val="top"/>
          </w:tcPr>
          <w:p w14:paraId="38E06D5A">
            <w:pPr>
              <w:pStyle w:val="8"/>
              <w:spacing w:before="160" w:line="225" w:lineRule="auto"/>
              <w:ind w:left="345"/>
            </w:pPr>
            <w:r>
              <w:rPr>
                <w:spacing w:val="-13"/>
              </w:rPr>
              <w:t>网</w:t>
            </w:r>
            <w:r>
              <w:rPr>
                <w:spacing w:val="5"/>
              </w:rPr>
              <w:t xml:space="preserve">  </w:t>
            </w:r>
            <w:r>
              <w:rPr>
                <w:spacing w:val="-13"/>
              </w:rPr>
              <w:t>址</w:t>
            </w:r>
          </w:p>
        </w:tc>
        <w:tc>
          <w:tcPr>
            <w:tcW w:w="2591" w:type="dxa"/>
            <w:gridSpan w:val="3"/>
            <w:vAlign w:val="top"/>
          </w:tcPr>
          <w:p w14:paraId="3FE001FE">
            <w:pPr>
              <w:rPr>
                <w:rFonts w:ascii="Arial"/>
                <w:sz w:val="21"/>
              </w:rPr>
            </w:pPr>
          </w:p>
        </w:tc>
      </w:tr>
      <w:tr w14:paraId="11B7A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492" w:type="dxa"/>
            <w:vAlign w:val="top"/>
          </w:tcPr>
          <w:p w14:paraId="7A98E1B1">
            <w:pPr>
              <w:pStyle w:val="8"/>
              <w:spacing w:before="177" w:line="220" w:lineRule="auto"/>
              <w:ind w:left="326"/>
            </w:pPr>
            <w:r>
              <w:rPr>
                <w:spacing w:val="-2"/>
              </w:rPr>
              <w:t>组织结构</w:t>
            </w:r>
          </w:p>
        </w:tc>
        <w:tc>
          <w:tcPr>
            <w:tcW w:w="7203" w:type="dxa"/>
            <w:gridSpan w:val="7"/>
            <w:vAlign w:val="top"/>
          </w:tcPr>
          <w:p w14:paraId="0041CFBC">
            <w:pPr>
              <w:rPr>
                <w:rFonts w:ascii="Arial"/>
                <w:sz w:val="21"/>
              </w:rPr>
            </w:pPr>
          </w:p>
        </w:tc>
      </w:tr>
      <w:tr w14:paraId="67A32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92" w:type="dxa"/>
            <w:vAlign w:val="top"/>
          </w:tcPr>
          <w:p w14:paraId="5558FEEA">
            <w:pPr>
              <w:pStyle w:val="8"/>
              <w:spacing w:before="162" w:line="220" w:lineRule="auto"/>
              <w:ind w:left="219"/>
            </w:pPr>
            <w:r>
              <w:rPr>
                <w:spacing w:val="-2"/>
              </w:rPr>
              <w:t>法定代表人</w:t>
            </w:r>
          </w:p>
        </w:tc>
        <w:tc>
          <w:tcPr>
            <w:tcW w:w="899" w:type="dxa"/>
            <w:vAlign w:val="top"/>
          </w:tcPr>
          <w:p w14:paraId="74264FAC">
            <w:pPr>
              <w:pStyle w:val="8"/>
              <w:spacing w:before="162" w:line="220" w:lineRule="auto"/>
              <w:ind w:left="228"/>
            </w:pPr>
            <w:r>
              <w:rPr>
                <w:spacing w:val="-2"/>
              </w:rPr>
              <w:t>姓名</w:t>
            </w:r>
          </w:p>
        </w:tc>
        <w:tc>
          <w:tcPr>
            <w:tcW w:w="1380" w:type="dxa"/>
            <w:vAlign w:val="top"/>
          </w:tcPr>
          <w:p w14:paraId="46BE8BA0">
            <w:pPr>
              <w:rPr>
                <w:rFonts w:ascii="Arial"/>
                <w:sz w:val="21"/>
              </w:rPr>
            </w:pPr>
          </w:p>
        </w:tc>
        <w:tc>
          <w:tcPr>
            <w:tcW w:w="1089" w:type="dxa"/>
            <w:vAlign w:val="top"/>
          </w:tcPr>
          <w:p w14:paraId="7D4BA9D0">
            <w:pPr>
              <w:pStyle w:val="8"/>
              <w:spacing w:before="162" w:line="220" w:lineRule="auto"/>
              <w:ind w:left="128"/>
            </w:pPr>
            <w:r>
              <w:rPr>
                <w:spacing w:val="-2"/>
              </w:rPr>
              <w:t>技术职称</w:t>
            </w:r>
          </w:p>
        </w:tc>
        <w:tc>
          <w:tcPr>
            <w:tcW w:w="1619" w:type="dxa"/>
            <w:gridSpan w:val="2"/>
            <w:vAlign w:val="top"/>
          </w:tcPr>
          <w:p w14:paraId="5DDD600B">
            <w:pPr>
              <w:rPr>
                <w:rFonts w:ascii="Arial"/>
                <w:sz w:val="21"/>
              </w:rPr>
            </w:pPr>
          </w:p>
        </w:tc>
        <w:tc>
          <w:tcPr>
            <w:tcW w:w="900" w:type="dxa"/>
            <w:vAlign w:val="top"/>
          </w:tcPr>
          <w:p w14:paraId="483EA03A">
            <w:pPr>
              <w:pStyle w:val="8"/>
              <w:spacing w:before="162" w:line="222" w:lineRule="auto"/>
              <w:ind w:left="267"/>
            </w:pPr>
            <w:r>
              <w:rPr>
                <w:spacing w:val="-9"/>
              </w:rPr>
              <w:t>电话</w:t>
            </w:r>
          </w:p>
        </w:tc>
        <w:tc>
          <w:tcPr>
            <w:tcW w:w="1316" w:type="dxa"/>
            <w:vAlign w:val="top"/>
          </w:tcPr>
          <w:p w14:paraId="3901FF26">
            <w:pPr>
              <w:rPr>
                <w:rFonts w:ascii="Arial"/>
                <w:sz w:val="21"/>
              </w:rPr>
            </w:pPr>
          </w:p>
        </w:tc>
      </w:tr>
      <w:tr w14:paraId="7ED60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92" w:type="dxa"/>
            <w:vAlign w:val="top"/>
          </w:tcPr>
          <w:p w14:paraId="06B9E1C5">
            <w:pPr>
              <w:pStyle w:val="8"/>
              <w:spacing w:before="178" w:line="221" w:lineRule="auto"/>
              <w:ind w:left="325"/>
            </w:pPr>
            <w:r>
              <w:rPr>
                <w:spacing w:val="-2"/>
              </w:rPr>
              <w:t>成立时间</w:t>
            </w:r>
          </w:p>
        </w:tc>
        <w:tc>
          <w:tcPr>
            <w:tcW w:w="2279" w:type="dxa"/>
            <w:gridSpan w:val="2"/>
            <w:vAlign w:val="top"/>
          </w:tcPr>
          <w:p w14:paraId="0E8A1E1A">
            <w:pPr>
              <w:rPr>
                <w:rFonts w:ascii="Arial"/>
                <w:sz w:val="21"/>
              </w:rPr>
            </w:pPr>
          </w:p>
        </w:tc>
        <w:tc>
          <w:tcPr>
            <w:tcW w:w="4924" w:type="dxa"/>
            <w:gridSpan w:val="5"/>
            <w:vAlign w:val="top"/>
          </w:tcPr>
          <w:p w14:paraId="4A71EDCA">
            <w:pPr>
              <w:pStyle w:val="8"/>
              <w:spacing w:before="177" w:line="220" w:lineRule="auto"/>
              <w:ind w:left="1832"/>
            </w:pPr>
            <w:r>
              <w:rPr>
                <w:spacing w:val="-9"/>
              </w:rPr>
              <w:t>员工总人数：</w:t>
            </w:r>
          </w:p>
        </w:tc>
      </w:tr>
      <w:tr w14:paraId="1BC71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92" w:type="dxa"/>
            <w:vAlign w:val="top"/>
          </w:tcPr>
          <w:p w14:paraId="0294747F">
            <w:pPr>
              <w:pStyle w:val="8"/>
              <w:spacing w:before="164" w:line="220" w:lineRule="auto"/>
              <w:ind w:left="116"/>
            </w:pPr>
            <w:r>
              <w:rPr>
                <w:spacing w:val="-2"/>
              </w:rPr>
              <w:t>企业资质等级</w:t>
            </w:r>
          </w:p>
        </w:tc>
        <w:tc>
          <w:tcPr>
            <w:tcW w:w="2279" w:type="dxa"/>
            <w:gridSpan w:val="2"/>
            <w:vAlign w:val="top"/>
          </w:tcPr>
          <w:p w14:paraId="691B44CA">
            <w:pPr>
              <w:rPr>
                <w:rFonts w:ascii="Arial"/>
                <w:sz w:val="21"/>
              </w:rPr>
            </w:pPr>
          </w:p>
        </w:tc>
        <w:tc>
          <w:tcPr>
            <w:tcW w:w="1089" w:type="dxa"/>
            <w:vMerge w:val="restart"/>
            <w:tcBorders>
              <w:bottom w:val="nil"/>
            </w:tcBorders>
            <w:vAlign w:val="top"/>
          </w:tcPr>
          <w:p w14:paraId="14402EF5">
            <w:pPr>
              <w:spacing w:line="248" w:lineRule="auto"/>
              <w:rPr>
                <w:rFonts w:ascii="Arial"/>
                <w:sz w:val="21"/>
              </w:rPr>
            </w:pPr>
          </w:p>
          <w:p w14:paraId="5A186C0A">
            <w:pPr>
              <w:spacing w:line="249" w:lineRule="auto"/>
              <w:rPr>
                <w:rFonts w:ascii="Arial"/>
                <w:sz w:val="21"/>
              </w:rPr>
            </w:pPr>
          </w:p>
          <w:p w14:paraId="44A041D4">
            <w:pPr>
              <w:spacing w:line="249" w:lineRule="auto"/>
              <w:rPr>
                <w:rFonts w:ascii="Arial"/>
                <w:sz w:val="21"/>
              </w:rPr>
            </w:pPr>
          </w:p>
          <w:p w14:paraId="24C2B4F0">
            <w:pPr>
              <w:spacing w:line="249" w:lineRule="auto"/>
              <w:rPr>
                <w:rFonts w:ascii="Arial"/>
                <w:sz w:val="21"/>
              </w:rPr>
            </w:pPr>
          </w:p>
          <w:p w14:paraId="48D9FBA5">
            <w:pPr>
              <w:spacing w:line="249" w:lineRule="auto"/>
              <w:rPr>
                <w:rFonts w:ascii="Arial"/>
                <w:sz w:val="21"/>
              </w:rPr>
            </w:pPr>
          </w:p>
          <w:p w14:paraId="138E0DB4">
            <w:pPr>
              <w:pStyle w:val="8"/>
              <w:spacing w:before="69" w:line="220" w:lineRule="auto"/>
              <w:ind w:left="338"/>
            </w:pPr>
            <w:r>
              <w:rPr>
                <w:spacing w:val="-3"/>
              </w:rPr>
              <w:t>其中</w:t>
            </w:r>
          </w:p>
        </w:tc>
        <w:tc>
          <w:tcPr>
            <w:tcW w:w="1619" w:type="dxa"/>
            <w:gridSpan w:val="2"/>
            <w:vAlign w:val="top"/>
          </w:tcPr>
          <w:p w14:paraId="0F77F71C">
            <w:pPr>
              <w:pStyle w:val="8"/>
              <w:spacing w:before="164" w:line="220" w:lineRule="auto"/>
              <w:ind w:left="284"/>
            </w:pPr>
            <w:r>
              <w:rPr>
                <w:spacing w:val="-1"/>
              </w:rPr>
              <w:t>注册建造师</w:t>
            </w:r>
          </w:p>
        </w:tc>
        <w:tc>
          <w:tcPr>
            <w:tcW w:w="2216" w:type="dxa"/>
            <w:gridSpan w:val="2"/>
            <w:vAlign w:val="top"/>
          </w:tcPr>
          <w:p w14:paraId="120ED12D">
            <w:pPr>
              <w:rPr>
                <w:rFonts w:ascii="Arial"/>
                <w:sz w:val="21"/>
              </w:rPr>
            </w:pPr>
          </w:p>
        </w:tc>
      </w:tr>
      <w:tr w14:paraId="2146C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92" w:type="dxa"/>
            <w:vAlign w:val="top"/>
          </w:tcPr>
          <w:p w14:paraId="213F10BF">
            <w:pPr>
              <w:pStyle w:val="8"/>
              <w:spacing w:before="44" w:line="226" w:lineRule="auto"/>
              <w:ind w:left="172" w:right="109" w:hanging="54"/>
            </w:pPr>
            <w:r>
              <w:rPr>
                <w:spacing w:val="-2"/>
              </w:rPr>
              <w:t>统一社会信用</w:t>
            </w:r>
            <w:r>
              <w:rPr>
                <w:spacing w:val="-1"/>
              </w:rPr>
              <w:t>代码/注册码</w:t>
            </w:r>
          </w:p>
        </w:tc>
        <w:tc>
          <w:tcPr>
            <w:tcW w:w="2279" w:type="dxa"/>
            <w:gridSpan w:val="2"/>
            <w:vAlign w:val="top"/>
          </w:tcPr>
          <w:p w14:paraId="05DA0F89">
            <w:pPr>
              <w:rPr>
                <w:rFonts w:ascii="Arial"/>
                <w:sz w:val="21"/>
              </w:rPr>
            </w:pPr>
          </w:p>
        </w:tc>
        <w:tc>
          <w:tcPr>
            <w:tcW w:w="1089" w:type="dxa"/>
            <w:vMerge w:val="continue"/>
            <w:tcBorders>
              <w:top w:val="nil"/>
              <w:bottom w:val="nil"/>
            </w:tcBorders>
            <w:vAlign w:val="top"/>
          </w:tcPr>
          <w:p w14:paraId="68BB23E8">
            <w:pPr>
              <w:rPr>
                <w:rFonts w:ascii="Arial"/>
                <w:sz w:val="21"/>
              </w:rPr>
            </w:pPr>
          </w:p>
        </w:tc>
        <w:tc>
          <w:tcPr>
            <w:tcW w:w="1619" w:type="dxa"/>
            <w:gridSpan w:val="2"/>
            <w:vAlign w:val="top"/>
          </w:tcPr>
          <w:p w14:paraId="78950CFA">
            <w:pPr>
              <w:pStyle w:val="8"/>
              <w:spacing w:before="179" w:line="220" w:lineRule="auto"/>
              <w:ind w:left="185"/>
            </w:pPr>
            <w:r>
              <w:rPr>
                <w:spacing w:val="-2"/>
              </w:rPr>
              <w:t>高级职称人员</w:t>
            </w:r>
          </w:p>
        </w:tc>
        <w:tc>
          <w:tcPr>
            <w:tcW w:w="2216" w:type="dxa"/>
            <w:gridSpan w:val="2"/>
            <w:vAlign w:val="top"/>
          </w:tcPr>
          <w:p w14:paraId="663E3289">
            <w:pPr>
              <w:rPr>
                <w:rFonts w:ascii="Arial"/>
                <w:sz w:val="21"/>
              </w:rPr>
            </w:pPr>
          </w:p>
        </w:tc>
      </w:tr>
      <w:tr w14:paraId="22A27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492" w:type="dxa"/>
            <w:vAlign w:val="top"/>
          </w:tcPr>
          <w:p w14:paraId="368F051F">
            <w:pPr>
              <w:pStyle w:val="8"/>
              <w:spacing w:before="166" w:line="221" w:lineRule="auto"/>
              <w:ind w:left="323"/>
            </w:pPr>
            <w:r>
              <w:rPr>
                <w:spacing w:val="-2"/>
              </w:rPr>
              <w:t>注册资金</w:t>
            </w:r>
          </w:p>
        </w:tc>
        <w:tc>
          <w:tcPr>
            <w:tcW w:w="2279" w:type="dxa"/>
            <w:gridSpan w:val="2"/>
            <w:vAlign w:val="top"/>
          </w:tcPr>
          <w:p w14:paraId="06F97630">
            <w:pPr>
              <w:rPr>
                <w:rFonts w:ascii="Arial"/>
                <w:sz w:val="21"/>
              </w:rPr>
            </w:pPr>
          </w:p>
        </w:tc>
        <w:tc>
          <w:tcPr>
            <w:tcW w:w="1089" w:type="dxa"/>
            <w:vMerge w:val="continue"/>
            <w:tcBorders>
              <w:top w:val="nil"/>
              <w:bottom w:val="nil"/>
            </w:tcBorders>
            <w:vAlign w:val="top"/>
          </w:tcPr>
          <w:p w14:paraId="0B0702A0">
            <w:pPr>
              <w:rPr>
                <w:rFonts w:ascii="Arial"/>
                <w:sz w:val="21"/>
              </w:rPr>
            </w:pPr>
          </w:p>
        </w:tc>
        <w:tc>
          <w:tcPr>
            <w:tcW w:w="1619" w:type="dxa"/>
            <w:gridSpan w:val="2"/>
            <w:vAlign w:val="top"/>
          </w:tcPr>
          <w:p w14:paraId="210DDCD3">
            <w:pPr>
              <w:pStyle w:val="8"/>
              <w:spacing w:before="166" w:line="220" w:lineRule="auto"/>
              <w:ind w:left="199"/>
            </w:pPr>
            <w:r>
              <w:rPr>
                <w:spacing w:val="-4"/>
              </w:rPr>
              <w:t>中级职称人员</w:t>
            </w:r>
          </w:p>
        </w:tc>
        <w:tc>
          <w:tcPr>
            <w:tcW w:w="2216" w:type="dxa"/>
            <w:gridSpan w:val="2"/>
            <w:vAlign w:val="top"/>
          </w:tcPr>
          <w:p w14:paraId="747C4735">
            <w:pPr>
              <w:rPr>
                <w:rFonts w:ascii="Arial"/>
                <w:sz w:val="21"/>
              </w:rPr>
            </w:pPr>
          </w:p>
        </w:tc>
      </w:tr>
      <w:tr w14:paraId="32A65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492" w:type="dxa"/>
            <w:vAlign w:val="top"/>
          </w:tcPr>
          <w:p w14:paraId="79BF31C9">
            <w:pPr>
              <w:pStyle w:val="8"/>
              <w:spacing w:before="47" w:line="219" w:lineRule="auto"/>
              <w:ind w:left="323"/>
            </w:pPr>
            <w:r>
              <w:rPr>
                <w:spacing w:val="-2"/>
              </w:rPr>
              <w:t>基本账户</w:t>
            </w:r>
          </w:p>
          <w:p w14:paraId="7B5F9001">
            <w:pPr>
              <w:pStyle w:val="8"/>
              <w:spacing w:before="20" w:line="213" w:lineRule="auto"/>
              <w:ind w:left="324"/>
            </w:pPr>
            <w:r>
              <w:rPr>
                <w:spacing w:val="-2"/>
              </w:rPr>
              <w:t>开户银行</w:t>
            </w:r>
          </w:p>
        </w:tc>
        <w:tc>
          <w:tcPr>
            <w:tcW w:w="2279" w:type="dxa"/>
            <w:gridSpan w:val="2"/>
            <w:vAlign w:val="top"/>
          </w:tcPr>
          <w:p w14:paraId="24E3E398">
            <w:pPr>
              <w:rPr>
                <w:rFonts w:ascii="Arial"/>
                <w:sz w:val="21"/>
              </w:rPr>
            </w:pPr>
          </w:p>
        </w:tc>
        <w:tc>
          <w:tcPr>
            <w:tcW w:w="1089" w:type="dxa"/>
            <w:vMerge w:val="continue"/>
            <w:tcBorders>
              <w:top w:val="nil"/>
              <w:bottom w:val="nil"/>
            </w:tcBorders>
            <w:vAlign w:val="top"/>
          </w:tcPr>
          <w:p w14:paraId="3D0F89C4">
            <w:pPr>
              <w:rPr>
                <w:rFonts w:ascii="Arial"/>
                <w:sz w:val="21"/>
              </w:rPr>
            </w:pPr>
          </w:p>
        </w:tc>
        <w:tc>
          <w:tcPr>
            <w:tcW w:w="1619" w:type="dxa"/>
            <w:gridSpan w:val="2"/>
            <w:vAlign w:val="top"/>
          </w:tcPr>
          <w:p w14:paraId="58A5FD3E">
            <w:pPr>
              <w:pStyle w:val="8"/>
              <w:spacing w:before="183" w:line="221" w:lineRule="auto"/>
              <w:ind w:left="178"/>
            </w:pPr>
            <w:r>
              <w:rPr>
                <w:spacing w:val="-1"/>
              </w:rPr>
              <w:t>初级职称人员</w:t>
            </w:r>
          </w:p>
        </w:tc>
        <w:tc>
          <w:tcPr>
            <w:tcW w:w="2216" w:type="dxa"/>
            <w:gridSpan w:val="2"/>
            <w:vAlign w:val="top"/>
          </w:tcPr>
          <w:p w14:paraId="137C4E39">
            <w:pPr>
              <w:rPr>
                <w:rFonts w:ascii="Arial"/>
                <w:sz w:val="21"/>
              </w:rPr>
            </w:pPr>
          </w:p>
        </w:tc>
      </w:tr>
      <w:tr w14:paraId="5ED87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92" w:type="dxa"/>
            <w:vAlign w:val="top"/>
          </w:tcPr>
          <w:p w14:paraId="62531704">
            <w:pPr>
              <w:pStyle w:val="8"/>
              <w:spacing w:before="33" w:line="225" w:lineRule="auto"/>
              <w:ind w:left="536" w:right="320" w:hanging="213"/>
            </w:pPr>
            <w:r>
              <w:rPr>
                <w:spacing w:val="-2"/>
              </w:rPr>
              <w:t>基本账户</w:t>
            </w:r>
            <w:r>
              <w:rPr>
                <w:spacing w:val="-3"/>
              </w:rPr>
              <w:t>账号</w:t>
            </w:r>
          </w:p>
        </w:tc>
        <w:tc>
          <w:tcPr>
            <w:tcW w:w="2279" w:type="dxa"/>
            <w:gridSpan w:val="2"/>
            <w:vAlign w:val="top"/>
          </w:tcPr>
          <w:p w14:paraId="5E54FBBF">
            <w:pPr>
              <w:rPr>
                <w:rFonts w:ascii="Arial"/>
                <w:sz w:val="21"/>
              </w:rPr>
            </w:pPr>
          </w:p>
        </w:tc>
        <w:tc>
          <w:tcPr>
            <w:tcW w:w="1089" w:type="dxa"/>
            <w:vMerge w:val="continue"/>
            <w:tcBorders>
              <w:top w:val="nil"/>
            </w:tcBorders>
            <w:vAlign w:val="top"/>
          </w:tcPr>
          <w:p w14:paraId="3661FBAD">
            <w:pPr>
              <w:rPr>
                <w:rFonts w:ascii="Arial"/>
                <w:sz w:val="21"/>
              </w:rPr>
            </w:pPr>
          </w:p>
        </w:tc>
        <w:tc>
          <w:tcPr>
            <w:tcW w:w="1619" w:type="dxa"/>
            <w:gridSpan w:val="2"/>
            <w:vAlign w:val="top"/>
          </w:tcPr>
          <w:p w14:paraId="5184C00E">
            <w:pPr>
              <w:pStyle w:val="8"/>
              <w:spacing w:before="168" w:line="221" w:lineRule="auto"/>
              <w:ind w:left="496"/>
            </w:pPr>
            <w:r>
              <w:rPr>
                <w:spacing w:val="-5"/>
              </w:rPr>
              <w:t>技</w:t>
            </w:r>
            <w:r>
              <w:rPr>
                <w:spacing w:val="5"/>
              </w:rPr>
              <w:t xml:space="preserve">  </w:t>
            </w:r>
            <w:r>
              <w:rPr>
                <w:spacing w:val="-5"/>
              </w:rPr>
              <w:t>工</w:t>
            </w:r>
          </w:p>
        </w:tc>
        <w:tc>
          <w:tcPr>
            <w:tcW w:w="2216" w:type="dxa"/>
            <w:gridSpan w:val="2"/>
            <w:vAlign w:val="top"/>
          </w:tcPr>
          <w:p w14:paraId="625C7A24">
            <w:pPr>
              <w:rPr>
                <w:rFonts w:ascii="Arial"/>
                <w:sz w:val="21"/>
              </w:rPr>
            </w:pPr>
          </w:p>
        </w:tc>
      </w:tr>
      <w:tr w14:paraId="69981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54" w:hRule="atLeast"/>
        </w:trPr>
        <w:tc>
          <w:tcPr>
            <w:tcW w:w="1492" w:type="dxa"/>
            <w:vAlign w:val="top"/>
          </w:tcPr>
          <w:p w14:paraId="1157B679">
            <w:pPr>
              <w:spacing w:line="274" w:lineRule="auto"/>
              <w:rPr>
                <w:rFonts w:ascii="Arial"/>
                <w:sz w:val="21"/>
              </w:rPr>
            </w:pPr>
          </w:p>
          <w:p w14:paraId="3E7878F7">
            <w:pPr>
              <w:spacing w:line="274" w:lineRule="auto"/>
              <w:rPr>
                <w:rFonts w:ascii="Arial"/>
                <w:sz w:val="21"/>
              </w:rPr>
            </w:pPr>
          </w:p>
          <w:p w14:paraId="271E30DA">
            <w:pPr>
              <w:pStyle w:val="8"/>
              <w:spacing w:before="68" w:line="220" w:lineRule="auto"/>
              <w:ind w:left="325"/>
            </w:pPr>
            <w:r>
              <w:rPr>
                <w:spacing w:val="-2"/>
              </w:rPr>
              <w:t>经营范围</w:t>
            </w:r>
          </w:p>
        </w:tc>
        <w:tc>
          <w:tcPr>
            <w:tcW w:w="7203" w:type="dxa"/>
            <w:gridSpan w:val="7"/>
            <w:vAlign w:val="top"/>
          </w:tcPr>
          <w:p w14:paraId="1FD69EBD">
            <w:pPr>
              <w:rPr>
                <w:rFonts w:ascii="Arial"/>
                <w:sz w:val="21"/>
              </w:rPr>
            </w:pPr>
          </w:p>
        </w:tc>
      </w:tr>
      <w:tr w14:paraId="760C4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492" w:type="dxa"/>
            <w:vAlign w:val="top"/>
          </w:tcPr>
          <w:p w14:paraId="43C5E03D">
            <w:pPr>
              <w:pStyle w:val="8"/>
              <w:spacing w:before="171" w:line="221" w:lineRule="auto"/>
              <w:ind w:left="536"/>
            </w:pPr>
            <w:r>
              <w:rPr>
                <w:spacing w:val="-3"/>
              </w:rPr>
              <w:t>备注</w:t>
            </w:r>
          </w:p>
        </w:tc>
        <w:tc>
          <w:tcPr>
            <w:tcW w:w="7203" w:type="dxa"/>
            <w:gridSpan w:val="7"/>
            <w:vAlign w:val="top"/>
          </w:tcPr>
          <w:p w14:paraId="2B50F217">
            <w:pPr>
              <w:rPr>
                <w:rFonts w:ascii="Arial"/>
                <w:sz w:val="21"/>
              </w:rPr>
            </w:pPr>
          </w:p>
        </w:tc>
      </w:tr>
    </w:tbl>
    <w:p w14:paraId="04D96438">
      <w:pPr>
        <w:spacing w:line="349" w:lineRule="auto"/>
        <w:rPr>
          <w:rFonts w:ascii="Arial"/>
          <w:sz w:val="21"/>
        </w:rPr>
      </w:pPr>
    </w:p>
    <w:p w14:paraId="153C7CAE">
      <w:pPr>
        <w:pStyle w:val="4"/>
        <w:spacing w:before="69" w:line="297" w:lineRule="auto"/>
        <w:ind w:firstLine="1"/>
        <w:rPr>
          <w:sz w:val="21"/>
          <w:szCs w:val="21"/>
        </w:rPr>
      </w:pPr>
      <w:r>
        <w:rPr>
          <w:sz w:val="21"/>
          <w:szCs w:val="21"/>
        </w:rPr>
        <w:t>备注：1.本表后应附企业法人营业执照、企业资质证书、安全生产许可证、基本账户</w:t>
      </w:r>
      <w:r>
        <w:rPr>
          <w:spacing w:val="-1"/>
          <w:sz w:val="21"/>
          <w:szCs w:val="21"/>
        </w:rPr>
        <w:t>开户许可证（基本存</w:t>
      </w:r>
      <w:r>
        <w:rPr>
          <w:spacing w:val="-3"/>
          <w:sz w:val="21"/>
          <w:szCs w:val="21"/>
        </w:rPr>
        <w:t>款账户信息）等材料的扫描件。</w:t>
      </w:r>
    </w:p>
    <w:p w14:paraId="27A5FED8">
      <w:pPr>
        <w:pStyle w:val="4"/>
        <w:spacing w:line="224" w:lineRule="auto"/>
        <w:ind w:left="2"/>
        <w:rPr>
          <w:sz w:val="21"/>
          <w:szCs w:val="21"/>
        </w:rPr>
      </w:pPr>
      <w:r>
        <w:rPr>
          <w:rFonts w:ascii="Comic Sans MS" w:hAnsi="Comic Sans MS" w:eastAsia="Comic Sans MS" w:cs="Comic Sans MS"/>
          <w:spacing w:val="-3"/>
          <w:sz w:val="21"/>
          <w:szCs w:val="21"/>
        </w:rPr>
        <w:t>2</w:t>
      </w:r>
      <w:r>
        <w:rPr>
          <w:spacing w:val="-3"/>
          <w:sz w:val="21"/>
          <w:szCs w:val="21"/>
        </w:rPr>
        <w:t>．联合体投标的，联合体各成员应分别填写。</w:t>
      </w:r>
    </w:p>
    <w:p w14:paraId="1C75B85A">
      <w:pPr>
        <w:spacing w:line="224" w:lineRule="auto"/>
        <w:rPr>
          <w:sz w:val="21"/>
          <w:szCs w:val="21"/>
        </w:rPr>
        <w:sectPr>
          <w:footerReference r:id="rId210" w:type="default"/>
          <w:pgSz w:w="11910" w:h="16845"/>
          <w:pgMar w:top="400" w:right="1104" w:bottom="1170" w:left="1150" w:header="0" w:footer="944" w:gutter="0"/>
          <w:cols w:space="720" w:num="1"/>
        </w:sectPr>
      </w:pPr>
    </w:p>
    <w:p w14:paraId="48947282">
      <w:pPr>
        <w:spacing w:line="318" w:lineRule="auto"/>
        <w:rPr>
          <w:rFonts w:ascii="Arial"/>
          <w:sz w:val="21"/>
        </w:rPr>
      </w:pPr>
    </w:p>
    <w:p w14:paraId="27CFF32F">
      <w:pPr>
        <w:spacing w:line="318" w:lineRule="auto"/>
        <w:rPr>
          <w:rFonts w:ascii="Arial"/>
          <w:sz w:val="21"/>
        </w:rPr>
      </w:pPr>
    </w:p>
    <w:p w14:paraId="195AFD71">
      <w:pPr>
        <w:spacing w:line="319" w:lineRule="auto"/>
        <w:rPr>
          <w:rFonts w:ascii="Arial"/>
          <w:sz w:val="21"/>
        </w:rPr>
      </w:pPr>
    </w:p>
    <w:p w14:paraId="74EDFA87">
      <w:pPr>
        <w:pStyle w:val="4"/>
        <w:spacing w:before="84" w:line="223" w:lineRule="auto"/>
        <w:ind w:left="2303"/>
        <w:outlineLvl w:val="2"/>
        <w:rPr>
          <w:sz w:val="24"/>
          <w:szCs w:val="24"/>
        </w:rPr>
      </w:pPr>
      <w:bookmarkStart w:id="321" w:name="bookmark179"/>
      <w:bookmarkEnd w:id="321"/>
      <w:r>
        <w:rPr>
          <w:rFonts w:ascii="Comic Sans MS" w:hAnsi="Comic Sans MS" w:eastAsia="Comic Sans MS" w:cs="Comic Sans MS"/>
          <w:b/>
          <w:bCs/>
          <w:spacing w:val="-8"/>
          <w:sz w:val="24"/>
          <w:szCs w:val="24"/>
        </w:rPr>
        <w:t>1-2</w:t>
      </w:r>
      <w:r>
        <w:rPr>
          <w:rFonts w:ascii="Comic Sans MS" w:hAnsi="Comic Sans MS" w:eastAsia="Comic Sans MS" w:cs="Comic Sans MS"/>
          <w:b/>
          <w:bCs/>
          <w:spacing w:val="-22"/>
          <w:sz w:val="24"/>
          <w:szCs w:val="24"/>
        </w:rPr>
        <w:t xml:space="preserve"> </w:t>
      </w:r>
      <w:r>
        <w:rPr>
          <w:b/>
          <w:bCs/>
          <w:spacing w:val="-8"/>
          <w:sz w:val="24"/>
          <w:szCs w:val="24"/>
        </w:rPr>
        <w:t>项目管理机构主要人员及简历表</w:t>
      </w:r>
    </w:p>
    <w:p w14:paraId="1AD0B9E7">
      <w:pPr>
        <w:spacing w:line="279" w:lineRule="auto"/>
        <w:rPr>
          <w:rFonts w:ascii="Arial"/>
          <w:sz w:val="21"/>
        </w:rPr>
      </w:pPr>
    </w:p>
    <w:p w14:paraId="015A658E">
      <w:pPr>
        <w:spacing w:line="279" w:lineRule="auto"/>
        <w:rPr>
          <w:rFonts w:ascii="Arial"/>
          <w:sz w:val="21"/>
        </w:rPr>
      </w:pPr>
    </w:p>
    <w:p w14:paraId="7BF6F669">
      <w:pPr>
        <w:pStyle w:val="4"/>
        <w:spacing w:before="69" w:line="218" w:lineRule="auto"/>
        <w:rPr>
          <w:sz w:val="21"/>
          <w:szCs w:val="21"/>
        </w:rPr>
      </w:pPr>
      <w:r>
        <w:rPr>
          <w:rFonts w:ascii="黑体" w:hAnsi="黑体" w:eastAsia="黑体" w:cs="黑体"/>
          <w:spacing w:val="-1"/>
          <w:sz w:val="21"/>
          <w:szCs w:val="21"/>
        </w:rPr>
        <w:t>说明：</w:t>
      </w:r>
      <w:r>
        <w:rPr>
          <w:spacing w:val="-1"/>
          <w:sz w:val="21"/>
          <w:szCs w:val="21"/>
        </w:rPr>
        <w:t>“项目管理机构主要人员及简历表”同本</w:t>
      </w:r>
      <w:r>
        <w:rPr>
          <w:spacing w:val="-2"/>
          <w:sz w:val="21"/>
          <w:szCs w:val="21"/>
        </w:rPr>
        <w:t>章第七节。</w:t>
      </w:r>
    </w:p>
    <w:p w14:paraId="368460BE">
      <w:pPr>
        <w:spacing w:line="218" w:lineRule="auto"/>
        <w:rPr>
          <w:sz w:val="21"/>
          <w:szCs w:val="21"/>
        </w:rPr>
        <w:sectPr>
          <w:footerReference r:id="rId211" w:type="default"/>
          <w:pgSz w:w="11910" w:h="16845"/>
          <w:pgMar w:top="400" w:right="1786" w:bottom="1170" w:left="1783" w:header="0" w:footer="944" w:gutter="0"/>
          <w:cols w:space="720" w:num="1"/>
        </w:sectPr>
      </w:pPr>
    </w:p>
    <w:p w14:paraId="24642FB9">
      <w:pPr>
        <w:spacing w:line="294" w:lineRule="auto"/>
        <w:rPr>
          <w:rFonts w:ascii="Arial"/>
          <w:sz w:val="21"/>
        </w:rPr>
      </w:pPr>
    </w:p>
    <w:p w14:paraId="049B6D97">
      <w:pPr>
        <w:spacing w:line="295" w:lineRule="auto"/>
        <w:rPr>
          <w:rFonts w:ascii="Arial"/>
          <w:sz w:val="21"/>
        </w:rPr>
      </w:pPr>
    </w:p>
    <w:p w14:paraId="664808F6">
      <w:pPr>
        <w:spacing w:line="295" w:lineRule="auto"/>
        <w:rPr>
          <w:rFonts w:ascii="Arial"/>
          <w:sz w:val="21"/>
        </w:rPr>
      </w:pPr>
    </w:p>
    <w:p w14:paraId="2F524C2F">
      <w:pPr>
        <w:spacing w:line="295" w:lineRule="auto"/>
        <w:rPr>
          <w:rFonts w:ascii="Arial"/>
          <w:sz w:val="21"/>
        </w:rPr>
      </w:pPr>
    </w:p>
    <w:p w14:paraId="141D23E9">
      <w:pPr>
        <w:spacing w:before="91" w:line="235" w:lineRule="auto"/>
        <w:ind w:left="3546"/>
        <w:outlineLvl w:val="2"/>
        <w:rPr>
          <w:rFonts w:ascii="黑体" w:hAnsi="黑体" w:eastAsia="黑体" w:cs="黑体"/>
          <w:sz w:val="28"/>
          <w:szCs w:val="28"/>
        </w:rPr>
      </w:pPr>
      <w:bookmarkStart w:id="322" w:name="bookmark158"/>
      <w:bookmarkEnd w:id="322"/>
      <w:r>
        <w:rPr>
          <w:rFonts w:ascii="黑体" w:hAnsi="黑体" w:eastAsia="黑体" w:cs="黑体"/>
          <w:b/>
          <w:bCs/>
          <w:spacing w:val="-2"/>
          <w:sz w:val="28"/>
          <w:szCs w:val="28"/>
        </w:rPr>
        <w:t>（二）近</w:t>
      </w:r>
      <w:r>
        <w:rPr>
          <w:rFonts w:ascii="黑体" w:hAnsi="黑体" w:eastAsia="黑体" w:cs="黑体"/>
          <w:spacing w:val="-40"/>
          <w:sz w:val="28"/>
          <w:szCs w:val="28"/>
        </w:rPr>
        <w:t xml:space="preserve"> </w:t>
      </w:r>
      <w:r>
        <w:rPr>
          <w:rFonts w:ascii="Times New Roman" w:hAnsi="Times New Roman" w:eastAsia="Times New Roman" w:cs="Times New Roman"/>
          <w:b/>
          <w:bCs/>
          <w:spacing w:val="-2"/>
          <w:sz w:val="28"/>
          <w:szCs w:val="28"/>
        </w:rPr>
        <w:t xml:space="preserve">3 </w:t>
      </w:r>
      <w:r>
        <w:rPr>
          <w:rFonts w:ascii="黑体" w:hAnsi="黑体" w:eastAsia="黑体" w:cs="黑体"/>
          <w:b/>
          <w:bCs/>
          <w:spacing w:val="-2"/>
          <w:sz w:val="28"/>
          <w:szCs w:val="28"/>
        </w:rPr>
        <w:t>年财务状况</w:t>
      </w:r>
    </w:p>
    <w:p w14:paraId="602F9056">
      <w:pPr>
        <w:spacing w:line="241" w:lineRule="auto"/>
        <w:rPr>
          <w:rFonts w:ascii="Arial"/>
          <w:sz w:val="21"/>
        </w:rPr>
      </w:pPr>
    </w:p>
    <w:p w14:paraId="019F3846">
      <w:pPr>
        <w:pStyle w:val="4"/>
        <w:spacing w:before="84" w:line="224" w:lineRule="auto"/>
        <w:ind w:left="3779"/>
        <w:rPr>
          <w:sz w:val="24"/>
          <w:szCs w:val="24"/>
        </w:rPr>
      </w:pPr>
      <w:r>
        <w:rPr>
          <w:rFonts w:ascii="Comic Sans MS" w:hAnsi="Comic Sans MS" w:eastAsia="Comic Sans MS" w:cs="Comic Sans MS"/>
          <w:b/>
          <w:bCs/>
          <w:spacing w:val="-15"/>
          <w:sz w:val="24"/>
          <w:szCs w:val="24"/>
        </w:rPr>
        <w:t>2-1</w:t>
      </w:r>
      <w:r>
        <w:rPr>
          <w:rFonts w:ascii="Comic Sans MS" w:hAnsi="Comic Sans MS" w:eastAsia="Comic Sans MS" w:cs="Comic Sans MS"/>
          <w:b/>
          <w:bCs/>
          <w:spacing w:val="-31"/>
          <w:sz w:val="24"/>
          <w:szCs w:val="24"/>
        </w:rPr>
        <w:t xml:space="preserve"> </w:t>
      </w:r>
      <w:r>
        <w:rPr>
          <w:b/>
          <w:bCs/>
          <w:spacing w:val="-15"/>
          <w:sz w:val="24"/>
          <w:szCs w:val="24"/>
        </w:rPr>
        <w:t>近</w:t>
      </w:r>
      <w:r>
        <w:rPr>
          <w:spacing w:val="-34"/>
          <w:sz w:val="24"/>
          <w:szCs w:val="24"/>
        </w:rPr>
        <w:t xml:space="preserve"> </w:t>
      </w:r>
      <w:r>
        <w:rPr>
          <w:rFonts w:ascii="Comic Sans MS" w:hAnsi="Comic Sans MS" w:eastAsia="Comic Sans MS" w:cs="Comic Sans MS"/>
          <w:b/>
          <w:bCs/>
          <w:spacing w:val="-15"/>
          <w:sz w:val="24"/>
          <w:szCs w:val="24"/>
        </w:rPr>
        <w:t>3</w:t>
      </w:r>
      <w:r>
        <w:rPr>
          <w:rFonts w:ascii="Comic Sans MS" w:hAnsi="Comic Sans MS" w:eastAsia="Comic Sans MS" w:cs="Comic Sans MS"/>
          <w:b/>
          <w:bCs/>
          <w:spacing w:val="-36"/>
          <w:sz w:val="24"/>
          <w:szCs w:val="24"/>
        </w:rPr>
        <w:t xml:space="preserve"> </w:t>
      </w:r>
      <w:r>
        <w:rPr>
          <w:b/>
          <w:bCs/>
          <w:spacing w:val="-15"/>
          <w:sz w:val="24"/>
          <w:szCs w:val="24"/>
        </w:rPr>
        <w:t>年财务状况表</w:t>
      </w:r>
    </w:p>
    <w:p w14:paraId="2483B7AC">
      <w:pPr>
        <w:spacing w:line="74" w:lineRule="exact"/>
      </w:pPr>
    </w:p>
    <w:tbl>
      <w:tblPr>
        <w:tblStyle w:val="7"/>
        <w:tblW w:w="985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227"/>
        <w:gridCol w:w="900"/>
        <w:gridCol w:w="1679"/>
        <w:gridCol w:w="1679"/>
        <w:gridCol w:w="1680"/>
        <w:gridCol w:w="1687"/>
      </w:tblGrid>
      <w:tr w14:paraId="11C40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2227" w:type="dxa"/>
            <w:vAlign w:val="top"/>
          </w:tcPr>
          <w:p w14:paraId="613B3453">
            <w:pPr>
              <w:pStyle w:val="8"/>
              <w:spacing w:before="149" w:line="222" w:lineRule="auto"/>
              <w:ind w:left="911"/>
            </w:pPr>
            <w:r>
              <w:rPr>
                <w:spacing w:val="-3"/>
              </w:rPr>
              <w:t>名称</w:t>
            </w:r>
          </w:p>
        </w:tc>
        <w:tc>
          <w:tcPr>
            <w:tcW w:w="900" w:type="dxa"/>
            <w:vAlign w:val="top"/>
          </w:tcPr>
          <w:p w14:paraId="7DD0231F">
            <w:pPr>
              <w:pStyle w:val="8"/>
              <w:spacing w:before="149" w:line="220" w:lineRule="auto"/>
              <w:ind w:left="230"/>
            </w:pPr>
            <w:r>
              <w:rPr>
                <w:spacing w:val="-3"/>
              </w:rPr>
              <w:t>单位</w:t>
            </w:r>
          </w:p>
        </w:tc>
        <w:tc>
          <w:tcPr>
            <w:tcW w:w="1679" w:type="dxa"/>
            <w:vAlign w:val="top"/>
          </w:tcPr>
          <w:p w14:paraId="0ECB494C">
            <w:pPr>
              <w:pStyle w:val="8"/>
              <w:tabs>
                <w:tab w:val="left" w:pos="1138"/>
              </w:tabs>
              <w:spacing w:before="149" w:line="220" w:lineRule="auto"/>
              <w:ind w:left="507"/>
            </w:pPr>
            <w:r>
              <w:rPr>
                <w:u w:val="single" w:color="auto"/>
              </w:rPr>
              <w:tab/>
            </w:r>
            <w:r>
              <w:rPr>
                <w:spacing w:val="-96"/>
              </w:rPr>
              <w:t xml:space="preserve"> </w:t>
            </w:r>
            <w:r>
              <w:t>年</w:t>
            </w:r>
          </w:p>
        </w:tc>
        <w:tc>
          <w:tcPr>
            <w:tcW w:w="1679" w:type="dxa"/>
            <w:vAlign w:val="top"/>
          </w:tcPr>
          <w:p w14:paraId="3EEFBA37">
            <w:pPr>
              <w:pStyle w:val="8"/>
              <w:tabs>
                <w:tab w:val="left" w:pos="1155"/>
              </w:tabs>
              <w:spacing w:before="149" w:line="220" w:lineRule="auto"/>
              <w:ind w:left="525"/>
            </w:pPr>
            <w:r>
              <w:rPr>
                <w:u w:val="single" w:color="auto"/>
              </w:rPr>
              <w:tab/>
            </w:r>
            <w:r>
              <w:rPr>
                <w:spacing w:val="-96"/>
              </w:rPr>
              <w:t xml:space="preserve"> </w:t>
            </w:r>
            <w:r>
              <w:t>年</w:t>
            </w:r>
          </w:p>
        </w:tc>
        <w:tc>
          <w:tcPr>
            <w:tcW w:w="1680" w:type="dxa"/>
            <w:vAlign w:val="top"/>
          </w:tcPr>
          <w:p w14:paraId="79320603">
            <w:pPr>
              <w:pStyle w:val="8"/>
              <w:tabs>
                <w:tab w:val="left" w:pos="1054"/>
              </w:tabs>
              <w:spacing w:before="149" w:line="220" w:lineRule="auto"/>
              <w:ind w:left="423"/>
            </w:pPr>
            <w:r>
              <w:rPr>
                <w:u w:val="single" w:color="auto"/>
              </w:rPr>
              <w:tab/>
            </w:r>
            <w:r>
              <w:rPr>
                <w:spacing w:val="-96"/>
              </w:rPr>
              <w:t xml:space="preserve"> </w:t>
            </w:r>
            <w:r>
              <w:t>年</w:t>
            </w:r>
          </w:p>
        </w:tc>
        <w:tc>
          <w:tcPr>
            <w:tcW w:w="1687" w:type="dxa"/>
            <w:vAlign w:val="top"/>
          </w:tcPr>
          <w:p w14:paraId="1CE1DDF5">
            <w:pPr>
              <w:pStyle w:val="8"/>
              <w:spacing w:before="149" w:line="224" w:lineRule="auto"/>
              <w:ind w:left="207"/>
            </w:pPr>
            <w:r>
              <w:rPr>
                <w:spacing w:val="-6"/>
              </w:rPr>
              <w:t>近</w:t>
            </w:r>
            <w:r>
              <w:rPr>
                <w:spacing w:val="-34"/>
              </w:rPr>
              <w:t xml:space="preserve"> </w:t>
            </w:r>
            <w:r>
              <w:rPr>
                <w:rFonts w:ascii="Comic Sans MS" w:hAnsi="Comic Sans MS" w:eastAsia="Comic Sans MS" w:cs="Comic Sans MS"/>
                <w:spacing w:val="-6"/>
              </w:rPr>
              <w:t xml:space="preserve">3 </w:t>
            </w:r>
            <w:r>
              <w:rPr>
                <w:spacing w:val="-6"/>
              </w:rPr>
              <w:t>年平均值</w:t>
            </w:r>
          </w:p>
        </w:tc>
      </w:tr>
      <w:tr w14:paraId="7168B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227" w:type="dxa"/>
            <w:vAlign w:val="top"/>
          </w:tcPr>
          <w:p w14:paraId="6FB1D70F">
            <w:pPr>
              <w:pStyle w:val="8"/>
              <w:spacing w:before="143" w:line="221" w:lineRule="auto"/>
              <w:ind w:left="116"/>
            </w:pPr>
            <w:r>
              <w:rPr>
                <w:spacing w:val="-2"/>
              </w:rPr>
              <w:t>一．注册资金</w:t>
            </w:r>
          </w:p>
        </w:tc>
        <w:tc>
          <w:tcPr>
            <w:tcW w:w="900" w:type="dxa"/>
            <w:vAlign w:val="top"/>
          </w:tcPr>
          <w:p w14:paraId="6041117C">
            <w:pPr>
              <w:pStyle w:val="8"/>
              <w:spacing w:before="143" w:line="220" w:lineRule="auto"/>
              <w:ind w:left="234"/>
            </w:pPr>
            <w:r>
              <w:rPr>
                <w:spacing w:val="-4"/>
              </w:rPr>
              <w:t>万元</w:t>
            </w:r>
          </w:p>
        </w:tc>
        <w:tc>
          <w:tcPr>
            <w:tcW w:w="1679" w:type="dxa"/>
            <w:vAlign w:val="top"/>
          </w:tcPr>
          <w:p w14:paraId="7237774A">
            <w:pPr>
              <w:rPr>
                <w:rFonts w:ascii="Arial"/>
                <w:sz w:val="21"/>
              </w:rPr>
            </w:pPr>
          </w:p>
        </w:tc>
        <w:tc>
          <w:tcPr>
            <w:tcW w:w="1679" w:type="dxa"/>
            <w:vAlign w:val="top"/>
          </w:tcPr>
          <w:p w14:paraId="26819A2A">
            <w:pPr>
              <w:rPr>
                <w:rFonts w:ascii="Arial"/>
                <w:sz w:val="21"/>
              </w:rPr>
            </w:pPr>
          </w:p>
        </w:tc>
        <w:tc>
          <w:tcPr>
            <w:tcW w:w="1680" w:type="dxa"/>
            <w:vAlign w:val="top"/>
          </w:tcPr>
          <w:p w14:paraId="599DDF80">
            <w:pPr>
              <w:rPr>
                <w:rFonts w:ascii="Arial"/>
                <w:sz w:val="21"/>
              </w:rPr>
            </w:pPr>
          </w:p>
        </w:tc>
        <w:tc>
          <w:tcPr>
            <w:tcW w:w="1687" w:type="dxa"/>
            <w:vAlign w:val="top"/>
          </w:tcPr>
          <w:p w14:paraId="146F228A">
            <w:pPr>
              <w:pStyle w:val="8"/>
              <w:spacing w:before="243" w:line="141" w:lineRule="exact"/>
              <w:ind w:left="792"/>
            </w:pPr>
            <w:r>
              <w:rPr>
                <w:position w:val="-10"/>
              </w:rPr>
              <w:t>-</w:t>
            </w:r>
          </w:p>
        </w:tc>
      </w:tr>
      <w:tr w14:paraId="64E82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2227" w:type="dxa"/>
            <w:vAlign w:val="top"/>
          </w:tcPr>
          <w:p w14:paraId="488F5D78">
            <w:pPr>
              <w:pStyle w:val="8"/>
              <w:spacing w:before="129" w:line="220" w:lineRule="auto"/>
              <w:ind w:left="116"/>
            </w:pPr>
            <w:r>
              <w:rPr>
                <w:spacing w:val="-2"/>
              </w:rPr>
              <w:t>二．净资产</w:t>
            </w:r>
          </w:p>
        </w:tc>
        <w:tc>
          <w:tcPr>
            <w:tcW w:w="900" w:type="dxa"/>
            <w:vAlign w:val="top"/>
          </w:tcPr>
          <w:p w14:paraId="5FE63CE2">
            <w:pPr>
              <w:pStyle w:val="8"/>
              <w:spacing w:before="129" w:line="220" w:lineRule="auto"/>
              <w:ind w:left="234"/>
            </w:pPr>
            <w:r>
              <w:rPr>
                <w:spacing w:val="-4"/>
              </w:rPr>
              <w:t>万元</w:t>
            </w:r>
          </w:p>
        </w:tc>
        <w:tc>
          <w:tcPr>
            <w:tcW w:w="1679" w:type="dxa"/>
            <w:vAlign w:val="top"/>
          </w:tcPr>
          <w:p w14:paraId="321A4B41">
            <w:pPr>
              <w:rPr>
                <w:rFonts w:ascii="Arial"/>
                <w:sz w:val="21"/>
              </w:rPr>
            </w:pPr>
          </w:p>
        </w:tc>
        <w:tc>
          <w:tcPr>
            <w:tcW w:w="1679" w:type="dxa"/>
            <w:vAlign w:val="top"/>
          </w:tcPr>
          <w:p w14:paraId="788C5720">
            <w:pPr>
              <w:rPr>
                <w:rFonts w:ascii="Arial"/>
                <w:sz w:val="21"/>
              </w:rPr>
            </w:pPr>
          </w:p>
        </w:tc>
        <w:tc>
          <w:tcPr>
            <w:tcW w:w="1680" w:type="dxa"/>
            <w:vAlign w:val="top"/>
          </w:tcPr>
          <w:p w14:paraId="25314BBE">
            <w:pPr>
              <w:rPr>
                <w:rFonts w:ascii="Arial"/>
                <w:sz w:val="21"/>
              </w:rPr>
            </w:pPr>
          </w:p>
        </w:tc>
        <w:tc>
          <w:tcPr>
            <w:tcW w:w="1687" w:type="dxa"/>
            <w:vAlign w:val="top"/>
          </w:tcPr>
          <w:p w14:paraId="262C16D2">
            <w:pPr>
              <w:pStyle w:val="8"/>
              <w:spacing w:before="229" w:line="141" w:lineRule="exact"/>
              <w:ind w:left="792"/>
            </w:pPr>
            <w:r>
              <w:rPr>
                <w:position w:val="-10"/>
              </w:rPr>
              <w:t>-</w:t>
            </w:r>
          </w:p>
        </w:tc>
      </w:tr>
      <w:tr w14:paraId="2FB27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227" w:type="dxa"/>
            <w:vAlign w:val="top"/>
          </w:tcPr>
          <w:p w14:paraId="5D06B62F">
            <w:pPr>
              <w:pStyle w:val="8"/>
              <w:spacing w:before="144" w:line="220" w:lineRule="auto"/>
              <w:ind w:left="113"/>
            </w:pPr>
            <w:r>
              <w:rPr>
                <w:spacing w:val="-1"/>
              </w:rPr>
              <w:t>三．总资产</w:t>
            </w:r>
          </w:p>
        </w:tc>
        <w:tc>
          <w:tcPr>
            <w:tcW w:w="900" w:type="dxa"/>
            <w:vAlign w:val="top"/>
          </w:tcPr>
          <w:p w14:paraId="278CD0DF">
            <w:pPr>
              <w:pStyle w:val="8"/>
              <w:spacing w:before="145" w:line="220" w:lineRule="auto"/>
              <w:ind w:left="234"/>
            </w:pPr>
            <w:r>
              <w:rPr>
                <w:spacing w:val="-4"/>
              </w:rPr>
              <w:t>万元</w:t>
            </w:r>
          </w:p>
        </w:tc>
        <w:tc>
          <w:tcPr>
            <w:tcW w:w="1679" w:type="dxa"/>
            <w:vAlign w:val="top"/>
          </w:tcPr>
          <w:p w14:paraId="753FFCE2">
            <w:pPr>
              <w:rPr>
                <w:rFonts w:ascii="Arial"/>
                <w:sz w:val="21"/>
              </w:rPr>
            </w:pPr>
          </w:p>
        </w:tc>
        <w:tc>
          <w:tcPr>
            <w:tcW w:w="1679" w:type="dxa"/>
            <w:vAlign w:val="top"/>
          </w:tcPr>
          <w:p w14:paraId="77765F29">
            <w:pPr>
              <w:rPr>
                <w:rFonts w:ascii="Arial"/>
                <w:sz w:val="21"/>
              </w:rPr>
            </w:pPr>
          </w:p>
        </w:tc>
        <w:tc>
          <w:tcPr>
            <w:tcW w:w="1680" w:type="dxa"/>
            <w:vAlign w:val="top"/>
          </w:tcPr>
          <w:p w14:paraId="4566C713">
            <w:pPr>
              <w:rPr>
                <w:rFonts w:ascii="Arial"/>
                <w:sz w:val="21"/>
              </w:rPr>
            </w:pPr>
          </w:p>
        </w:tc>
        <w:tc>
          <w:tcPr>
            <w:tcW w:w="1687" w:type="dxa"/>
            <w:vAlign w:val="top"/>
          </w:tcPr>
          <w:p w14:paraId="786DD715">
            <w:pPr>
              <w:rPr>
                <w:rFonts w:ascii="Arial"/>
                <w:sz w:val="21"/>
              </w:rPr>
            </w:pPr>
          </w:p>
        </w:tc>
      </w:tr>
      <w:tr w14:paraId="7FE41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227" w:type="dxa"/>
            <w:vAlign w:val="top"/>
          </w:tcPr>
          <w:p w14:paraId="79CD0528">
            <w:pPr>
              <w:pStyle w:val="8"/>
              <w:spacing w:before="146" w:line="220" w:lineRule="auto"/>
              <w:ind w:left="132"/>
            </w:pPr>
            <w:r>
              <w:rPr>
                <w:spacing w:val="-4"/>
              </w:rPr>
              <w:t>四．固定资产</w:t>
            </w:r>
          </w:p>
        </w:tc>
        <w:tc>
          <w:tcPr>
            <w:tcW w:w="900" w:type="dxa"/>
            <w:vAlign w:val="top"/>
          </w:tcPr>
          <w:p w14:paraId="3BF1CD37">
            <w:pPr>
              <w:pStyle w:val="8"/>
              <w:spacing w:before="146" w:line="220" w:lineRule="auto"/>
              <w:ind w:left="234"/>
            </w:pPr>
            <w:r>
              <w:rPr>
                <w:spacing w:val="-4"/>
              </w:rPr>
              <w:t>万元</w:t>
            </w:r>
          </w:p>
        </w:tc>
        <w:tc>
          <w:tcPr>
            <w:tcW w:w="1679" w:type="dxa"/>
            <w:vAlign w:val="top"/>
          </w:tcPr>
          <w:p w14:paraId="0ED5E199">
            <w:pPr>
              <w:rPr>
                <w:rFonts w:ascii="Arial"/>
                <w:sz w:val="21"/>
              </w:rPr>
            </w:pPr>
          </w:p>
        </w:tc>
        <w:tc>
          <w:tcPr>
            <w:tcW w:w="1679" w:type="dxa"/>
            <w:vAlign w:val="top"/>
          </w:tcPr>
          <w:p w14:paraId="45D3134C">
            <w:pPr>
              <w:rPr>
                <w:rFonts w:ascii="Arial"/>
                <w:sz w:val="21"/>
              </w:rPr>
            </w:pPr>
          </w:p>
        </w:tc>
        <w:tc>
          <w:tcPr>
            <w:tcW w:w="1680" w:type="dxa"/>
            <w:vAlign w:val="top"/>
          </w:tcPr>
          <w:p w14:paraId="3482F75D">
            <w:pPr>
              <w:rPr>
                <w:rFonts w:ascii="Arial"/>
                <w:sz w:val="21"/>
              </w:rPr>
            </w:pPr>
          </w:p>
        </w:tc>
        <w:tc>
          <w:tcPr>
            <w:tcW w:w="1687" w:type="dxa"/>
            <w:vAlign w:val="top"/>
          </w:tcPr>
          <w:p w14:paraId="6EDE2BD6">
            <w:pPr>
              <w:pStyle w:val="8"/>
              <w:spacing w:before="246" w:line="141" w:lineRule="exact"/>
              <w:ind w:left="792"/>
            </w:pPr>
            <w:r>
              <w:rPr>
                <w:position w:val="-10"/>
              </w:rPr>
              <w:t>-</w:t>
            </w:r>
          </w:p>
        </w:tc>
      </w:tr>
      <w:tr w14:paraId="0606C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2227" w:type="dxa"/>
            <w:vAlign w:val="top"/>
          </w:tcPr>
          <w:p w14:paraId="6665C516">
            <w:pPr>
              <w:pStyle w:val="8"/>
              <w:spacing w:before="132" w:line="220" w:lineRule="auto"/>
              <w:ind w:left="116"/>
            </w:pPr>
            <w:r>
              <w:rPr>
                <w:spacing w:val="-2"/>
              </w:rPr>
              <w:t>五．流动资产</w:t>
            </w:r>
          </w:p>
        </w:tc>
        <w:tc>
          <w:tcPr>
            <w:tcW w:w="900" w:type="dxa"/>
            <w:vAlign w:val="top"/>
          </w:tcPr>
          <w:p w14:paraId="655CB5AA">
            <w:pPr>
              <w:pStyle w:val="8"/>
              <w:spacing w:before="133" w:line="220" w:lineRule="auto"/>
              <w:ind w:left="234"/>
            </w:pPr>
            <w:r>
              <w:rPr>
                <w:spacing w:val="-4"/>
              </w:rPr>
              <w:t>万元</w:t>
            </w:r>
          </w:p>
        </w:tc>
        <w:tc>
          <w:tcPr>
            <w:tcW w:w="1679" w:type="dxa"/>
            <w:vAlign w:val="top"/>
          </w:tcPr>
          <w:p w14:paraId="6F735DC7">
            <w:pPr>
              <w:rPr>
                <w:rFonts w:ascii="Arial"/>
                <w:sz w:val="21"/>
              </w:rPr>
            </w:pPr>
          </w:p>
        </w:tc>
        <w:tc>
          <w:tcPr>
            <w:tcW w:w="1679" w:type="dxa"/>
            <w:vAlign w:val="top"/>
          </w:tcPr>
          <w:p w14:paraId="7B0F2A3F">
            <w:pPr>
              <w:rPr>
                <w:rFonts w:ascii="Arial"/>
                <w:sz w:val="21"/>
              </w:rPr>
            </w:pPr>
          </w:p>
        </w:tc>
        <w:tc>
          <w:tcPr>
            <w:tcW w:w="1680" w:type="dxa"/>
            <w:vAlign w:val="top"/>
          </w:tcPr>
          <w:p w14:paraId="12B97BE7">
            <w:pPr>
              <w:rPr>
                <w:rFonts w:ascii="Arial"/>
                <w:sz w:val="21"/>
              </w:rPr>
            </w:pPr>
          </w:p>
        </w:tc>
        <w:tc>
          <w:tcPr>
            <w:tcW w:w="1687" w:type="dxa"/>
            <w:vAlign w:val="top"/>
          </w:tcPr>
          <w:p w14:paraId="2123AB43">
            <w:pPr>
              <w:rPr>
                <w:rFonts w:ascii="Arial"/>
                <w:sz w:val="21"/>
              </w:rPr>
            </w:pPr>
          </w:p>
        </w:tc>
      </w:tr>
      <w:tr w14:paraId="124CF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227" w:type="dxa"/>
            <w:vAlign w:val="top"/>
          </w:tcPr>
          <w:p w14:paraId="5E81655A">
            <w:pPr>
              <w:pStyle w:val="8"/>
              <w:spacing w:before="148" w:line="220" w:lineRule="auto"/>
              <w:ind w:left="114"/>
            </w:pPr>
            <w:r>
              <w:rPr>
                <w:spacing w:val="-1"/>
              </w:rPr>
              <w:t>六．流动负债</w:t>
            </w:r>
          </w:p>
        </w:tc>
        <w:tc>
          <w:tcPr>
            <w:tcW w:w="900" w:type="dxa"/>
            <w:vAlign w:val="top"/>
          </w:tcPr>
          <w:p w14:paraId="788E1BE6">
            <w:pPr>
              <w:pStyle w:val="8"/>
              <w:spacing w:before="149" w:line="220" w:lineRule="auto"/>
              <w:ind w:left="234"/>
            </w:pPr>
            <w:r>
              <w:rPr>
                <w:spacing w:val="-4"/>
              </w:rPr>
              <w:t>万元</w:t>
            </w:r>
          </w:p>
        </w:tc>
        <w:tc>
          <w:tcPr>
            <w:tcW w:w="1679" w:type="dxa"/>
            <w:vAlign w:val="top"/>
          </w:tcPr>
          <w:p w14:paraId="35FA8FD6">
            <w:pPr>
              <w:rPr>
                <w:rFonts w:ascii="Arial"/>
                <w:sz w:val="21"/>
              </w:rPr>
            </w:pPr>
          </w:p>
        </w:tc>
        <w:tc>
          <w:tcPr>
            <w:tcW w:w="1679" w:type="dxa"/>
            <w:vAlign w:val="top"/>
          </w:tcPr>
          <w:p w14:paraId="19BBBA9B">
            <w:pPr>
              <w:rPr>
                <w:rFonts w:ascii="Arial"/>
                <w:sz w:val="21"/>
              </w:rPr>
            </w:pPr>
          </w:p>
        </w:tc>
        <w:tc>
          <w:tcPr>
            <w:tcW w:w="1680" w:type="dxa"/>
            <w:vAlign w:val="top"/>
          </w:tcPr>
          <w:p w14:paraId="7A6C3835">
            <w:pPr>
              <w:rPr>
                <w:rFonts w:ascii="Arial"/>
                <w:sz w:val="21"/>
              </w:rPr>
            </w:pPr>
          </w:p>
        </w:tc>
        <w:tc>
          <w:tcPr>
            <w:tcW w:w="1687" w:type="dxa"/>
            <w:vAlign w:val="top"/>
          </w:tcPr>
          <w:p w14:paraId="19575930">
            <w:pPr>
              <w:rPr>
                <w:rFonts w:ascii="Arial"/>
                <w:sz w:val="21"/>
              </w:rPr>
            </w:pPr>
          </w:p>
        </w:tc>
      </w:tr>
      <w:tr w14:paraId="03ACE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227" w:type="dxa"/>
            <w:vAlign w:val="top"/>
          </w:tcPr>
          <w:p w14:paraId="1B2A8B70">
            <w:pPr>
              <w:pStyle w:val="8"/>
              <w:spacing w:before="148" w:line="220" w:lineRule="auto"/>
              <w:ind w:left="112"/>
            </w:pPr>
            <w:r>
              <w:rPr>
                <w:spacing w:val="-1"/>
              </w:rPr>
              <w:t>七．负债合计</w:t>
            </w:r>
          </w:p>
        </w:tc>
        <w:tc>
          <w:tcPr>
            <w:tcW w:w="900" w:type="dxa"/>
            <w:vAlign w:val="top"/>
          </w:tcPr>
          <w:p w14:paraId="0F5A36C1">
            <w:pPr>
              <w:pStyle w:val="8"/>
              <w:spacing w:before="149" w:line="220" w:lineRule="auto"/>
              <w:ind w:left="234"/>
            </w:pPr>
            <w:r>
              <w:rPr>
                <w:spacing w:val="-4"/>
              </w:rPr>
              <w:t>万元</w:t>
            </w:r>
          </w:p>
        </w:tc>
        <w:tc>
          <w:tcPr>
            <w:tcW w:w="1679" w:type="dxa"/>
            <w:vAlign w:val="top"/>
          </w:tcPr>
          <w:p w14:paraId="77DEFB47">
            <w:pPr>
              <w:rPr>
                <w:rFonts w:ascii="Arial"/>
                <w:sz w:val="21"/>
              </w:rPr>
            </w:pPr>
          </w:p>
        </w:tc>
        <w:tc>
          <w:tcPr>
            <w:tcW w:w="1679" w:type="dxa"/>
            <w:vAlign w:val="top"/>
          </w:tcPr>
          <w:p w14:paraId="623702D0">
            <w:pPr>
              <w:rPr>
                <w:rFonts w:ascii="Arial"/>
                <w:sz w:val="21"/>
              </w:rPr>
            </w:pPr>
          </w:p>
        </w:tc>
        <w:tc>
          <w:tcPr>
            <w:tcW w:w="1680" w:type="dxa"/>
            <w:vAlign w:val="top"/>
          </w:tcPr>
          <w:p w14:paraId="63A989B9">
            <w:pPr>
              <w:rPr>
                <w:rFonts w:ascii="Arial"/>
                <w:sz w:val="21"/>
              </w:rPr>
            </w:pPr>
          </w:p>
        </w:tc>
        <w:tc>
          <w:tcPr>
            <w:tcW w:w="1687" w:type="dxa"/>
            <w:vAlign w:val="top"/>
          </w:tcPr>
          <w:p w14:paraId="3CB4FB87">
            <w:pPr>
              <w:rPr>
                <w:rFonts w:ascii="Arial"/>
                <w:sz w:val="21"/>
              </w:rPr>
            </w:pPr>
          </w:p>
        </w:tc>
      </w:tr>
      <w:tr w14:paraId="1A354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2227" w:type="dxa"/>
            <w:vAlign w:val="top"/>
          </w:tcPr>
          <w:p w14:paraId="1C980AA3">
            <w:pPr>
              <w:pStyle w:val="8"/>
              <w:spacing w:before="134" w:line="220" w:lineRule="auto"/>
              <w:ind w:left="116"/>
            </w:pPr>
            <w:r>
              <w:rPr>
                <w:spacing w:val="-1"/>
              </w:rPr>
              <w:t>八．营业收入</w:t>
            </w:r>
          </w:p>
        </w:tc>
        <w:tc>
          <w:tcPr>
            <w:tcW w:w="900" w:type="dxa"/>
            <w:vAlign w:val="top"/>
          </w:tcPr>
          <w:p w14:paraId="55796648">
            <w:pPr>
              <w:pStyle w:val="8"/>
              <w:spacing w:before="134" w:line="220" w:lineRule="auto"/>
              <w:ind w:left="234"/>
            </w:pPr>
            <w:r>
              <w:rPr>
                <w:spacing w:val="-4"/>
              </w:rPr>
              <w:t>万元</w:t>
            </w:r>
          </w:p>
        </w:tc>
        <w:tc>
          <w:tcPr>
            <w:tcW w:w="1679" w:type="dxa"/>
            <w:vAlign w:val="top"/>
          </w:tcPr>
          <w:p w14:paraId="4EADF999">
            <w:pPr>
              <w:rPr>
                <w:rFonts w:ascii="Arial"/>
                <w:sz w:val="21"/>
              </w:rPr>
            </w:pPr>
          </w:p>
        </w:tc>
        <w:tc>
          <w:tcPr>
            <w:tcW w:w="1679" w:type="dxa"/>
            <w:vAlign w:val="top"/>
          </w:tcPr>
          <w:p w14:paraId="26E5913B">
            <w:pPr>
              <w:rPr>
                <w:rFonts w:ascii="Arial"/>
                <w:sz w:val="21"/>
              </w:rPr>
            </w:pPr>
          </w:p>
        </w:tc>
        <w:tc>
          <w:tcPr>
            <w:tcW w:w="1680" w:type="dxa"/>
            <w:vAlign w:val="top"/>
          </w:tcPr>
          <w:p w14:paraId="3871906A">
            <w:pPr>
              <w:rPr>
                <w:rFonts w:ascii="Arial"/>
                <w:sz w:val="21"/>
              </w:rPr>
            </w:pPr>
          </w:p>
        </w:tc>
        <w:tc>
          <w:tcPr>
            <w:tcW w:w="1687" w:type="dxa"/>
            <w:vAlign w:val="top"/>
          </w:tcPr>
          <w:p w14:paraId="654D0922">
            <w:pPr>
              <w:rPr>
                <w:rFonts w:ascii="Arial"/>
                <w:sz w:val="21"/>
              </w:rPr>
            </w:pPr>
          </w:p>
        </w:tc>
      </w:tr>
      <w:tr w14:paraId="3BEDC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227" w:type="dxa"/>
            <w:vAlign w:val="top"/>
          </w:tcPr>
          <w:p w14:paraId="71E596AB">
            <w:pPr>
              <w:pStyle w:val="8"/>
              <w:spacing w:before="150" w:line="220" w:lineRule="auto"/>
              <w:ind w:left="118"/>
            </w:pPr>
            <w:r>
              <w:rPr>
                <w:spacing w:val="-2"/>
              </w:rPr>
              <w:t>九．净利润</w:t>
            </w:r>
          </w:p>
        </w:tc>
        <w:tc>
          <w:tcPr>
            <w:tcW w:w="900" w:type="dxa"/>
            <w:vAlign w:val="top"/>
          </w:tcPr>
          <w:p w14:paraId="70FEE10D">
            <w:pPr>
              <w:pStyle w:val="8"/>
              <w:spacing w:before="150" w:line="220" w:lineRule="auto"/>
              <w:ind w:left="234"/>
            </w:pPr>
            <w:r>
              <w:rPr>
                <w:spacing w:val="-4"/>
              </w:rPr>
              <w:t>万元</w:t>
            </w:r>
          </w:p>
        </w:tc>
        <w:tc>
          <w:tcPr>
            <w:tcW w:w="1679" w:type="dxa"/>
            <w:vAlign w:val="top"/>
          </w:tcPr>
          <w:p w14:paraId="4A5B345A">
            <w:pPr>
              <w:rPr>
                <w:rFonts w:ascii="Arial"/>
                <w:sz w:val="21"/>
              </w:rPr>
            </w:pPr>
          </w:p>
        </w:tc>
        <w:tc>
          <w:tcPr>
            <w:tcW w:w="1679" w:type="dxa"/>
            <w:vAlign w:val="top"/>
          </w:tcPr>
          <w:p w14:paraId="4B952933">
            <w:pPr>
              <w:rPr>
                <w:rFonts w:ascii="Arial"/>
                <w:sz w:val="21"/>
              </w:rPr>
            </w:pPr>
          </w:p>
        </w:tc>
        <w:tc>
          <w:tcPr>
            <w:tcW w:w="1680" w:type="dxa"/>
            <w:vAlign w:val="top"/>
          </w:tcPr>
          <w:p w14:paraId="62547F00">
            <w:pPr>
              <w:rPr>
                <w:rFonts w:ascii="Arial"/>
                <w:sz w:val="21"/>
              </w:rPr>
            </w:pPr>
          </w:p>
        </w:tc>
        <w:tc>
          <w:tcPr>
            <w:tcW w:w="1687" w:type="dxa"/>
            <w:vAlign w:val="top"/>
          </w:tcPr>
          <w:p w14:paraId="64CF737B">
            <w:pPr>
              <w:pStyle w:val="8"/>
              <w:spacing w:before="250" w:line="141" w:lineRule="exact"/>
              <w:ind w:left="792"/>
            </w:pPr>
            <w:r>
              <w:rPr>
                <w:position w:val="-10"/>
              </w:rPr>
              <w:t>-</w:t>
            </w:r>
          </w:p>
        </w:tc>
      </w:tr>
      <w:tr w14:paraId="7F15B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227" w:type="dxa"/>
            <w:vAlign w:val="top"/>
          </w:tcPr>
          <w:p w14:paraId="77023124">
            <w:pPr>
              <w:pStyle w:val="8"/>
              <w:spacing w:before="151" w:line="220" w:lineRule="auto"/>
              <w:ind w:left="114"/>
            </w:pPr>
            <w:r>
              <w:rPr>
                <w:spacing w:val="-1"/>
              </w:rPr>
              <w:t>十．现金流量净额</w:t>
            </w:r>
          </w:p>
        </w:tc>
        <w:tc>
          <w:tcPr>
            <w:tcW w:w="900" w:type="dxa"/>
            <w:vAlign w:val="top"/>
          </w:tcPr>
          <w:p w14:paraId="19362757">
            <w:pPr>
              <w:pStyle w:val="8"/>
              <w:spacing w:before="151" w:line="220" w:lineRule="auto"/>
              <w:ind w:left="234"/>
            </w:pPr>
            <w:r>
              <w:rPr>
                <w:spacing w:val="-4"/>
              </w:rPr>
              <w:t>万元</w:t>
            </w:r>
          </w:p>
        </w:tc>
        <w:tc>
          <w:tcPr>
            <w:tcW w:w="1679" w:type="dxa"/>
            <w:vAlign w:val="top"/>
          </w:tcPr>
          <w:p w14:paraId="12223342">
            <w:pPr>
              <w:rPr>
                <w:rFonts w:ascii="Arial"/>
                <w:sz w:val="21"/>
              </w:rPr>
            </w:pPr>
          </w:p>
        </w:tc>
        <w:tc>
          <w:tcPr>
            <w:tcW w:w="1679" w:type="dxa"/>
            <w:vAlign w:val="top"/>
          </w:tcPr>
          <w:p w14:paraId="70AD41C0">
            <w:pPr>
              <w:rPr>
                <w:rFonts w:ascii="Arial"/>
                <w:sz w:val="21"/>
              </w:rPr>
            </w:pPr>
          </w:p>
        </w:tc>
        <w:tc>
          <w:tcPr>
            <w:tcW w:w="1680" w:type="dxa"/>
            <w:vAlign w:val="top"/>
          </w:tcPr>
          <w:p w14:paraId="6B6B107F">
            <w:pPr>
              <w:rPr>
                <w:rFonts w:ascii="Arial"/>
                <w:sz w:val="21"/>
              </w:rPr>
            </w:pPr>
          </w:p>
        </w:tc>
        <w:tc>
          <w:tcPr>
            <w:tcW w:w="1687" w:type="dxa"/>
            <w:vAlign w:val="top"/>
          </w:tcPr>
          <w:p w14:paraId="3644E0CC">
            <w:pPr>
              <w:pStyle w:val="8"/>
              <w:spacing w:before="251" w:line="141" w:lineRule="exact"/>
              <w:ind w:left="792"/>
            </w:pPr>
            <w:r>
              <w:rPr>
                <w:position w:val="-10"/>
              </w:rPr>
              <w:t>-</w:t>
            </w:r>
          </w:p>
        </w:tc>
      </w:tr>
      <w:tr w14:paraId="4EC5A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2227" w:type="dxa"/>
            <w:vAlign w:val="top"/>
          </w:tcPr>
          <w:p w14:paraId="316A8F5F">
            <w:pPr>
              <w:pStyle w:val="8"/>
              <w:spacing w:before="136" w:line="220" w:lineRule="auto"/>
              <w:ind w:left="114"/>
            </w:pPr>
            <w:r>
              <w:rPr>
                <w:spacing w:val="-1"/>
              </w:rPr>
              <w:t>十一．主要财务指标</w:t>
            </w:r>
          </w:p>
        </w:tc>
        <w:tc>
          <w:tcPr>
            <w:tcW w:w="900" w:type="dxa"/>
            <w:vAlign w:val="top"/>
          </w:tcPr>
          <w:p w14:paraId="7EC1E4F4">
            <w:pPr>
              <w:rPr>
                <w:rFonts w:ascii="Arial"/>
                <w:sz w:val="21"/>
              </w:rPr>
            </w:pPr>
          </w:p>
        </w:tc>
        <w:tc>
          <w:tcPr>
            <w:tcW w:w="1679" w:type="dxa"/>
            <w:vAlign w:val="top"/>
          </w:tcPr>
          <w:p w14:paraId="556A0965">
            <w:pPr>
              <w:rPr>
                <w:rFonts w:ascii="Arial"/>
                <w:sz w:val="21"/>
              </w:rPr>
            </w:pPr>
          </w:p>
        </w:tc>
        <w:tc>
          <w:tcPr>
            <w:tcW w:w="1679" w:type="dxa"/>
            <w:vAlign w:val="top"/>
          </w:tcPr>
          <w:p w14:paraId="0A67F2D1">
            <w:pPr>
              <w:rPr>
                <w:rFonts w:ascii="Arial"/>
                <w:sz w:val="21"/>
              </w:rPr>
            </w:pPr>
          </w:p>
        </w:tc>
        <w:tc>
          <w:tcPr>
            <w:tcW w:w="1680" w:type="dxa"/>
            <w:vAlign w:val="top"/>
          </w:tcPr>
          <w:p w14:paraId="18CAD24C">
            <w:pPr>
              <w:rPr>
                <w:rFonts w:ascii="Arial"/>
                <w:sz w:val="21"/>
              </w:rPr>
            </w:pPr>
          </w:p>
        </w:tc>
        <w:tc>
          <w:tcPr>
            <w:tcW w:w="1687" w:type="dxa"/>
            <w:vAlign w:val="top"/>
          </w:tcPr>
          <w:p w14:paraId="2BC63899">
            <w:pPr>
              <w:pStyle w:val="8"/>
              <w:spacing w:before="236" w:line="141" w:lineRule="exact"/>
              <w:ind w:left="792"/>
            </w:pPr>
            <w:r>
              <w:rPr>
                <w:position w:val="-10"/>
              </w:rPr>
              <w:t>-</w:t>
            </w:r>
          </w:p>
        </w:tc>
      </w:tr>
      <w:tr w14:paraId="729D8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227" w:type="dxa"/>
            <w:vAlign w:val="top"/>
          </w:tcPr>
          <w:p w14:paraId="7A3A26F7">
            <w:pPr>
              <w:pStyle w:val="8"/>
              <w:spacing w:before="151" w:line="224" w:lineRule="auto"/>
              <w:ind w:left="122"/>
            </w:pPr>
            <w:r>
              <w:rPr>
                <w:rFonts w:ascii="Comic Sans MS" w:hAnsi="Comic Sans MS" w:eastAsia="Comic Sans MS" w:cs="Comic Sans MS"/>
                <w:spacing w:val="-1"/>
              </w:rPr>
              <w:t>1</w:t>
            </w:r>
            <w:r>
              <w:rPr>
                <w:spacing w:val="-1"/>
              </w:rPr>
              <w:t>．净资产收益率</w:t>
            </w:r>
          </w:p>
        </w:tc>
        <w:tc>
          <w:tcPr>
            <w:tcW w:w="900" w:type="dxa"/>
            <w:vAlign w:val="top"/>
          </w:tcPr>
          <w:p w14:paraId="7698550E">
            <w:pPr>
              <w:spacing w:before="159" w:line="220" w:lineRule="auto"/>
              <w:ind w:left="378"/>
              <w:rPr>
                <w:rFonts w:ascii="Comic Sans MS" w:hAnsi="Comic Sans MS" w:eastAsia="Comic Sans MS" w:cs="Comic Sans MS"/>
                <w:sz w:val="21"/>
                <w:szCs w:val="21"/>
              </w:rPr>
            </w:pPr>
            <w:r>
              <w:rPr>
                <w:rFonts w:ascii="Comic Sans MS" w:hAnsi="Comic Sans MS" w:eastAsia="Comic Sans MS" w:cs="Comic Sans MS"/>
                <w:sz w:val="21"/>
                <w:szCs w:val="21"/>
              </w:rPr>
              <w:t>%</w:t>
            </w:r>
          </w:p>
        </w:tc>
        <w:tc>
          <w:tcPr>
            <w:tcW w:w="1679" w:type="dxa"/>
            <w:vAlign w:val="top"/>
          </w:tcPr>
          <w:p w14:paraId="67E89899">
            <w:pPr>
              <w:rPr>
                <w:rFonts w:ascii="Arial"/>
                <w:sz w:val="21"/>
              </w:rPr>
            </w:pPr>
          </w:p>
        </w:tc>
        <w:tc>
          <w:tcPr>
            <w:tcW w:w="1679" w:type="dxa"/>
            <w:vAlign w:val="top"/>
          </w:tcPr>
          <w:p w14:paraId="01D931C5">
            <w:pPr>
              <w:rPr>
                <w:rFonts w:ascii="Arial"/>
                <w:sz w:val="21"/>
              </w:rPr>
            </w:pPr>
          </w:p>
        </w:tc>
        <w:tc>
          <w:tcPr>
            <w:tcW w:w="1680" w:type="dxa"/>
            <w:vAlign w:val="top"/>
          </w:tcPr>
          <w:p w14:paraId="6CEC5465">
            <w:pPr>
              <w:rPr>
                <w:rFonts w:ascii="Arial"/>
                <w:sz w:val="21"/>
              </w:rPr>
            </w:pPr>
          </w:p>
        </w:tc>
        <w:tc>
          <w:tcPr>
            <w:tcW w:w="1687" w:type="dxa"/>
            <w:vAlign w:val="top"/>
          </w:tcPr>
          <w:p w14:paraId="394C510C">
            <w:pPr>
              <w:rPr>
                <w:rFonts w:ascii="Arial"/>
                <w:sz w:val="21"/>
              </w:rPr>
            </w:pPr>
          </w:p>
        </w:tc>
      </w:tr>
      <w:tr w14:paraId="558D1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227" w:type="dxa"/>
            <w:vAlign w:val="top"/>
          </w:tcPr>
          <w:p w14:paraId="13AD336E">
            <w:pPr>
              <w:pStyle w:val="8"/>
              <w:spacing w:before="152" w:line="224" w:lineRule="auto"/>
              <w:ind w:left="116"/>
            </w:pPr>
            <w:r>
              <w:rPr>
                <w:rFonts w:ascii="Comic Sans MS" w:hAnsi="Comic Sans MS" w:eastAsia="Comic Sans MS" w:cs="Comic Sans MS"/>
                <w:spacing w:val="-4"/>
              </w:rPr>
              <w:t>2</w:t>
            </w:r>
            <w:r>
              <w:rPr>
                <w:spacing w:val="-4"/>
              </w:rPr>
              <w:t>．总资产报酬率</w:t>
            </w:r>
          </w:p>
        </w:tc>
        <w:tc>
          <w:tcPr>
            <w:tcW w:w="900" w:type="dxa"/>
            <w:vAlign w:val="top"/>
          </w:tcPr>
          <w:p w14:paraId="4BD93B33">
            <w:pPr>
              <w:spacing w:before="160" w:line="220" w:lineRule="auto"/>
              <w:ind w:left="378"/>
              <w:rPr>
                <w:rFonts w:ascii="Comic Sans MS" w:hAnsi="Comic Sans MS" w:eastAsia="Comic Sans MS" w:cs="Comic Sans MS"/>
                <w:sz w:val="21"/>
                <w:szCs w:val="21"/>
              </w:rPr>
            </w:pPr>
            <w:r>
              <w:rPr>
                <w:rFonts w:ascii="Comic Sans MS" w:hAnsi="Comic Sans MS" w:eastAsia="Comic Sans MS" w:cs="Comic Sans MS"/>
                <w:sz w:val="21"/>
                <w:szCs w:val="21"/>
              </w:rPr>
              <w:t>%</w:t>
            </w:r>
          </w:p>
        </w:tc>
        <w:tc>
          <w:tcPr>
            <w:tcW w:w="1679" w:type="dxa"/>
            <w:vAlign w:val="top"/>
          </w:tcPr>
          <w:p w14:paraId="5E0B32A4">
            <w:pPr>
              <w:rPr>
                <w:rFonts w:ascii="Arial"/>
                <w:sz w:val="21"/>
              </w:rPr>
            </w:pPr>
          </w:p>
        </w:tc>
        <w:tc>
          <w:tcPr>
            <w:tcW w:w="1679" w:type="dxa"/>
            <w:vAlign w:val="top"/>
          </w:tcPr>
          <w:p w14:paraId="6B70778B">
            <w:pPr>
              <w:rPr>
                <w:rFonts w:ascii="Arial"/>
                <w:sz w:val="21"/>
              </w:rPr>
            </w:pPr>
          </w:p>
        </w:tc>
        <w:tc>
          <w:tcPr>
            <w:tcW w:w="1680" w:type="dxa"/>
            <w:vAlign w:val="top"/>
          </w:tcPr>
          <w:p w14:paraId="48C4A61B">
            <w:pPr>
              <w:rPr>
                <w:rFonts w:ascii="Arial"/>
                <w:sz w:val="21"/>
              </w:rPr>
            </w:pPr>
          </w:p>
        </w:tc>
        <w:tc>
          <w:tcPr>
            <w:tcW w:w="1687" w:type="dxa"/>
            <w:vAlign w:val="top"/>
          </w:tcPr>
          <w:p w14:paraId="38638208">
            <w:pPr>
              <w:rPr>
                <w:rFonts w:ascii="Arial"/>
                <w:sz w:val="21"/>
              </w:rPr>
            </w:pPr>
          </w:p>
        </w:tc>
      </w:tr>
      <w:tr w14:paraId="6C55A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2227" w:type="dxa"/>
            <w:vAlign w:val="top"/>
          </w:tcPr>
          <w:p w14:paraId="53D5A5E7">
            <w:pPr>
              <w:pStyle w:val="8"/>
              <w:spacing w:before="137" w:line="224" w:lineRule="auto"/>
              <w:ind w:left="115"/>
            </w:pPr>
            <w:r>
              <w:rPr>
                <w:rFonts w:ascii="Comic Sans MS" w:hAnsi="Comic Sans MS" w:eastAsia="Comic Sans MS" w:cs="Comic Sans MS"/>
                <w:spacing w:val="-4"/>
              </w:rPr>
              <w:t>3</w:t>
            </w:r>
            <w:r>
              <w:rPr>
                <w:spacing w:val="-4"/>
              </w:rPr>
              <w:t>．主营业务利润率</w:t>
            </w:r>
          </w:p>
        </w:tc>
        <w:tc>
          <w:tcPr>
            <w:tcW w:w="900" w:type="dxa"/>
            <w:vAlign w:val="top"/>
          </w:tcPr>
          <w:p w14:paraId="5A17A8DF">
            <w:pPr>
              <w:spacing w:before="145" w:line="220" w:lineRule="auto"/>
              <w:ind w:left="378"/>
              <w:rPr>
                <w:rFonts w:ascii="Comic Sans MS" w:hAnsi="Comic Sans MS" w:eastAsia="Comic Sans MS" w:cs="Comic Sans MS"/>
                <w:sz w:val="21"/>
                <w:szCs w:val="21"/>
              </w:rPr>
            </w:pPr>
            <w:r>
              <w:rPr>
                <w:rFonts w:ascii="Comic Sans MS" w:hAnsi="Comic Sans MS" w:eastAsia="Comic Sans MS" w:cs="Comic Sans MS"/>
                <w:sz w:val="21"/>
                <w:szCs w:val="21"/>
              </w:rPr>
              <w:t>%</w:t>
            </w:r>
          </w:p>
        </w:tc>
        <w:tc>
          <w:tcPr>
            <w:tcW w:w="1679" w:type="dxa"/>
            <w:vAlign w:val="top"/>
          </w:tcPr>
          <w:p w14:paraId="1785D988">
            <w:pPr>
              <w:rPr>
                <w:rFonts w:ascii="Arial"/>
                <w:sz w:val="21"/>
              </w:rPr>
            </w:pPr>
          </w:p>
        </w:tc>
        <w:tc>
          <w:tcPr>
            <w:tcW w:w="1679" w:type="dxa"/>
            <w:vAlign w:val="top"/>
          </w:tcPr>
          <w:p w14:paraId="397A8E1E">
            <w:pPr>
              <w:rPr>
                <w:rFonts w:ascii="Arial"/>
                <w:sz w:val="21"/>
              </w:rPr>
            </w:pPr>
          </w:p>
        </w:tc>
        <w:tc>
          <w:tcPr>
            <w:tcW w:w="1680" w:type="dxa"/>
            <w:vAlign w:val="top"/>
          </w:tcPr>
          <w:p w14:paraId="5885E3DC">
            <w:pPr>
              <w:rPr>
                <w:rFonts w:ascii="Arial"/>
                <w:sz w:val="21"/>
              </w:rPr>
            </w:pPr>
          </w:p>
        </w:tc>
        <w:tc>
          <w:tcPr>
            <w:tcW w:w="1687" w:type="dxa"/>
            <w:vAlign w:val="top"/>
          </w:tcPr>
          <w:p w14:paraId="05EF86CC">
            <w:pPr>
              <w:pStyle w:val="8"/>
              <w:spacing w:before="238" w:line="141" w:lineRule="exact"/>
              <w:ind w:left="792"/>
            </w:pPr>
            <w:r>
              <w:rPr>
                <w:position w:val="-10"/>
              </w:rPr>
              <w:t>-</w:t>
            </w:r>
          </w:p>
        </w:tc>
      </w:tr>
      <w:tr w14:paraId="0E023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227" w:type="dxa"/>
            <w:vAlign w:val="top"/>
          </w:tcPr>
          <w:p w14:paraId="36648EBB">
            <w:pPr>
              <w:pStyle w:val="8"/>
              <w:spacing w:before="154" w:line="224" w:lineRule="auto"/>
              <w:ind w:left="109"/>
            </w:pPr>
            <w:r>
              <w:rPr>
                <w:rFonts w:ascii="Comic Sans MS" w:hAnsi="Comic Sans MS" w:eastAsia="Comic Sans MS" w:cs="Comic Sans MS"/>
                <w:spacing w:val="-4"/>
              </w:rPr>
              <w:t>4</w:t>
            </w:r>
            <w:r>
              <w:rPr>
                <w:spacing w:val="-4"/>
              </w:rPr>
              <w:t>．资产负债率</w:t>
            </w:r>
          </w:p>
        </w:tc>
        <w:tc>
          <w:tcPr>
            <w:tcW w:w="900" w:type="dxa"/>
            <w:vAlign w:val="top"/>
          </w:tcPr>
          <w:p w14:paraId="518B1C57">
            <w:pPr>
              <w:spacing w:before="162" w:line="220" w:lineRule="auto"/>
              <w:ind w:left="378"/>
              <w:rPr>
                <w:rFonts w:ascii="Comic Sans MS" w:hAnsi="Comic Sans MS" w:eastAsia="Comic Sans MS" w:cs="Comic Sans MS"/>
                <w:sz w:val="21"/>
                <w:szCs w:val="21"/>
              </w:rPr>
            </w:pPr>
            <w:r>
              <w:rPr>
                <w:rFonts w:ascii="Comic Sans MS" w:hAnsi="Comic Sans MS" w:eastAsia="Comic Sans MS" w:cs="Comic Sans MS"/>
                <w:sz w:val="21"/>
                <w:szCs w:val="21"/>
              </w:rPr>
              <w:t>%</w:t>
            </w:r>
          </w:p>
        </w:tc>
        <w:tc>
          <w:tcPr>
            <w:tcW w:w="1679" w:type="dxa"/>
            <w:vAlign w:val="top"/>
          </w:tcPr>
          <w:p w14:paraId="43DEF9D5">
            <w:pPr>
              <w:rPr>
                <w:rFonts w:ascii="Arial"/>
                <w:sz w:val="21"/>
              </w:rPr>
            </w:pPr>
          </w:p>
        </w:tc>
        <w:tc>
          <w:tcPr>
            <w:tcW w:w="1679" w:type="dxa"/>
            <w:vAlign w:val="top"/>
          </w:tcPr>
          <w:p w14:paraId="4151C918">
            <w:pPr>
              <w:rPr>
                <w:rFonts w:ascii="Arial"/>
                <w:sz w:val="21"/>
              </w:rPr>
            </w:pPr>
          </w:p>
        </w:tc>
        <w:tc>
          <w:tcPr>
            <w:tcW w:w="1680" w:type="dxa"/>
            <w:vAlign w:val="top"/>
          </w:tcPr>
          <w:p w14:paraId="34D9D8BB">
            <w:pPr>
              <w:rPr>
                <w:rFonts w:ascii="Arial"/>
                <w:sz w:val="21"/>
              </w:rPr>
            </w:pPr>
          </w:p>
        </w:tc>
        <w:tc>
          <w:tcPr>
            <w:tcW w:w="1687" w:type="dxa"/>
            <w:vAlign w:val="top"/>
          </w:tcPr>
          <w:p w14:paraId="4B0DB6BA">
            <w:pPr>
              <w:rPr>
                <w:rFonts w:ascii="Arial"/>
                <w:sz w:val="21"/>
              </w:rPr>
            </w:pPr>
          </w:p>
        </w:tc>
      </w:tr>
      <w:tr w14:paraId="322A7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10" w:hRule="atLeast"/>
        </w:trPr>
        <w:tc>
          <w:tcPr>
            <w:tcW w:w="2227" w:type="dxa"/>
            <w:vAlign w:val="top"/>
          </w:tcPr>
          <w:p w14:paraId="3D324779">
            <w:pPr>
              <w:pStyle w:val="8"/>
              <w:spacing w:before="155" w:line="224" w:lineRule="auto"/>
              <w:ind w:left="115"/>
            </w:pPr>
            <w:r>
              <w:rPr>
                <w:rFonts w:ascii="Comic Sans MS" w:hAnsi="Comic Sans MS" w:eastAsia="Comic Sans MS" w:cs="Comic Sans MS"/>
                <w:spacing w:val="-5"/>
              </w:rPr>
              <w:t>5</w:t>
            </w:r>
            <w:r>
              <w:rPr>
                <w:spacing w:val="-5"/>
              </w:rPr>
              <w:t>．流动比率</w:t>
            </w:r>
          </w:p>
        </w:tc>
        <w:tc>
          <w:tcPr>
            <w:tcW w:w="900" w:type="dxa"/>
            <w:vAlign w:val="top"/>
          </w:tcPr>
          <w:p w14:paraId="2F9EDC16">
            <w:pPr>
              <w:spacing w:before="163" w:line="220" w:lineRule="auto"/>
              <w:ind w:left="378"/>
              <w:rPr>
                <w:rFonts w:ascii="Comic Sans MS" w:hAnsi="Comic Sans MS" w:eastAsia="Comic Sans MS" w:cs="Comic Sans MS"/>
                <w:sz w:val="21"/>
                <w:szCs w:val="21"/>
              </w:rPr>
            </w:pPr>
            <w:r>
              <w:rPr>
                <w:rFonts w:ascii="Comic Sans MS" w:hAnsi="Comic Sans MS" w:eastAsia="Comic Sans MS" w:cs="Comic Sans MS"/>
                <w:sz w:val="21"/>
                <w:szCs w:val="21"/>
              </w:rPr>
              <w:t>%</w:t>
            </w:r>
          </w:p>
        </w:tc>
        <w:tc>
          <w:tcPr>
            <w:tcW w:w="1679" w:type="dxa"/>
            <w:vAlign w:val="top"/>
          </w:tcPr>
          <w:p w14:paraId="55E2E424">
            <w:pPr>
              <w:rPr>
                <w:rFonts w:ascii="Arial"/>
                <w:sz w:val="21"/>
              </w:rPr>
            </w:pPr>
          </w:p>
        </w:tc>
        <w:tc>
          <w:tcPr>
            <w:tcW w:w="1679" w:type="dxa"/>
            <w:vAlign w:val="top"/>
          </w:tcPr>
          <w:p w14:paraId="7CCEF792">
            <w:pPr>
              <w:rPr>
                <w:rFonts w:ascii="Arial"/>
                <w:sz w:val="21"/>
              </w:rPr>
            </w:pPr>
          </w:p>
        </w:tc>
        <w:tc>
          <w:tcPr>
            <w:tcW w:w="1680" w:type="dxa"/>
            <w:vAlign w:val="top"/>
          </w:tcPr>
          <w:p w14:paraId="65C0C9FB">
            <w:pPr>
              <w:rPr>
                <w:rFonts w:ascii="Arial"/>
                <w:sz w:val="21"/>
              </w:rPr>
            </w:pPr>
          </w:p>
        </w:tc>
        <w:tc>
          <w:tcPr>
            <w:tcW w:w="1687" w:type="dxa"/>
            <w:vAlign w:val="top"/>
          </w:tcPr>
          <w:p w14:paraId="70B4AE10">
            <w:pPr>
              <w:rPr>
                <w:rFonts w:ascii="Arial"/>
                <w:sz w:val="21"/>
              </w:rPr>
            </w:pPr>
          </w:p>
        </w:tc>
      </w:tr>
      <w:tr w14:paraId="65478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2227" w:type="dxa"/>
            <w:vAlign w:val="top"/>
          </w:tcPr>
          <w:p w14:paraId="47744327">
            <w:pPr>
              <w:pStyle w:val="8"/>
              <w:spacing w:before="141" w:line="224" w:lineRule="auto"/>
              <w:ind w:left="115"/>
            </w:pPr>
            <w:r>
              <w:rPr>
                <w:rFonts w:ascii="Comic Sans MS" w:hAnsi="Comic Sans MS" w:eastAsia="Comic Sans MS" w:cs="Comic Sans MS"/>
                <w:spacing w:val="-6"/>
              </w:rPr>
              <w:t>6</w:t>
            </w:r>
            <w:r>
              <w:rPr>
                <w:spacing w:val="-6"/>
              </w:rPr>
              <w:t>．速动比率</w:t>
            </w:r>
          </w:p>
        </w:tc>
        <w:tc>
          <w:tcPr>
            <w:tcW w:w="900" w:type="dxa"/>
            <w:vAlign w:val="top"/>
          </w:tcPr>
          <w:p w14:paraId="21104AD5">
            <w:pPr>
              <w:spacing w:before="149" w:line="220" w:lineRule="auto"/>
              <w:ind w:left="378"/>
              <w:rPr>
                <w:rFonts w:ascii="Comic Sans MS" w:hAnsi="Comic Sans MS" w:eastAsia="Comic Sans MS" w:cs="Comic Sans MS"/>
                <w:sz w:val="21"/>
                <w:szCs w:val="21"/>
              </w:rPr>
            </w:pPr>
            <w:r>
              <w:rPr>
                <w:rFonts w:ascii="Comic Sans MS" w:hAnsi="Comic Sans MS" w:eastAsia="Comic Sans MS" w:cs="Comic Sans MS"/>
                <w:sz w:val="21"/>
                <w:szCs w:val="21"/>
              </w:rPr>
              <w:t>%</w:t>
            </w:r>
          </w:p>
        </w:tc>
        <w:tc>
          <w:tcPr>
            <w:tcW w:w="1679" w:type="dxa"/>
            <w:vAlign w:val="top"/>
          </w:tcPr>
          <w:p w14:paraId="4CFD6714">
            <w:pPr>
              <w:rPr>
                <w:rFonts w:ascii="Arial"/>
                <w:sz w:val="21"/>
              </w:rPr>
            </w:pPr>
          </w:p>
        </w:tc>
        <w:tc>
          <w:tcPr>
            <w:tcW w:w="1679" w:type="dxa"/>
            <w:vAlign w:val="top"/>
          </w:tcPr>
          <w:p w14:paraId="6468E55D">
            <w:pPr>
              <w:rPr>
                <w:rFonts w:ascii="Arial"/>
                <w:sz w:val="21"/>
              </w:rPr>
            </w:pPr>
          </w:p>
        </w:tc>
        <w:tc>
          <w:tcPr>
            <w:tcW w:w="1680" w:type="dxa"/>
            <w:vAlign w:val="top"/>
          </w:tcPr>
          <w:p w14:paraId="401A1B77">
            <w:pPr>
              <w:rPr>
                <w:rFonts w:ascii="Arial"/>
                <w:sz w:val="21"/>
              </w:rPr>
            </w:pPr>
          </w:p>
        </w:tc>
        <w:tc>
          <w:tcPr>
            <w:tcW w:w="1687" w:type="dxa"/>
            <w:vAlign w:val="top"/>
          </w:tcPr>
          <w:p w14:paraId="61BB6854">
            <w:pPr>
              <w:rPr>
                <w:rFonts w:ascii="Arial"/>
                <w:sz w:val="21"/>
              </w:rPr>
            </w:pPr>
          </w:p>
        </w:tc>
      </w:tr>
    </w:tbl>
    <w:p w14:paraId="62DC3BBD">
      <w:pPr>
        <w:spacing w:line="408" w:lineRule="auto"/>
        <w:rPr>
          <w:rFonts w:ascii="Arial"/>
          <w:sz w:val="21"/>
        </w:rPr>
      </w:pPr>
    </w:p>
    <w:p w14:paraId="43049941">
      <w:pPr>
        <w:pStyle w:val="4"/>
        <w:spacing w:before="68" w:line="317" w:lineRule="auto"/>
        <w:ind w:left="967" w:right="102" w:hanging="837"/>
        <w:rPr>
          <w:sz w:val="21"/>
          <w:szCs w:val="21"/>
        </w:rPr>
      </w:pPr>
      <w:r>
        <w:rPr>
          <w:spacing w:val="2"/>
          <w:sz w:val="21"/>
          <w:szCs w:val="21"/>
        </w:rPr>
        <w:t>备注：1.本表后应附近3年经会计师事务所或审计机构审计的财务会</w:t>
      </w:r>
      <w:r>
        <w:rPr>
          <w:spacing w:val="1"/>
          <w:sz w:val="21"/>
          <w:szCs w:val="21"/>
        </w:rPr>
        <w:t>计报表，包括资产负债表、现金流量</w:t>
      </w:r>
      <w:r>
        <w:rPr>
          <w:spacing w:val="2"/>
          <w:sz w:val="21"/>
          <w:szCs w:val="21"/>
        </w:rPr>
        <w:t>表、利润表和财务情况说明书的扫描件。投标人的成立时间少于3年的，应提供成</w:t>
      </w:r>
      <w:r>
        <w:rPr>
          <w:spacing w:val="1"/>
          <w:sz w:val="21"/>
          <w:szCs w:val="21"/>
        </w:rPr>
        <w:t>立以来的财务</w:t>
      </w:r>
      <w:r>
        <w:rPr>
          <w:spacing w:val="-7"/>
          <w:sz w:val="21"/>
          <w:szCs w:val="21"/>
        </w:rPr>
        <w:t>状况表。</w:t>
      </w:r>
    </w:p>
    <w:p w14:paraId="24F61C9D">
      <w:pPr>
        <w:pStyle w:val="4"/>
        <w:spacing w:before="2" w:line="316" w:lineRule="auto"/>
        <w:ind w:left="971" w:right="103"/>
        <w:rPr>
          <w:sz w:val="21"/>
          <w:szCs w:val="21"/>
        </w:rPr>
      </w:pPr>
      <w:r>
        <w:rPr>
          <w:spacing w:val="-2"/>
          <w:sz w:val="21"/>
          <w:szCs w:val="21"/>
        </w:rPr>
        <w:t>投标截止日如在</w:t>
      </w:r>
      <w:r>
        <w:rPr>
          <w:spacing w:val="-37"/>
          <w:sz w:val="21"/>
          <w:szCs w:val="21"/>
        </w:rPr>
        <w:t xml:space="preserve"> </w:t>
      </w:r>
      <w:r>
        <w:rPr>
          <w:spacing w:val="-2"/>
          <w:sz w:val="21"/>
          <w:szCs w:val="21"/>
        </w:rPr>
        <w:t>6</w:t>
      </w:r>
      <w:r>
        <w:rPr>
          <w:spacing w:val="-31"/>
          <w:sz w:val="21"/>
          <w:szCs w:val="21"/>
        </w:rPr>
        <w:t xml:space="preserve"> </w:t>
      </w:r>
      <w:r>
        <w:rPr>
          <w:spacing w:val="-2"/>
          <w:sz w:val="21"/>
          <w:szCs w:val="21"/>
        </w:rPr>
        <w:t>月</w:t>
      </w:r>
      <w:r>
        <w:rPr>
          <w:spacing w:val="-32"/>
          <w:sz w:val="21"/>
          <w:szCs w:val="21"/>
        </w:rPr>
        <w:t xml:space="preserve"> </w:t>
      </w:r>
      <w:r>
        <w:rPr>
          <w:spacing w:val="-2"/>
          <w:sz w:val="21"/>
          <w:szCs w:val="21"/>
        </w:rPr>
        <w:t>30 日以前，则近</w:t>
      </w:r>
      <w:r>
        <w:rPr>
          <w:spacing w:val="-34"/>
          <w:sz w:val="21"/>
          <w:szCs w:val="21"/>
        </w:rPr>
        <w:t xml:space="preserve"> </w:t>
      </w:r>
      <w:r>
        <w:rPr>
          <w:spacing w:val="-2"/>
          <w:sz w:val="21"/>
          <w:szCs w:val="21"/>
        </w:rPr>
        <w:t>3</w:t>
      </w:r>
      <w:r>
        <w:rPr>
          <w:spacing w:val="-36"/>
          <w:sz w:val="21"/>
          <w:szCs w:val="21"/>
        </w:rPr>
        <w:t xml:space="preserve"> </w:t>
      </w:r>
      <w:r>
        <w:rPr>
          <w:spacing w:val="-2"/>
          <w:sz w:val="21"/>
          <w:szCs w:val="21"/>
        </w:rPr>
        <w:t>年是指上上个</w:t>
      </w:r>
      <w:r>
        <w:rPr>
          <w:spacing w:val="-3"/>
          <w:sz w:val="21"/>
          <w:szCs w:val="21"/>
        </w:rPr>
        <w:t>年度往前推算的</w:t>
      </w:r>
      <w:r>
        <w:rPr>
          <w:spacing w:val="-34"/>
          <w:sz w:val="21"/>
          <w:szCs w:val="21"/>
        </w:rPr>
        <w:t xml:space="preserve"> </w:t>
      </w:r>
      <w:r>
        <w:rPr>
          <w:spacing w:val="-3"/>
          <w:sz w:val="21"/>
          <w:szCs w:val="21"/>
        </w:rPr>
        <w:t>3</w:t>
      </w:r>
      <w:r>
        <w:rPr>
          <w:spacing w:val="-36"/>
          <w:sz w:val="21"/>
          <w:szCs w:val="21"/>
        </w:rPr>
        <w:t xml:space="preserve"> </w:t>
      </w:r>
      <w:r>
        <w:rPr>
          <w:spacing w:val="-3"/>
          <w:sz w:val="21"/>
          <w:szCs w:val="21"/>
        </w:rPr>
        <w:t>年，例如投标截止日为</w:t>
      </w:r>
      <w:r>
        <w:rPr>
          <w:spacing w:val="-5"/>
          <w:sz w:val="21"/>
          <w:szCs w:val="21"/>
        </w:rPr>
        <w:t>2022</w:t>
      </w:r>
      <w:r>
        <w:rPr>
          <w:spacing w:val="-22"/>
          <w:sz w:val="21"/>
          <w:szCs w:val="21"/>
        </w:rPr>
        <w:t xml:space="preserve"> </w:t>
      </w:r>
      <w:r>
        <w:rPr>
          <w:spacing w:val="-5"/>
          <w:sz w:val="21"/>
          <w:szCs w:val="21"/>
        </w:rPr>
        <w:t>年</w:t>
      </w:r>
      <w:r>
        <w:rPr>
          <w:spacing w:val="-32"/>
          <w:sz w:val="21"/>
          <w:szCs w:val="21"/>
        </w:rPr>
        <w:t xml:space="preserve"> </w:t>
      </w:r>
      <w:r>
        <w:rPr>
          <w:spacing w:val="-5"/>
          <w:sz w:val="21"/>
          <w:szCs w:val="21"/>
        </w:rPr>
        <w:t>5</w:t>
      </w:r>
      <w:r>
        <w:rPr>
          <w:spacing w:val="-32"/>
          <w:sz w:val="21"/>
          <w:szCs w:val="21"/>
        </w:rPr>
        <w:t xml:space="preserve"> </w:t>
      </w:r>
      <w:r>
        <w:rPr>
          <w:spacing w:val="-5"/>
          <w:sz w:val="21"/>
          <w:szCs w:val="21"/>
        </w:rPr>
        <w:t>月</w:t>
      </w:r>
      <w:r>
        <w:rPr>
          <w:spacing w:val="-32"/>
          <w:sz w:val="21"/>
          <w:szCs w:val="21"/>
        </w:rPr>
        <w:t xml:space="preserve"> </w:t>
      </w:r>
      <w:r>
        <w:rPr>
          <w:spacing w:val="-5"/>
          <w:sz w:val="21"/>
          <w:szCs w:val="21"/>
        </w:rPr>
        <w:t>30 日，近</w:t>
      </w:r>
      <w:r>
        <w:rPr>
          <w:spacing w:val="-33"/>
          <w:sz w:val="21"/>
          <w:szCs w:val="21"/>
        </w:rPr>
        <w:t xml:space="preserve"> </w:t>
      </w:r>
      <w:r>
        <w:rPr>
          <w:spacing w:val="-5"/>
          <w:sz w:val="21"/>
          <w:szCs w:val="21"/>
        </w:rPr>
        <w:t>3</w:t>
      </w:r>
      <w:r>
        <w:rPr>
          <w:spacing w:val="-35"/>
          <w:sz w:val="21"/>
          <w:szCs w:val="21"/>
        </w:rPr>
        <w:t xml:space="preserve"> </w:t>
      </w:r>
      <w:r>
        <w:rPr>
          <w:spacing w:val="-5"/>
          <w:sz w:val="21"/>
          <w:szCs w:val="21"/>
        </w:rPr>
        <w:t>年是指</w:t>
      </w:r>
      <w:r>
        <w:rPr>
          <w:spacing w:val="-50"/>
          <w:sz w:val="21"/>
          <w:szCs w:val="21"/>
        </w:rPr>
        <w:t xml:space="preserve"> </w:t>
      </w:r>
      <w:r>
        <w:rPr>
          <w:spacing w:val="-5"/>
          <w:sz w:val="21"/>
          <w:szCs w:val="21"/>
        </w:rPr>
        <w:t>2018</w:t>
      </w:r>
      <w:r>
        <w:rPr>
          <w:spacing w:val="-35"/>
          <w:sz w:val="21"/>
          <w:szCs w:val="21"/>
        </w:rPr>
        <w:t xml:space="preserve"> </w:t>
      </w:r>
      <w:r>
        <w:rPr>
          <w:spacing w:val="-5"/>
          <w:sz w:val="21"/>
          <w:szCs w:val="21"/>
        </w:rPr>
        <w:t>年度、2019</w:t>
      </w:r>
      <w:r>
        <w:rPr>
          <w:spacing w:val="-50"/>
          <w:sz w:val="21"/>
          <w:szCs w:val="21"/>
        </w:rPr>
        <w:t xml:space="preserve"> </w:t>
      </w:r>
      <w:r>
        <w:rPr>
          <w:spacing w:val="-5"/>
          <w:sz w:val="21"/>
          <w:szCs w:val="21"/>
        </w:rPr>
        <w:t>年度、2020</w:t>
      </w:r>
      <w:r>
        <w:rPr>
          <w:spacing w:val="-36"/>
          <w:sz w:val="21"/>
          <w:szCs w:val="21"/>
        </w:rPr>
        <w:t xml:space="preserve"> </w:t>
      </w:r>
      <w:r>
        <w:rPr>
          <w:spacing w:val="-5"/>
          <w:sz w:val="21"/>
          <w:szCs w:val="21"/>
        </w:rPr>
        <w:t>年度。</w:t>
      </w:r>
    </w:p>
    <w:p w14:paraId="6F7E62FA">
      <w:pPr>
        <w:pStyle w:val="4"/>
        <w:spacing w:before="1" w:line="316" w:lineRule="auto"/>
        <w:ind w:left="973" w:right="105" w:hanging="2"/>
        <w:rPr>
          <w:sz w:val="21"/>
          <w:szCs w:val="21"/>
        </w:rPr>
      </w:pPr>
      <w:r>
        <w:rPr>
          <w:spacing w:val="-1"/>
          <w:sz w:val="21"/>
          <w:szCs w:val="21"/>
        </w:rPr>
        <w:t>投标截止日如在6月30日以后，则近3年是指上个年度往前推算的3年，例如投标截止日为2022年7月1日，近3年是指2019年度、2020年度、2021年度。</w:t>
      </w:r>
    </w:p>
    <w:p w14:paraId="13FBECB8">
      <w:pPr>
        <w:pStyle w:val="4"/>
        <w:spacing w:before="1" w:line="218" w:lineRule="auto"/>
        <w:ind w:left="761"/>
        <w:rPr>
          <w:sz w:val="21"/>
          <w:szCs w:val="21"/>
        </w:rPr>
      </w:pPr>
      <w:r>
        <w:rPr>
          <w:sz w:val="21"/>
          <w:szCs w:val="21"/>
        </w:rPr>
        <w:t>2.本表所列数据必须与本表各附件中的数据</w:t>
      </w:r>
      <w:r>
        <w:rPr>
          <w:spacing w:val="-1"/>
          <w:sz w:val="21"/>
          <w:szCs w:val="21"/>
        </w:rPr>
        <w:t>相一致。如果有不一致之处，以不利于投标人的数据为</w:t>
      </w:r>
    </w:p>
    <w:p w14:paraId="2E18482C">
      <w:pPr>
        <w:spacing w:line="218" w:lineRule="auto"/>
        <w:rPr>
          <w:sz w:val="21"/>
          <w:szCs w:val="21"/>
        </w:rPr>
        <w:sectPr>
          <w:footerReference r:id="rId212" w:type="default"/>
          <w:pgSz w:w="11910" w:h="16845"/>
          <w:pgMar w:top="400" w:right="1020" w:bottom="1170" w:left="1021" w:header="0" w:footer="943" w:gutter="0"/>
          <w:cols w:space="720" w:num="1"/>
        </w:sectPr>
      </w:pPr>
    </w:p>
    <w:p w14:paraId="0011B16C">
      <w:pPr>
        <w:spacing w:line="262" w:lineRule="auto"/>
        <w:rPr>
          <w:rFonts w:ascii="Arial"/>
          <w:sz w:val="21"/>
        </w:rPr>
      </w:pPr>
    </w:p>
    <w:p w14:paraId="083D08F2">
      <w:pPr>
        <w:spacing w:line="263" w:lineRule="auto"/>
        <w:rPr>
          <w:rFonts w:ascii="Arial"/>
          <w:sz w:val="21"/>
        </w:rPr>
      </w:pPr>
    </w:p>
    <w:p w14:paraId="5741C2AF">
      <w:pPr>
        <w:spacing w:line="263" w:lineRule="auto"/>
        <w:rPr>
          <w:rFonts w:ascii="Arial"/>
          <w:sz w:val="21"/>
        </w:rPr>
      </w:pPr>
    </w:p>
    <w:p w14:paraId="6CB5EAFF">
      <w:pPr>
        <w:pStyle w:val="4"/>
        <w:spacing w:before="68" w:line="221" w:lineRule="auto"/>
        <w:ind w:left="207"/>
        <w:rPr>
          <w:sz w:val="21"/>
          <w:szCs w:val="21"/>
        </w:rPr>
      </w:pPr>
      <w:r>
        <w:rPr>
          <w:spacing w:val="-10"/>
          <w:sz w:val="21"/>
          <w:szCs w:val="21"/>
        </w:rPr>
        <w:t>准。</w:t>
      </w:r>
    </w:p>
    <w:p w14:paraId="394B664B">
      <w:pPr>
        <w:pStyle w:val="4"/>
        <w:spacing w:before="108" w:line="220" w:lineRule="auto"/>
        <w:rPr>
          <w:sz w:val="21"/>
          <w:szCs w:val="21"/>
        </w:rPr>
      </w:pPr>
      <w:r>
        <w:rPr>
          <w:spacing w:val="-2"/>
          <w:sz w:val="21"/>
          <w:szCs w:val="21"/>
        </w:rPr>
        <w:t>3.以联合体形式投标的，联合体各成员应分别填写。</w:t>
      </w:r>
    </w:p>
    <w:p w14:paraId="17CCFA0C">
      <w:pPr>
        <w:spacing w:line="220" w:lineRule="auto"/>
        <w:rPr>
          <w:sz w:val="21"/>
          <w:szCs w:val="21"/>
        </w:rPr>
        <w:sectPr>
          <w:footerReference r:id="rId213" w:type="default"/>
          <w:pgSz w:w="11910" w:h="16845"/>
          <w:pgMar w:top="400" w:right="1786" w:bottom="1170" w:left="1784" w:header="0" w:footer="946" w:gutter="0"/>
          <w:cols w:space="720" w:num="1"/>
        </w:sectPr>
      </w:pPr>
    </w:p>
    <w:p w14:paraId="1CC19224">
      <w:pPr>
        <w:spacing w:line="261" w:lineRule="auto"/>
        <w:rPr>
          <w:rFonts w:ascii="Arial"/>
          <w:sz w:val="21"/>
        </w:rPr>
      </w:pPr>
    </w:p>
    <w:p w14:paraId="6FE5686F">
      <w:pPr>
        <w:spacing w:line="261" w:lineRule="auto"/>
        <w:rPr>
          <w:rFonts w:ascii="Arial"/>
          <w:sz w:val="21"/>
        </w:rPr>
      </w:pPr>
    </w:p>
    <w:p w14:paraId="52970542">
      <w:pPr>
        <w:spacing w:line="261" w:lineRule="auto"/>
        <w:rPr>
          <w:rFonts w:ascii="Arial"/>
          <w:sz w:val="21"/>
        </w:rPr>
      </w:pPr>
    </w:p>
    <w:p w14:paraId="6F0153D8">
      <w:pPr>
        <w:spacing w:line="262" w:lineRule="auto"/>
        <w:rPr>
          <w:rFonts w:ascii="Arial"/>
          <w:sz w:val="21"/>
        </w:rPr>
      </w:pPr>
    </w:p>
    <w:p w14:paraId="5A6B6A44">
      <w:pPr>
        <w:pStyle w:val="4"/>
        <w:spacing w:before="83" w:line="205" w:lineRule="auto"/>
        <w:ind w:left="3224"/>
        <w:outlineLvl w:val="2"/>
        <w:rPr>
          <w:rFonts w:ascii="Comic Sans MS" w:hAnsi="Comic Sans MS" w:eastAsia="Comic Sans MS" w:cs="Comic Sans MS"/>
          <w:sz w:val="24"/>
          <w:szCs w:val="24"/>
        </w:rPr>
      </w:pPr>
      <w:bookmarkStart w:id="323" w:name="bookmark180"/>
      <w:bookmarkEnd w:id="323"/>
      <w:r>
        <w:rPr>
          <w:rFonts w:ascii="Comic Sans MS" w:hAnsi="Comic Sans MS" w:eastAsia="Comic Sans MS" w:cs="Comic Sans MS"/>
          <w:b/>
          <w:bCs/>
          <w:spacing w:val="-8"/>
          <w:sz w:val="24"/>
          <w:szCs w:val="24"/>
        </w:rPr>
        <w:t>2-2</w:t>
      </w:r>
      <w:r>
        <w:rPr>
          <w:rFonts w:ascii="Comic Sans MS" w:hAnsi="Comic Sans MS" w:eastAsia="Comic Sans MS" w:cs="Comic Sans MS"/>
          <w:b/>
          <w:bCs/>
          <w:spacing w:val="-29"/>
          <w:sz w:val="24"/>
          <w:szCs w:val="24"/>
        </w:rPr>
        <w:t xml:space="preserve"> </w:t>
      </w:r>
      <w:r>
        <w:rPr>
          <w:b/>
          <w:bCs/>
          <w:spacing w:val="-8"/>
          <w:sz w:val="24"/>
          <w:szCs w:val="24"/>
        </w:rPr>
        <w:t>拟投入的流动资金函</w:t>
      </w:r>
      <w:r>
        <w:rPr>
          <w:rFonts w:ascii="Comic Sans MS" w:hAnsi="Comic Sans MS" w:eastAsia="Comic Sans MS" w:cs="Comic Sans MS"/>
          <w:b/>
          <w:bCs/>
          <w:spacing w:val="-8"/>
          <w:sz w:val="24"/>
          <w:szCs w:val="24"/>
        </w:rPr>
        <w:t>(</w:t>
      </w:r>
      <w:r>
        <w:rPr>
          <w:b/>
          <w:bCs/>
          <w:spacing w:val="-8"/>
          <w:sz w:val="24"/>
          <w:szCs w:val="24"/>
        </w:rPr>
        <w:t>格式</w:t>
      </w:r>
      <w:r>
        <w:rPr>
          <w:rFonts w:ascii="Comic Sans MS" w:hAnsi="Comic Sans MS" w:eastAsia="Comic Sans MS" w:cs="Comic Sans MS"/>
          <w:b/>
          <w:bCs/>
          <w:spacing w:val="-8"/>
          <w:sz w:val="24"/>
          <w:szCs w:val="24"/>
        </w:rPr>
        <w:t>)</w:t>
      </w:r>
    </w:p>
    <w:p w14:paraId="190A4BFD">
      <w:pPr>
        <w:spacing w:line="284" w:lineRule="auto"/>
        <w:rPr>
          <w:rFonts w:ascii="Arial"/>
          <w:sz w:val="21"/>
        </w:rPr>
      </w:pPr>
    </w:p>
    <w:p w14:paraId="260404B3">
      <w:pPr>
        <w:spacing w:line="285" w:lineRule="auto"/>
        <w:rPr>
          <w:rFonts w:ascii="Arial"/>
          <w:sz w:val="21"/>
        </w:rPr>
      </w:pPr>
    </w:p>
    <w:p w14:paraId="3EAAE6CE">
      <w:pPr>
        <w:pStyle w:val="4"/>
        <w:tabs>
          <w:tab w:val="left" w:pos="1681"/>
        </w:tabs>
        <w:spacing w:before="68" w:line="220" w:lineRule="auto"/>
        <w:rPr>
          <w:sz w:val="21"/>
          <w:szCs w:val="21"/>
        </w:rPr>
      </w:pPr>
      <w:r>
        <w:rPr>
          <w:sz w:val="21"/>
          <w:szCs w:val="21"/>
          <w:u w:val="single" w:color="auto"/>
        </w:rPr>
        <w:tab/>
      </w:r>
      <w:r>
        <w:rPr>
          <w:spacing w:val="-57"/>
          <w:sz w:val="21"/>
          <w:szCs w:val="21"/>
        </w:rPr>
        <w:t xml:space="preserve"> </w:t>
      </w:r>
      <w:r>
        <w:rPr>
          <w:spacing w:val="-6"/>
          <w:sz w:val="21"/>
          <w:szCs w:val="21"/>
        </w:rPr>
        <w:t>(招标人名称)：</w:t>
      </w:r>
    </w:p>
    <w:p w14:paraId="3B69A95B">
      <w:pPr>
        <w:pStyle w:val="4"/>
        <w:spacing w:before="154" w:line="345" w:lineRule="auto"/>
        <w:ind w:left="11" w:firstLine="418"/>
        <w:rPr>
          <w:sz w:val="21"/>
          <w:szCs w:val="21"/>
        </w:rPr>
      </w:pPr>
      <w:r>
        <w:rPr>
          <w:sz w:val="21"/>
          <w:szCs w:val="21"/>
        </w:rPr>
        <w:t>我方拟投入</w:t>
      </w:r>
      <w:r>
        <w:rPr>
          <w:spacing w:val="-76"/>
          <w:sz w:val="21"/>
          <w:szCs w:val="21"/>
        </w:rPr>
        <w:t xml:space="preserve"> </w:t>
      </w:r>
      <w:r>
        <w:rPr>
          <w:spacing w:val="1"/>
          <w:sz w:val="21"/>
          <w:szCs w:val="21"/>
          <w:u w:val="single" w:color="auto"/>
        </w:rPr>
        <w:t xml:space="preserve">            </w:t>
      </w:r>
      <w:r>
        <w:rPr>
          <w:spacing w:val="-55"/>
          <w:sz w:val="21"/>
          <w:szCs w:val="21"/>
        </w:rPr>
        <w:t xml:space="preserve"> </w:t>
      </w:r>
      <w:r>
        <w:rPr>
          <w:sz w:val="21"/>
          <w:szCs w:val="21"/>
        </w:rPr>
        <w:t>(项目名称)</w:t>
      </w:r>
      <w:r>
        <w:rPr>
          <w:spacing w:val="-105"/>
          <w:sz w:val="21"/>
          <w:szCs w:val="21"/>
        </w:rPr>
        <w:t xml:space="preserve"> </w:t>
      </w:r>
      <w:r>
        <w:rPr>
          <w:spacing w:val="3"/>
          <w:sz w:val="21"/>
          <w:szCs w:val="21"/>
          <w:u w:val="single" w:color="auto"/>
        </w:rPr>
        <w:t xml:space="preserve">          </w:t>
      </w:r>
      <w:r>
        <w:rPr>
          <w:spacing w:val="-58"/>
          <w:sz w:val="21"/>
          <w:szCs w:val="21"/>
        </w:rPr>
        <w:t xml:space="preserve"> </w:t>
      </w:r>
      <w:r>
        <w:rPr>
          <w:sz w:val="21"/>
          <w:szCs w:val="21"/>
        </w:rPr>
        <w:t>(标段名称)的流动资金为</w:t>
      </w:r>
      <w:r>
        <w:rPr>
          <w:sz w:val="21"/>
          <w:szCs w:val="21"/>
          <w:u w:val="single" w:color="auto"/>
        </w:rPr>
        <w:t xml:space="preserve">        </w:t>
      </w:r>
      <w:r>
        <w:rPr>
          <w:spacing w:val="-92"/>
          <w:sz w:val="21"/>
          <w:szCs w:val="21"/>
        </w:rPr>
        <w:t xml:space="preserve"> </w:t>
      </w:r>
      <w:r>
        <w:rPr>
          <w:sz w:val="21"/>
          <w:szCs w:val="21"/>
        </w:rPr>
        <w:t>万元，资金来源</w:t>
      </w:r>
      <w:r>
        <w:rPr>
          <w:spacing w:val="-1"/>
          <w:sz w:val="21"/>
          <w:szCs w:val="21"/>
        </w:rPr>
        <w:t>于</w:t>
      </w:r>
      <w:r>
        <w:rPr>
          <w:spacing w:val="-1"/>
          <w:sz w:val="21"/>
          <w:szCs w:val="21"/>
          <w:u w:val="single" w:color="auto"/>
        </w:rPr>
        <w:t xml:space="preserve">              </w:t>
      </w:r>
      <w:r>
        <w:rPr>
          <w:spacing w:val="-1"/>
          <w:sz w:val="21"/>
          <w:szCs w:val="21"/>
        </w:rPr>
        <w:t>，资金来源</w:t>
      </w:r>
      <w:r>
        <w:rPr>
          <w:spacing w:val="-2"/>
          <w:sz w:val="21"/>
          <w:szCs w:val="21"/>
        </w:rPr>
        <w:t>证明文件附后。</w:t>
      </w:r>
    </w:p>
    <w:p w14:paraId="7DD4DA45">
      <w:pPr>
        <w:spacing w:line="244" w:lineRule="auto"/>
        <w:rPr>
          <w:rFonts w:ascii="Arial"/>
          <w:sz w:val="21"/>
        </w:rPr>
      </w:pPr>
    </w:p>
    <w:p w14:paraId="42CC9160">
      <w:pPr>
        <w:spacing w:line="245" w:lineRule="auto"/>
        <w:rPr>
          <w:rFonts w:ascii="Arial"/>
          <w:sz w:val="21"/>
        </w:rPr>
      </w:pPr>
    </w:p>
    <w:p w14:paraId="64E2A592">
      <w:pPr>
        <w:spacing w:line="245" w:lineRule="auto"/>
        <w:rPr>
          <w:rFonts w:ascii="Arial"/>
          <w:sz w:val="21"/>
        </w:rPr>
      </w:pPr>
    </w:p>
    <w:p w14:paraId="2F115EC5">
      <w:pPr>
        <w:pStyle w:val="4"/>
        <w:tabs>
          <w:tab w:val="left" w:pos="6832"/>
        </w:tabs>
        <w:spacing w:before="69" w:line="358" w:lineRule="auto"/>
        <w:ind w:left="5781" w:right="1232" w:hanging="935"/>
        <w:rPr>
          <w:sz w:val="21"/>
          <w:szCs w:val="21"/>
        </w:rPr>
      </w:pPr>
      <w:r>
        <w:rPr>
          <w:spacing w:val="-6"/>
          <w:sz w:val="21"/>
          <w:szCs w:val="21"/>
        </w:rPr>
        <w:t>投标人：</w:t>
      </w:r>
      <w:r>
        <w:rPr>
          <w:sz w:val="21"/>
          <w:szCs w:val="21"/>
          <w:u w:val="single" w:color="auto"/>
        </w:rPr>
        <w:t xml:space="preserve">                </w:t>
      </w:r>
      <w:r>
        <w:rPr>
          <w:spacing w:val="-53"/>
          <w:sz w:val="21"/>
          <w:szCs w:val="21"/>
        </w:rPr>
        <w:t xml:space="preserve"> </w:t>
      </w:r>
      <w:r>
        <w:rPr>
          <w:spacing w:val="-6"/>
          <w:sz w:val="21"/>
          <w:szCs w:val="21"/>
        </w:rPr>
        <w:t>(盖单位章)</w:t>
      </w:r>
      <w:r>
        <w:rPr>
          <w:sz w:val="21"/>
          <w:szCs w:val="21"/>
          <w:u w:val="single" w:color="auto"/>
        </w:rPr>
        <w:tab/>
      </w:r>
      <w:r>
        <w:rPr>
          <w:spacing w:val="-95"/>
          <w:sz w:val="21"/>
          <w:szCs w:val="21"/>
        </w:rPr>
        <w:t xml:space="preserve"> </w:t>
      </w:r>
      <w:r>
        <w:rPr>
          <w:spacing w:val="-8"/>
          <w:sz w:val="21"/>
          <w:szCs w:val="21"/>
        </w:rPr>
        <w:t>年</w:t>
      </w:r>
      <w:r>
        <w:rPr>
          <w:spacing w:val="-105"/>
          <w:sz w:val="21"/>
          <w:szCs w:val="21"/>
        </w:rPr>
        <w:t xml:space="preserve"> </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3DF15125">
      <w:pPr>
        <w:spacing w:line="280" w:lineRule="auto"/>
        <w:rPr>
          <w:rFonts w:ascii="Arial"/>
          <w:sz w:val="21"/>
        </w:rPr>
      </w:pPr>
    </w:p>
    <w:p w14:paraId="4DABCCDB">
      <w:pPr>
        <w:spacing w:line="280" w:lineRule="auto"/>
        <w:rPr>
          <w:rFonts w:ascii="Arial"/>
          <w:sz w:val="21"/>
        </w:rPr>
      </w:pPr>
    </w:p>
    <w:p w14:paraId="79C9913D">
      <w:pPr>
        <w:spacing w:line="280" w:lineRule="auto"/>
        <w:rPr>
          <w:rFonts w:ascii="Arial"/>
          <w:sz w:val="21"/>
        </w:rPr>
      </w:pPr>
    </w:p>
    <w:p w14:paraId="17B7B49D">
      <w:pPr>
        <w:spacing w:line="280" w:lineRule="auto"/>
        <w:rPr>
          <w:rFonts w:ascii="Arial"/>
          <w:sz w:val="21"/>
        </w:rPr>
      </w:pPr>
    </w:p>
    <w:p w14:paraId="736E918E">
      <w:pPr>
        <w:pStyle w:val="4"/>
        <w:spacing w:before="69" w:line="220" w:lineRule="auto"/>
        <w:ind w:left="10"/>
        <w:rPr>
          <w:sz w:val="21"/>
          <w:szCs w:val="21"/>
        </w:rPr>
      </w:pPr>
      <w:r>
        <w:rPr>
          <w:spacing w:val="-1"/>
          <w:sz w:val="21"/>
          <w:szCs w:val="21"/>
        </w:rPr>
        <w:t>备注：资金来源填写银行的存款、银行信贷</w:t>
      </w:r>
      <w:r>
        <w:rPr>
          <w:spacing w:val="-2"/>
          <w:sz w:val="21"/>
          <w:szCs w:val="21"/>
        </w:rPr>
        <w:t>或其它形式。</w:t>
      </w:r>
    </w:p>
    <w:p w14:paraId="75A01470">
      <w:pPr>
        <w:spacing w:line="220" w:lineRule="auto"/>
        <w:rPr>
          <w:sz w:val="21"/>
          <w:szCs w:val="21"/>
        </w:rPr>
        <w:sectPr>
          <w:footerReference r:id="rId214" w:type="default"/>
          <w:pgSz w:w="11910" w:h="16845"/>
          <w:pgMar w:top="400" w:right="1125" w:bottom="1170" w:left="1141" w:header="0" w:footer="941" w:gutter="0"/>
          <w:cols w:space="720" w:num="1"/>
        </w:sectPr>
      </w:pPr>
    </w:p>
    <w:p w14:paraId="4151358F">
      <w:pPr>
        <w:spacing w:line="263" w:lineRule="auto"/>
        <w:rPr>
          <w:rFonts w:ascii="Arial"/>
          <w:sz w:val="21"/>
        </w:rPr>
      </w:pPr>
    </w:p>
    <w:p w14:paraId="48875AF0">
      <w:pPr>
        <w:spacing w:line="264" w:lineRule="auto"/>
        <w:rPr>
          <w:rFonts w:ascii="Arial"/>
          <w:sz w:val="21"/>
        </w:rPr>
      </w:pPr>
    </w:p>
    <w:p w14:paraId="5361C94E">
      <w:pPr>
        <w:spacing w:line="264" w:lineRule="auto"/>
        <w:rPr>
          <w:rFonts w:ascii="Arial"/>
          <w:sz w:val="21"/>
        </w:rPr>
      </w:pPr>
    </w:p>
    <w:p w14:paraId="599ADC84">
      <w:pPr>
        <w:spacing w:before="91" w:line="221" w:lineRule="auto"/>
        <w:ind w:left="1655"/>
        <w:outlineLvl w:val="2"/>
        <w:rPr>
          <w:rFonts w:ascii="黑体" w:hAnsi="黑体" w:eastAsia="黑体" w:cs="黑体"/>
          <w:sz w:val="28"/>
          <w:szCs w:val="28"/>
        </w:rPr>
      </w:pPr>
      <w:bookmarkStart w:id="324" w:name="bookmark159"/>
      <w:bookmarkEnd w:id="324"/>
      <w:r>
        <w:rPr>
          <w:rFonts w:ascii="黑体" w:hAnsi="黑体" w:eastAsia="黑体" w:cs="黑体"/>
          <w:b/>
          <w:bCs/>
          <w:spacing w:val="-1"/>
          <w:sz w:val="28"/>
          <w:szCs w:val="28"/>
        </w:rPr>
        <w:t>（三）拟投入的流动资金函来源相关附件</w:t>
      </w:r>
    </w:p>
    <w:p w14:paraId="0E7B0F49">
      <w:pPr>
        <w:spacing w:line="221" w:lineRule="auto"/>
        <w:rPr>
          <w:rFonts w:ascii="黑体" w:hAnsi="黑体" w:eastAsia="黑体" w:cs="黑体"/>
          <w:sz w:val="28"/>
          <w:szCs w:val="28"/>
        </w:rPr>
        <w:sectPr>
          <w:footerReference r:id="rId215" w:type="default"/>
          <w:pgSz w:w="11910" w:h="16845"/>
          <w:pgMar w:top="400" w:right="1786" w:bottom="1170" w:left="1786" w:header="0" w:footer="938" w:gutter="0"/>
          <w:cols w:space="720" w:num="1"/>
        </w:sectPr>
      </w:pPr>
    </w:p>
    <w:p w14:paraId="62E7B454">
      <w:pPr>
        <w:spacing w:line="294" w:lineRule="auto"/>
        <w:rPr>
          <w:rFonts w:ascii="Arial"/>
          <w:sz w:val="21"/>
        </w:rPr>
      </w:pPr>
    </w:p>
    <w:p w14:paraId="5FBF80C8">
      <w:pPr>
        <w:spacing w:line="295" w:lineRule="auto"/>
        <w:rPr>
          <w:rFonts w:ascii="Arial"/>
          <w:sz w:val="21"/>
        </w:rPr>
      </w:pPr>
    </w:p>
    <w:p w14:paraId="7E5286FB">
      <w:pPr>
        <w:spacing w:line="295" w:lineRule="auto"/>
        <w:rPr>
          <w:rFonts w:ascii="Arial"/>
          <w:sz w:val="21"/>
        </w:rPr>
      </w:pPr>
    </w:p>
    <w:p w14:paraId="3554D459">
      <w:pPr>
        <w:spacing w:line="295" w:lineRule="auto"/>
        <w:rPr>
          <w:rFonts w:ascii="Arial"/>
          <w:sz w:val="21"/>
        </w:rPr>
      </w:pPr>
    </w:p>
    <w:p w14:paraId="78C9D188">
      <w:pPr>
        <w:spacing w:before="91" w:line="235" w:lineRule="auto"/>
        <w:ind w:left="2840"/>
        <w:outlineLvl w:val="2"/>
        <w:rPr>
          <w:rFonts w:ascii="黑体" w:hAnsi="黑体" w:eastAsia="黑体" w:cs="黑体"/>
          <w:sz w:val="28"/>
          <w:szCs w:val="28"/>
        </w:rPr>
      </w:pPr>
      <w:bookmarkStart w:id="325" w:name="bookmark160"/>
      <w:bookmarkEnd w:id="325"/>
      <w:r>
        <w:rPr>
          <w:rFonts w:ascii="黑体" w:hAnsi="黑体" w:eastAsia="黑体" w:cs="黑体"/>
          <w:b/>
          <w:bCs/>
          <w:spacing w:val="-2"/>
          <w:sz w:val="28"/>
          <w:szCs w:val="28"/>
        </w:rPr>
        <w:t>（四）近</w:t>
      </w:r>
      <w:r>
        <w:rPr>
          <w:rFonts w:ascii="黑体" w:hAnsi="黑体" w:eastAsia="黑体" w:cs="黑体"/>
          <w:spacing w:val="-38"/>
          <w:sz w:val="28"/>
          <w:szCs w:val="28"/>
        </w:rPr>
        <w:t xml:space="preserve"> </w:t>
      </w:r>
      <w:r>
        <w:rPr>
          <w:rFonts w:ascii="Times New Roman" w:hAnsi="Times New Roman" w:eastAsia="Times New Roman" w:cs="Times New Roman"/>
          <w:b/>
          <w:bCs/>
          <w:spacing w:val="-2"/>
          <w:sz w:val="28"/>
          <w:szCs w:val="28"/>
        </w:rPr>
        <w:t xml:space="preserve">5 </w:t>
      </w:r>
      <w:r>
        <w:rPr>
          <w:rFonts w:ascii="黑体" w:hAnsi="黑体" w:eastAsia="黑体" w:cs="黑体"/>
          <w:b/>
          <w:bCs/>
          <w:spacing w:val="-2"/>
          <w:sz w:val="28"/>
          <w:szCs w:val="28"/>
        </w:rPr>
        <w:t>年承接的类似工程情况</w:t>
      </w:r>
    </w:p>
    <w:p w14:paraId="10F24F07">
      <w:pPr>
        <w:spacing w:line="337" w:lineRule="auto"/>
        <w:rPr>
          <w:rFonts w:ascii="Arial"/>
          <w:sz w:val="21"/>
        </w:rPr>
      </w:pPr>
    </w:p>
    <w:p w14:paraId="48406608">
      <w:pPr>
        <w:spacing w:line="337" w:lineRule="auto"/>
        <w:rPr>
          <w:rFonts w:ascii="Arial"/>
          <w:sz w:val="21"/>
        </w:rPr>
      </w:pPr>
    </w:p>
    <w:p w14:paraId="77396C29">
      <w:pPr>
        <w:pStyle w:val="4"/>
        <w:spacing w:before="83" w:line="224" w:lineRule="auto"/>
        <w:ind w:left="3143"/>
        <w:rPr>
          <w:sz w:val="24"/>
          <w:szCs w:val="24"/>
        </w:rPr>
      </w:pPr>
      <w:r>
        <w:rPr>
          <w:rFonts w:ascii="Comic Sans MS" w:hAnsi="Comic Sans MS" w:eastAsia="Comic Sans MS" w:cs="Comic Sans MS"/>
          <w:b/>
          <w:bCs/>
          <w:spacing w:val="-11"/>
          <w:sz w:val="24"/>
          <w:szCs w:val="24"/>
        </w:rPr>
        <w:t>4-1</w:t>
      </w:r>
      <w:r>
        <w:rPr>
          <w:rFonts w:ascii="Comic Sans MS" w:hAnsi="Comic Sans MS" w:eastAsia="Comic Sans MS" w:cs="Comic Sans MS"/>
          <w:b/>
          <w:bCs/>
          <w:spacing w:val="34"/>
          <w:sz w:val="24"/>
          <w:szCs w:val="24"/>
        </w:rPr>
        <w:t xml:space="preserve"> </w:t>
      </w:r>
      <w:r>
        <w:rPr>
          <w:b/>
          <w:bCs/>
          <w:spacing w:val="-11"/>
          <w:sz w:val="24"/>
          <w:szCs w:val="24"/>
        </w:rPr>
        <w:t>近</w:t>
      </w:r>
      <w:r>
        <w:rPr>
          <w:spacing w:val="-34"/>
          <w:sz w:val="24"/>
          <w:szCs w:val="24"/>
        </w:rPr>
        <w:t xml:space="preserve"> </w:t>
      </w:r>
      <w:r>
        <w:rPr>
          <w:rFonts w:ascii="Comic Sans MS" w:hAnsi="Comic Sans MS" w:eastAsia="Comic Sans MS" w:cs="Comic Sans MS"/>
          <w:b/>
          <w:bCs/>
          <w:spacing w:val="-11"/>
          <w:sz w:val="24"/>
          <w:szCs w:val="24"/>
        </w:rPr>
        <w:t>5</w:t>
      </w:r>
      <w:r>
        <w:rPr>
          <w:rFonts w:ascii="Comic Sans MS" w:hAnsi="Comic Sans MS" w:eastAsia="Comic Sans MS" w:cs="Comic Sans MS"/>
          <w:b/>
          <w:bCs/>
          <w:spacing w:val="-35"/>
          <w:sz w:val="24"/>
          <w:szCs w:val="24"/>
        </w:rPr>
        <w:t xml:space="preserve"> </w:t>
      </w:r>
      <w:r>
        <w:rPr>
          <w:b/>
          <w:bCs/>
          <w:spacing w:val="-11"/>
          <w:sz w:val="24"/>
          <w:szCs w:val="24"/>
        </w:rPr>
        <w:t>年承接的类似工程汇总表</w:t>
      </w:r>
    </w:p>
    <w:p w14:paraId="3FFEE9F7">
      <w:pPr>
        <w:spacing w:line="90" w:lineRule="exact"/>
      </w:pPr>
    </w:p>
    <w:tbl>
      <w:tblPr>
        <w:tblStyle w:val="7"/>
        <w:tblW w:w="985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67"/>
        <w:gridCol w:w="2280"/>
        <w:gridCol w:w="2219"/>
        <w:gridCol w:w="1320"/>
        <w:gridCol w:w="1739"/>
        <w:gridCol w:w="1327"/>
      </w:tblGrid>
      <w:tr w14:paraId="56FC2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1" w:hRule="atLeast"/>
        </w:trPr>
        <w:tc>
          <w:tcPr>
            <w:tcW w:w="967" w:type="dxa"/>
            <w:vAlign w:val="top"/>
          </w:tcPr>
          <w:p w14:paraId="308685DB">
            <w:pPr>
              <w:pStyle w:val="8"/>
              <w:spacing w:before="134" w:line="221" w:lineRule="auto"/>
              <w:ind w:left="277"/>
            </w:pPr>
            <w:r>
              <w:rPr>
                <w:spacing w:val="-2"/>
              </w:rPr>
              <w:t>序号</w:t>
            </w:r>
          </w:p>
        </w:tc>
        <w:tc>
          <w:tcPr>
            <w:tcW w:w="2280" w:type="dxa"/>
            <w:vAlign w:val="top"/>
          </w:tcPr>
          <w:p w14:paraId="65FCC4D4">
            <w:pPr>
              <w:pStyle w:val="8"/>
              <w:spacing w:before="134" w:line="222" w:lineRule="auto"/>
              <w:ind w:left="709"/>
            </w:pPr>
            <w:r>
              <w:rPr>
                <w:spacing w:val="-3"/>
              </w:rPr>
              <w:t>合同名称</w:t>
            </w:r>
          </w:p>
        </w:tc>
        <w:tc>
          <w:tcPr>
            <w:tcW w:w="2219" w:type="dxa"/>
            <w:vAlign w:val="top"/>
          </w:tcPr>
          <w:p w14:paraId="27ABAC48">
            <w:pPr>
              <w:pStyle w:val="8"/>
              <w:spacing w:before="134" w:line="220" w:lineRule="auto"/>
              <w:ind w:left="594"/>
            </w:pPr>
            <w:r>
              <w:rPr>
                <w:spacing w:val="-2"/>
              </w:rPr>
              <w:t>发包人名称</w:t>
            </w:r>
          </w:p>
        </w:tc>
        <w:tc>
          <w:tcPr>
            <w:tcW w:w="1320" w:type="dxa"/>
            <w:vAlign w:val="top"/>
          </w:tcPr>
          <w:p w14:paraId="335C8F46">
            <w:pPr>
              <w:pStyle w:val="8"/>
              <w:spacing w:before="134" w:line="218" w:lineRule="auto"/>
              <w:ind w:left="234"/>
            </w:pPr>
            <w:r>
              <w:rPr>
                <w:spacing w:val="-2"/>
              </w:rPr>
              <w:t>合同价格</w:t>
            </w:r>
          </w:p>
          <w:p w14:paraId="2012829F">
            <w:pPr>
              <w:pStyle w:val="8"/>
              <w:spacing w:before="157" w:line="220" w:lineRule="auto"/>
              <w:ind w:left="194"/>
            </w:pPr>
            <w:r>
              <w:rPr>
                <w:spacing w:val="-5"/>
              </w:rPr>
              <w:t>（万元）</w:t>
            </w:r>
          </w:p>
        </w:tc>
        <w:tc>
          <w:tcPr>
            <w:tcW w:w="1739" w:type="dxa"/>
            <w:vAlign w:val="top"/>
          </w:tcPr>
          <w:p w14:paraId="5CD240BB">
            <w:pPr>
              <w:pStyle w:val="8"/>
              <w:spacing w:before="134" w:line="220" w:lineRule="auto"/>
              <w:ind w:left="236"/>
            </w:pPr>
            <w:r>
              <w:rPr>
                <w:spacing w:val="-1"/>
              </w:rPr>
              <w:t>开、竣工日期</w:t>
            </w:r>
          </w:p>
        </w:tc>
        <w:tc>
          <w:tcPr>
            <w:tcW w:w="1327" w:type="dxa"/>
            <w:vAlign w:val="top"/>
          </w:tcPr>
          <w:p w14:paraId="30EAF182">
            <w:pPr>
              <w:pStyle w:val="8"/>
              <w:spacing w:before="134" w:line="220" w:lineRule="auto"/>
              <w:ind w:left="257"/>
            </w:pPr>
            <w:r>
              <w:rPr>
                <w:spacing w:val="-2"/>
              </w:rPr>
              <w:t>项目经理</w:t>
            </w:r>
          </w:p>
        </w:tc>
      </w:tr>
      <w:tr w14:paraId="351D2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967" w:type="dxa"/>
            <w:vAlign w:val="top"/>
          </w:tcPr>
          <w:p w14:paraId="069CCB39">
            <w:pPr>
              <w:rPr>
                <w:rFonts w:ascii="Arial"/>
                <w:sz w:val="21"/>
              </w:rPr>
            </w:pPr>
          </w:p>
        </w:tc>
        <w:tc>
          <w:tcPr>
            <w:tcW w:w="2280" w:type="dxa"/>
            <w:vAlign w:val="top"/>
          </w:tcPr>
          <w:p w14:paraId="2E07D75A">
            <w:pPr>
              <w:rPr>
                <w:rFonts w:ascii="Arial"/>
                <w:sz w:val="21"/>
              </w:rPr>
            </w:pPr>
          </w:p>
        </w:tc>
        <w:tc>
          <w:tcPr>
            <w:tcW w:w="2219" w:type="dxa"/>
            <w:vAlign w:val="top"/>
          </w:tcPr>
          <w:p w14:paraId="31CFE9C9">
            <w:pPr>
              <w:rPr>
                <w:rFonts w:ascii="Arial"/>
                <w:sz w:val="21"/>
              </w:rPr>
            </w:pPr>
          </w:p>
        </w:tc>
        <w:tc>
          <w:tcPr>
            <w:tcW w:w="1320" w:type="dxa"/>
            <w:vAlign w:val="top"/>
          </w:tcPr>
          <w:p w14:paraId="37541EC8">
            <w:pPr>
              <w:rPr>
                <w:rFonts w:ascii="Arial"/>
                <w:sz w:val="21"/>
              </w:rPr>
            </w:pPr>
          </w:p>
        </w:tc>
        <w:tc>
          <w:tcPr>
            <w:tcW w:w="1739" w:type="dxa"/>
            <w:vAlign w:val="top"/>
          </w:tcPr>
          <w:p w14:paraId="0B8D9F3A">
            <w:pPr>
              <w:rPr>
                <w:rFonts w:ascii="Arial"/>
                <w:sz w:val="21"/>
              </w:rPr>
            </w:pPr>
          </w:p>
        </w:tc>
        <w:tc>
          <w:tcPr>
            <w:tcW w:w="1327" w:type="dxa"/>
            <w:vAlign w:val="top"/>
          </w:tcPr>
          <w:p w14:paraId="458FC300">
            <w:pPr>
              <w:rPr>
                <w:rFonts w:ascii="Arial"/>
                <w:sz w:val="21"/>
              </w:rPr>
            </w:pPr>
          </w:p>
        </w:tc>
      </w:tr>
      <w:tr w14:paraId="32DAA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967" w:type="dxa"/>
            <w:vAlign w:val="top"/>
          </w:tcPr>
          <w:p w14:paraId="5E6C0B84">
            <w:pPr>
              <w:rPr>
                <w:rFonts w:ascii="Arial"/>
                <w:sz w:val="21"/>
              </w:rPr>
            </w:pPr>
          </w:p>
        </w:tc>
        <w:tc>
          <w:tcPr>
            <w:tcW w:w="2280" w:type="dxa"/>
            <w:vAlign w:val="top"/>
          </w:tcPr>
          <w:p w14:paraId="1A5760D7">
            <w:pPr>
              <w:rPr>
                <w:rFonts w:ascii="Arial"/>
                <w:sz w:val="21"/>
              </w:rPr>
            </w:pPr>
          </w:p>
        </w:tc>
        <w:tc>
          <w:tcPr>
            <w:tcW w:w="2219" w:type="dxa"/>
            <w:vAlign w:val="top"/>
          </w:tcPr>
          <w:p w14:paraId="131B3635">
            <w:pPr>
              <w:rPr>
                <w:rFonts w:ascii="Arial"/>
                <w:sz w:val="21"/>
              </w:rPr>
            </w:pPr>
          </w:p>
        </w:tc>
        <w:tc>
          <w:tcPr>
            <w:tcW w:w="1320" w:type="dxa"/>
            <w:vAlign w:val="top"/>
          </w:tcPr>
          <w:p w14:paraId="0CA16D32">
            <w:pPr>
              <w:rPr>
                <w:rFonts w:ascii="Arial"/>
                <w:sz w:val="21"/>
              </w:rPr>
            </w:pPr>
          </w:p>
        </w:tc>
        <w:tc>
          <w:tcPr>
            <w:tcW w:w="1739" w:type="dxa"/>
            <w:vAlign w:val="top"/>
          </w:tcPr>
          <w:p w14:paraId="45B40C5F">
            <w:pPr>
              <w:rPr>
                <w:rFonts w:ascii="Arial"/>
                <w:sz w:val="21"/>
              </w:rPr>
            </w:pPr>
          </w:p>
        </w:tc>
        <w:tc>
          <w:tcPr>
            <w:tcW w:w="1327" w:type="dxa"/>
            <w:vAlign w:val="top"/>
          </w:tcPr>
          <w:p w14:paraId="2D2CB555">
            <w:pPr>
              <w:rPr>
                <w:rFonts w:ascii="Arial"/>
                <w:sz w:val="21"/>
              </w:rPr>
            </w:pPr>
          </w:p>
        </w:tc>
      </w:tr>
      <w:tr w14:paraId="527D7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967" w:type="dxa"/>
            <w:vAlign w:val="top"/>
          </w:tcPr>
          <w:p w14:paraId="381BE08E">
            <w:pPr>
              <w:rPr>
                <w:rFonts w:ascii="Arial"/>
                <w:sz w:val="21"/>
              </w:rPr>
            </w:pPr>
          </w:p>
        </w:tc>
        <w:tc>
          <w:tcPr>
            <w:tcW w:w="2280" w:type="dxa"/>
            <w:vAlign w:val="top"/>
          </w:tcPr>
          <w:p w14:paraId="2CBF8B47">
            <w:pPr>
              <w:rPr>
                <w:rFonts w:ascii="Arial"/>
                <w:sz w:val="21"/>
              </w:rPr>
            </w:pPr>
          </w:p>
        </w:tc>
        <w:tc>
          <w:tcPr>
            <w:tcW w:w="2219" w:type="dxa"/>
            <w:vAlign w:val="top"/>
          </w:tcPr>
          <w:p w14:paraId="4E125B64">
            <w:pPr>
              <w:rPr>
                <w:rFonts w:ascii="Arial"/>
                <w:sz w:val="21"/>
              </w:rPr>
            </w:pPr>
          </w:p>
        </w:tc>
        <w:tc>
          <w:tcPr>
            <w:tcW w:w="1320" w:type="dxa"/>
            <w:vAlign w:val="top"/>
          </w:tcPr>
          <w:p w14:paraId="30CD4A74">
            <w:pPr>
              <w:rPr>
                <w:rFonts w:ascii="Arial"/>
                <w:sz w:val="21"/>
              </w:rPr>
            </w:pPr>
          </w:p>
        </w:tc>
        <w:tc>
          <w:tcPr>
            <w:tcW w:w="1739" w:type="dxa"/>
            <w:vAlign w:val="top"/>
          </w:tcPr>
          <w:p w14:paraId="094577E0">
            <w:pPr>
              <w:rPr>
                <w:rFonts w:ascii="Arial"/>
                <w:sz w:val="21"/>
              </w:rPr>
            </w:pPr>
          </w:p>
        </w:tc>
        <w:tc>
          <w:tcPr>
            <w:tcW w:w="1327" w:type="dxa"/>
            <w:vAlign w:val="top"/>
          </w:tcPr>
          <w:p w14:paraId="269DEC26">
            <w:pPr>
              <w:rPr>
                <w:rFonts w:ascii="Arial"/>
                <w:sz w:val="21"/>
              </w:rPr>
            </w:pPr>
          </w:p>
        </w:tc>
      </w:tr>
      <w:tr w14:paraId="4DB14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967" w:type="dxa"/>
            <w:vAlign w:val="top"/>
          </w:tcPr>
          <w:p w14:paraId="174ADC4B">
            <w:pPr>
              <w:rPr>
                <w:rFonts w:ascii="Arial"/>
                <w:sz w:val="21"/>
              </w:rPr>
            </w:pPr>
          </w:p>
        </w:tc>
        <w:tc>
          <w:tcPr>
            <w:tcW w:w="2280" w:type="dxa"/>
            <w:vAlign w:val="top"/>
          </w:tcPr>
          <w:p w14:paraId="764AEC5B">
            <w:pPr>
              <w:rPr>
                <w:rFonts w:ascii="Arial"/>
                <w:sz w:val="21"/>
              </w:rPr>
            </w:pPr>
          </w:p>
        </w:tc>
        <w:tc>
          <w:tcPr>
            <w:tcW w:w="2219" w:type="dxa"/>
            <w:vAlign w:val="top"/>
          </w:tcPr>
          <w:p w14:paraId="15AFF4E8">
            <w:pPr>
              <w:rPr>
                <w:rFonts w:ascii="Arial"/>
                <w:sz w:val="21"/>
              </w:rPr>
            </w:pPr>
          </w:p>
        </w:tc>
        <w:tc>
          <w:tcPr>
            <w:tcW w:w="1320" w:type="dxa"/>
            <w:vAlign w:val="top"/>
          </w:tcPr>
          <w:p w14:paraId="371D717E">
            <w:pPr>
              <w:rPr>
                <w:rFonts w:ascii="Arial"/>
                <w:sz w:val="21"/>
              </w:rPr>
            </w:pPr>
          </w:p>
        </w:tc>
        <w:tc>
          <w:tcPr>
            <w:tcW w:w="1739" w:type="dxa"/>
            <w:vAlign w:val="top"/>
          </w:tcPr>
          <w:p w14:paraId="17B69533">
            <w:pPr>
              <w:rPr>
                <w:rFonts w:ascii="Arial"/>
                <w:sz w:val="21"/>
              </w:rPr>
            </w:pPr>
          </w:p>
        </w:tc>
        <w:tc>
          <w:tcPr>
            <w:tcW w:w="1327" w:type="dxa"/>
            <w:vAlign w:val="top"/>
          </w:tcPr>
          <w:p w14:paraId="61785868">
            <w:pPr>
              <w:rPr>
                <w:rFonts w:ascii="Arial"/>
                <w:sz w:val="21"/>
              </w:rPr>
            </w:pPr>
          </w:p>
        </w:tc>
      </w:tr>
      <w:tr w14:paraId="30BD7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967" w:type="dxa"/>
            <w:vAlign w:val="top"/>
          </w:tcPr>
          <w:p w14:paraId="576D51B9">
            <w:pPr>
              <w:rPr>
                <w:rFonts w:ascii="Arial"/>
                <w:sz w:val="21"/>
              </w:rPr>
            </w:pPr>
          </w:p>
        </w:tc>
        <w:tc>
          <w:tcPr>
            <w:tcW w:w="2280" w:type="dxa"/>
            <w:vAlign w:val="top"/>
          </w:tcPr>
          <w:p w14:paraId="493F4AD6">
            <w:pPr>
              <w:rPr>
                <w:rFonts w:ascii="Arial"/>
                <w:sz w:val="21"/>
              </w:rPr>
            </w:pPr>
          </w:p>
        </w:tc>
        <w:tc>
          <w:tcPr>
            <w:tcW w:w="2219" w:type="dxa"/>
            <w:vAlign w:val="top"/>
          </w:tcPr>
          <w:p w14:paraId="75E5DD36">
            <w:pPr>
              <w:rPr>
                <w:rFonts w:ascii="Arial"/>
                <w:sz w:val="21"/>
              </w:rPr>
            </w:pPr>
          </w:p>
        </w:tc>
        <w:tc>
          <w:tcPr>
            <w:tcW w:w="1320" w:type="dxa"/>
            <w:vAlign w:val="top"/>
          </w:tcPr>
          <w:p w14:paraId="5D96322F">
            <w:pPr>
              <w:rPr>
                <w:rFonts w:ascii="Arial"/>
                <w:sz w:val="21"/>
              </w:rPr>
            </w:pPr>
          </w:p>
        </w:tc>
        <w:tc>
          <w:tcPr>
            <w:tcW w:w="1739" w:type="dxa"/>
            <w:vAlign w:val="top"/>
          </w:tcPr>
          <w:p w14:paraId="590D9CC2">
            <w:pPr>
              <w:rPr>
                <w:rFonts w:ascii="Arial"/>
                <w:sz w:val="21"/>
              </w:rPr>
            </w:pPr>
          </w:p>
        </w:tc>
        <w:tc>
          <w:tcPr>
            <w:tcW w:w="1327" w:type="dxa"/>
            <w:vAlign w:val="top"/>
          </w:tcPr>
          <w:p w14:paraId="16B44781">
            <w:pPr>
              <w:rPr>
                <w:rFonts w:ascii="Arial"/>
                <w:sz w:val="21"/>
              </w:rPr>
            </w:pPr>
          </w:p>
        </w:tc>
      </w:tr>
      <w:tr w14:paraId="78756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967" w:type="dxa"/>
            <w:vAlign w:val="top"/>
          </w:tcPr>
          <w:p w14:paraId="32B4D9E2">
            <w:pPr>
              <w:rPr>
                <w:rFonts w:ascii="Arial"/>
                <w:sz w:val="21"/>
              </w:rPr>
            </w:pPr>
          </w:p>
        </w:tc>
        <w:tc>
          <w:tcPr>
            <w:tcW w:w="2280" w:type="dxa"/>
            <w:vAlign w:val="top"/>
          </w:tcPr>
          <w:p w14:paraId="61ACF85C">
            <w:pPr>
              <w:rPr>
                <w:rFonts w:ascii="Arial"/>
                <w:sz w:val="21"/>
              </w:rPr>
            </w:pPr>
          </w:p>
        </w:tc>
        <w:tc>
          <w:tcPr>
            <w:tcW w:w="2219" w:type="dxa"/>
            <w:vAlign w:val="top"/>
          </w:tcPr>
          <w:p w14:paraId="2016EE5B">
            <w:pPr>
              <w:rPr>
                <w:rFonts w:ascii="Arial"/>
                <w:sz w:val="21"/>
              </w:rPr>
            </w:pPr>
          </w:p>
        </w:tc>
        <w:tc>
          <w:tcPr>
            <w:tcW w:w="1320" w:type="dxa"/>
            <w:vAlign w:val="top"/>
          </w:tcPr>
          <w:p w14:paraId="04F2C302">
            <w:pPr>
              <w:rPr>
                <w:rFonts w:ascii="Arial"/>
                <w:sz w:val="21"/>
              </w:rPr>
            </w:pPr>
          </w:p>
        </w:tc>
        <w:tc>
          <w:tcPr>
            <w:tcW w:w="1739" w:type="dxa"/>
            <w:vAlign w:val="top"/>
          </w:tcPr>
          <w:p w14:paraId="10C5FE02">
            <w:pPr>
              <w:rPr>
                <w:rFonts w:ascii="Arial"/>
                <w:sz w:val="21"/>
              </w:rPr>
            </w:pPr>
          </w:p>
        </w:tc>
        <w:tc>
          <w:tcPr>
            <w:tcW w:w="1327" w:type="dxa"/>
            <w:vAlign w:val="top"/>
          </w:tcPr>
          <w:p w14:paraId="4F104D86">
            <w:pPr>
              <w:rPr>
                <w:rFonts w:ascii="Arial"/>
                <w:sz w:val="21"/>
              </w:rPr>
            </w:pPr>
          </w:p>
        </w:tc>
      </w:tr>
      <w:tr w14:paraId="64F04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967" w:type="dxa"/>
            <w:vAlign w:val="top"/>
          </w:tcPr>
          <w:p w14:paraId="20045159">
            <w:pPr>
              <w:rPr>
                <w:rFonts w:ascii="Arial"/>
                <w:sz w:val="21"/>
              </w:rPr>
            </w:pPr>
          </w:p>
        </w:tc>
        <w:tc>
          <w:tcPr>
            <w:tcW w:w="2280" w:type="dxa"/>
            <w:vAlign w:val="top"/>
          </w:tcPr>
          <w:p w14:paraId="714AEBF8">
            <w:pPr>
              <w:rPr>
                <w:rFonts w:ascii="Arial"/>
                <w:sz w:val="21"/>
              </w:rPr>
            </w:pPr>
          </w:p>
        </w:tc>
        <w:tc>
          <w:tcPr>
            <w:tcW w:w="2219" w:type="dxa"/>
            <w:vAlign w:val="top"/>
          </w:tcPr>
          <w:p w14:paraId="6B7B8CD2">
            <w:pPr>
              <w:rPr>
                <w:rFonts w:ascii="Arial"/>
                <w:sz w:val="21"/>
              </w:rPr>
            </w:pPr>
          </w:p>
        </w:tc>
        <w:tc>
          <w:tcPr>
            <w:tcW w:w="1320" w:type="dxa"/>
            <w:vAlign w:val="top"/>
          </w:tcPr>
          <w:p w14:paraId="26C09D1E">
            <w:pPr>
              <w:rPr>
                <w:rFonts w:ascii="Arial"/>
                <w:sz w:val="21"/>
              </w:rPr>
            </w:pPr>
          </w:p>
        </w:tc>
        <w:tc>
          <w:tcPr>
            <w:tcW w:w="1739" w:type="dxa"/>
            <w:vAlign w:val="top"/>
          </w:tcPr>
          <w:p w14:paraId="72FBB73E">
            <w:pPr>
              <w:rPr>
                <w:rFonts w:ascii="Arial"/>
                <w:sz w:val="21"/>
              </w:rPr>
            </w:pPr>
          </w:p>
        </w:tc>
        <w:tc>
          <w:tcPr>
            <w:tcW w:w="1327" w:type="dxa"/>
            <w:vAlign w:val="top"/>
          </w:tcPr>
          <w:p w14:paraId="179F5886">
            <w:pPr>
              <w:rPr>
                <w:rFonts w:ascii="Arial"/>
                <w:sz w:val="21"/>
              </w:rPr>
            </w:pPr>
          </w:p>
        </w:tc>
      </w:tr>
      <w:tr w14:paraId="64E55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967" w:type="dxa"/>
            <w:vAlign w:val="top"/>
          </w:tcPr>
          <w:p w14:paraId="53981340">
            <w:pPr>
              <w:rPr>
                <w:rFonts w:ascii="Arial"/>
                <w:sz w:val="21"/>
              </w:rPr>
            </w:pPr>
          </w:p>
        </w:tc>
        <w:tc>
          <w:tcPr>
            <w:tcW w:w="2280" w:type="dxa"/>
            <w:vAlign w:val="top"/>
          </w:tcPr>
          <w:p w14:paraId="167DA024">
            <w:pPr>
              <w:rPr>
                <w:rFonts w:ascii="Arial"/>
                <w:sz w:val="21"/>
              </w:rPr>
            </w:pPr>
          </w:p>
        </w:tc>
        <w:tc>
          <w:tcPr>
            <w:tcW w:w="2219" w:type="dxa"/>
            <w:vAlign w:val="top"/>
          </w:tcPr>
          <w:p w14:paraId="5B39BF8C">
            <w:pPr>
              <w:rPr>
                <w:rFonts w:ascii="Arial"/>
                <w:sz w:val="21"/>
              </w:rPr>
            </w:pPr>
          </w:p>
        </w:tc>
        <w:tc>
          <w:tcPr>
            <w:tcW w:w="1320" w:type="dxa"/>
            <w:vAlign w:val="top"/>
          </w:tcPr>
          <w:p w14:paraId="4073D03C">
            <w:pPr>
              <w:rPr>
                <w:rFonts w:ascii="Arial"/>
                <w:sz w:val="21"/>
              </w:rPr>
            </w:pPr>
          </w:p>
        </w:tc>
        <w:tc>
          <w:tcPr>
            <w:tcW w:w="1739" w:type="dxa"/>
            <w:vAlign w:val="top"/>
          </w:tcPr>
          <w:p w14:paraId="0FF47068">
            <w:pPr>
              <w:rPr>
                <w:rFonts w:ascii="Arial"/>
                <w:sz w:val="21"/>
              </w:rPr>
            </w:pPr>
          </w:p>
        </w:tc>
        <w:tc>
          <w:tcPr>
            <w:tcW w:w="1327" w:type="dxa"/>
            <w:vAlign w:val="top"/>
          </w:tcPr>
          <w:p w14:paraId="13A695FF">
            <w:pPr>
              <w:rPr>
                <w:rFonts w:ascii="Arial"/>
                <w:sz w:val="21"/>
              </w:rPr>
            </w:pPr>
          </w:p>
        </w:tc>
      </w:tr>
      <w:tr w14:paraId="5CB6B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967" w:type="dxa"/>
            <w:vAlign w:val="top"/>
          </w:tcPr>
          <w:p w14:paraId="7030A633">
            <w:pPr>
              <w:rPr>
                <w:rFonts w:ascii="Arial"/>
                <w:sz w:val="21"/>
              </w:rPr>
            </w:pPr>
          </w:p>
        </w:tc>
        <w:tc>
          <w:tcPr>
            <w:tcW w:w="2280" w:type="dxa"/>
            <w:vAlign w:val="top"/>
          </w:tcPr>
          <w:p w14:paraId="54F48DB2">
            <w:pPr>
              <w:rPr>
                <w:rFonts w:ascii="Arial"/>
                <w:sz w:val="21"/>
              </w:rPr>
            </w:pPr>
          </w:p>
        </w:tc>
        <w:tc>
          <w:tcPr>
            <w:tcW w:w="2219" w:type="dxa"/>
            <w:vAlign w:val="top"/>
          </w:tcPr>
          <w:p w14:paraId="3C9A2B2D">
            <w:pPr>
              <w:rPr>
                <w:rFonts w:ascii="Arial"/>
                <w:sz w:val="21"/>
              </w:rPr>
            </w:pPr>
          </w:p>
        </w:tc>
        <w:tc>
          <w:tcPr>
            <w:tcW w:w="1320" w:type="dxa"/>
            <w:vAlign w:val="top"/>
          </w:tcPr>
          <w:p w14:paraId="2852F412">
            <w:pPr>
              <w:rPr>
                <w:rFonts w:ascii="Arial"/>
                <w:sz w:val="21"/>
              </w:rPr>
            </w:pPr>
          </w:p>
        </w:tc>
        <w:tc>
          <w:tcPr>
            <w:tcW w:w="1739" w:type="dxa"/>
            <w:vAlign w:val="top"/>
          </w:tcPr>
          <w:p w14:paraId="7532E112">
            <w:pPr>
              <w:rPr>
                <w:rFonts w:ascii="Arial"/>
                <w:sz w:val="21"/>
              </w:rPr>
            </w:pPr>
          </w:p>
        </w:tc>
        <w:tc>
          <w:tcPr>
            <w:tcW w:w="1327" w:type="dxa"/>
            <w:vAlign w:val="top"/>
          </w:tcPr>
          <w:p w14:paraId="4D87CAB8">
            <w:pPr>
              <w:rPr>
                <w:rFonts w:ascii="Arial"/>
                <w:sz w:val="21"/>
              </w:rPr>
            </w:pPr>
          </w:p>
        </w:tc>
      </w:tr>
      <w:tr w14:paraId="6C05A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967" w:type="dxa"/>
            <w:vAlign w:val="top"/>
          </w:tcPr>
          <w:p w14:paraId="19D68550">
            <w:pPr>
              <w:rPr>
                <w:rFonts w:ascii="Arial"/>
                <w:sz w:val="21"/>
              </w:rPr>
            </w:pPr>
          </w:p>
        </w:tc>
        <w:tc>
          <w:tcPr>
            <w:tcW w:w="2280" w:type="dxa"/>
            <w:vAlign w:val="top"/>
          </w:tcPr>
          <w:p w14:paraId="10360AF5">
            <w:pPr>
              <w:rPr>
                <w:rFonts w:ascii="Arial"/>
                <w:sz w:val="21"/>
              </w:rPr>
            </w:pPr>
          </w:p>
        </w:tc>
        <w:tc>
          <w:tcPr>
            <w:tcW w:w="2219" w:type="dxa"/>
            <w:vAlign w:val="top"/>
          </w:tcPr>
          <w:p w14:paraId="265AA57B">
            <w:pPr>
              <w:rPr>
                <w:rFonts w:ascii="Arial"/>
                <w:sz w:val="21"/>
              </w:rPr>
            </w:pPr>
          </w:p>
        </w:tc>
        <w:tc>
          <w:tcPr>
            <w:tcW w:w="1320" w:type="dxa"/>
            <w:vAlign w:val="top"/>
          </w:tcPr>
          <w:p w14:paraId="34E5FBA2">
            <w:pPr>
              <w:rPr>
                <w:rFonts w:ascii="Arial"/>
                <w:sz w:val="21"/>
              </w:rPr>
            </w:pPr>
          </w:p>
        </w:tc>
        <w:tc>
          <w:tcPr>
            <w:tcW w:w="1739" w:type="dxa"/>
            <w:vAlign w:val="top"/>
          </w:tcPr>
          <w:p w14:paraId="62A820E6">
            <w:pPr>
              <w:rPr>
                <w:rFonts w:ascii="Arial"/>
                <w:sz w:val="21"/>
              </w:rPr>
            </w:pPr>
          </w:p>
        </w:tc>
        <w:tc>
          <w:tcPr>
            <w:tcW w:w="1327" w:type="dxa"/>
            <w:vAlign w:val="top"/>
          </w:tcPr>
          <w:p w14:paraId="692E7349">
            <w:pPr>
              <w:rPr>
                <w:rFonts w:ascii="Arial"/>
                <w:sz w:val="21"/>
              </w:rPr>
            </w:pPr>
          </w:p>
        </w:tc>
      </w:tr>
      <w:tr w14:paraId="3A706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967" w:type="dxa"/>
            <w:vAlign w:val="top"/>
          </w:tcPr>
          <w:p w14:paraId="54CCAF41">
            <w:pPr>
              <w:rPr>
                <w:rFonts w:ascii="Arial"/>
                <w:sz w:val="21"/>
              </w:rPr>
            </w:pPr>
          </w:p>
        </w:tc>
        <w:tc>
          <w:tcPr>
            <w:tcW w:w="2280" w:type="dxa"/>
            <w:vAlign w:val="top"/>
          </w:tcPr>
          <w:p w14:paraId="7ED3A30D">
            <w:pPr>
              <w:rPr>
                <w:rFonts w:ascii="Arial"/>
                <w:sz w:val="21"/>
              </w:rPr>
            </w:pPr>
          </w:p>
        </w:tc>
        <w:tc>
          <w:tcPr>
            <w:tcW w:w="2219" w:type="dxa"/>
            <w:vAlign w:val="top"/>
          </w:tcPr>
          <w:p w14:paraId="05BC5DCD">
            <w:pPr>
              <w:rPr>
                <w:rFonts w:ascii="Arial"/>
                <w:sz w:val="21"/>
              </w:rPr>
            </w:pPr>
          </w:p>
        </w:tc>
        <w:tc>
          <w:tcPr>
            <w:tcW w:w="1320" w:type="dxa"/>
            <w:vAlign w:val="top"/>
          </w:tcPr>
          <w:p w14:paraId="7DC047FD">
            <w:pPr>
              <w:rPr>
                <w:rFonts w:ascii="Arial"/>
                <w:sz w:val="21"/>
              </w:rPr>
            </w:pPr>
          </w:p>
        </w:tc>
        <w:tc>
          <w:tcPr>
            <w:tcW w:w="1739" w:type="dxa"/>
            <w:vAlign w:val="top"/>
          </w:tcPr>
          <w:p w14:paraId="03170B10">
            <w:pPr>
              <w:rPr>
                <w:rFonts w:ascii="Arial"/>
                <w:sz w:val="21"/>
              </w:rPr>
            </w:pPr>
          </w:p>
        </w:tc>
        <w:tc>
          <w:tcPr>
            <w:tcW w:w="1327" w:type="dxa"/>
            <w:vAlign w:val="top"/>
          </w:tcPr>
          <w:p w14:paraId="01D3D8F6">
            <w:pPr>
              <w:rPr>
                <w:rFonts w:ascii="Arial"/>
                <w:sz w:val="21"/>
              </w:rPr>
            </w:pPr>
          </w:p>
        </w:tc>
      </w:tr>
      <w:tr w14:paraId="54F37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967" w:type="dxa"/>
            <w:vAlign w:val="top"/>
          </w:tcPr>
          <w:p w14:paraId="3C953BE5">
            <w:pPr>
              <w:rPr>
                <w:rFonts w:ascii="Arial"/>
                <w:sz w:val="21"/>
              </w:rPr>
            </w:pPr>
          </w:p>
        </w:tc>
        <w:tc>
          <w:tcPr>
            <w:tcW w:w="2280" w:type="dxa"/>
            <w:vAlign w:val="top"/>
          </w:tcPr>
          <w:p w14:paraId="6CBA50C0">
            <w:pPr>
              <w:rPr>
                <w:rFonts w:ascii="Arial"/>
                <w:sz w:val="21"/>
              </w:rPr>
            </w:pPr>
          </w:p>
        </w:tc>
        <w:tc>
          <w:tcPr>
            <w:tcW w:w="2219" w:type="dxa"/>
            <w:vAlign w:val="top"/>
          </w:tcPr>
          <w:p w14:paraId="1C1574BB">
            <w:pPr>
              <w:rPr>
                <w:rFonts w:ascii="Arial"/>
                <w:sz w:val="21"/>
              </w:rPr>
            </w:pPr>
          </w:p>
        </w:tc>
        <w:tc>
          <w:tcPr>
            <w:tcW w:w="1320" w:type="dxa"/>
            <w:vAlign w:val="top"/>
          </w:tcPr>
          <w:p w14:paraId="632B6B64">
            <w:pPr>
              <w:rPr>
                <w:rFonts w:ascii="Arial"/>
                <w:sz w:val="21"/>
              </w:rPr>
            </w:pPr>
          </w:p>
        </w:tc>
        <w:tc>
          <w:tcPr>
            <w:tcW w:w="1739" w:type="dxa"/>
            <w:vAlign w:val="top"/>
          </w:tcPr>
          <w:p w14:paraId="7A4DEDF5">
            <w:pPr>
              <w:rPr>
                <w:rFonts w:ascii="Arial"/>
                <w:sz w:val="21"/>
              </w:rPr>
            </w:pPr>
          </w:p>
        </w:tc>
        <w:tc>
          <w:tcPr>
            <w:tcW w:w="1327" w:type="dxa"/>
            <w:vAlign w:val="top"/>
          </w:tcPr>
          <w:p w14:paraId="2D7AFF1F">
            <w:pPr>
              <w:rPr>
                <w:rFonts w:ascii="Arial"/>
                <w:sz w:val="21"/>
              </w:rPr>
            </w:pPr>
          </w:p>
        </w:tc>
      </w:tr>
    </w:tbl>
    <w:p w14:paraId="1F833737">
      <w:pPr>
        <w:rPr>
          <w:rFonts w:ascii="Arial"/>
          <w:sz w:val="21"/>
        </w:rPr>
      </w:pPr>
    </w:p>
    <w:p w14:paraId="7CF42842">
      <w:pPr>
        <w:rPr>
          <w:rFonts w:ascii="Arial" w:hAnsi="Arial" w:eastAsia="Arial" w:cs="Arial"/>
          <w:sz w:val="21"/>
          <w:szCs w:val="21"/>
        </w:rPr>
        <w:sectPr>
          <w:footerReference r:id="rId216" w:type="default"/>
          <w:pgSz w:w="11910" w:h="16845"/>
          <w:pgMar w:top="400" w:right="1020" w:bottom="1170" w:left="1021" w:header="0" w:footer="938" w:gutter="0"/>
          <w:cols w:space="720" w:num="1"/>
        </w:sectPr>
      </w:pPr>
    </w:p>
    <w:p w14:paraId="3DA1FF5F">
      <w:pPr>
        <w:spacing w:line="343" w:lineRule="auto"/>
        <w:rPr>
          <w:rFonts w:ascii="Arial"/>
          <w:sz w:val="21"/>
        </w:rPr>
      </w:pPr>
    </w:p>
    <w:p w14:paraId="7F107EC2">
      <w:pPr>
        <w:spacing w:line="343" w:lineRule="auto"/>
        <w:rPr>
          <w:rFonts w:ascii="Arial"/>
          <w:sz w:val="21"/>
        </w:rPr>
      </w:pPr>
    </w:p>
    <w:p w14:paraId="1524D856">
      <w:pPr>
        <w:pStyle w:val="4"/>
        <w:spacing w:before="84" w:line="224" w:lineRule="auto"/>
        <w:ind w:left="3143"/>
        <w:rPr>
          <w:sz w:val="24"/>
          <w:szCs w:val="24"/>
        </w:rPr>
      </w:pPr>
      <w:r>
        <w:rPr>
          <w:rFonts w:ascii="Comic Sans MS" w:hAnsi="Comic Sans MS" w:eastAsia="Comic Sans MS" w:cs="Comic Sans MS"/>
          <w:b/>
          <w:bCs/>
          <w:spacing w:val="-11"/>
          <w:sz w:val="24"/>
          <w:szCs w:val="24"/>
        </w:rPr>
        <w:t>4-2</w:t>
      </w:r>
      <w:r>
        <w:rPr>
          <w:rFonts w:ascii="Comic Sans MS" w:hAnsi="Comic Sans MS" w:eastAsia="Comic Sans MS" w:cs="Comic Sans MS"/>
          <w:b/>
          <w:bCs/>
          <w:spacing w:val="34"/>
          <w:sz w:val="24"/>
          <w:szCs w:val="24"/>
        </w:rPr>
        <w:t xml:space="preserve"> </w:t>
      </w:r>
      <w:r>
        <w:rPr>
          <w:b/>
          <w:bCs/>
          <w:spacing w:val="-11"/>
          <w:sz w:val="24"/>
          <w:szCs w:val="24"/>
        </w:rPr>
        <w:t>近</w:t>
      </w:r>
      <w:r>
        <w:rPr>
          <w:spacing w:val="-34"/>
          <w:sz w:val="24"/>
          <w:szCs w:val="24"/>
        </w:rPr>
        <w:t xml:space="preserve"> </w:t>
      </w:r>
      <w:r>
        <w:rPr>
          <w:rFonts w:ascii="Comic Sans MS" w:hAnsi="Comic Sans MS" w:eastAsia="Comic Sans MS" w:cs="Comic Sans MS"/>
          <w:b/>
          <w:bCs/>
          <w:spacing w:val="-11"/>
          <w:sz w:val="24"/>
          <w:szCs w:val="24"/>
        </w:rPr>
        <w:t>5</w:t>
      </w:r>
      <w:r>
        <w:rPr>
          <w:rFonts w:ascii="Comic Sans MS" w:hAnsi="Comic Sans MS" w:eastAsia="Comic Sans MS" w:cs="Comic Sans MS"/>
          <w:b/>
          <w:bCs/>
          <w:spacing w:val="-35"/>
          <w:sz w:val="24"/>
          <w:szCs w:val="24"/>
        </w:rPr>
        <w:t xml:space="preserve"> </w:t>
      </w:r>
      <w:r>
        <w:rPr>
          <w:b/>
          <w:bCs/>
          <w:spacing w:val="-11"/>
          <w:sz w:val="24"/>
          <w:szCs w:val="24"/>
        </w:rPr>
        <w:t>年承接的类似工程情况表</w:t>
      </w:r>
    </w:p>
    <w:p w14:paraId="2FDA08B2">
      <w:pPr>
        <w:spacing w:before="88"/>
      </w:pPr>
    </w:p>
    <w:tbl>
      <w:tblPr>
        <w:tblStyle w:val="7"/>
        <w:tblW w:w="986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631"/>
        <w:gridCol w:w="7236"/>
      </w:tblGrid>
      <w:tr w14:paraId="7E742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2631" w:type="dxa"/>
            <w:vAlign w:val="top"/>
          </w:tcPr>
          <w:p w14:paraId="2C3E11D2">
            <w:pPr>
              <w:pStyle w:val="8"/>
              <w:spacing w:before="209" w:line="222" w:lineRule="auto"/>
              <w:ind w:left="895"/>
            </w:pPr>
            <w:r>
              <w:rPr>
                <w:spacing w:val="-3"/>
              </w:rPr>
              <w:t>合同名称</w:t>
            </w:r>
          </w:p>
        </w:tc>
        <w:tc>
          <w:tcPr>
            <w:tcW w:w="7236" w:type="dxa"/>
            <w:vAlign w:val="top"/>
          </w:tcPr>
          <w:p w14:paraId="4968240C">
            <w:pPr>
              <w:rPr>
                <w:rFonts w:ascii="Arial"/>
                <w:sz w:val="21"/>
              </w:rPr>
            </w:pPr>
          </w:p>
        </w:tc>
      </w:tr>
      <w:tr w14:paraId="13B7A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2631" w:type="dxa"/>
            <w:vAlign w:val="top"/>
          </w:tcPr>
          <w:p w14:paraId="08392069">
            <w:pPr>
              <w:pStyle w:val="8"/>
              <w:spacing w:before="173" w:line="220" w:lineRule="auto"/>
              <w:ind w:left="579"/>
            </w:pPr>
            <w:r>
              <w:rPr>
                <w:spacing w:val="-1"/>
              </w:rPr>
              <w:t>合同项目所在地</w:t>
            </w:r>
          </w:p>
        </w:tc>
        <w:tc>
          <w:tcPr>
            <w:tcW w:w="7236" w:type="dxa"/>
            <w:vAlign w:val="top"/>
          </w:tcPr>
          <w:p w14:paraId="18224B61">
            <w:pPr>
              <w:rPr>
                <w:rFonts w:ascii="Arial"/>
                <w:sz w:val="21"/>
              </w:rPr>
            </w:pPr>
          </w:p>
        </w:tc>
      </w:tr>
      <w:tr w14:paraId="590AC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2631" w:type="dxa"/>
            <w:vAlign w:val="top"/>
          </w:tcPr>
          <w:p w14:paraId="46E588DE">
            <w:pPr>
              <w:pStyle w:val="8"/>
              <w:spacing w:before="174" w:line="220" w:lineRule="auto"/>
              <w:ind w:left="792"/>
            </w:pPr>
            <w:r>
              <w:rPr>
                <w:spacing w:val="-2"/>
              </w:rPr>
              <w:t>发包人名称</w:t>
            </w:r>
          </w:p>
        </w:tc>
        <w:tc>
          <w:tcPr>
            <w:tcW w:w="7236" w:type="dxa"/>
            <w:vAlign w:val="top"/>
          </w:tcPr>
          <w:p w14:paraId="6EA01515">
            <w:pPr>
              <w:rPr>
                <w:rFonts w:ascii="Arial"/>
                <w:sz w:val="21"/>
              </w:rPr>
            </w:pPr>
          </w:p>
        </w:tc>
      </w:tr>
      <w:tr w14:paraId="7BF31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631" w:type="dxa"/>
            <w:vAlign w:val="top"/>
          </w:tcPr>
          <w:p w14:paraId="0F635D91">
            <w:pPr>
              <w:pStyle w:val="8"/>
              <w:spacing w:before="174" w:line="220" w:lineRule="auto"/>
              <w:ind w:left="792"/>
            </w:pPr>
            <w:r>
              <w:rPr>
                <w:spacing w:val="-2"/>
              </w:rPr>
              <w:t>发包人地址</w:t>
            </w:r>
          </w:p>
        </w:tc>
        <w:tc>
          <w:tcPr>
            <w:tcW w:w="7236" w:type="dxa"/>
            <w:vAlign w:val="top"/>
          </w:tcPr>
          <w:p w14:paraId="12425DB4">
            <w:pPr>
              <w:rPr>
                <w:rFonts w:ascii="Arial"/>
                <w:sz w:val="21"/>
              </w:rPr>
            </w:pPr>
          </w:p>
        </w:tc>
      </w:tr>
      <w:tr w14:paraId="37751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631" w:type="dxa"/>
            <w:vAlign w:val="top"/>
          </w:tcPr>
          <w:p w14:paraId="711C9FE4">
            <w:pPr>
              <w:pStyle w:val="8"/>
              <w:spacing w:before="174" w:line="219" w:lineRule="auto"/>
              <w:ind w:left="792"/>
            </w:pPr>
            <w:r>
              <w:rPr>
                <w:spacing w:val="-2"/>
              </w:rPr>
              <w:t>发包人电话</w:t>
            </w:r>
          </w:p>
        </w:tc>
        <w:tc>
          <w:tcPr>
            <w:tcW w:w="7236" w:type="dxa"/>
            <w:vAlign w:val="top"/>
          </w:tcPr>
          <w:p w14:paraId="03A416E7">
            <w:pPr>
              <w:rPr>
                <w:rFonts w:ascii="Arial"/>
                <w:sz w:val="21"/>
              </w:rPr>
            </w:pPr>
          </w:p>
        </w:tc>
      </w:tr>
      <w:tr w14:paraId="7B17A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631" w:type="dxa"/>
            <w:vAlign w:val="top"/>
          </w:tcPr>
          <w:p w14:paraId="130416FB">
            <w:pPr>
              <w:pStyle w:val="8"/>
              <w:spacing w:before="176" w:line="218" w:lineRule="auto"/>
              <w:ind w:left="789"/>
            </w:pPr>
            <w:r>
              <w:rPr>
                <w:spacing w:val="-2"/>
              </w:rPr>
              <w:t>签约合同价</w:t>
            </w:r>
          </w:p>
        </w:tc>
        <w:tc>
          <w:tcPr>
            <w:tcW w:w="7236" w:type="dxa"/>
            <w:vAlign w:val="top"/>
          </w:tcPr>
          <w:p w14:paraId="01D30B74">
            <w:pPr>
              <w:rPr>
                <w:rFonts w:ascii="Arial"/>
                <w:sz w:val="21"/>
              </w:rPr>
            </w:pPr>
          </w:p>
        </w:tc>
      </w:tr>
      <w:tr w14:paraId="0A77F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631" w:type="dxa"/>
            <w:vAlign w:val="top"/>
          </w:tcPr>
          <w:p w14:paraId="3F6140CB">
            <w:pPr>
              <w:pStyle w:val="8"/>
              <w:spacing w:before="175" w:line="219" w:lineRule="auto"/>
              <w:ind w:left="895"/>
            </w:pPr>
            <w:r>
              <w:rPr>
                <w:spacing w:val="-2"/>
              </w:rPr>
              <w:t>开工日期</w:t>
            </w:r>
          </w:p>
        </w:tc>
        <w:tc>
          <w:tcPr>
            <w:tcW w:w="7236" w:type="dxa"/>
            <w:vAlign w:val="top"/>
          </w:tcPr>
          <w:p w14:paraId="477121F3">
            <w:pPr>
              <w:rPr>
                <w:rFonts w:ascii="Arial"/>
                <w:sz w:val="21"/>
              </w:rPr>
            </w:pPr>
          </w:p>
        </w:tc>
      </w:tr>
      <w:tr w14:paraId="13D14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631" w:type="dxa"/>
            <w:vAlign w:val="top"/>
          </w:tcPr>
          <w:p w14:paraId="4CD11E0B">
            <w:pPr>
              <w:pStyle w:val="8"/>
              <w:spacing w:before="177" w:line="218" w:lineRule="auto"/>
              <w:ind w:left="895"/>
            </w:pPr>
            <w:r>
              <w:rPr>
                <w:spacing w:val="-3"/>
              </w:rPr>
              <w:t>完工日期</w:t>
            </w:r>
          </w:p>
        </w:tc>
        <w:tc>
          <w:tcPr>
            <w:tcW w:w="7236" w:type="dxa"/>
            <w:vAlign w:val="top"/>
          </w:tcPr>
          <w:p w14:paraId="2F710A56">
            <w:pPr>
              <w:rPr>
                <w:rFonts w:ascii="Arial"/>
                <w:sz w:val="21"/>
              </w:rPr>
            </w:pPr>
          </w:p>
        </w:tc>
      </w:tr>
      <w:tr w14:paraId="6D516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631" w:type="dxa"/>
            <w:vAlign w:val="top"/>
          </w:tcPr>
          <w:p w14:paraId="4BB25F8A">
            <w:pPr>
              <w:pStyle w:val="8"/>
              <w:spacing w:before="177" w:line="217" w:lineRule="auto"/>
              <w:ind w:left="789"/>
            </w:pPr>
            <w:r>
              <w:rPr>
                <w:spacing w:val="-1"/>
              </w:rPr>
              <w:t>承担的工作</w:t>
            </w:r>
          </w:p>
        </w:tc>
        <w:tc>
          <w:tcPr>
            <w:tcW w:w="7236" w:type="dxa"/>
            <w:vAlign w:val="top"/>
          </w:tcPr>
          <w:p w14:paraId="235813A5">
            <w:pPr>
              <w:rPr>
                <w:rFonts w:ascii="Arial"/>
                <w:sz w:val="21"/>
              </w:rPr>
            </w:pPr>
          </w:p>
        </w:tc>
      </w:tr>
      <w:tr w14:paraId="6AE55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631" w:type="dxa"/>
            <w:vAlign w:val="top"/>
          </w:tcPr>
          <w:p w14:paraId="7499AE4E">
            <w:pPr>
              <w:pStyle w:val="8"/>
              <w:spacing w:before="178" w:line="217" w:lineRule="auto"/>
              <w:ind w:left="896"/>
            </w:pPr>
            <w:r>
              <w:rPr>
                <w:spacing w:val="-2"/>
              </w:rPr>
              <w:t>工程质量</w:t>
            </w:r>
          </w:p>
        </w:tc>
        <w:tc>
          <w:tcPr>
            <w:tcW w:w="7236" w:type="dxa"/>
            <w:vAlign w:val="top"/>
          </w:tcPr>
          <w:p w14:paraId="7F07EFF6">
            <w:pPr>
              <w:rPr>
                <w:rFonts w:ascii="Arial"/>
                <w:sz w:val="21"/>
              </w:rPr>
            </w:pPr>
          </w:p>
        </w:tc>
      </w:tr>
      <w:tr w14:paraId="427BD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631" w:type="dxa"/>
            <w:vAlign w:val="top"/>
          </w:tcPr>
          <w:p w14:paraId="63389B0D">
            <w:pPr>
              <w:pStyle w:val="8"/>
              <w:spacing w:before="179" w:line="216" w:lineRule="auto"/>
              <w:ind w:left="897"/>
            </w:pPr>
            <w:r>
              <w:rPr>
                <w:spacing w:val="-2"/>
              </w:rPr>
              <w:t>项目经理</w:t>
            </w:r>
          </w:p>
        </w:tc>
        <w:tc>
          <w:tcPr>
            <w:tcW w:w="7236" w:type="dxa"/>
            <w:vAlign w:val="top"/>
          </w:tcPr>
          <w:p w14:paraId="24A39A42">
            <w:pPr>
              <w:rPr>
                <w:rFonts w:ascii="Arial"/>
                <w:sz w:val="21"/>
              </w:rPr>
            </w:pPr>
          </w:p>
        </w:tc>
      </w:tr>
      <w:tr w14:paraId="763BC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631" w:type="dxa"/>
            <w:vAlign w:val="top"/>
          </w:tcPr>
          <w:p w14:paraId="4E314A2E">
            <w:pPr>
              <w:pStyle w:val="8"/>
              <w:spacing w:before="268" w:line="220" w:lineRule="auto"/>
              <w:ind w:left="790"/>
            </w:pPr>
            <w:r>
              <w:rPr>
                <w:spacing w:val="-2"/>
              </w:rPr>
              <w:t>技术负责人</w:t>
            </w:r>
          </w:p>
        </w:tc>
        <w:tc>
          <w:tcPr>
            <w:tcW w:w="7236" w:type="dxa"/>
            <w:vAlign w:val="top"/>
          </w:tcPr>
          <w:p w14:paraId="0EEE38AC">
            <w:pPr>
              <w:rPr>
                <w:rFonts w:ascii="Arial"/>
                <w:sz w:val="21"/>
              </w:rPr>
            </w:pPr>
          </w:p>
        </w:tc>
      </w:tr>
      <w:tr w14:paraId="37F7D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2631" w:type="dxa"/>
            <w:vAlign w:val="top"/>
          </w:tcPr>
          <w:p w14:paraId="2AF0724F">
            <w:pPr>
              <w:pStyle w:val="8"/>
              <w:spacing w:before="180" w:line="220" w:lineRule="auto"/>
              <w:ind w:left="159"/>
            </w:pPr>
            <w:r>
              <w:rPr>
                <w:spacing w:val="-1"/>
              </w:rPr>
              <w:t>监理人和总监理工程师以</w:t>
            </w:r>
          </w:p>
          <w:p w14:paraId="29BBCCD4">
            <w:pPr>
              <w:pStyle w:val="8"/>
              <w:spacing w:before="185" w:line="213" w:lineRule="auto"/>
              <w:ind w:left="998"/>
            </w:pPr>
            <w:r>
              <w:rPr>
                <w:spacing w:val="-2"/>
              </w:rPr>
              <w:t>及电话</w:t>
            </w:r>
          </w:p>
        </w:tc>
        <w:tc>
          <w:tcPr>
            <w:tcW w:w="7236" w:type="dxa"/>
            <w:vAlign w:val="top"/>
          </w:tcPr>
          <w:p w14:paraId="699DEF02">
            <w:pPr>
              <w:rPr>
                <w:rFonts w:ascii="Arial"/>
                <w:sz w:val="21"/>
              </w:rPr>
            </w:pPr>
          </w:p>
        </w:tc>
      </w:tr>
      <w:tr w14:paraId="03A47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73" w:hRule="atLeast"/>
        </w:trPr>
        <w:tc>
          <w:tcPr>
            <w:tcW w:w="2631" w:type="dxa"/>
            <w:vAlign w:val="top"/>
          </w:tcPr>
          <w:p w14:paraId="7F195969">
            <w:pPr>
              <w:spacing w:line="276" w:lineRule="auto"/>
              <w:rPr>
                <w:rFonts w:ascii="Arial"/>
                <w:sz w:val="21"/>
              </w:rPr>
            </w:pPr>
          </w:p>
          <w:p w14:paraId="5E562ECB">
            <w:pPr>
              <w:spacing w:line="277" w:lineRule="auto"/>
              <w:rPr>
                <w:rFonts w:ascii="Arial"/>
                <w:sz w:val="21"/>
              </w:rPr>
            </w:pPr>
          </w:p>
          <w:p w14:paraId="671D9B1B">
            <w:pPr>
              <w:spacing w:line="277" w:lineRule="auto"/>
              <w:rPr>
                <w:rFonts w:ascii="Arial"/>
                <w:sz w:val="21"/>
              </w:rPr>
            </w:pPr>
          </w:p>
          <w:p w14:paraId="3EE40A37">
            <w:pPr>
              <w:pStyle w:val="8"/>
              <w:spacing w:before="68" w:line="220" w:lineRule="auto"/>
              <w:ind w:left="684"/>
            </w:pPr>
            <w:r>
              <w:rPr>
                <w:spacing w:val="-2"/>
              </w:rPr>
              <w:t>合同项目描述</w:t>
            </w:r>
          </w:p>
        </w:tc>
        <w:tc>
          <w:tcPr>
            <w:tcW w:w="7236" w:type="dxa"/>
            <w:vAlign w:val="top"/>
          </w:tcPr>
          <w:p w14:paraId="4E0FDFD3">
            <w:pPr>
              <w:rPr>
                <w:rFonts w:ascii="Arial"/>
                <w:sz w:val="21"/>
              </w:rPr>
            </w:pPr>
          </w:p>
        </w:tc>
      </w:tr>
      <w:tr w14:paraId="3B2FE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7" w:hRule="atLeast"/>
        </w:trPr>
        <w:tc>
          <w:tcPr>
            <w:tcW w:w="2631" w:type="dxa"/>
            <w:vAlign w:val="top"/>
          </w:tcPr>
          <w:p w14:paraId="7B4E3ABE">
            <w:pPr>
              <w:spacing w:line="266" w:lineRule="auto"/>
              <w:rPr>
                <w:rFonts w:ascii="Arial"/>
                <w:sz w:val="21"/>
              </w:rPr>
            </w:pPr>
          </w:p>
          <w:p w14:paraId="71051DAB">
            <w:pPr>
              <w:pStyle w:val="8"/>
              <w:spacing w:before="68" w:line="221" w:lineRule="auto"/>
              <w:ind w:left="115"/>
            </w:pPr>
            <w:r>
              <w:rPr>
                <w:spacing w:val="-3"/>
              </w:rPr>
              <w:t>备注</w:t>
            </w:r>
          </w:p>
        </w:tc>
        <w:tc>
          <w:tcPr>
            <w:tcW w:w="7236" w:type="dxa"/>
            <w:vAlign w:val="top"/>
          </w:tcPr>
          <w:p w14:paraId="04FDF25C">
            <w:pPr>
              <w:pStyle w:val="8"/>
              <w:spacing w:before="186" w:line="299" w:lineRule="auto"/>
              <w:ind w:left="96" w:right="187"/>
            </w:pPr>
            <w:r>
              <w:t>合同项目描述内容至少包括项目概况、本合同在项目中的地位（部位、合同价格所占比例）和合同工程完工验收鉴定书有关验收结论</w:t>
            </w:r>
          </w:p>
        </w:tc>
      </w:tr>
    </w:tbl>
    <w:p w14:paraId="7E5A1476">
      <w:pPr>
        <w:spacing w:line="434" w:lineRule="auto"/>
        <w:rPr>
          <w:rFonts w:ascii="Arial"/>
          <w:sz w:val="21"/>
        </w:rPr>
      </w:pPr>
    </w:p>
    <w:p w14:paraId="4866C7B4">
      <w:pPr>
        <w:pStyle w:val="4"/>
        <w:spacing w:before="73" w:line="223" w:lineRule="auto"/>
        <w:ind w:left="130"/>
        <w:rPr>
          <w:sz w:val="21"/>
          <w:szCs w:val="21"/>
        </w:rPr>
      </w:pPr>
      <w:r>
        <w:rPr>
          <w:spacing w:val="-3"/>
          <w:sz w:val="21"/>
          <w:szCs w:val="21"/>
        </w:rPr>
        <w:t>备注：</w:t>
      </w:r>
      <w:r>
        <w:rPr>
          <w:rFonts w:ascii="Comic Sans MS" w:hAnsi="Comic Sans MS" w:eastAsia="Comic Sans MS" w:cs="Comic Sans MS"/>
          <w:spacing w:val="-3"/>
          <w:sz w:val="21"/>
          <w:szCs w:val="21"/>
        </w:rPr>
        <w:t>1</w:t>
      </w:r>
      <w:r>
        <w:rPr>
          <w:spacing w:val="-3"/>
          <w:sz w:val="21"/>
          <w:szCs w:val="21"/>
        </w:rPr>
        <w:t>．“类似工程</w:t>
      </w:r>
      <w:r>
        <w:rPr>
          <w:spacing w:val="-64"/>
          <w:sz w:val="21"/>
          <w:szCs w:val="21"/>
        </w:rPr>
        <w:t xml:space="preserve"> </w:t>
      </w:r>
      <w:r>
        <w:rPr>
          <w:spacing w:val="-3"/>
          <w:sz w:val="21"/>
          <w:szCs w:val="21"/>
        </w:rPr>
        <w:t>”见投标人须知前附表。</w:t>
      </w:r>
    </w:p>
    <w:p w14:paraId="667843A1">
      <w:pPr>
        <w:pStyle w:val="4"/>
        <w:spacing w:before="102" w:line="308" w:lineRule="auto"/>
        <w:ind w:left="1078" w:right="113" w:hanging="316"/>
        <w:rPr>
          <w:sz w:val="21"/>
          <w:szCs w:val="21"/>
        </w:rPr>
      </w:pPr>
      <w:r>
        <w:rPr>
          <w:rFonts w:ascii="Comic Sans MS" w:hAnsi="Comic Sans MS" w:eastAsia="Comic Sans MS" w:cs="Comic Sans MS"/>
          <w:spacing w:val="1"/>
          <w:sz w:val="21"/>
          <w:szCs w:val="21"/>
        </w:rPr>
        <w:t>2</w:t>
      </w:r>
      <w:r>
        <w:rPr>
          <w:spacing w:val="1"/>
          <w:sz w:val="21"/>
          <w:szCs w:val="21"/>
        </w:rPr>
        <w:t>. 本表后附中标通知书、合同协议书、竣工验收证明的扫描件。其中招标发包的工程应附中标通</w:t>
      </w:r>
      <w:r>
        <w:rPr>
          <w:spacing w:val="-2"/>
          <w:sz w:val="21"/>
          <w:szCs w:val="21"/>
        </w:rPr>
        <w:t>知书。每张表格只填写一个项目，并标明序号。</w:t>
      </w:r>
    </w:p>
    <w:p w14:paraId="594F857A">
      <w:pPr>
        <w:pStyle w:val="4"/>
        <w:spacing w:before="40" w:line="308" w:lineRule="auto"/>
        <w:ind w:left="1074" w:right="89" w:hanging="313"/>
        <w:rPr>
          <w:sz w:val="21"/>
          <w:szCs w:val="21"/>
        </w:rPr>
      </w:pPr>
      <w:r>
        <w:rPr>
          <w:rFonts w:ascii="Comic Sans MS" w:hAnsi="Comic Sans MS" w:eastAsia="Comic Sans MS" w:cs="Comic Sans MS"/>
          <w:spacing w:val="-14"/>
          <w:sz w:val="21"/>
          <w:szCs w:val="21"/>
        </w:rPr>
        <w:t>3</w:t>
      </w:r>
      <w:r>
        <w:rPr>
          <w:spacing w:val="-14"/>
          <w:sz w:val="21"/>
          <w:szCs w:val="21"/>
        </w:rPr>
        <w:t>．近</w:t>
      </w:r>
      <w:r>
        <w:rPr>
          <w:spacing w:val="-34"/>
          <w:sz w:val="21"/>
          <w:szCs w:val="21"/>
        </w:rPr>
        <w:t xml:space="preserve"> </w:t>
      </w:r>
      <w:r>
        <w:rPr>
          <w:rFonts w:ascii="Comic Sans MS" w:hAnsi="Comic Sans MS" w:eastAsia="Comic Sans MS" w:cs="Comic Sans MS"/>
          <w:spacing w:val="-14"/>
          <w:sz w:val="21"/>
          <w:szCs w:val="21"/>
        </w:rPr>
        <w:t xml:space="preserve">5 </w:t>
      </w:r>
      <w:r>
        <w:rPr>
          <w:spacing w:val="-14"/>
          <w:sz w:val="21"/>
          <w:szCs w:val="21"/>
        </w:rPr>
        <w:t>年是指从投标截止日往前推算</w:t>
      </w:r>
      <w:r>
        <w:rPr>
          <w:spacing w:val="-37"/>
          <w:sz w:val="21"/>
          <w:szCs w:val="21"/>
        </w:rPr>
        <w:t xml:space="preserve"> </w:t>
      </w:r>
      <w:r>
        <w:rPr>
          <w:rFonts w:ascii="Comic Sans MS" w:hAnsi="Comic Sans MS" w:eastAsia="Comic Sans MS" w:cs="Comic Sans MS"/>
          <w:spacing w:val="-14"/>
          <w:sz w:val="21"/>
          <w:szCs w:val="21"/>
        </w:rPr>
        <w:t xml:space="preserve">5 </w:t>
      </w:r>
      <w:r>
        <w:rPr>
          <w:spacing w:val="-14"/>
          <w:sz w:val="21"/>
          <w:szCs w:val="21"/>
        </w:rPr>
        <w:t>年，例如投标截止日为</w:t>
      </w:r>
      <w:r>
        <w:rPr>
          <w:spacing w:val="-34"/>
          <w:sz w:val="21"/>
          <w:szCs w:val="21"/>
        </w:rPr>
        <w:t xml:space="preserve"> </w:t>
      </w:r>
      <w:r>
        <w:rPr>
          <w:rFonts w:ascii="Comic Sans MS" w:hAnsi="Comic Sans MS" w:eastAsia="Comic Sans MS" w:cs="Comic Sans MS"/>
          <w:spacing w:val="-14"/>
          <w:sz w:val="21"/>
          <w:szCs w:val="21"/>
        </w:rPr>
        <w:t xml:space="preserve">2022 </w:t>
      </w:r>
      <w:r>
        <w:rPr>
          <w:spacing w:val="-14"/>
          <w:sz w:val="21"/>
          <w:szCs w:val="21"/>
        </w:rPr>
        <w:t>年</w:t>
      </w:r>
      <w:r>
        <w:rPr>
          <w:spacing w:val="-48"/>
          <w:sz w:val="21"/>
          <w:szCs w:val="21"/>
        </w:rPr>
        <w:t xml:space="preserve"> </w:t>
      </w:r>
      <w:r>
        <w:rPr>
          <w:rFonts w:ascii="Comic Sans MS" w:hAnsi="Comic Sans MS" w:eastAsia="Comic Sans MS" w:cs="Comic Sans MS"/>
          <w:spacing w:val="-15"/>
          <w:sz w:val="21"/>
          <w:szCs w:val="21"/>
        </w:rPr>
        <w:t xml:space="preserve">3 </w:t>
      </w:r>
      <w:r>
        <w:rPr>
          <w:spacing w:val="-15"/>
          <w:sz w:val="21"/>
          <w:szCs w:val="21"/>
        </w:rPr>
        <w:t>月</w:t>
      </w:r>
      <w:r>
        <w:rPr>
          <w:spacing w:val="-35"/>
          <w:sz w:val="21"/>
          <w:szCs w:val="21"/>
        </w:rPr>
        <w:t xml:space="preserve"> </w:t>
      </w:r>
      <w:r>
        <w:rPr>
          <w:rFonts w:ascii="Comic Sans MS" w:hAnsi="Comic Sans MS" w:eastAsia="Comic Sans MS" w:cs="Comic Sans MS"/>
          <w:spacing w:val="-15"/>
          <w:sz w:val="21"/>
          <w:szCs w:val="21"/>
        </w:rPr>
        <w:t xml:space="preserve">5  </w:t>
      </w:r>
      <w:r>
        <w:rPr>
          <w:spacing w:val="-15"/>
          <w:sz w:val="21"/>
          <w:szCs w:val="21"/>
        </w:rPr>
        <w:t>日，则近</w:t>
      </w:r>
      <w:r>
        <w:rPr>
          <w:spacing w:val="-34"/>
          <w:sz w:val="21"/>
          <w:szCs w:val="21"/>
        </w:rPr>
        <w:t xml:space="preserve"> </w:t>
      </w:r>
      <w:r>
        <w:rPr>
          <w:rFonts w:ascii="Comic Sans MS" w:hAnsi="Comic Sans MS" w:eastAsia="Comic Sans MS" w:cs="Comic Sans MS"/>
          <w:spacing w:val="-15"/>
          <w:sz w:val="21"/>
          <w:szCs w:val="21"/>
        </w:rPr>
        <w:t xml:space="preserve">5 </w:t>
      </w:r>
      <w:r>
        <w:rPr>
          <w:spacing w:val="-15"/>
          <w:sz w:val="21"/>
          <w:szCs w:val="21"/>
        </w:rPr>
        <w:t>年是指</w:t>
      </w:r>
      <w:r>
        <w:rPr>
          <w:spacing w:val="-34"/>
          <w:sz w:val="21"/>
          <w:szCs w:val="21"/>
        </w:rPr>
        <w:t xml:space="preserve"> </w:t>
      </w:r>
      <w:r>
        <w:rPr>
          <w:rFonts w:ascii="Comic Sans MS" w:hAnsi="Comic Sans MS" w:eastAsia="Comic Sans MS" w:cs="Comic Sans MS"/>
          <w:spacing w:val="-15"/>
          <w:sz w:val="21"/>
          <w:szCs w:val="21"/>
        </w:rPr>
        <w:t>2017</w:t>
      </w:r>
      <w:r>
        <w:rPr>
          <w:spacing w:val="-11"/>
          <w:sz w:val="21"/>
          <w:szCs w:val="21"/>
        </w:rPr>
        <w:t>年</w:t>
      </w:r>
      <w:r>
        <w:rPr>
          <w:spacing w:val="-34"/>
          <w:sz w:val="21"/>
          <w:szCs w:val="21"/>
        </w:rPr>
        <w:t xml:space="preserve"> </w:t>
      </w:r>
      <w:r>
        <w:rPr>
          <w:rFonts w:ascii="Comic Sans MS" w:hAnsi="Comic Sans MS" w:eastAsia="Comic Sans MS" w:cs="Comic Sans MS"/>
          <w:spacing w:val="-11"/>
          <w:sz w:val="21"/>
          <w:szCs w:val="21"/>
        </w:rPr>
        <w:t xml:space="preserve">3 </w:t>
      </w:r>
      <w:r>
        <w:rPr>
          <w:spacing w:val="-11"/>
          <w:sz w:val="21"/>
          <w:szCs w:val="21"/>
        </w:rPr>
        <w:t>月</w:t>
      </w:r>
      <w:r>
        <w:rPr>
          <w:spacing w:val="-34"/>
          <w:sz w:val="21"/>
          <w:szCs w:val="21"/>
        </w:rPr>
        <w:t xml:space="preserve"> </w:t>
      </w:r>
      <w:r>
        <w:rPr>
          <w:rFonts w:ascii="Comic Sans MS" w:hAnsi="Comic Sans MS" w:eastAsia="Comic Sans MS" w:cs="Comic Sans MS"/>
          <w:spacing w:val="-11"/>
          <w:sz w:val="21"/>
          <w:szCs w:val="21"/>
        </w:rPr>
        <w:t xml:space="preserve">5  </w:t>
      </w:r>
      <w:r>
        <w:rPr>
          <w:spacing w:val="-11"/>
          <w:sz w:val="21"/>
          <w:szCs w:val="21"/>
        </w:rPr>
        <w:t>日至</w:t>
      </w:r>
      <w:r>
        <w:rPr>
          <w:spacing w:val="-33"/>
          <w:sz w:val="21"/>
          <w:szCs w:val="21"/>
        </w:rPr>
        <w:t xml:space="preserve"> </w:t>
      </w:r>
      <w:r>
        <w:rPr>
          <w:rFonts w:ascii="Comic Sans MS" w:hAnsi="Comic Sans MS" w:eastAsia="Comic Sans MS" w:cs="Comic Sans MS"/>
          <w:spacing w:val="-11"/>
          <w:sz w:val="21"/>
          <w:szCs w:val="21"/>
        </w:rPr>
        <w:t xml:space="preserve">2022 </w:t>
      </w:r>
      <w:r>
        <w:rPr>
          <w:spacing w:val="-11"/>
          <w:sz w:val="21"/>
          <w:szCs w:val="21"/>
        </w:rPr>
        <w:t>年</w:t>
      </w:r>
      <w:r>
        <w:rPr>
          <w:spacing w:val="-34"/>
          <w:sz w:val="21"/>
          <w:szCs w:val="21"/>
        </w:rPr>
        <w:t xml:space="preserve"> </w:t>
      </w:r>
      <w:r>
        <w:rPr>
          <w:rFonts w:ascii="Comic Sans MS" w:hAnsi="Comic Sans MS" w:eastAsia="Comic Sans MS" w:cs="Comic Sans MS"/>
          <w:spacing w:val="-11"/>
          <w:sz w:val="21"/>
          <w:szCs w:val="21"/>
        </w:rPr>
        <w:t xml:space="preserve">3 </w:t>
      </w:r>
      <w:r>
        <w:rPr>
          <w:spacing w:val="-11"/>
          <w:sz w:val="21"/>
          <w:szCs w:val="21"/>
        </w:rPr>
        <w:t>月</w:t>
      </w:r>
      <w:r>
        <w:rPr>
          <w:spacing w:val="-55"/>
          <w:sz w:val="21"/>
          <w:szCs w:val="21"/>
        </w:rPr>
        <w:t xml:space="preserve"> </w:t>
      </w:r>
      <w:r>
        <w:rPr>
          <w:rFonts w:ascii="Comic Sans MS" w:hAnsi="Comic Sans MS" w:eastAsia="Comic Sans MS" w:cs="Comic Sans MS"/>
          <w:spacing w:val="-11"/>
          <w:sz w:val="21"/>
          <w:szCs w:val="21"/>
        </w:rPr>
        <w:t>4</w:t>
      </w:r>
      <w:r>
        <w:rPr>
          <w:rFonts w:ascii="Comic Sans MS" w:hAnsi="Comic Sans MS" w:eastAsia="Comic Sans MS" w:cs="Comic Sans MS"/>
          <w:spacing w:val="-12"/>
          <w:sz w:val="21"/>
          <w:szCs w:val="21"/>
        </w:rPr>
        <w:t xml:space="preserve">  </w:t>
      </w:r>
      <w:r>
        <w:rPr>
          <w:spacing w:val="-12"/>
          <w:sz w:val="21"/>
          <w:szCs w:val="21"/>
        </w:rPr>
        <w:t>日。以竣工验收证明时间为准。</w:t>
      </w:r>
    </w:p>
    <w:p w14:paraId="50ED39AE">
      <w:pPr>
        <w:spacing w:line="308" w:lineRule="auto"/>
        <w:rPr>
          <w:sz w:val="21"/>
          <w:szCs w:val="21"/>
        </w:rPr>
        <w:sectPr>
          <w:footerReference r:id="rId217" w:type="default"/>
          <w:pgSz w:w="11910" w:h="16845"/>
          <w:pgMar w:top="400" w:right="1005" w:bottom="1170" w:left="1021" w:header="0" w:footer="942" w:gutter="0"/>
          <w:cols w:space="720" w:num="1"/>
        </w:sectPr>
      </w:pPr>
    </w:p>
    <w:p w14:paraId="423C3B90">
      <w:pPr>
        <w:spacing w:line="290" w:lineRule="auto"/>
        <w:rPr>
          <w:rFonts w:ascii="Arial"/>
          <w:sz w:val="21"/>
        </w:rPr>
      </w:pPr>
    </w:p>
    <w:p w14:paraId="3C8040A4">
      <w:pPr>
        <w:spacing w:line="291" w:lineRule="auto"/>
        <w:rPr>
          <w:rFonts w:ascii="Arial"/>
          <w:sz w:val="21"/>
        </w:rPr>
      </w:pPr>
    </w:p>
    <w:p w14:paraId="23C04443">
      <w:pPr>
        <w:spacing w:line="291" w:lineRule="auto"/>
        <w:rPr>
          <w:rFonts w:ascii="Arial"/>
          <w:sz w:val="21"/>
        </w:rPr>
      </w:pPr>
    </w:p>
    <w:p w14:paraId="4770BFAE">
      <w:pPr>
        <w:spacing w:line="291" w:lineRule="auto"/>
        <w:rPr>
          <w:rFonts w:ascii="Arial"/>
          <w:sz w:val="21"/>
        </w:rPr>
      </w:pPr>
    </w:p>
    <w:p w14:paraId="2A0F57A6">
      <w:pPr>
        <w:spacing w:before="91" w:line="223" w:lineRule="auto"/>
        <w:ind w:left="3291"/>
        <w:outlineLvl w:val="2"/>
        <w:rPr>
          <w:rFonts w:ascii="黑体" w:hAnsi="黑体" w:eastAsia="黑体" w:cs="黑体"/>
          <w:sz w:val="28"/>
          <w:szCs w:val="28"/>
        </w:rPr>
      </w:pPr>
      <w:bookmarkStart w:id="326" w:name="bookmark161"/>
      <w:bookmarkEnd w:id="326"/>
      <w:r>
        <w:rPr>
          <w:rFonts w:ascii="黑体" w:hAnsi="黑体" w:eastAsia="黑体" w:cs="黑体"/>
          <w:b/>
          <w:bCs/>
          <w:sz w:val="28"/>
          <w:szCs w:val="28"/>
        </w:rPr>
        <w:t>（五）企业信用信誉情况</w:t>
      </w:r>
    </w:p>
    <w:p w14:paraId="77D1006D">
      <w:pPr>
        <w:spacing w:line="249" w:lineRule="auto"/>
        <w:rPr>
          <w:rFonts w:ascii="Arial"/>
          <w:sz w:val="21"/>
        </w:rPr>
      </w:pPr>
    </w:p>
    <w:p w14:paraId="2D49DCEC">
      <w:pPr>
        <w:spacing w:line="250" w:lineRule="auto"/>
        <w:rPr>
          <w:rFonts w:ascii="Arial"/>
          <w:sz w:val="21"/>
        </w:rPr>
      </w:pPr>
    </w:p>
    <w:p w14:paraId="64B2DC36">
      <w:pPr>
        <w:pStyle w:val="4"/>
        <w:spacing w:before="84" w:line="223" w:lineRule="auto"/>
        <w:ind w:left="3871"/>
        <w:rPr>
          <w:sz w:val="24"/>
          <w:szCs w:val="24"/>
        </w:rPr>
      </w:pPr>
      <w:r>
        <w:rPr>
          <w:rFonts w:ascii="Comic Sans MS" w:hAnsi="Comic Sans MS" w:eastAsia="Comic Sans MS" w:cs="Comic Sans MS"/>
          <w:b/>
          <w:bCs/>
          <w:spacing w:val="-12"/>
          <w:sz w:val="24"/>
          <w:szCs w:val="24"/>
        </w:rPr>
        <w:t>5-1</w:t>
      </w:r>
      <w:r>
        <w:rPr>
          <w:rFonts w:ascii="Comic Sans MS" w:hAnsi="Comic Sans MS" w:eastAsia="Comic Sans MS" w:cs="Comic Sans MS"/>
          <w:b/>
          <w:bCs/>
          <w:spacing w:val="34"/>
          <w:sz w:val="24"/>
          <w:szCs w:val="24"/>
        </w:rPr>
        <w:t xml:space="preserve"> </w:t>
      </w:r>
      <w:r>
        <w:rPr>
          <w:b/>
          <w:bCs/>
          <w:spacing w:val="-12"/>
          <w:sz w:val="24"/>
          <w:szCs w:val="24"/>
        </w:rPr>
        <w:t>企业信誉声明</w:t>
      </w:r>
    </w:p>
    <w:p w14:paraId="4668ED42">
      <w:pPr>
        <w:spacing w:line="305" w:lineRule="auto"/>
        <w:rPr>
          <w:rFonts w:ascii="Arial"/>
          <w:sz w:val="21"/>
        </w:rPr>
      </w:pPr>
    </w:p>
    <w:p w14:paraId="3E01E4AE">
      <w:pPr>
        <w:pStyle w:val="4"/>
        <w:tabs>
          <w:tab w:val="left" w:pos="2208"/>
        </w:tabs>
        <w:spacing w:before="68" w:line="220" w:lineRule="auto"/>
        <w:rPr>
          <w:sz w:val="21"/>
          <w:szCs w:val="21"/>
        </w:rPr>
      </w:pPr>
      <w:r>
        <w:rPr>
          <w:sz w:val="21"/>
          <w:szCs w:val="21"/>
          <w:u w:val="single" w:color="auto"/>
        </w:rPr>
        <w:tab/>
      </w:r>
      <w:r>
        <w:rPr>
          <w:spacing w:val="-6"/>
          <w:sz w:val="21"/>
          <w:szCs w:val="21"/>
        </w:rPr>
        <w:t>（招标人名称</w:t>
      </w:r>
      <w:r>
        <w:rPr>
          <w:spacing w:val="-3"/>
          <w:sz w:val="21"/>
          <w:szCs w:val="21"/>
        </w:rPr>
        <w:t>）：</w:t>
      </w:r>
    </w:p>
    <w:p w14:paraId="5AFC118A">
      <w:pPr>
        <w:spacing w:line="369" w:lineRule="auto"/>
        <w:rPr>
          <w:rFonts w:ascii="Arial"/>
          <w:sz w:val="21"/>
        </w:rPr>
      </w:pPr>
    </w:p>
    <w:p w14:paraId="34F4EE45">
      <w:pPr>
        <w:pStyle w:val="4"/>
        <w:spacing w:before="68" w:line="219" w:lineRule="auto"/>
        <w:jc w:val="right"/>
        <w:rPr>
          <w:sz w:val="21"/>
          <w:szCs w:val="21"/>
        </w:rPr>
      </w:pPr>
      <w:r>
        <w:rPr>
          <w:spacing w:val="-3"/>
          <w:sz w:val="21"/>
          <w:szCs w:val="21"/>
        </w:rPr>
        <w:t>我方在此声明，截止本招标项目投标截止时</w:t>
      </w:r>
      <w:r>
        <w:rPr>
          <w:spacing w:val="-4"/>
          <w:sz w:val="21"/>
          <w:szCs w:val="21"/>
        </w:rPr>
        <w:t>间，我方处于正常的经营状态，不存在下列任何一种情形。</w:t>
      </w:r>
    </w:p>
    <w:p w14:paraId="1F62A91C">
      <w:pPr>
        <w:pStyle w:val="4"/>
        <w:spacing w:before="157" w:line="320" w:lineRule="auto"/>
        <w:ind w:left="14" w:right="87" w:firstLine="423"/>
        <w:rPr>
          <w:sz w:val="21"/>
          <w:szCs w:val="21"/>
        </w:rPr>
      </w:pPr>
      <w:r>
        <w:rPr>
          <w:rFonts w:ascii="Comic Sans MS" w:hAnsi="Comic Sans MS" w:eastAsia="Comic Sans MS" w:cs="Comic Sans MS"/>
          <w:spacing w:val="2"/>
          <w:sz w:val="21"/>
          <w:szCs w:val="21"/>
        </w:rPr>
        <w:t>1</w:t>
      </w:r>
      <w:r>
        <w:rPr>
          <w:spacing w:val="2"/>
          <w:sz w:val="21"/>
          <w:szCs w:val="21"/>
        </w:rPr>
        <w:t>．被依法暂停或取消投标资格（指被本招标项目所在地</w:t>
      </w:r>
      <w:r>
        <w:rPr>
          <w:spacing w:val="1"/>
          <w:sz w:val="21"/>
          <w:szCs w:val="21"/>
        </w:rPr>
        <w:t>县级及以上农业农村（或住建、或水利、或</w:t>
      </w:r>
      <w:r>
        <w:rPr>
          <w:spacing w:val="-1"/>
          <w:sz w:val="21"/>
          <w:szCs w:val="21"/>
        </w:rPr>
        <w:t>公共资源交易）行政主管部门暂停或取消投标资格或禁止进入该区域建设市场且处于有效期内）；</w:t>
      </w:r>
    </w:p>
    <w:p w14:paraId="5DD08CF4">
      <w:pPr>
        <w:pStyle w:val="4"/>
        <w:spacing w:before="41" w:line="223" w:lineRule="auto"/>
        <w:ind w:left="432"/>
        <w:rPr>
          <w:sz w:val="21"/>
          <w:szCs w:val="21"/>
        </w:rPr>
      </w:pPr>
      <w:r>
        <w:rPr>
          <w:rFonts w:ascii="Comic Sans MS" w:hAnsi="Comic Sans MS" w:eastAsia="Comic Sans MS" w:cs="Comic Sans MS"/>
          <w:spacing w:val="-3"/>
          <w:sz w:val="21"/>
          <w:szCs w:val="21"/>
        </w:rPr>
        <w:t>2</w:t>
      </w:r>
      <w:r>
        <w:rPr>
          <w:spacing w:val="-3"/>
          <w:sz w:val="21"/>
          <w:szCs w:val="21"/>
        </w:rPr>
        <w:t>．被责令停产停业、暂扣或者吊销许可证、暂扣或者吊销执照；</w:t>
      </w:r>
    </w:p>
    <w:p w14:paraId="32D34951">
      <w:pPr>
        <w:pStyle w:val="4"/>
        <w:spacing w:before="134" w:line="222" w:lineRule="auto"/>
        <w:ind w:left="430"/>
        <w:rPr>
          <w:sz w:val="21"/>
          <w:szCs w:val="21"/>
        </w:rPr>
      </w:pPr>
      <w:r>
        <w:rPr>
          <w:rFonts w:ascii="Comic Sans MS" w:hAnsi="Comic Sans MS" w:eastAsia="Comic Sans MS" w:cs="Comic Sans MS"/>
          <w:spacing w:val="-3"/>
          <w:sz w:val="21"/>
          <w:szCs w:val="21"/>
        </w:rPr>
        <w:t>3</w:t>
      </w:r>
      <w:r>
        <w:rPr>
          <w:spacing w:val="-3"/>
          <w:sz w:val="21"/>
          <w:szCs w:val="21"/>
        </w:rPr>
        <w:t>．进入清算程序，或被宣告破产，或其他丧失履约能力的情形；</w:t>
      </w:r>
    </w:p>
    <w:p w14:paraId="3995D690">
      <w:pPr>
        <w:pStyle w:val="4"/>
        <w:spacing w:before="119" w:line="224" w:lineRule="auto"/>
        <w:ind w:left="425"/>
        <w:rPr>
          <w:sz w:val="21"/>
          <w:szCs w:val="21"/>
        </w:rPr>
      </w:pPr>
      <w:r>
        <w:rPr>
          <w:rFonts w:ascii="Comic Sans MS" w:hAnsi="Comic Sans MS" w:eastAsia="Comic Sans MS" w:cs="Comic Sans MS"/>
          <w:spacing w:val="-4"/>
          <w:sz w:val="21"/>
          <w:szCs w:val="21"/>
        </w:rPr>
        <w:t>4</w:t>
      </w:r>
      <w:r>
        <w:rPr>
          <w:spacing w:val="-4"/>
          <w:sz w:val="21"/>
          <w:szCs w:val="21"/>
        </w:rPr>
        <w:t>．在最近三年内发生重大工程质量问题；</w:t>
      </w:r>
    </w:p>
    <w:p w14:paraId="3891F6DD">
      <w:pPr>
        <w:pStyle w:val="4"/>
        <w:spacing w:before="132" w:line="194" w:lineRule="auto"/>
        <w:ind w:left="430"/>
        <w:rPr>
          <w:sz w:val="21"/>
          <w:szCs w:val="21"/>
        </w:rPr>
      </w:pPr>
      <w:r>
        <w:rPr>
          <w:rFonts w:ascii="Comic Sans MS" w:hAnsi="Comic Sans MS" w:eastAsia="Comic Sans MS" w:cs="Comic Sans MS"/>
          <w:spacing w:val="-4"/>
          <w:sz w:val="21"/>
          <w:szCs w:val="21"/>
        </w:rPr>
        <w:t>5</w:t>
      </w:r>
      <w:r>
        <w:rPr>
          <w:spacing w:val="-4"/>
          <w:sz w:val="21"/>
          <w:szCs w:val="21"/>
        </w:rPr>
        <w:t>．在“国家企业信用信息公示系统”（</w:t>
      </w:r>
      <w:r>
        <w:fldChar w:fldCharType="begin"/>
      </w:r>
      <w:r>
        <w:instrText xml:space="preserve"> HYPERLINK "https://www.gsxt.gov.cn" </w:instrText>
      </w:r>
      <w:r>
        <w:fldChar w:fldCharType="separate"/>
      </w:r>
      <w:r>
        <w:rPr>
          <w:rFonts w:ascii="Comic Sans MS" w:hAnsi="Comic Sans MS" w:eastAsia="Comic Sans MS" w:cs="Comic Sans MS"/>
          <w:spacing w:val="-4"/>
          <w:sz w:val="21"/>
          <w:szCs w:val="21"/>
        </w:rPr>
        <w:t>www.gsxt.gov.cn</w:t>
      </w:r>
      <w:r>
        <w:rPr>
          <w:rFonts w:ascii="Comic Sans MS" w:hAnsi="Comic Sans MS" w:eastAsia="Comic Sans MS" w:cs="Comic Sans MS"/>
          <w:spacing w:val="-4"/>
          <w:sz w:val="21"/>
          <w:szCs w:val="21"/>
        </w:rPr>
        <w:fldChar w:fldCharType="end"/>
      </w:r>
      <w:r>
        <w:rPr>
          <w:spacing w:val="-4"/>
          <w:sz w:val="21"/>
          <w:szCs w:val="21"/>
        </w:rPr>
        <w:t>）中被列入严重违法失信企业名单；</w:t>
      </w:r>
    </w:p>
    <w:p w14:paraId="24CF7EF6">
      <w:pPr>
        <w:pStyle w:val="4"/>
        <w:spacing w:before="168" w:line="321" w:lineRule="auto"/>
        <w:ind w:left="15" w:right="53" w:firstLine="415"/>
        <w:rPr>
          <w:sz w:val="21"/>
          <w:szCs w:val="21"/>
        </w:rPr>
      </w:pPr>
      <w:r>
        <w:rPr>
          <w:rFonts w:ascii="Comic Sans MS" w:hAnsi="Comic Sans MS" w:eastAsia="Comic Sans MS" w:cs="Comic Sans MS"/>
          <w:spacing w:val="-6"/>
          <w:sz w:val="21"/>
          <w:szCs w:val="21"/>
        </w:rPr>
        <w:t>6</w:t>
      </w:r>
      <w:r>
        <w:rPr>
          <w:spacing w:val="-6"/>
          <w:sz w:val="21"/>
          <w:szCs w:val="21"/>
        </w:rPr>
        <w:t>．在</w:t>
      </w:r>
      <w:r>
        <w:rPr>
          <w:rFonts w:ascii="Comic Sans MS" w:hAnsi="Comic Sans MS" w:eastAsia="Comic Sans MS" w:cs="Comic Sans MS"/>
          <w:spacing w:val="-6"/>
          <w:sz w:val="21"/>
          <w:szCs w:val="21"/>
        </w:rPr>
        <w:t>“</w:t>
      </w:r>
      <w:r>
        <w:rPr>
          <w:spacing w:val="-6"/>
          <w:sz w:val="21"/>
          <w:szCs w:val="21"/>
        </w:rPr>
        <w:t>信用中国</w:t>
      </w:r>
      <w:r>
        <w:rPr>
          <w:rFonts w:ascii="Comic Sans MS" w:hAnsi="Comic Sans MS" w:eastAsia="Comic Sans MS" w:cs="Comic Sans MS"/>
          <w:spacing w:val="-6"/>
          <w:sz w:val="21"/>
          <w:szCs w:val="21"/>
        </w:rPr>
        <w:t>”</w:t>
      </w:r>
      <w:r>
        <w:rPr>
          <w:spacing w:val="-6"/>
          <w:sz w:val="21"/>
          <w:szCs w:val="21"/>
        </w:rPr>
        <w:t>网站（</w:t>
      </w:r>
      <w:r>
        <w:fldChar w:fldCharType="begin"/>
      </w:r>
      <w:r>
        <w:instrText xml:space="preserve"> HYPERLINK "https://www.creditchina.gov.cn" </w:instrText>
      </w:r>
      <w:r>
        <w:fldChar w:fldCharType="separate"/>
      </w:r>
      <w:r>
        <w:rPr>
          <w:rFonts w:ascii="Arial" w:hAnsi="Arial" w:eastAsia="Arial" w:cs="Arial"/>
          <w:spacing w:val="-6"/>
          <w:sz w:val="21"/>
          <w:szCs w:val="21"/>
        </w:rPr>
        <w:t>www.creditchina.gov.cn</w:t>
      </w:r>
      <w:r>
        <w:rPr>
          <w:rFonts w:ascii="Arial" w:hAnsi="Arial" w:eastAsia="Arial" w:cs="Arial"/>
          <w:spacing w:val="-6"/>
          <w:sz w:val="21"/>
          <w:szCs w:val="21"/>
        </w:rPr>
        <w:fldChar w:fldCharType="end"/>
      </w:r>
      <w:r>
        <w:rPr>
          <w:spacing w:val="-6"/>
          <w:sz w:val="21"/>
          <w:szCs w:val="21"/>
        </w:rPr>
        <w:t>）或“中国执行信息公开网”（</w:t>
      </w:r>
      <w:r>
        <w:rPr>
          <w:spacing w:val="-62"/>
          <w:sz w:val="21"/>
          <w:szCs w:val="21"/>
        </w:rPr>
        <w:t xml:space="preserve"> </w:t>
      </w:r>
      <w:r>
        <w:fldChar w:fldCharType="begin"/>
      </w:r>
      <w:r>
        <w:instrText xml:space="preserve"> HYPERLINK "http://zxgk.court.gov.cn/shixin/" </w:instrText>
      </w:r>
      <w:r>
        <w:fldChar w:fldCharType="separate"/>
      </w:r>
      <w:r>
        <w:rPr>
          <w:rFonts w:ascii="Comic Sans MS" w:hAnsi="Comic Sans MS" w:eastAsia="Comic Sans MS" w:cs="Comic Sans MS"/>
          <w:spacing w:val="-6"/>
          <w:sz w:val="21"/>
          <w:szCs w:val="21"/>
        </w:rPr>
        <w:t>http://zxgk.court.gov.c</w:t>
      </w:r>
      <w:r>
        <w:rPr>
          <w:rFonts w:ascii="Comic Sans MS" w:hAnsi="Comic Sans MS" w:eastAsia="Comic Sans MS" w:cs="Comic Sans MS"/>
          <w:spacing w:val="-6"/>
          <w:sz w:val="21"/>
          <w:szCs w:val="21"/>
        </w:rPr>
        <w:fldChar w:fldCharType="end"/>
      </w:r>
      <w:r>
        <w:rPr>
          <w:rFonts w:ascii="Comic Sans MS" w:hAnsi="Comic Sans MS" w:eastAsia="Comic Sans MS" w:cs="Comic Sans MS"/>
          <w:sz w:val="21"/>
          <w:szCs w:val="21"/>
        </w:rPr>
        <w:t xml:space="preserve"> </w:t>
      </w:r>
      <w:r>
        <w:fldChar w:fldCharType="begin"/>
      </w:r>
      <w:r>
        <w:instrText xml:space="preserve"> HYPERLINK "http://zxgk.court.gov.cn/shixin/" </w:instrText>
      </w:r>
      <w:r>
        <w:fldChar w:fldCharType="separate"/>
      </w:r>
      <w:r>
        <w:rPr>
          <w:rFonts w:ascii="Comic Sans MS" w:hAnsi="Comic Sans MS" w:eastAsia="Comic Sans MS" w:cs="Comic Sans MS"/>
          <w:spacing w:val="-11"/>
          <w:sz w:val="21"/>
          <w:szCs w:val="21"/>
        </w:rPr>
        <w:t>n/shixin/</w:t>
      </w:r>
      <w:r>
        <w:rPr>
          <w:rFonts w:ascii="Comic Sans MS" w:hAnsi="Comic Sans MS" w:eastAsia="Comic Sans MS" w:cs="Comic Sans MS"/>
          <w:spacing w:val="-11"/>
          <w:sz w:val="21"/>
          <w:szCs w:val="21"/>
        </w:rPr>
        <w:fldChar w:fldCharType="end"/>
      </w:r>
      <w:r>
        <w:rPr>
          <w:spacing w:val="-11"/>
          <w:sz w:val="21"/>
          <w:szCs w:val="21"/>
        </w:rPr>
        <w:t>）被列入失信被执行人名单；</w:t>
      </w:r>
    </w:p>
    <w:p w14:paraId="2C039AF0">
      <w:pPr>
        <w:pStyle w:val="4"/>
        <w:spacing w:before="14" w:line="223" w:lineRule="auto"/>
        <w:ind w:left="430"/>
        <w:rPr>
          <w:sz w:val="21"/>
          <w:szCs w:val="21"/>
        </w:rPr>
      </w:pPr>
      <w:r>
        <w:rPr>
          <w:rFonts w:ascii="Comic Sans MS" w:hAnsi="Comic Sans MS" w:eastAsia="Comic Sans MS" w:cs="Comic Sans MS"/>
          <w:spacing w:val="-1"/>
          <w:sz w:val="21"/>
          <w:szCs w:val="21"/>
        </w:rPr>
        <w:t>7</w:t>
      </w:r>
      <w:r>
        <w:rPr>
          <w:spacing w:val="-1"/>
          <w:sz w:val="21"/>
          <w:szCs w:val="21"/>
        </w:rPr>
        <w:t>．在近三年内投标人或其法定代表人、拟</w:t>
      </w:r>
      <w:r>
        <w:rPr>
          <w:spacing w:val="-2"/>
          <w:sz w:val="21"/>
          <w:szCs w:val="21"/>
        </w:rPr>
        <w:t>委任的项目经理有行贿犯罪行为。</w:t>
      </w:r>
    </w:p>
    <w:p w14:paraId="40C7E6E0">
      <w:pPr>
        <w:pStyle w:val="4"/>
        <w:spacing w:before="178" w:line="223" w:lineRule="auto"/>
        <w:ind w:left="428"/>
        <w:rPr>
          <w:sz w:val="21"/>
          <w:szCs w:val="21"/>
        </w:rPr>
      </w:pPr>
      <w:r>
        <w:rPr>
          <w:rFonts w:ascii="Comic Sans MS" w:hAnsi="Comic Sans MS" w:eastAsia="Comic Sans MS" w:cs="Comic Sans MS"/>
          <w:spacing w:val="-3"/>
          <w:sz w:val="21"/>
          <w:szCs w:val="21"/>
        </w:rPr>
        <w:t>8.</w:t>
      </w:r>
      <w:r>
        <w:rPr>
          <w:rFonts w:ascii="Comic Sans MS" w:hAnsi="Comic Sans MS" w:eastAsia="Comic Sans MS" w:cs="Comic Sans MS"/>
          <w:spacing w:val="59"/>
          <w:sz w:val="21"/>
          <w:szCs w:val="21"/>
        </w:rPr>
        <w:t xml:space="preserve"> </w:t>
      </w:r>
      <w:r>
        <w:rPr>
          <w:spacing w:val="-3"/>
          <w:sz w:val="21"/>
          <w:szCs w:val="21"/>
        </w:rPr>
        <w:t>法律法规或投标人须知前附表第</w:t>
      </w:r>
      <w:r>
        <w:rPr>
          <w:spacing w:val="-27"/>
          <w:sz w:val="21"/>
          <w:szCs w:val="21"/>
        </w:rPr>
        <w:t xml:space="preserve"> </w:t>
      </w:r>
      <w:r>
        <w:rPr>
          <w:rFonts w:ascii="Comic Sans MS" w:hAnsi="Comic Sans MS" w:eastAsia="Comic Sans MS" w:cs="Comic Sans MS"/>
          <w:spacing w:val="-3"/>
          <w:sz w:val="21"/>
          <w:szCs w:val="21"/>
        </w:rPr>
        <w:t>1.4.3</w:t>
      </w:r>
      <w:r>
        <w:rPr>
          <w:spacing w:val="-3"/>
          <w:sz w:val="21"/>
          <w:szCs w:val="21"/>
        </w:rPr>
        <w:t>（</w:t>
      </w:r>
      <w:r>
        <w:rPr>
          <w:rFonts w:ascii="Comic Sans MS" w:hAnsi="Comic Sans MS" w:eastAsia="Comic Sans MS" w:cs="Comic Sans MS"/>
          <w:spacing w:val="-4"/>
          <w:sz w:val="21"/>
          <w:szCs w:val="21"/>
        </w:rPr>
        <w:t>19</w:t>
      </w:r>
      <w:r>
        <w:rPr>
          <w:spacing w:val="-4"/>
          <w:sz w:val="21"/>
          <w:szCs w:val="21"/>
        </w:rPr>
        <w:t>）目规定的其他情形。</w:t>
      </w:r>
    </w:p>
    <w:p w14:paraId="4AFAD7E4">
      <w:pPr>
        <w:pStyle w:val="4"/>
        <w:spacing w:before="163" w:line="219" w:lineRule="auto"/>
        <w:ind w:left="430"/>
        <w:rPr>
          <w:sz w:val="21"/>
          <w:szCs w:val="21"/>
        </w:rPr>
      </w:pPr>
      <w:r>
        <w:rPr>
          <w:sz w:val="21"/>
          <w:szCs w:val="21"/>
        </w:rPr>
        <w:t>我方保证上述信息的真实和准确，并愿意承担因我</w:t>
      </w:r>
      <w:r>
        <w:rPr>
          <w:spacing w:val="-1"/>
          <w:sz w:val="21"/>
          <w:szCs w:val="21"/>
        </w:rPr>
        <w:t>方就此弄虚作假所引起的一切法律后果。</w:t>
      </w:r>
    </w:p>
    <w:p w14:paraId="77D87F74">
      <w:pPr>
        <w:spacing w:line="282" w:lineRule="auto"/>
        <w:rPr>
          <w:rFonts w:ascii="Arial"/>
          <w:sz w:val="21"/>
        </w:rPr>
      </w:pPr>
    </w:p>
    <w:p w14:paraId="062C05FA">
      <w:pPr>
        <w:spacing w:line="283" w:lineRule="auto"/>
        <w:rPr>
          <w:rFonts w:ascii="Arial"/>
          <w:sz w:val="21"/>
        </w:rPr>
      </w:pPr>
    </w:p>
    <w:p w14:paraId="6EC56061">
      <w:pPr>
        <w:pStyle w:val="4"/>
        <w:spacing w:before="69" w:line="219" w:lineRule="auto"/>
        <w:ind w:left="4005"/>
        <w:rPr>
          <w:sz w:val="21"/>
          <w:szCs w:val="21"/>
        </w:rPr>
      </w:pPr>
      <w:r>
        <w:rPr>
          <w:spacing w:val="-2"/>
          <w:sz w:val="21"/>
          <w:szCs w:val="21"/>
        </w:rPr>
        <w:t>投标人</w:t>
      </w:r>
      <w:r>
        <w:rPr>
          <w:spacing w:val="-3"/>
          <w:sz w:val="21"/>
          <w:szCs w:val="21"/>
        </w:rPr>
        <w:t>：</w:t>
      </w:r>
      <w:r>
        <w:rPr>
          <w:sz w:val="21"/>
          <w:szCs w:val="21"/>
          <w:u w:val="single" w:color="auto"/>
        </w:rPr>
        <w:t xml:space="preserve">                      </w:t>
      </w:r>
      <w:r>
        <w:rPr>
          <w:spacing w:val="-3"/>
          <w:sz w:val="21"/>
          <w:szCs w:val="21"/>
        </w:rPr>
        <w:t>（</w:t>
      </w:r>
      <w:r>
        <w:rPr>
          <w:spacing w:val="-2"/>
          <w:sz w:val="21"/>
          <w:szCs w:val="21"/>
        </w:rPr>
        <w:t>盖单位章）</w:t>
      </w:r>
    </w:p>
    <w:p w14:paraId="7F9207D5">
      <w:pPr>
        <w:pStyle w:val="4"/>
        <w:spacing w:before="185" w:line="220" w:lineRule="auto"/>
        <w:ind w:left="4004"/>
        <w:rPr>
          <w:sz w:val="21"/>
          <w:szCs w:val="21"/>
        </w:rPr>
      </w:pPr>
      <w:r>
        <w:rPr>
          <w:spacing w:val="-2"/>
          <w:sz w:val="21"/>
          <w:szCs w:val="21"/>
        </w:rPr>
        <w:t>法定代表人</w:t>
      </w:r>
      <w:r>
        <w:rPr>
          <w:spacing w:val="-1"/>
          <w:sz w:val="21"/>
          <w:szCs w:val="21"/>
        </w:rPr>
        <w:t>：</w:t>
      </w:r>
      <w:r>
        <w:rPr>
          <w:sz w:val="21"/>
          <w:szCs w:val="21"/>
          <w:u w:val="single" w:color="auto"/>
        </w:rPr>
        <w:t xml:space="preserve">                      </w:t>
      </w:r>
      <w:r>
        <w:rPr>
          <w:spacing w:val="-1"/>
          <w:sz w:val="21"/>
          <w:szCs w:val="21"/>
        </w:rPr>
        <w:t>（</w:t>
      </w:r>
      <w:r>
        <w:rPr>
          <w:spacing w:val="-2"/>
          <w:sz w:val="21"/>
          <w:szCs w:val="21"/>
        </w:rPr>
        <w:t>签字）</w:t>
      </w:r>
    </w:p>
    <w:p w14:paraId="407073EA">
      <w:pPr>
        <w:spacing w:line="282" w:lineRule="auto"/>
        <w:rPr>
          <w:rFonts w:ascii="Arial"/>
          <w:sz w:val="21"/>
        </w:rPr>
      </w:pPr>
    </w:p>
    <w:p w14:paraId="166A0143">
      <w:pPr>
        <w:spacing w:line="282" w:lineRule="auto"/>
        <w:rPr>
          <w:rFonts w:ascii="Arial"/>
          <w:sz w:val="21"/>
        </w:rPr>
      </w:pPr>
    </w:p>
    <w:p w14:paraId="08FF5EE1">
      <w:pPr>
        <w:pStyle w:val="4"/>
        <w:tabs>
          <w:tab w:val="left" w:pos="6097"/>
        </w:tabs>
        <w:spacing w:before="69" w:line="220" w:lineRule="auto"/>
        <w:ind w:left="5256"/>
        <w:rPr>
          <w:sz w:val="21"/>
          <w:szCs w:val="21"/>
        </w:rPr>
      </w:pPr>
      <w:r>
        <w:rPr>
          <w:sz w:val="21"/>
          <w:szCs w:val="21"/>
          <w:u w:val="single" w:color="auto"/>
        </w:rPr>
        <w:tab/>
      </w:r>
      <w:r>
        <w:rPr>
          <w:spacing w:val="10"/>
          <w:sz w:val="21"/>
          <w:szCs w:val="21"/>
        </w:rPr>
        <w:t xml:space="preserve"> </w:t>
      </w:r>
      <w:r>
        <w:rPr>
          <w:spacing w:val="-6"/>
          <w:sz w:val="21"/>
          <w:szCs w:val="21"/>
        </w:rPr>
        <w:t xml:space="preserve">年 </w:t>
      </w:r>
      <w:r>
        <w:rPr>
          <w:sz w:val="21"/>
          <w:szCs w:val="21"/>
          <w:u w:val="single" w:color="auto"/>
        </w:rPr>
        <w:t xml:space="preserve">     </w:t>
      </w:r>
      <w:r>
        <w:rPr>
          <w:spacing w:val="15"/>
          <w:sz w:val="21"/>
          <w:szCs w:val="21"/>
        </w:rPr>
        <w:t xml:space="preserve"> </w:t>
      </w:r>
      <w:r>
        <w:rPr>
          <w:spacing w:val="-6"/>
          <w:sz w:val="21"/>
          <w:szCs w:val="21"/>
        </w:rPr>
        <w:t>月</w:t>
      </w:r>
      <w:r>
        <w:rPr>
          <w:sz w:val="21"/>
          <w:szCs w:val="21"/>
        </w:rPr>
        <w:t xml:space="preserve"> </w:t>
      </w:r>
      <w:r>
        <w:rPr>
          <w:sz w:val="21"/>
          <w:szCs w:val="21"/>
          <w:u w:val="single" w:color="auto"/>
        </w:rPr>
        <w:t xml:space="preserve">     </w:t>
      </w:r>
      <w:r>
        <w:rPr>
          <w:spacing w:val="45"/>
          <w:sz w:val="21"/>
          <w:szCs w:val="21"/>
        </w:rPr>
        <w:t xml:space="preserve"> </w:t>
      </w:r>
      <w:r>
        <w:rPr>
          <w:spacing w:val="-6"/>
          <w:sz w:val="21"/>
          <w:szCs w:val="21"/>
        </w:rPr>
        <w:t>日</w:t>
      </w:r>
    </w:p>
    <w:p w14:paraId="786967B3">
      <w:pPr>
        <w:spacing w:line="264" w:lineRule="auto"/>
        <w:rPr>
          <w:rFonts w:ascii="Arial"/>
          <w:sz w:val="21"/>
        </w:rPr>
      </w:pPr>
    </w:p>
    <w:p w14:paraId="2AA7C25D">
      <w:pPr>
        <w:spacing w:line="264" w:lineRule="auto"/>
        <w:rPr>
          <w:rFonts w:ascii="Arial"/>
          <w:sz w:val="21"/>
        </w:rPr>
      </w:pPr>
    </w:p>
    <w:p w14:paraId="56723414">
      <w:pPr>
        <w:pStyle w:val="4"/>
        <w:spacing w:before="73" w:line="296" w:lineRule="auto"/>
        <w:ind w:left="850" w:right="62" w:hanging="840"/>
        <w:rPr>
          <w:sz w:val="21"/>
          <w:szCs w:val="21"/>
        </w:rPr>
      </w:pPr>
      <w:r>
        <w:rPr>
          <w:sz w:val="21"/>
          <w:szCs w:val="21"/>
        </w:rPr>
        <w:t xml:space="preserve">备注：1.投标人应针对第二章“投标人须知”第 </w:t>
      </w:r>
      <w:r>
        <w:rPr>
          <w:rFonts w:ascii="Comic Sans MS" w:hAnsi="Comic Sans MS" w:eastAsia="Comic Sans MS" w:cs="Comic Sans MS"/>
          <w:sz w:val="21"/>
          <w:szCs w:val="21"/>
        </w:rPr>
        <w:t>1.4.1</w:t>
      </w:r>
      <w:r>
        <w:rPr>
          <w:rFonts w:ascii="Comic Sans MS" w:hAnsi="Comic Sans MS" w:eastAsia="Comic Sans MS" w:cs="Comic Sans MS"/>
          <w:spacing w:val="39"/>
          <w:sz w:val="21"/>
          <w:szCs w:val="21"/>
        </w:rPr>
        <w:t xml:space="preserve"> </w:t>
      </w:r>
      <w:r>
        <w:rPr>
          <w:sz w:val="21"/>
          <w:szCs w:val="21"/>
        </w:rPr>
        <w:t>项的要求，在此对其</w:t>
      </w:r>
      <w:r>
        <w:rPr>
          <w:spacing w:val="-1"/>
          <w:sz w:val="21"/>
          <w:szCs w:val="21"/>
        </w:rPr>
        <w:t>信誉情况做出声明。如上格式文件所示。如联合体投标，联合体各成员单位均应按要求填写本表。</w:t>
      </w:r>
    </w:p>
    <w:p w14:paraId="40AE31B8">
      <w:pPr>
        <w:pStyle w:val="4"/>
        <w:spacing w:before="24" w:line="317" w:lineRule="auto"/>
        <w:ind w:left="849" w:right="78" w:hanging="208"/>
        <w:rPr>
          <w:sz w:val="21"/>
          <w:szCs w:val="21"/>
        </w:rPr>
      </w:pPr>
      <w:r>
        <w:rPr>
          <w:spacing w:val="-7"/>
          <w:sz w:val="21"/>
          <w:szCs w:val="21"/>
        </w:rPr>
        <w:t>2.近</w:t>
      </w:r>
      <w:r>
        <w:rPr>
          <w:spacing w:val="-47"/>
          <w:sz w:val="21"/>
          <w:szCs w:val="21"/>
        </w:rPr>
        <w:t xml:space="preserve"> </w:t>
      </w:r>
      <w:r>
        <w:rPr>
          <w:spacing w:val="-7"/>
          <w:sz w:val="21"/>
          <w:szCs w:val="21"/>
        </w:rPr>
        <w:t>3</w:t>
      </w:r>
      <w:r>
        <w:rPr>
          <w:spacing w:val="-51"/>
          <w:sz w:val="21"/>
          <w:szCs w:val="21"/>
        </w:rPr>
        <w:t xml:space="preserve"> </w:t>
      </w:r>
      <w:r>
        <w:rPr>
          <w:spacing w:val="-7"/>
          <w:sz w:val="21"/>
          <w:szCs w:val="21"/>
        </w:rPr>
        <w:t>年是指从投标截止日往前推算的</w:t>
      </w:r>
      <w:r>
        <w:rPr>
          <w:spacing w:val="-50"/>
          <w:sz w:val="21"/>
          <w:szCs w:val="21"/>
        </w:rPr>
        <w:t xml:space="preserve"> </w:t>
      </w:r>
      <w:r>
        <w:rPr>
          <w:spacing w:val="-7"/>
          <w:sz w:val="21"/>
          <w:szCs w:val="21"/>
        </w:rPr>
        <w:t>3</w:t>
      </w:r>
      <w:r>
        <w:rPr>
          <w:spacing w:val="-51"/>
          <w:sz w:val="21"/>
          <w:szCs w:val="21"/>
        </w:rPr>
        <w:t xml:space="preserve"> </w:t>
      </w:r>
      <w:r>
        <w:rPr>
          <w:spacing w:val="-7"/>
          <w:sz w:val="21"/>
          <w:szCs w:val="21"/>
        </w:rPr>
        <w:t>年，如投标截止日为</w:t>
      </w:r>
      <w:r>
        <w:rPr>
          <w:spacing w:val="-50"/>
          <w:sz w:val="21"/>
          <w:szCs w:val="21"/>
        </w:rPr>
        <w:t xml:space="preserve"> </w:t>
      </w:r>
      <w:r>
        <w:rPr>
          <w:spacing w:val="-7"/>
          <w:sz w:val="21"/>
          <w:szCs w:val="21"/>
        </w:rPr>
        <w:t>2022</w:t>
      </w:r>
      <w:r>
        <w:rPr>
          <w:spacing w:val="-50"/>
          <w:sz w:val="21"/>
          <w:szCs w:val="21"/>
        </w:rPr>
        <w:t xml:space="preserve"> </w:t>
      </w:r>
      <w:r>
        <w:rPr>
          <w:spacing w:val="-7"/>
          <w:sz w:val="21"/>
          <w:szCs w:val="21"/>
        </w:rPr>
        <w:t>年</w:t>
      </w:r>
      <w:r>
        <w:rPr>
          <w:spacing w:val="-36"/>
          <w:sz w:val="21"/>
          <w:szCs w:val="21"/>
        </w:rPr>
        <w:t xml:space="preserve"> </w:t>
      </w:r>
      <w:r>
        <w:rPr>
          <w:spacing w:val="-7"/>
          <w:sz w:val="21"/>
          <w:szCs w:val="21"/>
        </w:rPr>
        <w:t>10</w:t>
      </w:r>
      <w:r>
        <w:rPr>
          <w:spacing w:val="-47"/>
          <w:sz w:val="21"/>
          <w:szCs w:val="21"/>
        </w:rPr>
        <w:t xml:space="preserve"> </w:t>
      </w:r>
      <w:r>
        <w:rPr>
          <w:spacing w:val="-7"/>
          <w:sz w:val="21"/>
          <w:szCs w:val="21"/>
        </w:rPr>
        <w:t>月</w:t>
      </w:r>
      <w:r>
        <w:rPr>
          <w:spacing w:val="-35"/>
          <w:sz w:val="21"/>
          <w:szCs w:val="21"/>
        </w:rPr>
        <w:t xml:space="preserve"> </w:t>
      </w:r>
      <w:r>
        <w:rPr>
          <w:spacing w:val="-7"/>
          <w:sz w:val="21"/>
          <w:szCs w:val="21"/>
        </w:rPr>
        <w:t>1 日，则近</w:t>
      </w:r>
      <w:r>
        <w:rPr>
          <w:spacing w:val="-48"/>
          <w:sz w:val="21"/>
          <w:szCs w:val="21"/>
        </w:rPr>
        <w:t xml:space="preserve"> </w:t>
      </w:r>
      <w:r>
        <w:rPr>
          <w:spacing w:val="-7"/>
          <w:sz w:val="21"/>
          <w:szCs w:val="21"/>
        </w:rPr>
        <w:t>3</w:t>
      </w:r>
      <w:r>
        <w:rPr>
          <w:spacing w:val="-50"/>
          <w:sz w:val="21"/>
          <w:szCs w:val="21"/>
        </w:rPr>
        <w:t xml:space="preserve"> </w:t>
      </w:r>
      <w:r>
        <w:rPr>
          <w:spacing w:val="-7"/>
          <w:sz w:val="21"/>
          <w:szCs w:val="21"/>
        </w:rPr>
        <w:t>年</w:t>
      </w:r>
      <w:r>
        <w:rPr>
          <w:spacing w:val="-8"/>
          <w:sz w:val="21"/>
          <w:szCs w:val="21"/>
        </w:rPr>
        <w:t>是指2019</w:t>
      </w:r>
      <w:r>
        <w:rPr>
          <w:spacing w:val="-12"/>
          <w:sz w:val="21"/>
          <w:szCs w:val="21"/>
        </w:rPr>
        <w:t>年 10</w:t>
      </w:r>
      <w:r>
        <w:rPr>
          <w:spacing w:val="-23"/>
          <w:sz w:val="21"/>
          <w:szCs w:val="21"/>
        </w:rPr>
        <w:t xml:space="preserve"> </w:t>
      </w:r>
      <w:r>
        <w:rPr>
          <w:spacing w:val="-12"/>
          <w:sz w:val="21"/>
          <w:szCs w:val="21"/>
        </w:rPr>
        <w:t>月</w:t>
      </w:r>
      <w:r>
        <w:rPr>
          <w:spacing w:val="-21"/>
          <w:sz w:val="21"/>
          <w:szCs w:val="21"/>
        </w:rPr>
        <w:t xml:space="preserve"> </w:t>
      </w:r>
      <w:r>
        <w:rPr>
          <w:spacing w:val="-12"/>
          <w:sz w:val="21"/>
          <w:szCs w:val="21"/>
        </w:rPr>
        <w:t>1 日至</w:t>
      </w:r>
      <w:r>
        <w:rPr>
          <w:spacing w:val="-34"/>
          <w:sz w:val="21"/>
          <w:szCs w:val="21"/>
        </w:rPr>
        <w:t xml:space="preserve"> </w:t>
      </w:r>
      <w:r>
        <w:rPr>
          <w:spacing w:val="-12"/>
          <w:sz w:val="21"/>
          <w:szCs w:val="21"/>
        </w:rPr>
        <w:t>2022</w:t>
      </w:r>
      <w:r>
        <w:rPr>
          <w:spacing w:val="-36"/>
          <w:sz w:val="21"/>
          <w:szCs w:val="21"/>
        </w:rPr>
        <w:t xml:space="preserve"> </w:t>
      </w:r>
      <w:r>
        <w:rPr>
          <w:spacing w:val="-12"/>
          <w:sz w:val="21"/>
          <w:szCs w:val="21"/>
        </w:rPr>
        <w:t>年</w:t>
      </w:r>
      <w:r>
        <w:rPr>
          <w:spacing w:val="-35"/>
          <w:sz w:val="21"/>
          <w:szCs w:val="21"/>
        </w:rPr>
        <w:t xml:space="preserve"> </w:t>
      </w:r>
      <w:r>
        <w:rPr>
          <w:spacing w:val="-12"/>
          <w:sz w:val="21"/>
          <w:szCs w:val="21"/>
        </w:rPr>
        <w:t>9</w:t>
      </w:r>
      <w:r>
        <w:rPr>
          <w:spacing w:val="-47"/>
          <w:sz w:val="21"/>
          <w:szCs w:val="21"/>
        </w:rPr>
        <w:t xml:space="preserve"> </w:t>
      </w:r>
      <w:r>
        <w:rPr>
          <w:spacing w:val="-12"/>
          <w:sz w:val="21"/>
          <w:szCs w:val="21"/>
        </w:rPr>
        <w:t>月</w:t>
      </w:r>
      <w:r>
        <w:rPr>
          <w:spacing w:val="-32"/>
          <w:sz w:val="21"/>
          <w:szCs w:val="21"/>
        </w:rPr>
        <w:t xml:space="preserve"> </w:t>
      </w:r>
      <w:r>
        <w:rPr>
          <w:spacing w:val="-12"/>
          <w:sz w:val="21"/>
          <w:szCs w:val="21"/>
        </w:rPr>
        <w:t>31 日。</w:t>
      </w:r>
    </w:p>
    <w:p w14:paraId="3595825C">
      <w:pPr>
        <w:pStyle w:val="4"/>
        <w:spacing w:before="1" w:line="318" w:lineRule="auto"/>
        <w:ind w:left="847" w:right="46" w:hanging="205"/>
        <w:rPr>
          <w:sz w:val="21"/>
          <w:szCs w:val="21"/>
        </w:rPr>
      </w:pPr>
      <w:r>
        <w:rPr>
          <w:sz w:val="21"/>
          <w:szCs w:val="21"/>
        </w:rPr>
        <w:t>3.招标人和评标委员会在评标过程中，应对各投标人（包括联合体各成员单位）的严重违法失信企业、失信被执行人、行贿犯罪行为等情况进行查询</w:t>
      </w:r>
      <w:r>
        <w:rPr>
          <w:spacing w:val="-1"/>
          <w:sz w:val="21"/>
          <w:szCs w:val="21"/>
        </w:rPr>
        <w:t>，并将查询结果“截图”附在评标报告中。</w:t>
      </w:r>
    </w:p>
    <w:p w14:paraId="2E20249F">
      <w:pPr>
        <w:spacing w:line="318" w:lineRule="auto"/>
        <w:rPr>
          <w:sz w:val="21"/>
          <w:szCs w:val="21"/>
        </w:rPr>
        <w:sectPr>
          <w:footerReference r:id="rId218" w:type="default"/>
          <w:pgSz w:w="11910" w:h="16845"/>
          <w:pgMar w:top="400" w:right="1048" w:bottom="1170" w:left="1141" w:header="0" w:footer="940" w:gutter="0"/>
          <w:cols w:space="720" w:num="1"/>
        </w:sectPr>
      </w:pPr>
    </w:p>
    <w:p w14:paraId="4DE66C1F">
      <w:pPr>
        <w:spacing w:line="261" w:lineRule="auto"/>
        <w:rPr>
          <w:rFonts w:ascii="Arial"/>
          <w:sz w:val="21"/>
        </w:rPr>
      </w:pPr>
    </w:p>
    <w:p w14:paraId="2373CA1A">
      <w:pPr>
        <w:spacing w:line="261" w:lineRule="auto"/>
        <w:rPr>
          <w:rFonts w:ascii="Arial"/>
          <w:sz w:val="21"/>
        </w:rPr>
      </w:pPr>
    </w:p>
    <w:p w14:paraId="3EE1ADC8">
      <w:pPr>
        <w:spacing w:line="261" w:lineRule="auto"/>
        <w:rPr>
          <w:rFonts w:ascii="Arial"/>
          <w:sz w:val="21"/>
        </w:rPr>
      </w:pPr>
    </w:p>
    <w:p w14:paraId="667B2015">
      <w:pPr>
        <w:spacing w:line="261" w:lineRule="auto"/>
        <w:rPr>
          <w:rFonts w:ascii="Arial"/>
          <w:sz w:val="21"/>
        </w:rPr>
      </w:pPr>
    </w:p>
    <w:p w14:paraId="37AE8C27">
      <w:pPr>
        <w:pStyle w:val="4"/>
        <w:spacing w:before="84" w:line="224" w:lineRule="auto"/>
        <w:ind w:left="3029"/>
        <w:rPr>
          <w:sz w:val="24"/>
          <w:szCs w:val="24"/>
        </w:rPr>
      </w:pPr>
      <w:r>
        <w:rPr>
          <w:rFonts w:ascii="Comic Sans MS" w:hAnsi="Comic Sans MS" w:eastAsia="Comic Sans MS" w:cs="Comic Sans MS"/>
          <w:b/>
          <w:bCs/>
          <w:spacing w:val="-11"/>
          <w:sz w:val="24"/>
          <w:szCs w:val="24"/>
        </w:rPr>
        <w:t>5-2</w:t>
      </w:r>
      <w:r>
        <w:rPr>
          <w:rFonts w:ascii="Comic Sans MS" w:hAnsi="Comic Sans MS" w:eastAsia="Comic Sans MS" w:cs="Comic Sans MS"/>
          <w:b/>
          <w:bCs/>
          <w:spacing w:val="37"/>
          <w:sz w:val="24"/>
          <w:szCs w:val="24"/>
        </w:rPr>
        <w:t xml:space="preserve"> </w:t>
      </w:r>
      <w:r>
        <w:rPr>
          <w:b/>
          <w:bCs/>
          <w:spacing w:val="-11"/>
          <w:sz w:val="24"/>
          <w:szCs w:val="24"/>
        </w:rPr>
        <w:t>近</w:t>
      </w:r>
      <w:r>
        <w:rPr>
          <w:spacing w:val="-34"/>
          <w:sz w:val="24"/>
          <w:szCs w:val="24"/>
        </w:rPr>
        <w:t xml:space="preserve"> </w:t>
      </w:r>
      <w:r>
        <w:rPr>
          <w:rFonts w:ascii="Comic Sans MS" w:hAnsi="Comic Sans MS" w:eastAsia="Comic Sans MS" w:cs="Comic Sans MS"/>
          <w:b/>
          <w:bCs/>
          <w:spacing w:val="-11"/>
          <w:sz w:val="24"/>
          <w:szCs w:val="24"/>
        </w:rPr>
        <w:t>3</w:t>
      </w:r>
      <w:r>
        <w:rPr>
          <w:rFonts w:ascii="Comic Sans MS" w:hAnsi="Comic Sans MS" w:eastAsia="Comic Sans MS" w:cs="Comic Sans MS"/>
          <w:b/>
          <w:bCs/>
          <w:spacing w:val="-35"/>
          <w:sz w:val="24"/>
          <w:szCs w:val="24"/>
        </w:rPr>
        <w:t xml:space="preserve"> </w:t>
      </w:r>
      <w:r>
        <w:rPr>
          <w:b/>
          <w:bCs/>
          <w:spacing w:val="-11"/>
          <w:sz w:val="24"/>
          <w:szCs w:val="24"/>
        </w:rPr>
        <w:t>年发生的诉讼和仲裁情况表</w:t>
      </w:r>
    </w:p>
    <w:p w14:paraId="4FE5B577">
      <w:pPr>
        <w:spacing w:before="14"/>
      </w:pPr>
    </w:p>
    <w:p w14:paraId="12FB7058">
      <w:pPr>
        <w:spacing w:before="13"/>
      </w:pPr>
    </w:p>
    <w:p w14:paraId="3CFACECD">
      <w:pPr>
        <w:spacing w:before="13"/>
      </w:pPr>
    </w:p>
    <w:tbl>
      <w:tblPr>
        <w:tblStyle w:val="7"/>
        <w:tblW w:w="986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86"/>
        <w:gridCol w:w="1065"/>
        <w:gridCol w:w="1425"/>
        <w:gridCol w:w="4064"/>
        <w:gridCol w:w="2227"/>
      </w:tblGrid>
      <w:tr w14:paraId="0A5B9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2" w:hRule="atLeast"/>
        </w:trPr>
        <w:tc>
          <w:tcPr>
            <w:tcW w:w="1086" w:type="dxa"/>
            <w:vAlign w:val="top"/>
          </w:tcPr>
          <w:p w14:paraId="5BF4E014">
            <w:pPr>
              <w:pStyle w:val="8"/>
              <w:spacing w:before="224" w:line="220" w:lineRule="auto"/>
              <w:ind w:left="323"/>
            </w:pPr>
            <w:r>
              <w:rPr>
                <w:spacing w:val="-2"/>
              </w:rPr>
              <w:t>类别</w:t>
            </w:r>
          </w:p>
        </w:tc>
        <w:tc>
          <w:tcPr>
            <w:tcW w:w="1065" w:type="dxa"/>
            <w:vAlign w:val="top"/>
          </w:tcPr>
          <w:p w14:paraId="16233B72">
            <w:pPr>
              <w:pStyle w:val="8"/>
              <w:spacing w:before="224" w:line="221" w:lineRule="auto"/>
              <w:ind w:left="317"/>
            </w:pPr>
            <w:r>
              <w:rPr>
                <w:spacing w:val="-2"/>
              </w:rPr>
              <w:t>序号</w:t>
            </w:r>
          </w:p>
        </w:tc>
        <w:tc>
          <w:tcPr>
            <w:tcW w:w="1425" w:type="dxa"/>
            <w:vAlign w:val="top"/>
          </w:tcPr>
          <w:p w14:paraId="41290788">
            <w:pPr>
              <w:pStyle w:val="8"/>
              <w:spacing w:before="224" w:line="220" w:lineRule="auto"/>
              <w:ind w:left="293"/>
            </w:pPr>
            <w:r>
              <w:rPr>
                <w:spacing w:val="-2"/>
              </w:rPr>
              <w:t>发生时间</w:t>
            </w:r>
          </w:p>
        </w:tc>
        <w:tc>
          <w:tcPr>
            <w:tcW w:w="4064" w:type="dxa"/>
            <w:vAlign w:val="top"/>
          </w:tcPr>
          <w:p w14:paraId="0C08F852">
            <w:pPr>
              <w:pStyle w:val="8"/>
              <w:spacing w:before="224" w:line="219" w:lineRule="auto"/>
              <w:ind w:left="1614"/>
            </w:pPr>
            <w:r>
              <w:rPr>
                <w:spacing w:val="-2"/>
              </w:rPr>
              <w:t>情况简介</w:t>
            </w:r>
          </w:p>
        </w:tc>
        <w:tc>
          <w:tcPr>
            <w:tcW w:w="2227" w:type="dxa"/>
            <w:vAlign w:val="top"/>
          </w:tcPr>
          <w:p w14:paraId="11530721">
            <w:pPr>
              <w:pStyle w:val="8"/>
              <w:spacing w:before="224" w:line="219" w:lineRule="auto"/>
              <w:ind w:left="478"/>
            </w:pPr>
            <w:r>
              <w:rPr>
                <w:spacing w:val="-1"/>
              </w:rPr>
              <w:t>证明材料索引</w:t>
            </w:r>
          </w:p>
        </w:tc>
      </w:tr>
      <w:tr w14:paraId="6ABE7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1086" w:type="dxa"/>
            <w:vMerge w:val="restart"/>
            <w:tcBorders>
              <w:bottom w:val="nil"/>
            </w:tcBorders>
            <w:textDirection w:val="tbRlV"/>
            <w:vAlign w:val="top"/>
          </w:tcPr>
          <w:p w14:paraId="0D420C1B">
            <w:pPr>
              <w:spacing w:line="359" w:lineRule="auto"/>
              <w:rPr>
                <w:rFonts w:ascii="Arial"/>
                <w:sz w:val="21"/>
              </w:rPr>
            </w:pPr>
          </w:p>
          <w:p w14:paraId="042BB399">
            <w:pPr>
              <w:pStyle w:val="8"/>
              <w:spacing w:before="70" w:line="209" w:lineRule="auto"/>
              <w:ind w:left="1569"/>
            </w:pPr>
            <w:r>
              <w:rPr>
                <w:spacing w:val="22"/>
              </w:rPr>
              <w:t>诉讼情况</w:t>
            </w:r>
          </w:p>
        </w:tc>
        <w:tc>
          <w:tcPr>
            <w:tcW w:w="1065" w:type="dxa"/>
            <w:vAlign w:val="top"/>
          </w:tcPr>
          <w:p w14:paraId="5750D494">
            <w:pPr>
              <w:rPr>
                <w:rFonts w:ascii="Arial"/>
                <w:sz w:val="21"/>
              </w:rPr>
            </w:pPr>
          </w:p>
        </w:tc>
        <w:tc>
          <w:tcPr>
            <w:tcW w:w="1425" w:type="dxa"/>
            <w:vAlign w:val="top"/>
          </w:tcPr>
          <w:p w14:paraId="06C4CC14">
            <w:pPr>
              <w:rPr>
                <w:rFonts w:ascii="Arial"/>
                <w:sz w:val="21"/>
              </w:rPr>
            </w:pPr>
          </w:p>
        </w:tc>
        <w:tc>
          <w:tcPr>
            <w:tcW w:w="4064" w:type="dxa"/>
            <w:vAlign w:val="top"/>
          </w:tcPr>
          <w:p w14:paraId="5085E121">
            <w:pPr>
              <w:rPr>
                <w:rFonts w:ascii="Arial"/>
                <w:sz w:val="21"/>
              </w:rPr>
            </w:pPr>
          </w:p>
        </w:tc>
        <w:tc>
          <w:tcPr>
            <w:tcW w:w="2227" w:type="dxa"/>
            <w:vAlign w:val="top"/>
          </w:tcPr>
          <w:p w14:paraId="0DA43E0F">
            <w:pPr>
              <w:rPr>
                <w:rFonts w:ascii="Arial"/>
                <w:sz w:val="21"/>
              </w:rPr>
            </w:pPr>
          </w:p>
        </w:tc>
      </w:tr>
      <w:tr w14:paraId="2F995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1086" w:type="dxa"/>
            <w:vMerge w:val="continue"/>
            <w:tcBorders>
              <w:top w:val="nil"/>
              <w:bottom w:val="nil"/>
            </w:tcBorders>
            <w:textDirection w:val="tbRlV"/>
            <w:vAlign w:val="top"/>
          </w:tcPr>
          <w:p w14:paraId="3D9CE745">
            <w:pPr>
              <w:rPr>
                <w:rFonts w:ascii="Arial"/>
                <w:sz w:val="21"/>
              </w:rPr>
            </w:pPr>
          </w:p>
        </w:tc>
        <w:tc>
          <w:tcPr>
            <w:tcW w:w="1065" w:type="dxa"/>
            <w:vAlign w:val="top"/>
          </w:tcPr>
          <w:p w14:paraId="4879F8CC">
            <w:pPr>
              <w:rPr>
                <w:rFonts w:ascii="Arial"/>
                <w:sz w:val="21"/>
              </w:rPr>
            </w:pPr>
          </w:p>
        </w:tc>
        <w:tc>
          <w:tcPr>
            <w:tcW w:w="1425" w:type="dxa"/>
            <w:vAlign w:val="top"/>
          </w:tcPr>
          <w:p w14:paraId="3E8947D3">
            <w:pPr>
              <w:rPr>
                <w:rFonts w:ascii="Arial"/>
                <w:sz w:val="21"/>
              </w:rPr>
            </w:pPr>
          </w:p>
        </w:tc>
        <w:tc>
          <w:tcPr>
            <w:tcW w:w="4064" w:type="dxa"/>
            <w:vAlign w:val="top"/>
          </w:tcPr>
          <w:p w14:paraId="3A184BE2">
            <w:pPr>
              <w:rPr>
                <w:rFonts w:ascii="Arial"/>
                <w:sz w:val="21"/>
              </w:rPr>
            </w:pPr>
          </w:p>
        </w:tc>
        <w:tc>
          <w:tcPr>
            <w:tcW w:w="2227" w:type="dxa"/>
            <w:vAlign w:val="top"/>
          </w:tcPr>
          <w:p w14:paraId="29A0F5EF">
            <w:pPr>
              <w:rPr>
                <w:rFonts w:ascii="Arial"/>
                <w:sz w:val="21"/>
              </w:rPr>
            </w:pPr>
          </w:p>
        </w:tc>
      </w:tr>
      <w:tr w14:paraId="71B8D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4" w:hRule="atLeast"/>
        </w:trPr>
        <w:tc>
          <w:tcPr>
            <w:tcW w:w="1086" w:type="dxa"/>
            <w:vMerge w:val="continue"/>
            <w:tcBorders>
              <w:top w:val="nil"/>
            </w:tcBorders>
            <w:textDirection w:val="tbRlV"/>
            <w:vAlign w:val="top"/>
          </w:tcPr>
          <w:p w14:paraId="72D2932E">
            <w:pPr>
              <w:rPr>
                <w:rFonts w:ascii="Arial"/>
                <w:sz w:val="21"/>
              </w:rPr>
            </w:pPr>
          </w:p>
        </w:tc>
        <w:tc>
          <w:tcPr>
            <w:tcW w:w="1065" w:type="dxa"/>
            <w:vAlign w:val="top"/>
          </w:tcPr>
          <w:p w14:paraId="4E537A0D">
            <w:pPr>
              <w:rPr>
                <w:rFonts w:ascii="Arial"/>
                <w:sz w:val="21"/>
              </w:rPr>
            </w:pPr>
          </w:p>
        </w:tc>
        <w:tc>
          <w:tcPr>
            <w:tcW w:w="1425" w:type="dxa"/>
            <w:vAlign w:val="top"/>
          </w:tcPr>
          <w:p w14:paraId="33624E44">
            <w:pPr>
              <w:rPr>
                <w:rFonts w:ascii="Arial"/>
                <w:sz w:val="21"/>
              </w:rPr>
            </w:pPr>
          </w:p>
        </w:tc>
        <w:tc>
          <w:tcPr>
            <w:tcW w:w="4064" w:type="dxa"/>
            <w:vAlign w:val="top"/>
          </w:tcPr>
          <w:p w14:paraId="79CD5F99">
            <w:pPr>
              <w:rPr>
                <w:rFonts w:ascii="Arial"/>
                <w:sz w:val="21"/>
              </w:rPr>
            </w:pPr>
          </w:p>
        </w:tc>
        <w:tc>
          <w:tcPr>
            <w:tcW w:w="2227" w:type="dxa"/>
            <w:vAlign w:val="top"/>
          </w:tcPr>
          <w:p w14:paraId="5DC36ABF">
            <w:pPr>
              <w:rPr>
                <w:rFonts w:ascii="Arial"/>
                <w:sz w:val="21"/>
              </w:rPr>
            </w:pPr>
          </w:p>
        </w:tc>
      </w:tr>
      <w:tr w14:paraId="6D652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8" w:hRule="atLeast"/>
        </w:trPr>
        <w:tc>
          <w:tcPr>
            <w:tcW w:w="1086" w:type="dxa"/>
            <w:vMerge w:val="restart"/>
            <w:tcBorders>
              <w:bottom w:val="nil"/>
            </w:tcBorders>
            <w:textDirection w:val="tbRlV"/>
            <w:vAlign w:val="top"/>
          </w:tcPr>
          <w:p w14:paraId="4AB2862E">
            <w:pPr>
              <w:spacing w:line="358" w:lineRule="auto"/>
              <w:rPr>
                <w:rFonts w:ascii="Arial"/>
                <w:sz w:val="21"/>
              </w:rPr>
            </w:pPr>
          </w:p>
          <w:p w14:paraId="6F9D6C4F">
            <w:pPr>
              <w:pStyle w:val="8"/>
              <w:spacing w:before="70" w:line="209" w:lineRule="auto"/>
              <w:ind w:left="1576"/>
            </w:pPr>
            <w:r>
              <w:rPr>
                <w:spacing w:val="22"/>
              </w:rPr>
              <w:t>仲裁情况</w:t>
            </w:r>
          </w:p>
        </w:tc>
        <w:tc>
          <w:tcPr>
            <w:tcW w:w="1065" w:type="dxa"/>
            <w:vAlign w:val="top"/>
          </w:tcPr>
          <w:p w14:paraId="5A973595">
            <w:pPr>
              <w:rPr>
                <w:rFonts w:ascii="Arial"/>
                <w:sz w:val="21"/>
              </w:rPr>
            </w:pPr>
          </w:p>
        </w:tc>
        <w:tc>
          <w:tcPr>
            <w:tcW w:w="1425" w:type="dxa"/>
            <w:vAlign w:val="top"/>
          </w:tcPr>
          <w:p w14:paraId="22B19800">
            <w:pPr>
              <w:rPr>
                <w:rFonts w:ascii="Arial"/>
                <w:sz w:val="21"/>
              </w:rPr>
            </w:pPr>
          </w:p>
        </w:tc>
        <w:tc>
          <w:tcPr>
            <w:tcW w:w="4064" w:type="dxa"/>
            <w:vAlign w:val="top"/>
          </w:tcPr>
          <w:p w14:paraId="3C1B1BB0">
            <w:pPr>
              <w:rPr>
                <w:rFonts w:ascii="Arial"/>
                <w:sz w:val="21"/>
              </w:rPr>
            </w:pPr>
          </w:p>
        </w:tc>
        <w:tc>
          <w:tcPr>
            <w:tcW w:w="2227" w:type="dxa"/>
            <w:vAlign w:val="top"/>
          </w:tcPr>
          <w:p w14:paraId="6E2A1DFB">
            <w:pPr>
              <w:rPr>
                <w:rFonts w:ascii="Arial"/>
                <w:sz w:val="21"/>
              </w:rPr>
            </w:pPr>
          </w:p>
        </w:tc>
      </w:tr>
      <w:tr w14:paraId="4A532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1086" w:type="dxa"/>
            <w:vMerge w:val="continue"/>
            <w:tcBorders>
              <w:top w:val="nil"/>
              <w:bottom w:val="nil"/>
            </w:tcBorders>
            <w:textDirection w:val="tbRlV"/>
            <w:vAlign w:val="top"/>
          </w:tcPr>
          <w:p w14:paraId="0B070C86">
            <w:pPr>
              <w:rPr>
                <w:rFonts w:ascii="Arial"/>
                <w:sz w:val="21"/>
              </w:rPr>
            </w:pPr>
          </w:p>
        </w:tc>
        <w:tc>
          <w:tcPr>
            <w:tcW w:w="1065" w:type="dxa"/>
            <w:vAlign w:val="top"/>
          </w:tcPr>
          <w:p w14:paraId="1E058368">
            <w:pPr>
              <w:rPr>
                <w:rFonts w:ascii="Arial"/>
                <w:sz w:val="21"/>
              </w:rPr>
            </w:pPr>
          </w:p>
        </w:tc>
        <w:tc>
          <w:tcPr>
            <w:tcW w:w="1425" w:type="dxa"/>
            <w:vAlign w:val="top"/>
          </w:tcPr>
          <w:p w14:paraId="203E241E">
            <w:pPr>
              <w:rPr>
                <w:rFonts w:ascii="Arial"/>
                <w:sz w:val="21"/>
              </w:rPr>
            </w:pPr>
          </w:p>
        </w:tc>
        <w:tc>
          <w:tcPr>
            <w:tcW w:w="4064" w:type="dxa"/>
            <w:vAlign w:val="top"/>
          </w:tcPr>
          <w:p w14:paraId="4BEDE85E">
            <w:pPr>
              <w:rPr>
                <w:rFonts w:ascii="Arial"/>
                <w:sz w:val="21"/>
              </w:rPr>
            </w:pPr>
          </w:p>
        </w:tc>
        <w:tc>
          <w:tcPr>
            <w:tcW w:w="2227" w:type="dxa"/>
            <w:vAlign w:val="top"/>
          </w:tcPr>
          <w:p w14:paraId="5EEB8BD0">
            <w:pPr>
              <w:rPr>
                <w:rFonts w:ascii="Arial"/>
                <w:sz w:val="21"/>
              </w:rPr>
            </w:pPr>
          </w:p>
        </w:tc>
      </w:tr>
      <w:tr w14:paraId="0B7C1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6" w:hRule="atLeast"/>
        </w:trPr>
        <w:tc>
          <w:tcPr>
            <w:tcW w:w="1086" w:type="dxa"/>
            <w:vMerge w:val="continue"/>
            <w:tcBorders>
              <w:top w:val="nil"/>
            </w:tcBorders>
            <w:textDirection w:val="tbRlV"/>
            <w:vAlign w:val="top"/>
          </w:tcPr>
          <w:p w14:paraId="72C6C46C">
            <w:pPr>
              <w:rPr>
                <w:rFonts w:ascii="Arial"/>
                <w:sz w:val="21"/>
              </w:rPr>
            </w:pPr>
          </w:p>
        </w:tc>
        <w:tc>
          <w:tcPr>
            <w:tcW w:w="1065" w:type="dxa"/>
            <w:vAlign w:val="top"/>
          </w:tcPr>
          <w:p w14:paraId="2529C4C8">
            <w:pPr>
              <w:rPr>
                <w:rFonts w:ascii="Arial"/>
                <w:sz w:val="21"/>
              </w:rPr>
            </w:pPr>
          </w:p>
        </w:tc>
        <w:tc>
          <w:tcPr>
            <w:tcW w:w="1425" w:type="dxa"/>
            <w:vAlign w:val="top"/>
          </w:tcPr>
          <w:p w14:paraId="75D4E862">
            <w:pPr>
              <w:rPr>
                <w:rFonts w:ascii="Arial"/>
                <w:sz w:val="21"/>
              </w:rPr>
            </w:pPr>
          </w:p>
        </w:tc>
        <w:tc>
          <w:tcPr>
            <w:tcW w:w="4064" w:type="dxa"/>
            <w:vAlign w:val="top"/>
          </w:tcPr>
          <w:p w14:paraId="31D1FFCD">
            <w:pPr>
              <w:rPr>
                <w:rFonts w:ascii="Arial"/>
                <w:sz w:val="21"/>
              </w:rPr>
            </w:pPr>
          </w:p>
        </w:tc>
        <w:tc>
          <w:tcPr>
            <w:tcW w:w="2227" w:type="dxa"/>
            <w:vAlign w:val="top"/>
          </w:tcPr>
          <w:p w14:paraId="1FA35122">
            <w:pPr>
              <w:rPr>
                <w:rFonts w:ascii="Arial"/>
                <w:sz w:val="21"/>
              </w:rPr>
            </w:pPr>
          </w:p>
        </w:tc>
      </w:tr>
    </w:tbl>
    <w:p w14:paraId="3E89C417">
      <w:pPr>
        <w:pStyle w:val="4"/>
        <w:spacing w:before="133" w:line="344" w:lineRule="auto"/>
        <w:ind w:left="969" w:right="104" w:hanging="839"/>
        <w:rPr>
          <w:sz w:val="21"/>
          <w:szCs w:val="21"/>
        </w:rPr>
      </w:pPr>
      <w:r>
        <w:rPr>
          <w:spacing w:val="-1"/>
          <w:sz w:val="21"/>
          <w:szCs w:val="21"/>
        </w:rPr>
        <w:t>备注：</w:t>
      </w:r>
      <w:r>
        <w:rPr>
          <w:rFonts w:ascii="Comic Sans MS" w:hAnsi="Comic Sans MS" w:eastAsia="Comic Sans MS" w:cs="Comic Sans MS"/>
          <w:spacing w:val="-1"/>
          <w:sz w:val="21"/>
          <w:szCs w:val="21"/>
        </w:rPr>
        <w:t>1</w:t>
      </w:r>
      <w:r>
        <w:rPr>
          <w:spacing w:val="-1"/>
          <w:sz w:val="21"/>
          <w:szCs w:val="21"/>
        </w:rPr>
        <w:t>.近</w:t>
      </w:r>
      <w:r>
        <w:rPr>
          <w:spacing w:val="-34"/>
          <w:sz w:val="21"/>
          <w:szCs w:val="21"/>
        </w:rPr>
        <w:t xml:space="preserve"> </w:t>
      </w:r>
      <w:r>
        <w:rPr>
          <w:rFonts w:ascii="Comic Sans MS" w:hAnsi="Comic Sans MS" w:eastAsia="Comic Sans MS" w:cs="Comic Sans MS"/>
          <w:spacing w:val="-1"/>
          <w:sz w:val="21"/>
          <w:szCs w:val="21"/>
        </w:rPr>
        <w:t xml:space="preserve">3 </w:t>
      </w:r>
      <w:r>
        <w:rPr>
          <w:spacing w:val="-1"/>
          <w:sz w:val="21"/>
          <w:szCs w:val="21"/>
        </w:rPr>
        <w:t>年发生的诉讼和仲裁情况仅限于投标人败诉的，且与签订或履行施工承包</w:t>
      </w:r>
      <w:r>
        <w:rPr>
          <w:spacing w:val="-2"/>
          <w:sz w:val="21"/>
          <w:szCs w:val="21"/>
        </w:rPr>
        <w:t>合同有关的案件，</w:t>
      </w:r>
      <w:r>
        <w:rPr>
          <w:sz w:val="21"/>
          <w:szCs w:val="21"/>
        </w:rPr>
        <w:t>不包括调解结案以及未终审判决的诉讼或未裁决的仲裁。附法院或</w:t>
      </w:r>
      <w:r>
        <w:rPr>
          <w:spacing w:val="-1"/>
          <w:sz w:val="21"/>
          <w:szCs w:val="21"/>
        </w:rPr>
        <w:t>仲裁机构作出的判决或裁决等有关法律文书的扫描件。</w:t>
      </w:r>
    </w:p>
    <w:p w14:paraId="07C3A02F">
      <w:pPr>
        <w:pStyle w:val="4"/>
        <w:spacing w:before="1" w:line="332" w:lineRule="auto"/>
        <w:ind w:left="969" w:right="119" w:hanging="207"/>
        <w:rPr>
          <w:sz w:val="21"/>
          <w:szCs w:val="21"/>
        </w:rPr>
      </w:pPr>
      <w:r>
        <w:rPr>
          <w:rFonts w:ascii="Comic Sans MS" w:hAnsi="Comic Sans MS" w:eastAsia="Comic Sans MS" w:cs="Comic Sans MS"/>
          <w:spacing w:val="-11"/>
          <w:sz w:val="21"/>
          <w:szCs w:val="21"/>
        </w:rPr>
        <w:t xml:space="preserve">2.  </w:t>
      </w:r>
      <w:r>
        <w:rPr>
          <w:spacing w:val="-11"/>
          <w:sz w:val="21"/>
          <w:szCs w:val="21"/>
        </w:rPr>
        <w:t>近</w:t>
      </w:r>
      <w:r>
        <w:rPr>
          <w:spacing w:val="-49"/>
          <w:sz w:val="21"/>
          <w:szCs w:val="21"/>
        </w:rPr>
        <w:t xml:space="preserve"> </w:t>
      </w:r>
      <w:r>
        <w:rPr>
          <w:rFonts w:ascii="Comic Sans MS" w:hAnsi="Comic Sans MS" w:eastAsia="Comic Sans MS" w:cs="Comic Sans MS"/>
          <w:spacing w:val="-11"/>
          <w:sz w:val="21"/>
          <w:szCs w:val="21"/>
        </w:rPr>
        <w:t xml:space="preserve">3 </w:t>
      </w:r>
      <w:r>
        <w:rPr>
          <w:spacing w:val="-11"/>
          <w:sz w:val="21"/>
          <w:szCs w:val="21"/>
        </w:rPr>
        <w:t>年是指从投标截止日往前推算</w:t>
      </w:r>
      <w:r>
        <w:rPr>
          <w:spacing w:val="-50"/>
          <w:sz w:val="21"/>
          <w:szCs w:val="21"/>
        </w:rPr>
        <w:t xml:space="preserve"> </w:t>
      </w:r>
      <w:r>
        <w:rPr>
          <w:rFonts w:ascii="Comic Sans MS" w:hAnsi="Comic Sans MS" w:eastAsia="Comic Sans MS" w:cs="Comic Sans MS"/>
          <w:spacing w:val="-11"/>
          <w:sz w:val="21"/>
          <w:szCs w:val="21"/>
        </w:rPr>
        <w:t xml:space="preserve">3 </w:t>
      </w:r>
      <w:r>
        <w:rPr>
          <w:spacing w:val="-11"/>
          <w:sz w:val="21"/>
          <w:szCs w:val="21"/>
        </w:rPr>
        <w:t>年，例如</w:t>
      </w:r>
      <w:r>
        <w:rPr>
          <w:spacing w:val="-12"/>
          <w:sz w:val="21"/>
          <w:szCs w:val="21"/>
        </w:rPr>
        <w:t>投标截止日为</w:t>
      </w:r>
      <w:r>
        <w:rPr>
          <w:spacing w:val="-49"/>
          <w:sz w:val="21"/>
          <w:szCs w:val="21"/>
        </w:rPr>
        <w:t xml:space="preserve"> </w:t>
      </w:r>
      <w:r>
        <w:rPr>
          <w:rFonts w:ascii="Comic Sans MS" w:hAnsi="Comic Sans MS" w:eastAsia="Comic Sans MS" w:cs="Comic Sans MS"/>
          <w:spacing w:val="-12"/>
          <w:sz w:val="21"/>
          <w:szCs w:val="21"/>
        </w:rPr>
        <w:t xml:space="preserve">2022 </w:t>
      </w:r>
      <w:r>
        <w:rPr>
          <w:spacing w:val="-12"/>
          <w:sz w:val="21"/>
          <w:szCs w:val="21"/>
        </w:rPr>
        <w:t>年</w:t>
      </w:r>
      <w:r>
        <w:rPr>
          <w:spacing w:val="-36"/>
          <w:sz w:val="21"/>
          <w:szCs w:val="21"/>
        </w:rPr>
        <w:t xml:space="preserve"> </w:t>
      </w:r>
      <w:r>
        <w:rPr>
          <w:rFonts w:ascii="Comic Sans MS" w:hAnsi="Comic Sans MS" w:eastAsia="Comic Sans MS" w:cs="Comic Sans MS"/>
          <w:spacing w:val="-12"/>
          <w:sz w:val="21"/>
          <w:szCs w:val="21"/>
        </w:rPr>
        <w:t xml:space="preserve">9 </w:t>
      </w:r>
      <w:r>
        <w:rPr>
          <w:spacing w:val="-12"/>
          <w:sz w:val="21"/>
          <w:szCs w:val="21"/>
        </w:rPr>
        <w:t>月</w:t>
      </w:r>
      <w:r>
        <w:rPr>
          <w:rFonts w:ascii="Comic Sans MS" w:hAnsi="Comic Sans MS" w:eastAsia="Comic Sans MS" w:cs="Comic Sans MS"/>
          <w:spacing w:val="-12"/>
          <w:sz w:val="21"/>
          <w:szCs w:val="21"/>
        </w:rPr>
        <w:t>5</w:t>
      </w:r>
      <w:r>
        <w:rPr>
          <w:rFonts w:ascii="Comic Sans MS" w:hAnsi="Comic Sans MS" w:eastAsia="Comic Sans MS" w:cs="Comic Sans MS"/>
          <w:spacing w:val="25"/>
          <w:w w:val="101"/>
          <w:sz w:val="21"/>
          <w:szCs w:val="21"/>
        </w:rPr>
        <w:t xml:space="preserve"> </w:t>
      </w:r>
      <w:r>
        <w:rPr>
          <w:spacing w:val="-12"/>
          <w:sz w:val="21"/>
          <w:szCs w:val="21"/>
        </w:rPr>
        <w:t>日，则近</w:t>
      </w:r>
      <w:r>
        <w:rPr>
          <w:spacing w:val="-50"/>
          <w:sz w:val="21"/>
          <w:szCs w:val="21"/>
        </w:rPr>
        <w:t xml:space="preserve"> </w:t>
      </w:r>
      <w:r>
        <w:rPr>
          <w:rFonts w:ascii="Comic Sans MS" w:hAnsi="Comic Sans MS" w:eastAsia="Comic Sans MS" w:cs="Comic Sans MS"/>
          <w:spacing w:val="-12"/>
          <w:sz w:val="21"/>
          <w:szCs w:val="21"/>
        </w:rPr>
        <w:t xml:space="preserve">3 </w:t>
      </w:r>
      <w:r>
        <w:rPr>
          <w:spacing w:val="-12"/>
          <w:sz w:val="21"/>
          <w:szCs w:val="21"/>
        </w:rPr>
        <w:t>年是指</w:t>
      </w:r>
      <w:r>
        <w:rPr>
          <w:spacing w:val="-34"/>
          <w:sz w:val="21"/>
          <w:szCs w:val="21"/>
        </w:rPr>
        <w:t xml:space="preserve"> </w:t>
      </w:r>
      <w:r>
        <w:rPr>
          <w:rFonts w:ascii="Comic Sans MS" w:hAnsi="Comic Sans MS" w:eastAsia="Comic Sans MS" w:cs="Comic Sans MS"/>
          <w:spacing w:val="-12"/>
          <w:sz w:val="21"/>
          <w:szCs w:val="21"/>
        </w:rPr>
        <w:t>2019</w:t>
      </w:r>
      <w:r>
        <w:rPr>
          <w:spacing w:val="-11"/>
          <w:sz w:val="21"/>
          <w:szCs w:val="21"/>
        </w:rPr>
        <w:t>年</w:t>
      </w:r>
      <w:r>
        <w:rPr>
          <w:spacing w:val="-24"/>
          <w:sz w:val="21"/>
          <w:szCs w:val="21"/>
        </w:rPr>
        <w:t xml:space="preserve"> </w:t>
      </w:r>
      <w:r>
        <w:rPr>
          <w:rFonts w:ascii="Comic Sans MS" w:hAnsi="Comic Sans MS" w:eastAsia="Comic Sans MS" w:cs="Comic Sans MS"/>
          <w:spacing w:val="-11"/>
          <w:sz w:val="21"/>
          <w:szCs w:val="21"/>
        </w:rPr>
        <w:t xml:space="preserve">9 </w:t>
      </w:r>
      <w:r>
        <w:rPr>
          <w:spacing w:val="-11"/>
          <w:sz w:val="21"/>
          <w:szCs w:val="21"/>
        </w:rPr>
        <w:t>月</w:t>
      </w:r>
      <w:r>
        <w:rPr>
          <w:spacing w:val="-34"/>
          <w:sz w:val="21"/>
          <w:szCs w:val="21"/>
        </w:rPr>
        <w:t xml:space="preserve"> </w:t>
      </w:r>
      <w:r>
        <w:rPr>
          <w:rFonts w:ascii="Comic Sans MS" w:hAnsi="Comic Sans MS" w:eastAsia="Comic Sans MS" w:cs="Comic Sans MS"/>
          <w:spacing w:val="-11"/>
          <w:sz w:val="21"/>
          <w:szCs w:val="21"/>
        </w:rPr>
        <w:t>5</w:t>
      </w:r>
      <w:r>
        <w:rPr>
          <w:rFonts w:ascii="Comic Sans MS" w:hAnsi="Comic Sans MS" w:eastAsia="Comic Sans MS" w:cs="Comic Sans MS"/>
          <w:spacing w:val="40"/>
          <w:sz w:val="21"/>
          <w:szCs w:val="21"/>
        </w:rPr>
        <w:t xml:space="preserve"> </w:t>
      </w:r>
      <w:r>
        <w:rPr>
          <w:spacing w:val="-11"/>
          <w:sz w:val="21"/>
          <w:szCs w:val="21"/>
        </w:rPr>
        <w:t>日至</w:t>
      </w:r>
      <w:r>
        <w:rPr>
          <w:spacing w:val="-33"/>
          <w:sz w:val="21"/>
          <w:szCs w:val="21"/>
        </w:rPr>
        <w:t xml:space="preserve"> </w:t>
      </w:r>
      <w:r>
        <w:rPr>
          <w:rFonts w:ascii="Comic Sans MS" w:hAnsi="Comic Sans MS" w:eastAsia="Comic Sans MS" w:cs="Comic Sans MS"/>
          <w:spacing w:val="-11"/>
          <w:sz w:val="21"/>
          <w:szCs w:val="21"/>
        </w:rPr>
        <w:t xml:space="preserve">2022 </w:t>
      </w:r>
      <w:r>
        <w:rPr>
          <w:spacing w:val="-11"/>
          <w:sz w:val="21"/>
          <w:szCs w:val="21"/>
        </w:rPr>
        <w:t>年</w:t>
      </w:r>
      <w:r>
        <w:rPr>
          <w:spacing w:val="-37"/>
          <w:sz w:val="21"/>
          <w:szCs w:val="21"/>
        </w:rPr>
        <w:t xml:space="preserve"> </w:t>
      </w:r>
      <w:r>
        <w:rPr>
          <w:rFonts w:ascii="Comic Sans MS" w:hAnsi="Comic Sans MS" w:eastAsia="Comic Sans MS" w:cs="Comic Sans MS"/>
          <w:spacing w:val="-11"/>
          <w:sz w:val="21"/>
          <w:szCs w:val="21"/>
        </w:rPr>
        <w:t xml:space="preserve">9 </w:t>
      </w:r>
      <w:r>
        <w:rPr>
          <w:spacing w:val="-11"/>
          <w:sz w:val="21"/>
          <w:szCs w:val="21"/>
        </w:rPr>
        <w:t>月</w:t>
      </w:r>
      <w:r>
        <w:rPr>
          <w:spacing w:val="-55"/>
          <w:sz w:val="21"/>
          <w:szCs w:val="21"/>
        </w:rPr>
        <w:t xml:space="preserve"> </w:t>
      </w:r>
      <w:r>
        <w:rPr>
          <w:rFonts w:ascii="Comic Sans MS" w:hAnsi="Comic Sans MS" w:eastAsia="Comic Sans MS" w:cs="Comic Sans MS"/>
          <w:spacing w:val="-11"/>
          <w:sz w:val="21"/>
          <w:szCs w:val="21"/>
        </w:rPr>
        <w:t xml:space="preserve">4  </w:t>
      </w:r>
      <w:r>
        <w:rPr>
          <w:spacing w:val="-11"/>
          <w:sz w:val="21"/>
          <w:szCs w:val="21"/>
        </w:rPr>
        <w:t>日。以仲裁裁决或判决书时间为准。</w:t>
      </w:r>
    </w:p>
    <w:p w14:paraId="78E64342">
      <w:pPr>
        <w:pStyle w:val="4"/>
        <w:spacing w:line="223" w:lineRule="auto"/>
        <w:ind w:left="760"/>
        <w:rPr>
          <w:sz w:val="21"/>
          <w:szCs w:val="21"/>
        </w:rPr>
      </w:pPr>
      <w:r>
        <w:rPr>
          <w:rFonts w:ascii="Comic Sans MS" w:hAnsi="Comic Sans MS" w:eastAsia="Comic Sans MS" w:cs="Comic Sans MS"/>
          <w:spacing w:val="-3"/>
          <w:sz w:val="21"/>
          <w:szCs w:val="21"/>
        </w:rPr>
        <w:t>3.</w:t>
      </w:r>
      <w:r>
        <w:rPr>
          <w:rFonts w:ascii="Comic Sans MS" w:hAnsi="Comic Sans MS" w:eastAsia="Comic Sans MS" w:cs="Comic Sans MS"/>
          <w:spacing w:val="79"/>
          <w:sz w:val="21"/>
          <w:szCs w:val="21"/>
        </w:rPr>
        <w:t xml:space="preserve"> </w:t>
      </w:r>
      <w:r>
        <w:rPr>
          <w:spacing w:val="-3"/>
          <w:sz w:val="21"/>
          <w:szCs w:val="21"/>
        </w:rPr>
        <w:t>如联合体投标，联合体各成员单位均应按要求填写本表。</w:t>
      </w:r>
    </w:p>
    <w:p w14:paraId="275A81CF">
      <w:pPr>
        <w:pStyle w:val="4"/>
        <w:spacing w:before="118" w:line="224" w:lineRule="auto"/>
        <w:ind w:left="755"/>
        <w:rPr>
          <w:sz w:val="21"/>
          <w:szCs w:val="21"/>
        </w:rPr>
      </w:pPr>
      <w:r>
        <w:rPr>
          <w:rFonts w:ascii="Comic Sans MS" w:hAnsi="Comic Sans MS" w:eastAsia="Comic Sans MS" w:cs="Comic Sans MS"/>
          <w:spacing w:val="-2"/>
          <w:sz w:val="21"/>
          <w:szCs w:val="21"/>
        </w:rPr>
        <w:t>4.</w:t>
      </w:r>
      <w:r>
        <w:rPr>
          <w:rFonts w:ascii="Comic Sans MS" w:hAnsi="Comic Sans MS" w:eastAsia="Comic Sans MS" w:cs="Comic Sans MS"/>
          <w:spacing w:val="64"/>
          <w:sz w:val="21"/>
          <w:szCs w:val="21"/>
        </w:rPr>
        <w:t xml:space="preserve"> </w:t>
      </w:r>
      <w:r>
        <w:rPr>
          <w:spacing w:val="-2"/>
          <w:sz w:val="21"/>
          <w:szCs w:val="21"/>
        </w:rPr>
        <w:t>投标人应当如实填报相关情况，没有相关情况应明确填“无”。</w:t>
      </w:r>
    </w:p>
    <w:p w14:paraId="69D307B0">
      <w:pPr>
        <w:spacing w:line="224" w:lineRule="auto"/>
        <w:rPr>
          <w:sz w:val="21"/>
          <w:szCs w:val="21"/>
        </w:rPr>
        <w:sectPr>
          <w:footerReference r:id="rId219" w:type="default"/>
          <w:pgSz w:w="11910" w:h="16845"/>
          <w:pgMar w:top="400" w:right="1005" w:bottom="1170" w:left="1021" w:header="0" w:footer="944" w:gutter="0"/>
          <w:cols w:space="720" w:num="1"/>
        </w:sectPr>
      </w:pPr>
    </w:p>
    <w:p w14:paraId="41C26465">
      <w:pPr>
        <w:spacing w:line="285" w:lineRule="auto"/>
        <w:rPr>
          <w:rFonts w:ascii="Arial"/>
          <w:sz w:val="21"/>
        </w:rPr>
      </w:pPr>
    </w:p>
    <w:p w14:paraId="1B9C4E1E">
      <w:pPr>
        <w:spacing w:line="285" w:lineRule="auto"/>
        <w:rPr>
          <w:rFonts w:ascii="Arial"/>
          <w:sz w:val="21"/>
        </w:rPr>
      </w:pPr>
    </w:p>
    <w:p w14:paraId="76477F62">
      <w:pPr>
        <w:spacing w:line="285" w:lineRule="auto"/>
        <w:rPr>
          <w:rFonts w:ascii="Arial"/>
          <w:sz w:val="21"/>
        </w:rPr>
      </w:pPr>
    </w:p>
    <w:p w14:paraId="0CB45A69">
      <w:pPr>
        <w:spacing w:line="286" w:lineRule="auto"/>
        <w:rPr>
          <w:rFonts w:ascii="Arial"/>
          <w:sz w:val="21"/>
        </w:rPr>
      </w:pPr>
    </w:p>
    <w:p w14:paraId="635D5540">
      <w:pPr>
        <w:spacing w:line="286" w:lineRule="auto"/>
        <w:rPr>
          <w:rFonts w:ascii="Arial"/>
          <w:sz w:val="21"/>
        </w:rPr>
      </w:pPr>
    </w:p>
    <w:p w14:paraId="69FC40DB">
      <w:pPr>
        <w:spacing w:before="97" w:line="220" w:lineRule="auto"/>
        <w:ind w:left="3109"/>
        <w:outlineLvl w:val="1"/>
        <w:rPr>
          <w:rFonts w:ascii="黑体" w:hAnsi="黑体" w:eastAsia="黑体" w:cs="黑体"/>
          <w:sz w:val="30"/>
          <w:szCs w:val="30"/>
        </w:rPr>
      </w:pPr>
      <w:bookmarkStart w:id="327" w:name="bookmark162"/>
      <w:bookmarkEnd w:id="327"/>
      <w:r>
        <w:rPr>
          <w:rFonts w:ascii="黑体" w:hAnsi="黑体" w:eastAsia="黑体" w:cs="黑体"/>
          <w:b/>
          <w:bCs/>
          <w:spacing w:val="1"/>
          <w:sz w:val="30"/>
          <w:szCs w:val="30"/>
        </w:rPr>
        <w:t>十一、其他材料</w:t>
      </w:r>
    </w:p>
    <w:sectPr>
      <w:footerReference r:id="rId220" w:type="default"/>
      <w:pgSz w:w="11910" w:h="16845"/>
      <w:pgMar w:top="400" w:right="1786" w:bottom="1170" w:left="1786" w:header="0" w:footer="94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mic Sans MS">
    <w:panose1 w:val="030F0702030302020204"/>
    <w:charset w:val="00"/>
    <w:family w:val="auto"/>
    <w:pitch w:val="default"/>
    <w:sig w:usb0="00000287" w:usb1="00000013" w:usb2="00000000" w:usb3="00000000" w:csb0="2000009F" w:csb1="00000000"/>
  </w:font>
  <w:font w:name="Segoe UI Symbol">
    <w:panose1 w:val="020B0502040204020203"/>
    <w:charset w:val="00"/>
    <w:family w:val="auto"/>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06EE5">
    <w:pPr>
      <w:spacing w:line="212" w:lineRule="auto"/>
      <w:ind w:left="4146"/>
      <w:rPr>
        <w:rFonts w:ascii="Comic Sans MS" w:hAnsi="Comic Sans MS" w:eastAsia="Comic Sans MS" w:cs="Comic Sans MS"/>
        <w:sz w:val="18"/>
        <w:szCs w:val="18"/>
      </w:rPr>
    </w:pPr>
    <w:r>
      <w:rPr>
        <w:rFonts w:ascii="Comic Sans MS" w:hAnsi="Comic Sans MS" w:eastAsia="Comic Sans MS" w:cs="Comic Sans MS"/>
        <w:sz w:val="18"/>
        <w:szCs w:val="18"/>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D1C01">
    <w:pPr>
      <w:spacing w:line="212" w:lineRule="auto"/>
      <w:ind w:left="4141"/>
      <w:rPr>
        <w:rFonts w:ascii="Comic Sans MS" w:hAnsi="Comic Sans MS" w:eastAsia="Comic Sans MS" w:cs="Comic Sans MS"/>
        <w:sz w:val="18"/>
        <w:szCs w:val="18"/>
      </w:rPr>
    </w:pPr>
    <w:r>
      <w:rPr>
        <w:rFonts w:ascii="Comic Sans MS" w:hAnsi="Comic Sans MS" w:eastAsia="Comic Sans MS" w:cs="Comic Sans MS"/>
        <w:sz w:val="18"/>
        <w:szCs w:val="1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E85F4">
    <w:pPr>
      <w:spacing w:before="1" w:line="208" w:lineRule="auto"/>
      <w:ind w:left="4140"/>
      <w:rPr>
        <w:rFonts w:ascii="Comic Sans MS" w:hAnsi="Comic Sans MS" w:eastAsia="Comic Sans MS" w:cs="Comic Sans MS"/>
        <w:sz w:val="18"/>
        <w:szCs w:val="18"/>
      </w:rPr>
    </w:pPr>
    <w:r>
      <w:rPr>
        <w:rFonts w:ascii="Comic Sans MS" w:hAnsi="Comic Sans MS" w:eastAsia="Comic Sans MS" w:cs="Comic Sans MS"/>
        <w:sz w:val="18"/>
        <w:szCs w:val="1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623D9">
    <w:pPr>
      <w:spacing w:line="210" w:lineRule="auto"/>
      <w:ind w:left="4135"/>
      <w:rPr>
        <w:rFonts w:ascii="Comic Sans MS" w:hAnsi="Comic Sans MS" w:eastAsia="Comic Sans MS" w:cs="Comic Sans MS"/>
        <w:sz w:val="18"/>
        <w:szCs w:val="18"/>
      </w:rPr>
    </w:pPr>
    <w:r>
      <w:rPr>
        <w:rFonts w:ascii="Comic Sans MS" w:hAnsi="Comic Sans MS" w:eastAsia="Comic Sans MS" w:cs="Comic Sans MS"/>
        <w:sz w:val="18"/>
        <w:szCs w:val="18"/>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0703EB">
    <w:pPr>
      <w:spacing w:line="207" w:lineRule="auto"/>
      <w:ind w:left="4139"/>
      <w:rPr>
        <w:rFonts w:ascii="Comic Sans MS" w:hAnsi="Comic Sans MS" w:eastAsia="Comic Sans MS" w:cs="Comic Sans MS"/>
        <w:sz w:val="18"/>
        <w:szCs w:val="18"/>
      </w:rPr>
    </w:pPr>
    <w:r>
      <w:rPr>
        <w:rFonts w:ascii="Comic Sans MS" w:hAnsi="Comic Sans MS" w:eastAsia="Comic Sans MS" w:cs="Comic Sans MS"/>
        <w:sz w:val="18"/>
        <w:szCs w:val="18"/>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67B73">
    <w:pPr>
      <w:spacing w:line="207" w:lineRule="auto"/>
      <w:ind w:left="4244"/>
      <w:rPr>
        <w:rFonts w:ascii="Comic Sans MS" w:hAnsi="Comic Sans MS" w:eastAsia="Comic Sans MS" w:cs="Comic Sans MS"/>
        <w:sz w:val="18"/>
        <w:szCs w:val="18"/>
      </w:rPr>
    </w:pPr>
    <w:r>
      <w:rPr>
        <w:rFonts w:ascii="Comic Sans MS" w:hAnsi="Comic Sans MS" w:eastAsia="Comic Sans MS" w:cs="Comic Sans MS"/>
        <w:sz w:val="18"/>
        <w:szCs w:val="18"/>
      </w:rPr>
      <w:t>7</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68F86">
    <w:pPr>
      <w:spacing w:line="208" w:lineRule="auto"/>
      <w:ind w:left="4242"/>
      <w:rPr>
        <w:rFonts w:ascii="Comic Sans MS" w:hAnsi="Comic Sans MS" w:eastAsia="Comic Sans MS" w:cs="Comic Sans MS"/>
        <w:sz w:val="18"/>
        <w:szCs w:val="18"/>
      </w:rPr>
    </w:pPr>
    <w:r>
      <w:rPr>
        <w:rFonts w:ascii="Comic Sans MS" w:hAnsi="Comic Sans MS" w:eastAsia="Comic Sans MS" w:cs="Comic Sans MS"/>
        <w:sz w:val="18"/>
        <w:szCs w:val="18"/>
      </w:rPr>
      <w:t>8</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4E7F3">
    <w:pPr>
      <w:spacing w:line="204" w:lineRule="auto"/>
      <w:ind w:left="4242"/>
      <w:rPr>
        <w:rFonts w:ascii="Comic Sans MS" w:hAnsi="Comic Sans MS" w:eastAsia="Comic Sans MS" w:cs="Comic Sans MS"/>
        <w:sz w:val="18"/>
        <w:szCs w:val="18"/>
      </w:rPr>
    </w:pPr>
    <w:r>
      <w:rPr>
        <w:rFonts w:ascii="Comic Sans MS" w:hAnsi="Comic Sans MS" w:eastAsia="Comic Sans MS" w:cs="Comic Sans MS"/>
        <w:sz w:val="18"/>
        <w:szCs w:val="18"/>
      </w:rPr>
      <w:t>9</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C984C">
    <w:pPr>
      <w:spacing w:line="209" w:lineRule="auto"/>
      <w:ind w:left="4205"/>
      <w:rPr>
        <w:rFonts w:ascii="Comic Sans MS" w:hAnsi="Comic Sans MS" w:eastAsia="Comic Sans MS" w:cs="Comic Sans MS"/>
        <w:sz w:val="18"/>
        <w:szCs w:val="18"/>
      </w:rPr>
    </w:pPr>
    <w:r>
      <w:rPr>
        <w:rFonts w:ascii="Comic Sans MS" w:hAnsi="Comic Sans MS" w:eastAsia="Comic Sans MS" w:cs="Comic Sans MS"/>
        <w:spacing w:val="-6"/>
        <w:sz w:val="18"/>
        <w:szCs w:val="18"/>
      </w:rPr>
      <w:t>10</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1E526">
    <w:pPr>
      <w:spacing w:line="212" w:lineRule="auto"/>
      <w:ind w:left="4205"/>
      <w:rPr>
        <w:rFonts w:ascii="Comic Sans MS" w:hAnsi="Comic Sans MS" w:eastAsia="Comic Sans MS" w:cs="Comic Sans MS"/>
        <w:sz w:val="18"/>
        <w:szCs w:val="18"/>
      </w:rPr>
    </w:pPr>
    <w:r>
      <w:rPr>
        <w:rFonts w:ascii="Comic Sans MS" w:hAnsi="Comic Sans MS" w:eastAsia="Comic Sans MS" w:cs="Comic Sans MS"/>
        <w:spacing w:val="1"/>
        <w:sz w:val="18"/>
        <w:szCs w:val="18"/>
      </w:rPr>
      <w:t>11</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ACEEB">
    <w:pPr>
      <w:spacing w:line="212" w:lineRule="auto"/>
      <w:ind w:left="4205"/>
      <w:rPr>
        <w:rFonts w:ascii="Comic Sans MS" w:hAnsi="Comic Sans MS" w:eastAsia="Comic Sans MS" w:cs="Comic Sans MS"/>
        <w:sz w:val="18"/>
        <w:szCs w:val="18"/>
      </w:rPr>
    </w:pPr>
    <w:r>
      <w:rPr>
        <w:rFonts w:ascii="Comic Sans MS" w:hAnsi="Comic Sans MS" w:eastAsia="Comic Sans MS" w:cs="Comic Sans MS"/>
        <w:spacing w:val="-6"/>
        <w:sz w:val="18"/>
        <w:szCs w:val="18"/>
      </w:rPr>
      <w:t>12</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65039">
    <w:pPr>
      <w:spacing w:before="1" w:line="208" w:lineRule="auto"/>
      <w:ind w:left="4101"/>
      <w:rPr>
        <w:rFonts w:ascii="Comic Sans MS" w:hAnsi="Comic Sans MS" w:eastAsia="Comic Sans MS" w:cs="Comic Sans MS"/>
        <w:sz w:val="18"/>
        <w:szCs w:val="18"/>
      </w:rPr>
    </w:pPr>
    <w:r>
      <w:rPr>
        <w:rFonts w:ascii="Comic Sans MS" w:hAnsi="Comic Sans MS" w:eastAsia="Comic Sans MS" w:cs="Comic Sans MS"/>
        <w:spacing w:val="-6"/>
        <w:sz w:val="18"/>
        <w:szCs w:val="18"/>
      </w:rPr>
      <w:t>13</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5175D1">
    <w:pPr>
      <w:spacing w:line="210" w:lineRule="auto"/>
      <w:ind w:left="4101"/>
      <w:rPr>
        <w:rFonts w:ascii="Comic Sans MS" w:hAnsi="Comic Sans MS" w:eastAsia="Comic Sans MS" w:cs="Comic Sans MS"/>
        <w:sz w:val="18"/>
        <w:szCs w:val="18"/>
      </w:rPr>
    </w:pPr>
    <w:r>
      <w:rPr>
        <w:rFonts w:ascii="Comic Sans MS" w:hAnsi="Comic Sans MS" w:eastAsia="Comic Sans MS" w:cs="Comic Sans MS"/>
        <w:spacing w:val="-6"/>
        <w:sz w:val="18"/>
        <w:szCs w:val="18"/>
      </w:rPr>
      <w:t>14</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CBDCE">
    <w:pPr>
      <w:spacing w:line="207" w:lineRule="auto"/>
      <w:ind w:left="4101"/>
      <w:rPr>
        <w:rFonts w:ascii="Comic Sans MS" w:hAnsi="Comic Sans MS" w:eastAsia="Comic Sans MS" w:cs="Comic Sans MS"/>
        <w:sz w:val="18"/>
        <w:szCs w:val="18"/>
      </w:rPr>
    </w:pPr>
    <w:r>
      <w:rPr>
        <w:rFonts w:ascii="Comic Sans MS" w:hAnsi="Comic Sans MS" w:eastAsia="Comic Sans MS" w:cs="Comic Sans MS"/>
        <w:spacing w:val="-6"/>
        <w:sz w:val="18"/>
        <w:szCs w:val="18"/>
      </w:rPr>
      <w:t>15</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FF6E8">
    <w:pPr>
      <w:spacing w:line="206" w:lineRule="auto"/>
      <w:ind w:left="4101"/>
      <w:rPr>
        <w:rFonts w:ascii="Comic Sans MS" w:hAnsi="Comic Sans MS" w:eastAsia="Comic Sans MS" w:cs="Comic Sans MS"/>
        <w:sz w:val="18"/>
        <w:szCs w:val="18"/>
      </w:rPr>
    </w:pPr>
    <w:r>
      <w:rPr>
        <w:rFonts w:ascii="Comic Sans MS" w:hAnsi="Comic Sans MS" w:eastAsia="Comic Sans MS" w:cs="Comic Sans MS"/>
        <w:spacing w:val="-6"/>
        <w:sz w:val="18"/>
        <w:szCs w:val="18"/>
      </w:rPr>
      <w:t>16</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02192">
    <w:pPr>
      <w:spacing w:line="207" w:lineRule="auto"/>
      <w:ind w:left="4101"/>
      <w:rPr>
        <w:rFonts w:ascii="Comic Sans MS" w:hAnsi="Comic Sans MS" w:eastAsia="Comic Sans MS" w:cs="Comic Sans MS"/>
        <w:sz w:val="18"/>
        <w:szCs w:val="18"/>
      </w:rPr>
    </w:pPr>
    <w:r>
      <w:rPr>
        <w:rFonts w:ascii="Comic Sans MS" w:hAnsi="Comic Sans MS" w:eastAsia="Comic Sans MS" w:cs="Comic Sans MS"/>
        <w:spacing w:val="-6"/>
        <w:sz w:val="18"/>
        <w:szCs w:val="18"/>
      </w:rPr>
      <w:t>17</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A6324">
    <w:pPr>
      <w:spacing w:line="208" w:lineRule="auto"/>
      <w:ind w:left="4101"/>
      <w:rPr>
        <w:rFonts w:ascii="Comic Sans MS" w:hAnsi="Comic Sans MS" w:eastAsia="Comic Sans MS" w:cs="Comic Sans MS"/>
        <w:sz w:val="18"/>
        <w:szCs w:val="18"/>
      </w:rPr>
    </w:pPr>
    <w:r>
      <w:rPr>
        <w:rFonts w:ascii="Comic Sans MS" w:hAnsi="Comic Sans MS" w:eastAsia="Comic Sans MS" w:cs="Comic Sans MS"/>
        <w:spacing w:val="-6"/>
        <w:sz w:val="18"/>
        <w:szCs w:val="18"/>
      </w:rPr>
      <w:t>18</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99F9D">
    <w:pPr>
      <w:spacing w:line="204" w:lineRule="auto"/>
      <w:ind w:left="4101"/>
      <w:rPr>
        <w:rFonts w:ascii="Comic Sans MS" w:hAnsi="Comic Sans MS" w:eastAsia="Comic Sans MS" w:cs="Comic Sans MS"/>
        <w:sz w:val="18"/>
        <w:szCs w:val="18"/>
      </w:rPr>
    </w:pPr>
    <w:r>
      <w:rPr>
        <w:rFonts w:ascii="Comic Sans MS" w:hAnsi="Comic Sans MS" w:eastAsia="Comic Sans MS" w:cs="Comic Sans MS"/>
        <w:spacing w:val="-6"/>
        <w:sz w:val="18"/>
        <w:szCs w:val="18"/>
      </w:rPr>
      <w:t>19</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2C3CF">
    <w:pPr>
      <w:spacing w:line="209" w:lineRule="auto"/>
      <w:ind w:left="4096"/>
      <w:rPr>
        <w:rFonts w:ascii="Comic Sans MS" w:hAnsi="Comic Sans MS" w:eastAsia="Comic Sans MS" w:cs="Comic Sans MS"/>
        <w:sz w:val="18"/>
        <w:szCs w:val="18"/>
      </w:rPr>
    </w:pPr>
    <w:r>
      <w:rPr>
        <w:rFonts w:ascii="Comic Sans MS" w:hAnsi="Comic Sans MS" w:eastAsia="Comic Sans MS" w:cs="Comic Sans MS"/>
        <w:spacing w:val="-13"/>
        <w:sz w:val="18"/>
        <w:szCs w:val="18"/>
      </w:rPr>
      <w:t>20</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97C82">
    <w:pPr>
      <w:spacing w:line="212" w:lineRule="auto"/>
      <w:ind w:left="4096"/>
      <w:rPr>
        <w:rFonts w:ascii="Comic Sans MS" w:hAnsi="Comic Sans MS" w:eastAsia="Comic Sans MS" w:cs="Comic Sans MS"/>
        <w:sz w:val="18"/>
        <w:szCs w:val="18"/>
      </w:rPr>
    </w:pPr>
    <w:r>
      <w:rPr>
        <w:rFonts w:ascii="Comic Sans MS" w:hAnsi="Comic Sans MS" w:eastAsia="Comic Sans MS" w:cs="Comic Sans MS"/>
        <w:spacing w:val="-6"/>
        <w:sz w:val="18"/>
        <w:szCs w:val="18"/>
      </w:rPr>
      <w:t>21</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BCBB9">
    <w:pPr>
      <w:spacing w:line="212" w:lineRule="auto"/>
      <w:ind w:left="4096"/>
      <w:rPr>
        <w:rFonts w:ascii="Comic Sans MS" w:hAnsi="Comic Sans MS" w:eastAsia="Comic Sans MS" w:cs="Comic Sans MS"/>
        <w:sz w:val="18"/>
        <w:szCs w:val="18"/>
      </w:rPr>
    </w:pPr>
    <w:r>
      <w:rPr>
        <w:rFonts w:ascii="Comic Sans MS" w:hAnsi="Comic Sans MS" w:eastAsia="Comic Sans MS" w:cs="Comic Sans MS"/>
        <w:spacing w:val="-13"/>
        <w:sz w:val="18"/>
        <w:szCs w:val="18"/>
      </w:rPr>
      <w:t>22</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3988B">
    <w:pPr>
      <w:spacing w:before="1" w:line="208" w:lineRule="auto"/>
      <w:ind w:left="4096"/>
      <w:rPr>
        <w:rFonts w:ascii="Comic Sans MS" w:hAnsi="Comic Sans MS" w:eastAsia="Comic Sans MS" w:cs="Comic Sans MS"/>
        <w:sz w:val="18"/>
        <w:szCs w:val="18"/>
      </w:rPr>
    </w:pPr>
    <w:r>
      <w:rPr>
        <w:rFonts w:ascii="Comic Sans MS" w:hAnsi="Comic Sans MS" w:eastAsia="Comic Sans MS" w:cs="Comic Sans MS"/>
        <w:spacing w:val="-13"/>
        <w:sz w:val="18"/>
        <w:szCs w:val="18"/>
      </w:rPr>
      <w:t>23</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77220">
    <w:pPr>
      <w:spacing w:line="210" w:lineRule="auto"/>
      <w:ind w:left="4096"/>
      <w:rPr>
        <w:rFonts w:ascii="Comic Sans MS" w:hAnsi="Comic Sans MS" w:eastAsia="Comic Sans MS" w:cs="Comic Sans MS"/>
        <w:sz w:val="18"/>
        <w:szCs w:val="18"/>
      </w:rPr>
    </w:pPr>
    <w:r>
      <w:rPr>
        <w:rFonts w:ascii="Comic Sans MS" w:hAnsi="Comic Sans MS" w:eastAsia="Comic Sans MS" w:cs="Comic Sans MS"/>
        <w:spacing w:val="-13"/>
        <w:sz w:val="18"/>
        <w:szCs w:val="18"/>
      </w:rPr>
      <w:t>24</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D26C3">
    <w:pPr>
      <w:spacing w:line="207" w:lineRule="auto"/>
      <w:ind w:left="4096"/>
      <w:rPr>
        <w:rFonts w:ascii="Comic Sans MS" w:hAnsi="Comic Sans MS" w:eastAsia="Comic Sans MS" w:cs="Comic Sans MS"/>
        <w:sz w:val="18"/>
        <w:szCs w:val="18"/>
      </w:rPr>
    </w:pPr>
    <w:r>
      <w:rPr>
        <w:rFonts w:ascii="Comic Sans MS" w:hAnsi="Comic Sans MS" w:eastAsia="Comic Sans MS" w:cs="Comic Sans MS"/>
        <w:spacing w:val="-13"/>
        <w:sz w:val="18"/>
        <w:szCs w:val="18"/>
      </w:rPr>
      <w:t>25</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3FFA5E">
    <w:pPr>
      <w:spacing w:line="207" w:lineRule="auto"/>
      <w:ind w:left="4096"/>
      <w:rPr>
        <w:rFonts w:ascii="Comic Sans MS" w:hAnsi="Comic Sans MS" w:eastAsia="Comic Sans MS" w:cs="Comic Sans MS"/>
        <w:sz w:val="18"/>
        <w:szCs w:val="18"/>
      </w:rPr>
    </w:pPr>
    <w:r>
      <w:rPr>
        <w:rFonts w:ascii="Comic Sans MS" w:hAnsi="Comic Sans MS" w:eastAsia="Comic Sans MS" w:cs="Comic Sans MS"/>
        <w:spacing w:val="-13"/>
        <w:sz w:val="18"/>
        <w:szCs w:val="18"/>
      </w:rPr>
      <w:t>27</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FB81C">
    <w:pPr>
      <w:spacing w:line="208" w:lineRule="auto"/>
      <w:ind w:left="4096"/>
      <w:rPr>
        <w:rFonts w:ascii="Comic Sans MS" w:hAnsi="Comic Sans MS" w:eastAsia="Comic Sans MS" w:cs="Comic Sans MS"/>
        <w:sz w:val="18"/>
        <w:szCs w:val="18"/>
      </w:rPr>
    </w:pPr>
    <w:r>
      <w:rPr>
        <w:rFonts w:ascii="Comic Sans MS" w:hAnsi="Comic Sans MS" w:eastAsia="Comic Sans MS" w:cs="Comic Sans MS"/>
        <w:spacing w:val="-13"/>
        <w:sz w:val="18"/>
        <w:szCs w:val="18"/>
      </w:rPr>
      <w:t>28</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320A6">
    <w:pPr>
      <w:spacing w:line="204" w:lineRule="auto"/>
      <w:ind w:left="4096"/>
      <w:rPr>
        <w:rFonts w:ascii="Comic Sans MS" w:hAnsi="Comic Sans MS" w:eastAsia="Comic Sans MS" w:cs="Comic Sans MS"/>
        <w:sz w:val="18"/>
        <w:szCs w:val="18"/>
      </w:rPr>
    </w:pPr>
    <w:r>
      <w:rPr>
        <w:rFonts w:ascii="Comic Sans MS" w:hAnsi="Comic Sans MS" w:eastAsia="Comic Sans MS" w:cs="Comic Sans MS"/>
        <w:spacing w:val="-13"/>
        <w:sz w:val="18"/>
        <w:szCs w:val="18"/>
      </w:rPr>
      <w:t>29</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ABEB20">
    <w:pPr>
      <w:spacing w:before="1" w:line="208" w:lineRule="auto"/>
      <w:ind w:left="4184"/>
      <w:rPr>
        <w:rFonts w:ascii="Comic Sans MS" w:hAnsi="Comic Sans MS" w:eastAsia="Comic Sans MS" w:cs="Comic Sans MS"/>
        <w:sz w:val="18"/>
        <w:szCs w:val="18"/>
      </w:rPr>
    </w:pPr>
    <w:r>
      <w:rPr>
        <w:rFonts w:ascii="Comic Sans MS" w:hAnsi="Comic Sans MS" w:eastAsia="Comic Sans MS" w:cs="Comic Sans MS"/>
        <w:spacing w:val="-12"/>
        <w:sz w:val="18"/>
        <w:szCs w:val="18"/>
      </w:rPr>
      <w:t>30</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A1A5A">
    <w:pPr>
      <w:spacing w:before="1" w:line="208" w:lineRule="auto"/>
      <w:ind w:left="4184"/>
      <w:rPr>
        <w:rFonts w:ascii="Comic Sans MS" w:hAnsi="Comic Sans MS" w:eastAsia="Comic Sans MS" w:cs="Comic Sans MS"/>
        <w:sz w:val="18"/>
        <w:szCs w:val="18"/>
      </w:rPr>
    </w:pPr>
    <w:r>
      <w:rPr>
        <w:rFonts w:ascii="Comic Sans MS" w:hAnsi="Comic Sans MS" w:eastAsia="Comic Sans MS" w:cs="Comic Sans MS"/>
        <w:spacing w:val="-6"/>
        <w:sz w:val="18"/>
        <w:szCs w:val="18"/>
      </w:rPr>
      <w:t>31</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367AE">
    <w:pPr>
      <w:spacing w:before="1" w:line="208" w:lineRule="auto"/>
      <w:ind w:left="4095"/>
      <w:rPr>
        <w:rFonts w:ascii="Comic Sans MS" w:hAnsi="Comic Sans MS" w:eastAsia="Comic Sans MS" w:cs="Comic Sans MS"/>
        <w:sz w:val="18"/>
        <w:szCs w:val="18"/>
      </w:rPr>
    </w:pPr>
    <w:r>
      <w:rPr>
        <w:rFonts w:ascii="Comic Sans MS" w:hAnsi="Comic Sans MS" w:eastAsia="Comic Sans MS" w:cs="Comic Sans MS"/>
        <w:spacing w:val="-12"/>
        <w:sz w:val="18"/>
        <w:szCs w:val="18"/>
      </w:rPr>
      <w:t>32</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DA747">
    <w:pPr>
      <w:spacing w:before="1" w:line="208" w:lineRule="auto"/>
      <w:ind w:left="4095"/>
      <w:rPr>
        <w:rFonts w:ascii="Comic Sans MS" w:hAnsi="Comic Sans MS" w:eastAsia="Comic Sans MS" w:cs="Comic Sans MS"/>
        <w:sz w:val="18"/>
        <w:szCs w:val="18"/>
      </w:rPr>
    </w:pPr>
    <w:r>
      <w:rPr>
        <w:rFonts w:ascii="Comic Sans MS" w:hAnsi="Comic Sans MS" w:eastAsia="Comic Sans MS" w:cs="Comic Sans MS"/>
        <w:spacing w:val="-12"/>
        <w:sz w:val="18"/>
        <w:szCs w:val="18"/>
      </w:rPr>
      <w:t>33</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44A6C">
    <w:pPr>
      <w:spacing w:before="1" w:line="208" w:lineRule="auto"/>
      <w:ind w:left="4095"/>
      <w:rPr>
        <w:rFonts w:ascii="Comic Sans MS" w:hAnsi="Comic Sans MS" w:eastAsia="Comic Sans MS" w:cs="Comic Sans MS"/>
        <w:sz w:val="18"/>
        <w:szCs w:val="18"/>
      </w:rPr>
    </w:pPr>
    <w:r>
      <w:rPr>
        <w:rFonts w:ascii="Comic Sans MS" w:hAnsi="Comic Sans MS" w:eastAsia="Comic Sans MS" w:cs="Comic Sans MS"/>
        <w:spacing w:val="-12"/>
        <w:sz w:val="18"/>
        <w:szCs w:val="18"/>
      </w:rPr>
      <w:t>34</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F13A3">
    <w:pPr>
      <w:spacing w:line="207" w:lineRule="auto"/>
      <w:ind w:left="4095"/>
      <w:rPr>
        <w:rFonts w:ascii="Comic Sans MS" w:hAnsi="Comic Sans MS" w:eastAsia="Comic Sans MS" w:cs="Comic Sans MS"/>
        <w:sz w:val="18"/>
        <w:szCs w:val="18"/>
      </w:rPr>
    </w:pPr>
    <w:r>
      <w:rPr>
        <w:rFonts w:ascii="Comic Sans MS" w:hAnsi="Comic Sans MS" w:eastAsia="Comic Sans MS" w:cs="Comic Sans MS"/>
        <w:spacing w:val="-12"/>
        <w:sz w:val="18"/>
        <w:szCs w:val="18"/>
      </w:rPr>
      <w:t>35</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86A09">
    <w:pPr>
      <w:spacing w:line="206" w:lineRule="auto"/>
      <w:ind w:left="4199"/>
      <w:rPr>
        <w:rFonts w:ascii="Comic Sans MS" w:hAnsi="Comic Sans MS" w:eastAsia="Comic Sans MS" w:cs="Comic Sans MS"/>
        <w:sz w:val="18"/>
        <w:szCs w:val="18"/>
      </w:rPr>
    </w:pPr>
    <w:r>
      <w:rPr>
        <w:rFonts w:ascii="Comic Sans MS" w:hAnsi="Comic Sans MS" w:eastAsia="Comic Sans MS" w:cs="Comic Sans MS"/>
        <w:spacing w:val="-12"/>
        <w:sz w:val="18"/>
        <w:szCs w:val="18"/>
      </w:rPr>
      <w:t>36</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677FDD">
    <w:pPr>
      <w:spacing w:line="207" w:lineRule="auto"/>
      <w:ind w:left="6891"/>
      <w:rPr>
        <w:rFonts w:ascii="Comic Sans MS" w:hAnsi="Comic Sans MS" w:eastAsia="Comic Sans MS" w:cs="Comic Sans MS"/>
        <w:sz w:val="18"/>
        <w:szCs w:val="18"/>
      </w:rPr>
    </w:pPr>
    <w:r>
      <w:rPr>
        <w:rFonts w:ascii="Comic Sans MS" w:hAnsi="Comic Sans MS" w:eastAsia="Comic Sans MS" w:cs="Comic Sans MS"/>
        <w:spacing w:val="-12"/>
        <w:sz w:val="18"/>
        <w:szCs w:val="18"/>
      </w:rPr>
      <w:t>37</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D0A98">
    <w:pPr>
      <w:spacing w:line="208" w:lineRule="auto"/>
      <w:ind w:left="4454"/>
      <w:rPr>
        <w:rFonts w:ascii="Comic Sans MS" w:hAnsi="Comic Sans MS" w:eastAsia="Comic Sans MS" w:cs="Comic Sans MS"/>
        <w:sz w:val="18"/>
        <w:szCs w:val="18"/>
      </w:rPr>
    </w:pPr>
    <w:r>
      <w:rPr>
        <w:rFonts w:ascii="Comic Sans MS" w:hAnsi="Comic Sans MS" w:eastAsia="Comic Sans MS" w:cs="Comic Sans MS"/>
        <w:spacing w:val="-12"/>
        <w:sz w:val="18"/>
        <w:szCs w:val="18"/>
      </w:rPr>
      <w:t>38</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128A8">
    <w:pPr>
      <w:spacing w:line="204" w:lineRule="auto"/>
      <w:ind w:left="4427"/>
      <w:rPr>
        <w:rFonts w:ascii="Comic Sans MS" w:hAnsi="Comic Sans MS" w:eastAsia="Comic Sans MS" w:cs="Comic Sans MS"/>
        <w:sz w:val="18"/>
        <w:szCs w:val="18"/>
      </w:rPr>
    </w:pPr>
    <w:r>
      <w:rPr>
        <w:rFonts w:ascii="Comic Sans MS" w:hAnsi="Comic Sans MS" w:eastAsia="Comic Sans MS" w:cs="Comic Sans MS"/>
        <w:spacing w:val="-12"/>
        <w:sz w:val="18"/>
        <w:szCs w:val="18"/>
      </w:rPr>
      <w:t>39</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AD7E6">
    <w:pPr>
      <w:spacing w:line="209" w:lineRule="auto"/>
      <w:ind w:left="4449"/>
      <w:rPr>
        <w:rFonts w:ascii="Comic Sans MS" w:hAnsi="Comic Sans MS" w:eastAsia="Comic Sans MS" w:cs="Comic Sans MS"/>
        <w:sz w:val="18"/>
        <w:szCs w:val="18"/>
      </w:rPr>
    </w:pPr>
    <w:r>
      <w:rPr>
        <w:rFonts w:ascii="Comic Sans MS" w:hAnsi="Comic Sans MS" w:eastAsia="Comic Sans MS" w:cs="Comic Sans MS"/>
        <w:spacing w:val="-8"/>
        <w:w w:val="97"/>
        <w:sz w:val="18"/>
        <w:szCs w:val="18"/>
      </w:rPr>
      <w:t>40</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C772D">
    <w:pPr>
      <w:spacing w:line="210" w:lineRule="auto"/>
      <w:ind w:left="4449"/>
      <w:rPr>
        <w:rFonts w:ascii="Comic Sans MS" w:hAnsi="Comic Sans MS" w:eastAsia="Comic Sans MS" w:cs="Comic Sans MS"/>
        <w:sz w:val="18"/>
        <w:szCs w:val="18"/>
      </w:rPr>
    </w:pPr>
    <w:r>
      <w:rPr>
        <w:rFonts w:ascii="Comic Sans MS" w:hAnsi="Comic Sans MS" w:eastAsia="Comic Sans MS" w:cs="Comic Sans MS"/>
        <w:spacing w:val="-4"/>
        <w:sz w:val="18"/>
        <w:szCs w:val="18"/>
      </w:rPr>
      <w:t>41</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A0925E">
    <w:pPr>
      <w:spacing w:line="210" w:lineRule="auto"/>
      <w:ind w:left="4449"/>
      <w:rPr>
        <w:rFonts w:ascii="Comic Sans MS" w:hAnsi="Comic Sans MS" w:eastAsia="Comic Sans MS" w:cs="Comic Sans MS"/>
        <w:sz w:val="18"/>
        <w:szCs w:val="18"/>
      </w:rPr>
    </w:pPr>
    <w:r>
      <w:rPr>
        <w:rFonts w:ascii="Comic Sans MS" w:hAnsi="Comic Sans MS" w:eastAsia="Comic Sans MS" w:cs="Comic Sans MS"/>
        <w:spacing w:val="-11"/>
        <w:sz w:val="18"/>
        <w:szCs w:val="18"/>
      </w:rPr>
      <w:t>42</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2048">
    <w:pPr>
      <w:spacing w:before="1" w:line="208" w:lineRule="auto"/>
      <w:ind w:left="4449"/>
      <w:rPr>
        <w:rFonts w:ascii="Comic Sans MS" w:hAnsi="Comic Sans MS" w:eastAsia="Comic Sans MS" w:cs="Comic Sans MS"/>
        <w:sz w:val="18"/>
        <w:szCs w:val="18"/>
      </w:rPr>
    </w:pPr>
    <w:r>
      <w:rPr>
        <w:rFonts w:ascii="Comic Sans MS" w:hAnsi="Comic Sans MS" w:eastAsia="Comic Sans MS" w:cs="Comic Sans MS"/>
        <w:spacing w:val="-11"/>
        <w:sz w:val="18"/>
        <w:szCs w:val="18"/>
      </w:rPr>
      <w:t>43</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0ACE9">
    <w:pPr>
      <w:spacing w:line="210" w:lineRule="auto"/>
      <w:ind w:left="4441"/>
      <w:rPr>
        <w:rFonts w:ascii="Comic Sans MS" w:hAnsi="Comic Sans MS" w:eastAsia="Comic Sans MS" w:cs="Comic Sans MS"/>
        <w:sz w:val="18"/>
        <w:szCs w:val="18"/>
      </w:rPr>
    </w:pPr>
    <w:r>
      <w:rPr>
        <w:rFonts w:ascii="Comic Sans MS" w:hAnsi="Comic Sans MS" w:eastAsia="Comic Sans MS" w:cs="Comic Sans MS"/>
        <w:spacing w:val="-7"/>
        <w:w w:val="96"/>
        <w:sz w:val="18"/>
        <w:szCs w:val="18"/>
      </w:rPr>
      <w:t>44</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9B364">
    <w:pPr>
      <w:spacing w:line="207" w:lineRule="auto"/>
      <w:ind w:left="4441"/>
      <w:rPr>
        <w:rFonts w:ascii="Comic Sans MS" w:hAnsi="Comic Sans MS" w:eastAsia="Comic Sans MS" w:cs="Comic Sans MS"/>
        <w:sz w:val="18"/>
        <w:szCs w:val="18"/>
      </w:rPr>
    </w:pPr>
    <w:r>
      <w:rPr>
        <w:rFonts w:ascii="Comic Sans MS" w:hAnsi="Comic Sans MS" w:eastAsia="Comic Sans MS" w:cs="Comic Sans MS"/>
        <w:spacing w:val="-11"/>
        <w:sz w:val="18"/>
        <w:szCs w:val="18"/>
      </w:rPr>
      <w:t>45</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5E60E">
    <w:pPr>
      <w:spacing w:line="206" w:lineRule="auto"/>
      <w:ind w:left="4419"/>
      <w:rPr>
        <w:rFonts w:ascii="Comic Sans MS" w:hAnsi="Comic Sans MS" w:eastAsia="Comic Sans MS" w:cs="Comic Sans MS"/>
        <w:sz w:val="18"/>
        <w:szCs w:val="18"/>
      </w:rPr>
    </w:pPr>
    <w:r>
      <w:rPr>
        <w:rFonts w:ascii="Comic Sans MS" w:hAnsi="Comic Sans MS" w:eastAsia="Comic Sans MS" w:cs="Comic Sans MS"/>
        <w:spacing w:val="-11"/>
        <w:sz w:val="18"/>
        <w:szCs w:val="18"/>
      </w:rPr>
      <w:t>46</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6367A">
    <w:pPr>
      <w:spacing w:line="207" w:lineRule="auto"/>
      <w:ind w:left="4419"/>
      <w:rPr>
        <w:rFonts w:ascii="Comic Sans MS" w:hAnsi="Comic Sans MS" w:eastAsia="Comic Sans MS" w:cs="Comic Sans MS"/>
        <w:sz w:val="18"/>
        <w:szCs w:val="18"/>
      </w:rPr>
    </w:pPr>
    <w:r>
      <w:rPr>
        <w:rFonts w:ascii="Comic Sans MS" w:hAnsi="Comic Sans MS" w:eastAsia="Comic Sans MS" w:cs="Comic Sans MS"/>
        <w:spacing w:val="-6"/>
        <w:w w:val="95"/>
        <w:sz w:val="18"/>
        <w:szCs w:val="18"/>
      </w:rPr>
      <w:t>47</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32A77">
    <w:pPr>
      <w:spacing w:line="208" w:lineRule="auto"/>
      <w:ind w:left="4419"/>
      <w:rPr>
        <w:rFonts w:ascii="Comic Sans MS" w:hAnsi="Comic Sans MS" w:eastAsia="Comic Sans MS" w:cs="Comic Sans MS"/>
        <w:sz w:val="18"/>
        <w:szCs w:val="18"/>
      </w:rPr>
    </w:pPr>
    <w:r>
      <w:rPr>
        <w:rFonts w:ascii="Comic Sans MS" w:hAnsi="Comic Sans MS" w:eastAsia="Comic Sans MS" w:cs="Comic Sans MS"/>
        <w:spacing w:val="-11"/>
        <w:sz w:val="18"/>
        <w:szCs w:val="18"/>
      </w:rPr>
      <w:t>48</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621E5">
    <w:pPr>
      <w:spacing w:line="204" w:lineRule="auto"/>
      <w:ind w:left="4419"/>
      <w:rPr>
        <w:rFonts w:ascii="Comic Sans MS" w:hAnsi="Comic Sans MS" w:eastAsia="Comic Sans MS" w:cs="Comic Sans MS"/>
        <w:sz w:val="18"/>
        <w:szCs w:val="18"/>
      </w:rPr>
    </w:pPr>
    <w:r>
      <w:rPr>
        <w:rFonts w:ascii="Comic Sans MS" w:hAnsi="Comic Sans MS" w:eastAsia="Comic Sans MS" w:cs="Comic Sans MS"/>
        <w:spacing w:val="-11"/>
        <w:sz w:val="18"/>
        <w:szCs w:val="18"/>
      </w:rPr>
      <w:t>49</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8DB3D">
    <w:pPr>
      <w:spacing w:line="207" w:lineRule="auto"/>
      <w:ind w:left="4450"/>
      <w:rPr>
        <w:rFonts w:ascii="Comic Sans MS" w:hAnsi="Comic Sans MS" w:eastAsia="Comic Sans MS" w:cs="Comic Sans MS"/>
        <w:sz w:val="18"/>
        <w:szCs w:val="18"/>
      </w:rPr>
    </w:pPr>
    <w:r>
      <w:rPr>
        <w:rFonts w:ascii="Comic Sans MS" w:hAnsi="Comic Sans MS" w:eastAsia="Comic Sans MS" w:cs="Comic Sans MS"/>
        <w:spacing w:val="-12"/>
        <w:sz w:val="18"/>
        <w:szCs w:val="18"/>
      </w:rPr>
      <w:t>50</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20388">
    <w:pPr>
      <w:spacing w:line="207" w:lineRule="auto"/>
      <w:ind w:left="4450"/>
      <w:rPr>
        <w:rFonts w:ascii="Comic Sans MS" w:hAnsi="Comic Sans MS" w:eastAsia="Comic Sans MS" w:cs="Comic Sans MS"/>
        <w:sz w:val="18"/>
        <w:szCs w:val="18"/>
      </w:rPr>
    </w:pPr>
    <w:r>
      <w:rPr>
        <w:rFonts w:ascii="Comic Sans MS" w:hAnsi="Comic Sans MS" w:eastAsia="Comic Sans MS" w:cs="Comic Sans MS"/>
        <w:spacing w:val="-6"/>
        <w:sz w:val="18"/>
        <w:szCs w:val="18"/>
      </w:rPr>
      <w:t>51</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9C97C">
    <w:pPr>
      <w:spacing w:line="207" w:lineRule="auto"/>
      <w:ind w:left="4450"/>
      <w:rPr>
        <w:rFonts w:ascii="Comic Sans MS" w:hAnsi="Comic Sans MS" w:eastAsia="Comic Sans MS" w:cs="Comic Sans MS"/>
        <w:sz w:val="18"/>
        <w:szCs w:val="18"/>
      </w:rPr>
    </w:pPr>
    <w:r>
      <w:rPr>
        <w:rFonts w:ascii="Comic Sans MS" w:hAnsi="Comic Sans MS" w:eastAsia="Comic Sans MS" w:cs="Comic Sans MS"/>
        <w:spacing w:val="-12"/>
        <w:sz w:val="18"/>
        <w:szCs w:val="18"/>
      </w:rPr>
      <w:t>52</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9E8C2">
    <w:pPr>
      <w:spacing w:line="207" w:lineRule="auto"/>
      <w:ind w:left="4447"/>
      <w:rPr>
        <w:rFonts w:ascii="Comic Sans MS" w:hAnsi="Comic Sans MS" w:eastAsia="Comic Sans MS" w:cs="Comic Sans MS"/>
        <w:sz w:val="18"/>
        <w:szCs w:val="18"/>
      </w:rPr>
    </w:pPr>
    <w:r>
      <w:rPr>
        <w:rFonts w:ascii="Comic Sans MS" w:hAnsi="Comic Sans MS" w:eastAsia="Comic Sans MS" w:cs="Comic Sans MS"/>
        <w:spacing w:val="-12"/>
        <w:sz w:val="18"/>
        <w:szCs w:val="18"/>
      </w:rPr>
      <w:t>53</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B909A">
    <w:pPr>
      <w:spacing w:line="207" w:lineRule="auto"/>
      <w:ind w:left="4447"/>
      <w:rPr>
        <w:rFonts w:ascii="Comic Sans MS" w:hAnsi="Comic Sans MS" w:eastAsia="Comic Sans MS" w:cs="Comic Sans MS"/>
        <w:sz w:val="18"/>
        <w:szCs w:val="18"/>
      </w:rPr>
    </w:pPr>
    <w:r>
      <w:rPr>
        <w:rFonts w:ascii="Comic Sans MS" w:hAnsi="Comic Sans MS" w:eastAsia="Comic Sans MS" w:cs="Comic Sans MS"/>
        <w:spacing w:val="-12"/>
        <w:sz w:val="18"/>
        <w:szCs w:val="18"/>
      </w:rPr>
      <w:t>54</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D2870">
    <w:pPr>
      <w:spacing w:line="207" w:lineRule="auto"/>
      <w:ind w:left="4454"/>
      <w:rPr>
        <w:rFonts w:ascii="Comic Sans MS" w:hAnsi="Comic Sans MS" w:eastAsia="Comic Sans MS" w:cs="Comic Sans MS"/>
        <w:sz w:val="18"/>
        <w:szCs w:val="18"/>
      </w:rPr>
    </w:pPr>
    <w:r>
      <w:rPr>
        <w:rFonts w:ascii="Comic Sans MS" w:hAnsi="Comic Sans MS" w:eastAsia="Comic Sans MS" w:cs="Comic Sans MS"/>
        <w:spacing w:val="-12"/>
        <w:sz w:val="18"/>
        <w:szCs w:val="18"/>
      </w:rPr>
      <w:t>55</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69495">
    <w:pPr>
      <w:spacing w:line="206" w:lineRule="auto"/>
      <w:ind w:left="4447"/>
      <w:rPr>
        <w:rFonts w:ascii="Comic Sans MS" w:hAnsi="Comic Sans MS" w:eastAsia="Comic Sans MS" w:cs="Comic Sans MS"/>
        <w:sz w:val="18"/>
        <w:szCs w:val="18"/>
      </w:rPr>
    </w:pPr>
    <w:r>
      <w:rPr>
        <w:rFonts w:ascii="Comic Sans MS" w:hAnsi="Comic Sans MS" w:eastAsia="Comic Sans MS" w:cs="Comic Sans MS"/>
        <w:spacing w:val="-12"/>
        <w:sz w:val="18"/>
        <w:szCs w:val="18"/>
      </w:rPr>
      <w:t>56</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F2029">
    <w:pPr>
      <w:spacing w:line="207" w:lineRule="auto"/>
      <w:ind w:left="4445"/>
      <w:rPr>
        <w:rFonts w:ascii="Comic Sans MS" w:hAnsi="Comic Sans MS" w:eastAsia="Comic Sans MS" w:cs="Comic Sans MS"/>
        <w:sz w:val="18"/>
        <w:szCs w:val="18"/>
      </w:rPr>
    </w:pPr>
    <w:r>
      <w:rPr>
        <w:rFonts w:ascii="Comic Sans MS" w:hAnsi="Comic Sans MS" w:eastAsia="Comic Sans MS" w:cs="Comic Sans MS"/>
        <w:spacing w:val="-11"/>
        <w:w w:val="99"/>
        <w:sz w:val="18"/>
        <w:szCs w:val="18"/>
      </w:rPr>
      <w:t>57</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7FF41">
    <w:pPr>
      <w:spacing w:line="207" w:lineRule="auto"/>
      <w:ind w:left="4446"/>
      <w:rPr>
        <w:rFonts w:ascii="Comic Sans MS" w:hAnsi="Comic Sans MS" w:eastAsia="Comic Sans MS" w:cs="Comic Sans MS"/>
        <w:sz w:val="18"/>
        <w:szCs w:val="18"/>
      </w:rPr>
    </w:pPr>
    <w:r>
      <w:rPr>
        <w:rFonts w:ascii="Comic Sans MS" w:hAnsi="Comic Sans MS" w:eastAsia="Comic Sans MS" w:cs="Comic Sans MS"/>
        <w:spacing w:val="-12"/>
        <w:sz w:val="18"/>
        <w:szCs w:val="18"/>
      </w:rPr>
      <w:t>58</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C4E05">
    <w:pPr>
      <w:spacing w:line="204" w:lineRule="auto"/>
      <w:ind w:left="4446"/>
      <w:rPr>
        <w:rFonts w:ascii="Comic Sans MS" w:hAnsi="Comic Sans MS" w:eastAsia="Comic Sans MS" w:cs="Comic Sans MS"/>
        <w:sz w:val="18"/>
        <w:szCs w:val="18"/>
      </w:rPr>
    </w:pPr>
    <w:r>
      <w:rPr>
        <w:rFonts w:ascii="Comic Sans MS" w:hAnsi="Comic Sans MS" w:eastAsia="Comic Sans MS" w:cs="Comic Sans MS"/>
        <w:spacing w:val="-12"/>
        <w:sz w:val="18"/>
        <w:szCs w:val="18"/>
      </w:rPr>
      <w:t>59</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6E14C">
    <w:pPr>
      <w:spacing w:line="206" w:lineRule="auto"/>
      <w:ind w:left="4447"/>
      <w:rPr>
        <w:rFonts w:ascii="Comic Sans MS" w:hAnsi="Comic Sans MS" w:eastAsia="Comic Sans MS" w:cs="Comic Sans MS"/>
        <w:sz w:val="18"/>
        <w:szCs w:val="18"/>
      </w:rPr>
    </w:pPr>
    <w:r>
      <w:rPr>
        <w:rFonts w:ascii="Comic Sans MS" w:hAnsi="Comic Sans MS" w:eastAsia="Comic Sans MS" w:cs="Comic Sans MS"/>
        <w:spacing w:val="-12"/>
        <w:sz w:val="18"/>
        <w:szCs w:val="18"/>
      </w:rPr>
      <w:t>60</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C77CB">
    <w:pPr>
      <w:spacing w:line="206" w:lineRule="auto"/>
      <w:ind w:left="4446"/>
      <w:rPr>
        <w:rFonts w:ascii="Comic Sans MS" w:hAnsi="Comic Sans MS" w:eastAsia="Comic Sans MS" w:cs="Comic Sans MS"/>
        <w:sz w:val="18"/>
        <w:szCs w:val="18"/>
      </w:rPr>
    </w:pPr>
    <w:r>
      <w:rPr>
        <w:rFonts w:ascii="Comic Sans MS" w:hAnsi="Comic Sans MS" w:eastAsia="Comic Sans MS" w:cs="Comic Sans MS"/>
        <w:spacing w:val="-6"/>
        <w:sz w:val="18"/>
        <w:szCs w:val="18"/>
      </w:rPr>
      <w:t>61</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F744C">
    <w:pPr>
      <w:spacing w:line="206" w:lineRule="auto"/>
      <w:ind w:left="4446"/>
      <w:rPr>
        <w:rFonts w:ascii="Comic Sans MS" w:hAnsi="Comic Sans MS" w:eastAsia="Comic Sans MS" w:cs="Comic Sans MS"/>
        <w:sz w:val="18"/>
        <w:szCs w:val="18"/>
      </w:rPr>
    </w:pPr>
    <w:r>
      <w:rPr>
        <w:rFonts w:ascii="Comic Sans MS" w:hAnsi="Comic Sans MS" w:eastAsia="Comic Sans MS" w:cs="Comic Sans MS"/>
        <w:spacing w:val="-12"/>
        <w:sz w:val="18"/>
        <w:szCs w:val="18"/>
      </w:rPr>
      <w:t>62</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88C08">
    <w:pPr>
      <w:spacing w:line="206" w:lineRule="auto"/>
      <w:ind w:left="4449"/>
      <w:rPr>
        <w:rFonts w:ascii="Comic Sans MS" w:hAnsi="Comic Sans MS" w:eastAsia="Comic Sans MS" w:cs="Comic Sans MS"/>
        <w:sz w:val="18"/>
        <w:szCs w:val="18"/>
      </w:rPr>
    </w:pPr>
    <w:r>
      <w:rPr>
        <w:rFonts w:ascii="Comic Sans MS" w:hAnsi="Comic Sans MS" w:eastAsia="Comic Sans MS" w:cs="Comic Sans MS"/>
        <w:spacing w:val="-12"/>
        <w:sz w:val="18"/>
        <w:szCs w:val="18"/>
      </w:rPr>
      <w:t>63</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5EFA9">
    <w:pPr>
      <w:spacing w:line="206" w:lineRule="auto"/>
      <w:ind w:left="4449"/>
      <w:rPr>
        <w:rFonts w:ascii="Comic Sans MS" w:hAnsi="Comic Sans MS" w:eastAsia="Comic Sans MS" w:cs="Comic Sans MS"/>
        <w:sz w:val="18"/>
        <w:szCs w:val="18"/>
      </w:rPr>
    </w:pPr>
    <w:r>
      <w:rPr>
        <w:rFonts w:ascii="Comic Sans MS" w:hAnsi="Comic Sans MS" w:eastAsia="Comic Sans MS" w:cs="Comic Sans MS"/>
        <w:spacing w:val="-12"/>
        <w:sz w:val="18"/>
        <w:szCs w:val="18"/>
      </w:rPr>
      <w:t>64</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41798">
    <w:pPr>
      <w:spacing w:line="206" w:lineRule="auto"/>
      <w:ind w:left="4451"/>
      <w:rPr>
        <w:rFonts w:ascii="Comic Sans MS" w:hAnsi="Comic Sans MS" w:eastAsia="Comic Sans MS" w:cs="Comic Sans MS"/>
        <w:sz w:val="18"/>
        <w:szCs w:val="18"/>
      </w:rPr>
    </w:pPr>
    <w:r>
      <w:rPr>
        <w:rFonts w:ascii="Comic Sans MS" w:hAnsi="Comic Sans MS" w:eastAsia="Comic Sans MS" w:cs="Comic Sans MS"/>
        <w:spacing w:val="-12"/>
        <w:sz w:val="18"/>
        <w:szCs w:val="18"/>
      </w:rPr>
      <w:t>65</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0AD8A">
    <w:pPr>
      <w:spacing w:line="206" w:lineRule="auto"/>
      <w:ind w:left="4451"/>
      <w:rPr>
        <w:rFonts w:ascii="Comic Sans MS" w:hAnsi="Comic Sans MS" w:eastAsia="Comic Sans MS" w:cs="Comic Sans MS"/>
        <w:sz w:val="18"/>
        <w:szCs w:val="18"/>
      </w:rPr>
    </w:pPr>
    <w:r>
      <w:rPr>
        <w:rFonts w:ascii="Comic Sans MS" w:hAnsi="Comic Sans MS" w:eastAsia="Comic Sans MS" w:cs="Comic Sans MS"/>
        <w:spacing w:val="-12"/>
        <w:sz w:val="18"/>
        <w:szCs w:val="18"/>
      </w:rPr>
      <w:t>66</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27E55">
    <w:pPr>
      <w:spacing w:line="206" w:lineRule="auto"/>
      <w:ind w:left="4451"/>
      <w:rPr>
        <w:rFonts w:ascii="Comic Sans MS" w:hAnsi="Comic Sans MS" w:eastAsia="Comic Sans MS" w:cs="Comic Sans MS"/>
        <w:sz w:val="18"/>
        <w:szCs w:val="18"/>
      </w:rPr>
    </w:pPr>
    <w:r>
      <w:rPr>
        <w:rFonts w:ascii="Comic Sans MS" w:hAnsi="Comic Sans MS" w:eastAsia="Comic Sans MS" w:cs="Comic Sans MS"/>
        <w:spacing w:val="-12"/>
        <w:sz w:val="18"/>
        <w:szCs w:val="18"/>
      </w:rPr>
      <w:t>67</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2A960">
    <w:pPr>
      <w:spacing w:line="206" w:lineRule="auto"/>
      <w:ind w:left="4451"/>
      <w:rPr>
        <w:rFonts w:ascii="Comic Sans MS" w:hAnsi="Comic Sans MS" w:eastAsia="Comic Sans MS" w:cs="Comic Sans MS"/>
        <w:sz w:val="18"/>
        <w:szCs w:val="18"/>
      </w:rPr>
    </w:pPr>
    <w:r>
      <w:rPr>
        <w:rFonts w:ascii="Comic Sans MS" w:hAnsi="Comic Sans MS" w:eastAsia="Comic Sans MS" w:cs="Comic Sans MS"/>
        <w:spacing w:val="-12"/>
        <w:sz w:val="18"/>
        <w:szCs w:val="18"/>
      </w:rPr>
      <w:t>68</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B3C6F6">
    <w:pPr>
      <w:spacing w:line="204" w:lineRule="auto"/>
      <w:ind w:left="4448"/>
      <w:rPr>
        <w:rFonts w:ascii="Comic Sans MS" w:hAnsi="Comic Sans MS" w:eastAsia="Comic Sans MS" w:cs="Comic Sans MS"/>
        <w:sz w:val="18"/>
        <w:szCs w:val="18"/>
      </w:rPr>
    </w:pPr>
    <w:r>
      <w:rPr>
        <w:rFonts w:ascii="Comic Sans MS" w:hAnsi="Comic Sans MS" w:eastAsia="Comic Sans MS" w:cs="Comic Sans MS"/>
        <w:spacing w:val="-12"/>
        <w:sz w:val="18"/>
        <w:szCs w:val="18"/>
      </w:rPr>
      <w:t>69</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9D8B2">
    <w:pPr>
      <w:spacing w:line="207" w:lineRule="auto"/>
      <w:ind w:left="4447"/>
      <w:rPr>
        <w:rFonts w:ascii="Comic Sans MS" w:hAnsi="Comic Sans MS" w:eastAsia="Comic Sans MS" w:cs="Comic Sans MS"/>
        <w:sz w:val="18"/>
        <w:szCs w:val="18"/>
      </w:rPr>
    </w:pPr>
    <w:r>
      <w:rPr>
        <w:rFonts w:ascii="Comic Sans MS" w:hAnsi="Comic Sans MS" w:eastAsia="Comic Sans MS" w:cs="Comic Sans MS"/>
        <w:spacing w:val="-7"/>
        <w:w w:val="95"/>
        <w:sz w:val="18"/>
        <w:szCs w:val="18"/>
      </w:rPr>
      <w:t>70</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A062D">
    <w:pPr>
      <w:spacing w:line="207" w:lineRule="auto"/>
      <w:ind w:left="4447"/>
      <w:rPr>
        <w:rFonts w:ascii="Comic Sans MS" w:hAnsi="Comic Sans MS" w:eastAsia="Comic Sans MS" w:cs="Comic Sans MS"/>
        <w:sz w:val="18"/>
        <w:szCs w:val="18"/>
      </w:rPr>
    </w:pPr>
    <w:r>
      <w:rPr>
        <w:rFonts w:ascii="Comic Sans MS" w:hAnsi="Comic Sans MS" w:eastAsia="Comic Sans MS" w:cs="Comic Sans MS"/>
        <w:spacing w:val="-6"/>
        <w:sz w:val="18"/>
        <w:szCs w:val="18"/>
      </w:rPr>
      <w:t>71</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4328D">
    <w:pPr>
      <w:spacing w:line="207" w:lineRule="auto"/>
      <w:ind w:left="4446"/>
      <w:rPr>
        <w:rFonts w:ascii="Comic Sans MS" w:hAnsi="Comic Sans MS" w:eastAsia="Comic Sans MS" w:cs="Comic Sans MS"/>
        <w:sz w:val="18"/>
        <w:szCs w:val="18"/>
      </w:rPr>
    </w:pPr>
    <w:r>
      <w:rPr>
        <w:rFonts w:ascii="Comic Sans MS" w:hAnsi="Comic Sans MS" w:eastAsia="Comic Sans MS" w:cs="Comic Sans MS"/>
        <w:spacing w:val="-12"/>
        <w:sz w:val="18"/>
        <w:szCs w:val="18"/>
      </w:rPr>
      <w:t>72</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EEE93">
    <w:pPr>
      <w:spacing w:line="207" w:lineRule="auto"/>
      <w:ind w:left="4446"/>
      <w:rPr>
        <w:rFonts w:ascii="Comic Sans MS" w:hAnsi="Comic Sans MS" w:eastAsia="Comic Sans MS" w:cs="Comic Sans MS"/>
        <w:sz w:val="18"/>
        <w:szCs w:val="18"/>
      </w:rPr>
    </w:pPr>
    <w:r>
      <w:rPr>
        <w:rFonts w:ascii="Comic Sans MS" w:hAnsi="Comic Sans MS" w:eastAsia="Comic Sans MS" w:cs="Comic Sans MS"/>
        <w:spacing w:val="-12"/>
        <w:sz w:val="18"/>
        <w:szCs w:val="18"/>
      </w:rPr>
      <w:t>73</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3093D">
    <w:pPr>
      <w:spacing w:line="207" w:lineRule="auto"/>
      <w:ind w:left="4446"/>
      <w:rPr>
        <w:rFonts w:ascii="Comic Sans MS" w:hAnsi="Comic Sans MS" w:eastAsia="Comic Sans MS" w:cs="Comic Sans MS"/>
        <w:sz w:val="18"/>
        <w:szCs w:val="18"/>
      </w:rPr>
    </w:pPr>
    <w:r>
      <w:rPr>
        <w:rFonts w:ascii="Comic Sans MS" w:hAnsi="Comic Sans MS" w:eastAsia="Comic Sans MS" w:cs="Comic Sans MS"/>
        <w:spacing w:val="-6"/>
        <w:w w:val="94"/>
        <w:sz w:val="18"/>
        <w:szCs w:val="18"/>
      </w:rPr>
      <w:t>74</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34292">
    <w:pPr>
      <w:spacing w:line="207" w:lineRule="auto"/>
      <w:ind w:left="4446"/>
      <w:rPr>
        <w:rFonts w:ascii="Comic Sans MS" w:hAnsi="Comic Sans MS" w:eastAsia="Comic Sans MS" w:cs="Comic Sans MS"/>
        <w:sz w:val="18"/>
        <w:szCs w:val="18"/>
      </w:rPr>
    </w:pPr>
    <w:r>
      <w:rPr>
        <w:rFonts w:ascii="Comic Sans MS" w:hAnsi="Comic Sans MS" w:eastAsia="Comic Sans MS" w:cs="Comic Sans MS"/>
        <w:spacing w:val="-11"/>
        <w:w w:val="99"/>
        <w:sz w:val="18"/>
        <w:szCs w:val="18"/>
      </w:rPr>
      <w:t>75</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7BEFF">
    <w:pPr>
      <w:spacing w:line="206" w:lineRule="auto"/>
      <w:ind w:left="4446"/>
      <w:rPr>
        <w:rFonts w:ascii="Comic Sans MS" w:hAnsi="Comic Sans MS" w:eastAsia="Comic Sans MS" w:cs="Comic Sans MS"/>
        <w:sz w:val="18"/>
        <w:szCs w:val="18"/>
      </w:rPr>
    </w:pPr>
    <w:r>
      <w:rPr>
        <w:rFonts w:ascii="Comic Sans MS" w:hAnsi="Comic Sans MS" w:eastAsia="Comic Sans MS" w:cs="Comic Sans MS"/>
        <w:spacing w:val="-12"/>
        <w:sz w:val="18"/>
        <w:szCs w:val="18"/>
      </w:rPr>
      <w:t>76</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22743">
    <w:pPr>
      <w:spacing w:line="207" w:lineRule="auto"/>
      <w:ind w:left="4446"/>
      <w:rPr>
        <w:rFonts w:ascii="Comic Sans MS" w:hAnsi="Comic Sans MS" w:eastAsia="Comic Sans MS" w:cs="Comic Sans MS"/>
        <w:sz w:val="18"/>
        <w:szCs w:val="18"/>
      </w:rPr>
    </w:pPr>
    <w:r>
      <w:rPr>
        <w:rFonts w:ascii="Comic Sans MS" w:hAnsi="Comic Sans MS" w:eastAsia="Comic Sans MS" w:cs="Comic Sans MS"/>
        <w:spacing w:val="-5"/>
        <w:w w:val="93"/>
        <w:sz w:val="18"/>
        <w:szCs w:val="18"/>
      </w:rPr>
      <w:t>77</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9C892">
    <w:pPr>
      <w:spacing w:line="207" w:lineRule="auto"/>
      <w:ind w:left="4446"/>
      <w:rPr>
        <w:rFonts w:ascii="Comic Sans MS" w:hAnsi="Comic Sans MS" w:eastAsia="Comic Sans MS" w:cs="Comic Sans MS"/>
        <w:sz w:val="18"/>
        <w:szCs w:val="18"/>
      </w:rPr>
    </w:pPr>
    <w:r>
      <w:rPr>
        <w:rFonts w:ascii="Comic Sans MS" w:hAnsi="Comic Sans MS" w:eastAsia="Comic Sans MS" w:cs="Comic Sans MS"/>
        <w:spacing w:val="-12"/>
        <w:sz w:val="18"/>
        <w:szCs w:val="18"/>
      </w:rPr>
      <w:t>78</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CF06E">
    <w:pPr>
      <w:spacing w:line="204" w:lineRule="auto"/>
      <w:ind w:left="4446"/>
      <w:rPr>
        <w:rFonts w:ascii="Comic Sans MS" w:hAnsi="Comic Sans MS" w:eastAsia="Comic Sans MS" w:cs="Comic Sans MS"/>
        <w:sz w:val="18"/>
        <w:szCs w:val="18"/>
      </w:rPr>
    </w:pPr>
    <w:r>
      <w:rPr>
        <w:rFonts w:ascii="Comic Sans MS" w:hAnsi="Comic Sans MS" w:eastAsia="Comic Sans MS" w:cs="Comic Sans MS"/>
        <w:spacing w:val="-11"/>
        <w:w w:val="99"/>
        <w:sz w:val="18"/>
        <w:szCs w:val="18"/>
      </w:rPr>
      <w:t>79</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461B6">
    <w:pPr>
      <w:spacing w:line="208" w:lineRule="auto"/>
      <w:ind w:left="4445"/>
      <w:rPr>
        <w:rFonts w:ascii="Comic Sans MS" w:hAnsi="Comic Sans MS" w:eastAsia="Comic Sans MS" w:cs="Comic Sans MS"/>
        <w:sz w:val="18"/>
        <w:szCs w:val="18"/>
      </w:rPr>
    </w:pPr>
    <w:r>
      <w:rPr>
        <w:rFonts w:ascii="Comic Sans MS" w:hAnsi="Comic Sans MS" w:eastAsia="Comic Sans MS" w:cs="Comic Sans MS"/>
        <w:spacing w:val="-12"/>
        <w:sz w:val="18"/>
        <w:szCs w:val="18"/>
      </w:rPr>
      <w:t>80</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54F453">
    <w:pPr>
      <w:spacing w:line="208" w:lineRule="auto"/>
      <w:ind w:left="4445"/>
      <w:rPr>
        <w:rFonts w:ascii="Comic Sans MS" w:hAnsi="Comic Sans MS" w:eastAsia="Comic Sans MS" w:cs="Comic Sans MS"/>
        <w:sz w:val="18"/>
        <w:szCs w:val="18"/>
      </w:rPr>
    </w:pPr>
    <w:r>
      <w:rPr>
        <w:rFonts w:ascii="Comic Sans MS" w:hAnsi="Comic Sans MS" w:eastAsia="Comic Sans MS" w:cs="Comic Sans MS"/>
        <w:spacing w:val="-5"/>
        <w:sz w:val="18"/>
        <w:szCs w:val="18"/>
      </w:rPr>
      <w:t>81</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D01CE">
    <w:pPr>
      <w:spacing w:line="208" w:lineRule="auto"/>
      <w:ind w:left="4446"/>
      <w:rPr>
        <w:rFonts w:ascii="Comic Sans MS" w:hAnsi="Comic Sans MS" w:eastAsia="Comic Sans MS" w:cs="Comic Sans MS"/>
        <w:sz w:val="18"/>
        <w:szCs w:val="18"/>
      </w:rPr>
    </w:pPr>
    <w:r>
      <w:rPr>
        <w:rFonts w:ascii="Comic Sans MS" w:hAnsi="Comic Sans MS" w:eastAsia="Comic Sans MS" w:cs="Comic Sans MS"/>
        <w:spacing w:val="-12"/>
        <w:sz w:val="18"/>
        <w:szCs w:val="18"/>
      </w:rPr>
      <w:t>82</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961A7">
    <w:pPr>
      <w:spacing w:line="208" w:lineRule="auto"/>
      <w:ind w:left="4445"/>
      <w:rPr>
        <w:rFonts w:ascii="Comic Sans MS" w:hAnsi="Comic Sans MS" w:eastAsia="Comic Sans MS" w:cs="Comic Sans MS"/>
        <w:sz w:val="18"/>
        <w:szCs w:val="18"/>
      </w:rPr>
    </w:pPr>
    <w:r>
      <w:rPr>
        <w:rFonts w:ascii="Comic Sans MS" w:hAnsi="Comic Sans MS" w:eastAsia="Comic Sans MS" w:cs="Comic Sans MS"/>
        <w:spacing w:val="-12"/>
        <w:sz w:val="18"/>
        <w:szCs w:val="18"/>
      </w:rPr>
      <w:t>83</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DFA43">
    <w:pPr>
      <w:spacing w:line="208" w:lineRule="auto"/>
      <w:ind w:left="4445"/>
      <w:rPr>
        <w:rFonts w:ascii="Comic Sans MS" w:hAnsi="Comic Sans MS" w:eastAsia="Comic Sans MS" w:cs="Comic Sans MS"/>
        <w:sz w:val="18"/>
        <w:szCs w:val="18"/>
      </w:rPr>
    </w:pPr>
    <w:r>
      <w:rPr>
        <w:rFonts w:ascii="Comic Sans MS" w:hAnsi="Comic Sans MS" w:eastAsia="Comic Sans MS" w:cs="Comic Sans MS"/>
        <w:spacing w:val="-12"/>
        <w:sz w:val="18"/>
        <w:szCs w:val="18"/>
      </w:rPr>
      <w:t>84</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D0111">
    <w:pPr>
      <w:spacing w:line="207" w:lineRule="auto"/>
      <w:ind w:left="4445"/>
      <w:rPr>
        <w:rFonts w:ascii="Comic Sans MS" w:hAnsi="Comic Sans MS" w:eastAsia="Comic Sans MS" w:cs="Comic Sans MS"/>
        <w:sz w:val="18"/>
        <w:szCs w:val="18"/>
      </w:rPr>
    </w:pPr>
    <w:r>
      <w:rPr>
        <w:rFonts w:ascii="Comic Sans MS" w:hAnsi="Comic Sans MS" w:eastAsia="Comic Sans MS" w:cs="Comic Sans MS"/>
        <w:spacing w:val="-12"/>
        <w:sz w:val="18"/>
        <w:szCs w:val="18"/>
      </w:rPr>
      <w:t>85</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D78F2">
    <w:pPr>
      <w:spacing w:line="206" w:lineRule="auto"/>
      <w:ind w:left="4446"/>
      <w:rPr>
        <w:rFonts w:ascii="Comic Sans MS" w:hAnsi="Comic Sans MS" w:eastAsia="Comic Sans MS" w:cs="Comic Sans MS"/>
        <w:sz w:val="18"/>
        <w:szCs w:val="18"/>
      </w:rPr>
    </w:pPr>
    <w:r>
      <w:rPr>
        <w:rFonts w:ascii="Comic Sans MS" w:hAnsi="Comic Sans MS" w:eastAsia="Comic Sans MS" w:cs="Comic Sans MS"/>
        <w:spacing w:val="-12"/>
        <w:sz w:val="18"/>
        <w:szCs w:val="18"/>
      </w:rPr>
      <w:t>86</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285FA">
    <w:pPr>
      <w:spacing w:line="207" w:lineRule="auto"/>
      <w:ind w:left="4444"/>
      <w:rPr>
        <w:rFonts w:ascii="Comic Sans MS" w:hAnsi="Comic Sans MS" w:eastAsia="Comic Sans MS" w:cs="Comic Sans MS"/>
        <w:sz w:val="18"/>
        <w:szCs w:val="18"/>
      </w:rPr>
    </w:pPr>
    <w:r>
      <w:rPr>
        <w:rFonts w:ascii="Comic Sans MS" w:hAnsi="Comic Sans MS" w:eastAsia="Comic Sans MS" w:cs="Comic Sans MS"/>
        <w:spacing w:val="-12"/>
        <w:sz w:val="18"/>
        <w:szCs w:val="18"/>
      </w:rPr>
      <w:t>87</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EDA52">
    <w:pPr>
      <w:spacing w:line="208" w:lineRule="auto"/>
      <w:ind w:left="4445"/>
      <w:rPr>
        <w:rFonts w:ascii="Comic Sans MS" w:hAnsi="Comic Sans MS" w:eastAsia="Comic Sans MS" w:cs="Comic Sans MS"/>
        <w:sz w:val="18"/>
        <w:szCs w:val="18"/>
      </w:rPr>
    </w:pPr>
    <w:r>
      <w:rPr>
        <w:rFonts w:ascii="Comic Sans MS" w:hAnsi="Comic Sans MS" w:eastAsia="Comic Sans MS" w:cs="Comic Sans MS"/>
        <w:spacing w:val="-12"/>
        <w:sz w:val="18"/>
        <w:szCs w:val="18"/>
      </w:rPr>
      <w:t>88</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53551">
    <w:pPr>
      <w:spacing w:line="204" w:lineRule="auto"/>
      <w:ind w:left="4446"/>
      <w:rPr>
        <w:rFonts w:ascii="Comic Sans MS" w:hAnsi="Comic Sans MS" w:eastAsia="Comic Sans MS" w:cs="Comic Sans MS"/>
        <w:sz w:val="18"/>
        <w:szCs w:val="18"/>
      </w:rPr>
    </w:pPr>
    <w:r>
      <w:rPr>
        <w:rFonts w:ascii="Comic Sans MS" w:hAnsi="Comic Sans MS" w:eastAsia="Comic Sans MS" w:cs="Comic Sans MS"/>
        <w:spacing w:val="-12"/>
        <w:sz w:val="18"/>
        <w:szCs w:val="18"/>
      </w:rPr>
      <w:t>89</w: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783E4">
    <w:pPr>
      <w:spacing w:line="204" w:lineRule="auto"/>
      <w:ind w:left="4446"/>
      <w:rPr>
        <w:rFonts w:ascii="Comic Sans MS" w:hAnsi="Comic Sans MS" w:eastAsia="Comic Sans MS" w:cs="Comic Sans MS"/>
        <w:sz w:val="18"/>
        <w:szCs w:val="18"/>
      </w:rPr>
    </w:pPr>
    <w:r>
      <w:rPr>
        <w:rFonts w:ascii="Comic Sans MS" w:hAnsi="Comic Sans MS" w:eastAsia="Comic Sans MS" w:cs="Comic Sans MS"/>
        <w:spacing w:val="-12"/>
        <w:sz w:val="18"/>
        <w:szCs w:val="18"/>
      </w:rPr>
      <w:t>90</w: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61092">
    <w:pPr>
      <w:spacing w:line="204" w:lineRule="auto"/>
      <w:ind w:left="4444"/>
      <w:rPr>
        <w:rFonts w:ascii="Comic Sans MS" w:hAnsi="Comic Sans MS" w:eastAsia="Comic Sans MS" w:cs="Comic Sans MS"/>
        <w:sz w:val="18"/>
        <w:szCs w:val="18"/>
      </w:rPr>
    </w:pPr>
    <w:r>
      <w:rPr>
        <w:rFonts w:ascii="Comic Sans MS" w:hAnsi="Comic Sans MS" w:eastAsia="Comic Sans MS" w:cs="Comic Sans MS"/>
        <w:spacing w:val="-5"/>
        <w:sz w:val="18"/>
        <w:szCs w:val="18"/>
      </w:rPr>
      <w:t>91</w:t>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3B256">
    <w:pPr>
      <w:spacing w:line="204" w:lineRule="auto"/>
      <w:ind w:left="4445"/>
      <w:rPr>
        <w:rFonts w:ascii="Comic Sans MS" w:hAnsi="Comic Sans MS" w:eastAsia="Comic Sans MS" w:cs="Comic Sans MS"/>
        <w:sz w:val="18"/>
        <w:szCs w:val="18"/>
      </w:rPr>
    </w:pPr>
    <w:r>
      <w:rPr>
        <w:rFonts w:ascii="Comic Sans MS" w:hAnsi="Comic Sans MS" w:eastAsia="Comic Sans MS" w:cs="Comic Sans MS"/>
        <w:spacing w:val="-12"/>
        <w:sz w:val="18"/>
        <w:szCs w:val="18"/>
      </w:rPr>
      <w:t>92</w: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593B4">
    <w:pPr>
      <w:spacing w:line="204" w:lineRule="auto"/>
      <w:ind w:left="4446"/>
      <w:rPr>
        <w:rFonts w:ascii="Comic Sans MS" w:hAnsi="Comic Sans MS" w:eastAsia="Comic Sans MS" w:cs="Comic Sans MS"/>
        <w:sz w:val="18"/>
        <w:szCs w:val="18"/>
      </w:rPr>
    </w:pPr>
    <w:r>
      <w:rPr>
        <w:rFonts w:ascii="Comic Sans MS" w:hAnsi="Comic Sans MS" w:eastAsia="Comic Sans MS" w:cs="Comic Sans MS"/>
        <w:spacing w:val="-12"/>
        <w:sz w:val="18"/>
        <w:szCs w:val="18"/>
      </w:rPr>
      <w:t>93</w: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4B79F">
    <w:pPr>
      <w:spacing w:line="204" w:lineRule="auto"/>
      <w:ind w:left="4446"/>
      <w:rPr>
        <w:rFonts w:ascii="Comic Sans MS" w:hAnsi="Comic Sans MS" w:eastAsia="Comic Sans MS" w:cs="Comic Sans MS"/>
        <w:sz w:val="18"/>
        <w:szCs w:val="18"/>
      </w:rPr>
    </w:pPr>
    <w:r>
      <w:rPr>
        <w:rFonts w:ascii="Comic Sans MS" w:hAnsi="Comic Sans MS" w:eastAsia="Comic Sans MS" w:cs="Comic Sans MS"/>
        <w:spacing w:val="-12"/>
        <w:sz w:val="18"/>
        <w:szCs w:val="18"/>
      </w:rPr>
      <w:t>94</w:t>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61A20">
    <w:pPr>
      <w:spacing w:line="204" w:lineRule="auto"/>
      <w:ind w:left="4446"/>
      <w:rPr>
        <w:rFonts w:ascii="Comic Sans MS" w:hAnsi="Comic Sans MS" w:eastAsia="Comic Sans MS" w:cs="Comic Sans MS"/>
        <w:sz w:val="18"/>
        <w:szCs w:val="18"/>
      </w:rPr>
    </w:pPr>
    <w:r>
      <w:rPr>
        <w:rFonts w:ascii="Comic Sans MS" w:hAnsi="Comic Sans MS" w:eastAsia="Comic Sans MS" w:cs="Comic Sans MS"/>
        <w:spacing w:val="-12"/>
        <w:sz w:val="18"/>
        <w:szCs w:val="18"/>
      </w:rPr>
      <w:t>95</w:t>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91242">
    <w:pPr>
      <w:spacing w:line="204" w:lineRule="auto"/>
      <w:ind w:left="4444"/>
      <w:rPr>
        <w:rFonts w:ascii="Comic Sans MS" w:hAnsi="Comic Sans MS" w:eastAsia="Comic Sans MS" w:cs="Comic Sans MS"/>
        <w:sz w:val="18"/>
        <w:szCs w:val="18"/>
      </w:rPr>
    </w:pPr>
    <w:r>
      <w:rPr>
        <w:rFonts w:ascii="Comic Sans MS" w:hAnsi="Comic Sans MS" w:eastAsia="Comic Sans MS" w:cs="Comic Sans MS"/>
        <w:spacing w:val="-12"/>
        <w:sz w:val="18"/>
        <w:szCs w:val="18"/>
      </w:rPr>
      <w:t>96</w: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42452">
    <w:pPr>
      <w:spacing w:line="204" w:lineRule="auto"/>
      <w:ind w:left="4446"/>
      <w:rPr>
        <w:rFonts w:ascii="Comic Sans MS" w:hAnsi="Comic Sans MS" w:eastAsia="Comic Sans MS" w:cs="Comic Sans MS"/>
        <w:sz w:val="18"/>
        <w:szCs w:val="18"/>
      </w:rPr>
    </w:pPr>
    <w:r>
      <w:rPr>
        <w:rFonts w:ascii="Comic Sans MS" w:hAnsi="Comic Sans MS" w:eastAsia="Comic Sans MS" w:cs="Comic Sans MS"/>
        <w:spacing w:val="-12"/>
        <w:sz w:val="18"/>
        <w:szCs w:val="18"/>
      </w:rPr>
      <w:t>97</w:t>
    </w: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BC569">
    <w:pPr>
      <w:spacing w:line="204" w:lineRule="auto"/>
      <w:ind w:left="4445"/>
      <w:rPr>
        <w:rFonts w:ascii="Comic Sans MS" w:hAnsi="Comic Sans MS" w:eastAsia="Comic Sans MS" w:cs="Comic Sans MS"/>
        <w:sz w:val="18"/>
        <w:szCs w:val="18"/>
      </w:rPr>
    </w:pPr>
    <w:r>
      <w:rPr>
        <w:rFonts w:ascii="Comic Sans MS" w:hAnsi="Comic Sans MS" w:eastAsia="Comic Sans MS" w:cs="Comic Sans MS"/>
        <w:spacing w:val="-12"/>
        <w:sz w:val="18"/>
        <w:szCs w:val="18"/>
      </w:rPr>
      <w:t>98</w:t>
    </w: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DF816">
    <w:pPr>
      <w:spacing w:line="204" w:lineRule="auto"/>
      <w:ind w:left="4445"/>
      <w:rPr>
        <w:rFonts w:ascii="Comic Sans MS" w:hAnsi="Comic Sans MS" w:eastAsia="Comic Sans MS" w:cs="Comic Sans MS"/>
        <w:sz w:val="18"/>
        <w:szCs w:val="18"/>
      </w:rPr>
    </w:pPr>
    <w:r>
      <w:rPr>
        <w:rFonts w:ascii="Comic Sans MS" w:hAnsi="Comic Sans MS" w:eastAsia="Comic Sans MS" w:cs="Comic Sans MS"/>
        <w:spacing w:val="-12"/>
        <w:sz w:val="18"/>
        <w:szCs w:val="18"/>
      </w:rPr>
      <w:t>99</w:t>
    </w: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AD232">
    <w:pPr>
      <w:spacing w:line="209" w:lineRule="auto"/>
      <w:ind w:left="4407"/>
      <w:rPr>
        <w:rFonts w:ascii="Comic Sans MS" w:hAnsi="Comic Sans MS" w:eastAsia="Comic Sans MS" w:cs="Comic Sans MS"/>
        <w:sz w:val="18"/>
        <w:szCs w:val="18"/>
      </w:rPr>
    </w:pPr>
    <w:r>
      <w:rPr>
        <w:rFonts w:ascii="Comic Sans MS" w:hAnsi="Comic Sans MS" w:eastAsia="Comic Sans MS" w:cs="Comic Sans MS"/>
        <w:spacing w:val="-10"/>
        <w:sz w:val="18"/>
        <w:szCs w:val="18"/>
      </w:rPr>
      <w:t>100</w:t>
    </w: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50E257">
    <w:pPr>
      <w:spacing w:line="209" w:lineRule="auto"/>
      <w:ind w:left="4409"/>
      <w:rPr>
        <w:rFonts w:ascii="Comic Sans MS" w:hAnsi="Comic Sans MS" w:eastAsia="Comic Sans MS" w:cs="Comic Sans MS"/>
        <w:sz w:val="18"/>
        <w:szCs w:val="18"/>
      </w:rPr>
    </w:pPr>
    <w:r>
      <w:rPr>
        <w:rFonts w:ascii="Comic Sans MS" w:hAnsi="Comic Sans MS" w:eastAsia="Comic Sans MS" w:cs="Comic Sans MS"/>
        <w:spacing w:val="-4"/>
        <w:sz w:val="18"/>
        <w:szCs w:val="18"/>
      </w:rPr>
      <w:t>101</w:t>
    </w: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14998">
    <w:pPr>
      <w:spacing w:line="209" w:lineRule="auto"/>
      <w:ind w:left="4407"/>
      <w:rPr>
        <w:rFonts w:ascii="Comic Sans MS" w:hAnsi="Comic Sans MS" w:eastAsia="Comic Sans MS" w:cs="Comic Sans MS"/>
        <w:sz w:val="18"/>
        <w:szCs w:val="18"/>
      </w:rPr>
    </w:pPr>
    <w:r>
      <w:rPr>
        <w:rFonts w:ascii="Comic Sans MS" w:hAnsi="Comic Sans MS" w:eastAsia="Comic Sans MS" w:cs="Comic Sans MS"/>
        <w:spacing w:val="-10"/>
        <w:sz w:val="18"/>
        <w:szCs w:val="18"/>
      </w:rPr>
      <w:t>102</w:t>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BDE58">
    <w:pPr>
      <w:spacing w:before="1" w:line="208" w:lineRule="auto"/>
      <w:ind w:left="4408"/>
      <w:rPr>
        <w:rFonts w:ascii="Comic Sans MS" w:hAnsi="Comic Sans MS" w:eastAsia="Comic Sans MS" w:cs="Comic Sans MS"/>
        <w:sz w:val="18"/>
        <w:szCs w:val="18"/>
      </w:rPr>
    </w:pPr>
    <w:r>
      <w:rPr>
        <w:rFonts w:ascii="Comic Sans MS" w:hAnsi="Comic Sans MS" w:eastAsia="Comic Sans MS" w:cs="Comic Sans MS"/>
        <w:spacing w:val="-9"/>
        <w:sz w:val="18"/>
        <w:szCs w:val="18"/>
      </w:rPr>
      <w:t>103</w:t>
    </w: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97902">
    <w:pPr>
      <w:spacing w:line="209" w:lineRule="auto"/>
      <w:ind w:left="4406"/>
      <w:rPr>
        <w:rFonts w:ascii="Comic Sans MS" w:hAnsi="Comic Sans MS" w:eastAsia="Comic Sans MS" w:cs="Comic Sans MS"/>
        <w:sz w:val="18"/>
        <w:szCs w:val="18"/>
      </w:rPr>
    </w:pPr>
    <w:r>
      <w:rPr>
        <w:rFonts w:ascii="Comic Sans MS" w:hAnsi="Comic Sans MS" w:eastAsia="Comic Sans MS" w:cs="Comic Sans MS"/>
        <w:spacing w:val="-10"/>
        <w:sz w:val="18"/>
        <w:szCs w:val="18"/>
      </w:rPr>
      <w:t>104</w:t>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49E155">
    <w:pPr>
      <w:spacing w:line="207" w:lineRule="auto"/>
      <w:ind w:left="4407"/>
      <w:rPr>
        <w:rFonts w:ascii="Comic Sans MS" w:hAnsi="Comic Sans MS" w:eastAsia="Comic Sans MS" w:cs="Comic Sans MS"/>
        <w:sz w:val="18"/>
        <w:szCs w:val="18"/>
      </w:rPr>
    </w:pPr>
    <w:r>
      <w:rPr>
        <w:rFonts w:ascii="Comic Sans MS" w:hAnsi="Comic Sans MS" w:eastAsia="Comic Sans MS" w:cs="Comic Sans MS"/>
        <w:spacing w:val="-10"/>
        <w:sz w:val="18"/>
        <w:szCs w:val="18"/>
      </w:rPr>
      <w:t>105</w:t>
    </w: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5CA4C">
    <w:pPr>
      <w:spacing w:line="206" w:lineRule="auto"/>
      <w:ind w:left="4410"/>
      <w:rPr>
        <w:rFonts w:ascii="Comic Sans MS" w:hAnsi="Comic Sans MS" w:eastAsia="Comic Sans MS" w:cs="Comic Sans MS"/>
        <w:sz w:val="18"/>
        <w:szCs w:val="18"/>
      </w:rPr>
    </w:pPr>
    <w:r>
      <w:rPr>
        <w:rFonts w:ascii="Comic Sans MS" w:hAnsi="Comic Sans MS" w:eastAsia="Comic Sans MS" w:cs="Comic Sans MS"/>
        <w:spacing w:val="-10"/>
        <w:sz w:val="18"/>
        <w:szCs w:val="18"/>
      </w:rPr>
      <w:t>106</w:t>
    </w:r>
  </w:p>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053E4">
    <w:pPr>
      <w:spacing w:line="207" w:lineRule="auto"/>
      <w:ind w:left="4410"/>
      <w:rPr>
        <w:rFonts w:ascii="Comic Sans MS" w:hAnsi="Comic Sans MS" w:eastAsia="Comic Sans MS" w:cs="Comic Sans MS"/>
        <w:sz w:val="18"/>
        <w:szCs w:val="18"/>
      </w:rPr>
    </w:pPr>
    <w:r>
      <w:rPr>
        <w:rFonts w:ascii="Comic Sans MS" w:hAnsi="Comic Sans MS" w:eastAsia="Comic Sans MS" w:cs="Comic Sans MS"/>
        <w:spacing w:val="-10"/>
        <w:sz w:val="18"/>
        <w:szCs w:val="18"/>
      </w:rPr>
      <w:t>107</w:t>
    </w:r>
  </w:p>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B1441">
    <w:pPr>
      <w:spacing w:line="208" w:lineRule="auto"/>
      <w:ind w:left="4397"/>
      <w:rPr>
        <w:rFonts w:ascii="Comic Sans MS" w:hAnsi="Comic Sans MS" w:eastAsia="Comic Sans MS" w:cs="Comic Sans MS"/>
        <w:sz w:val="18"/>
        <w:szCs w:val="18"/>
      </w:rPr>
    </w:pPr>
    <w:r>
      <w:rPr>
        <w:rFonts w:ascii="Comic Sans MS" w:hAnsi="Comic Sans MS" w:eastAsia="Comic Sans MS" w:cs="Comic Sans MS"/>
        <w:spacing w:val="-10"/>
        <w:sz w:val="18"/>
        <w:szCs w:val="18"/>
      </w:rPr>
      <w:t>108</w:t>
    </w:r>
  </w:p>
</w:ftr>
</file>

<file path=word/footer1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CF374">
    <w:pPr>
      <w:spacing w:line="204" w:lineRule="auto"/>
      <w:ind w:left="4406"/>
      <w:rPr>
        <w:rFonts w:ascii="Comic Sans MS" w:hAnsi="Comic Sans MS" w:eastAsia="Comic Sans MS" w:cs="Comic Sans MS"/>
        <w:sz w:val="18"/>
        <w:szCs w:val="18"/>
      </w:rPr>
    </w:pPr>
    <w:r>
      <w:rPr>
        <w:rFonts w:ascii="Comic Sans MS" w:hAnsi="Comic Sans MS" w:eastAsia="Comic Sans MS" w:cs="Comic Sans MS"/>
        <w:spacing w:val="-10"/>
        <w:sz w:val="18"/>
        <w:szCs w:val="18"/>
      </w:rPr>
      <w:t>109</w:t>
    </w:r>
  </w:p>
</w:ftr>
</file>

<file path=word/footer1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19AAB">
    <w:pPr>
      <w:spacing w:line="209" w:lineRule="auto"/>
      <w:ind w:left="4409"/>
      <w:rPr>
        <w:rFonts w:ascii="Comic Sans MS" w:hAnsi="Comic Sans MS" w:eastAsia="Comic Sans MS" w:cs="Comic Sans MS"/>
        <w:sz w:val="18"/>
        <w:szCs w:val="18"/>
      </w:rPr>
    </w:pPr>
    <w:r>
      <w:rPr>
        <w:rFonts w:ascii="Comic Sans MS" w:hAnsi="Comic Sans MS" w:eastAsia="Comic Sans MS" w:cs="Comic Sans MS"/>
        <w:spacing w:val="-4"/>
        <w:sz w:val="18"/>
        <w:szCs w:val="18"/>
      </w:rPr>
      <w:t>110</w:t>
    </w:r>
  </w:p>
</w:ftr>
</file>

<file path=word/footer1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73CCE">
    <w:pPr>
      <w:spacing w:line="212" w:lineRule="auto"/>
      <w:ind w:left="4411"/>
      <w:rPr>
        <w:rFonts w:ascii="Comic Sans MS" w:hAnsi="Comic Sans MS" w:eastAsia="Comic Sans MS" w:cs="Comic Sans MS"/>
        <w:sz w:val="18"/>
        <w:szCs w:val="18"/>
      </w:rPr>
    </w:pPr>
    <w:r>
      <w:rPr>
        <w:rFonts w:ascii="Comic Sans MS" w:hAnsi="Comic Sans MS" w:eastAsia="Comic Sans MS" w:cs="Comic Sans MS"/>
        <w:spacing w:val="4"/>
        <w:sz w:val="18"/>
        <w:szCs w:val="18"/>
      </w:rPr>
      <w:t>111</w:t>
    </w:r>
  </w:p>
</w:ftr>
</file>

<file path=word/footer1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C5A86">
    <w:pPr>
      <w:spacing w:line="212" w:lineRule="auto"/>
      <w:ind w:left="4415"/>
      <w:rPr>
        <w:rFonts w:ascii="Comic Sans MS" w:hAnsi="Comic Sans MS" w:eastAsia="Comic Sans MS" w:cs="Comic Sans MS"/>
        <w:sz w:val="18"/>
        <w:szCs w:val="18"/>
      </w:rPr>
    </w:pPr>
    <w:r>
      <w:rPr>
        <w:rFonts w:ascii="Comic Sans MS" w:hAnsi="Comic Sans MS" w:eastAsia="Comic Sans MS" w:cs="Comic Sans MS"/>
        <w:spacing w:val="-4"/>
        <w:sz w:val="18"/>
        <w:szCs w:val="18"/>
      </w:rPr>
      <w:t>112</w:t>
    </w:r>
  </w:p>
</w:ftr>
</file>

<file path=word/footer1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6F823">
    <w:pPr>
      <w:spacing w:before="1" w:line="208" w:lineRule="auto"/>
      <w:ind w:left="4408"/>
      <w:rPr>
        <w:rFonts w:ascii="Comic Sans MS" w:hAnsi="Comic Sans MS" w:eastAsia="Comic Sans MS" w:cs="Comic Sans MS"/>
        <w:sz w:val="18"/>
        <w:szCs w:val="18"/>
      </w:rPr>
    </w:pPr>
    <w:r>
      <w:rPr>
        <w:rFonts w:ascii="Comic Sans MS" w:hAnsi="Comic Sans MS" w:eastAsia="Comic Sans MS" w:cs="Comic Sans MS"/>
        <w:spacing w:val="-4"/>
        <w:sz w:val="18"/>
        <w:szCs w:val="18"/>
      </w:rPr>
      <w:t>113</w:t>
    </w:r>
  </w:p>
</w:ftr>
</file>

<file path=word/footer1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A6440">
    <w:pPr>
      <w:spacing w:line="210" w:lineRule="auto"/>
      <w:ind w:left="4415"/>
      <w:rPr>
        <w:rFonts w:ascii="Comic Sans MS" w:hAnsi="Comic Sans MS" w:eastAsia="Comic Sans MS" w:cs="Comic Sans MS"/>
        <w:sz w:val="18"/>
        <w:szCs w:val="18"/>
      </w:rPr>
    </w:pPr>
    <w:r>
      <w:rPr>
        <w:rFonts w:ascii="Comic Sans MS" w:hAnsi="Comic Sans MS" w:eastAsia="Comic Sans MS" w:cs="Comic Sans MS"/>
        <w:spacing w:val="-4"/>
        <w:sz w:val="18"/>
        <w:szCs w:val="18"/>
      </w:rPr>
      <w:t>114</w:t>
    </w:r>
  </w:p>
</w:ftr>
</file>

<file path=word/footer1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30A1B">
    <w:pPr>
      <w:spacing w:line="207" w:lineRule="auto"/>
      <w:ind w:left="4406"/>
      <w:rPr>
        <w:rFonts w:ascii="Comic Sans MS" w:hAnsi="Comic Sans MS" w:eastAsia="Comic Sans MS" w:cs="Comic Sans MS"/>
        <w:sz w:val="18"/>
        <w:szCs w:val="18"/>
      </w:rPr>
    </w:pPr>
    <w:r>
      <w:rPr>
        <w:rFonts w:ascii="Comic Sans MS" w:hAnsi="Comic Sans MS" w:eastAsia="Comic Sans MS" w:cs="Comic Sans MS"/>
        <w:spacing w:val="-4"/>
        <w:sz w:val="18"/>
        <w:szCs w:val="18"/>
      </w:rPr>
      <w:t>115</w:t>
    </w:r>
  </w:p>
</w:ftr>
</file>

<file path=word/footer1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9295E">
    <w:pPr>
      <w:spacing w:line="206" w:lineRule="auto"/>
      <w:ind w:left="4405"/>
      <w:rPr>
        <w:rFonts w:ascii="Comic Sans MS" w:hAnsi="Comic Sans MS" w:eastAsia="Comic Sans MS" w:cs="Comic Sans MS"/>
        <w:sz w:val="18"/>
        <w:szCs w:val="18"/>
      </w:rPr>
    </w:pPr>
    <w:r>
      <w:rPr>
        <w:rFonts w:ascii="Comic Sans MS" w:hAnsi="Comic Sans MS" w:eastAsia="Comic Sans MS" w:cs="Comic Sans MS"/>
        <w:spacing w:val="-4"/>
        <w:sz w:val="18"/>
        <w:szCs w:val="18"/>
      </w:rPr>
      <w:t>116</w:t>
    </w:r>
  </w:p>
</w:ftr>
</file>

<file path=word/footer1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93C2A">
    <w:pPr>
      <w:spacing w:line="207" w:lineRule="auto"/>
      <w:ind w:left="4407"/>
      <w:rPr>
        <w:rFonts w:ascii="Comic Sans MS" w:hAnsi="Comic Sans MS" w:eastAsia="Comic Sans MS" w:cs="Comic Sans MS"/>
        <w:sz w:val="18"/>
        <w:szCs w:val="18"/>
      </w:rPr>
    </w:pPr>
    <w:r>
      <w:rPr>
        <w:rFonts w:ascii="Comic Sans MS" w:hAnsi="Comic Sans MS" w:eastAsia="Comic Sans MS" w:cs="Comic Sans MS"/>
        <w:spacing w:val="-4"/>
        <w:sz w:val="18"/>
        <w:szCs w:val="18"/>
      </w:rPr>
      <w:t>117</w:t>
    </w:r>
  </w:p>
</w:ftr>
</file>

<file path=word/footer1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98808">
    <w:pPr>
      <w:spacing w:line="208" w:lineRule="auto"/>
      <w:ind w:left="4407"/>
      <w:rPr>
        <w:rFonts w:ascii="Comic Sans MS" w:hAnsi="Comic Sans MS" w:eastAsia="Comic Sans MS" w:cs="Comic Sans MS"/>
        <w:sz w:val="18"/>
        <w:szCs w:val="18"/>
      </w:rPr>
    </w:pPr>
    <w:r>
      <w:rPr>
        <w:rFonts w:ascii="Comic Sans MS" w:hAnsi="Comic Sans MS" w:eastAsia="Comic Sans MS" w:cs="Comic Sans MS"/>
        <w:spacing w:val="-4"/>
        <w:sz w:val="18"/>
        <w:szCs w:val="18"/>
      </w:rPr>
      <w:t>118</w:t>
    </w:r>
  </w:p>
</w:ftr>
</file>

<file path=word/footer1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8615B">
    <w:pPr>
      <w:spacing w:line="204" w:lineRule="auto"/>
      <w:ind w:left="4056"/>
      <w:rPr>
        <w:rFonts w:ascii="Comic Sans MS" w:hAnsi="Comic Sans MS" w:eastAsia="Comic Sans MS" w:cs="Comic Sans MS"/>
        <w:sz w:val="18"/>
        <w:szCs w:val="18"/>
      </w:rPr>
    </w:pPr>
    <w:r>
      <w:rPr>
        <w:rFonts w:ascii="Comic Sans MS" w:hAnsi="Comic Sans MS" w:eastAsia="Comic Sans MS" w:cs="Comic Sans MS"/>
        <w:spacing w:val="-4"/>
        <w:sz w:val="18"/>
        <w:szCs w:val="18"/>
      </w:rPr>
      <w:t>119</w:t>
    </w:r>
  </w:p>
</w:ftr>
</file>

<file path=word/footer1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12632">
    <w:pPr>
      <w:spacing w:line="209" w:lineRule="auto"/>
      <w:ind w:left="4409"/>
      <w:rPr>
        <w:rFonts w:ascii="Comic Sans MS" w:hAnsi="Comic Sans MS" w:eastAsia="Comic Sans MS" w:cs="Comic Sans MS"/>
        <w:sz w:val="18"/>
        <w:szCs w:val="18"/>
      </w:rPr>
    </w:pPr>
    <w:r>
      <w:rPr>
        <w:rFonts w:ascii="Comic Sans MS" w:hAnsi="Comic Sans MS" w:eastAsia="Comic Sans MS" w:cs="Comic Sans MS"/>
        <w:spacing w:val="-10"/>
        <w:sz w:val="18"/>
        <w:szCs w:val="18"/>
      </w:rPr>
      <w:t>120</w:t>
    </w:r>
  </w:p>
</w:ftr>
</file>

<file path=word/footer1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5B119">
    <w:pPr>
      <w:spacing w:line="212" w:lineRule="auto"/>
      <w:ind w:left="4406"/>
      <w:rPr>
        <w:rFonts w:ascii="Comic Sans MS" w:hAnsi="Comic Sans MS" w:eastAsia="Comic Sans MS" w:cs="Comic Sans MS"/>
        <w:sz w:val="18"/>
        <w:szCs w:val="18"/>
      </w:rPr>
    </w:pPr>
    <w:r>
      <w:rPr>
        <w:rFonts w:ascii="Comic Sans MS" w:hAnsi="Comic Sans MS" w:eastAsia="Comic Sans MS" w:cs="Comic Sans MS"/>
        <w:spacing w:val="-4"/>
        <w:sz w:val="18"/>
        <w:szCs w:val="18"/>
      </w:rPr>
      <w:t>121</w:t>
    </w:r>
  </w:p>
</w:ftr>
</file>

<file path=word/footer1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21A5C">
    <w:pPr>
      <w:spacing w:line="212" w:lineRule="auto"/>
      <w:ind w:left="4408"/>
      <w:rPr>
        <w:rFonts w:ascii="Comic Sans MS" w:hAnsi="Comic Sans MS" w:eastAsia="Comic Sans MS" w:cs="Comic Sans MS"/>
        <w:sz w:val="18"/>
        <w:szCs w:val="18"/>
      </w:rPr>
    </w:pPr>
    <w:r>
      <w:rPr>
        <w:rFonts w:ascii="Comic Sans MS" w:hAnsi="Comic Sans MS" w:eastAsia="Comic Sans MS" w:cs="Comic Sans MS"/>
        <w:spacing w:val="-10"/>
        <w:sz w:val="18"/>
        <w:szCs w:val="18"/>
      </w:rPr>
      <w:t>122</w:t>
    </w:r>
  </w:p>
</w:ftr>
</file>

<file path=word/footer1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DB6F9">
    <w:pPr>
      <w:spacing w:before="1" w:line="208" w:lineRule="auto"/>
      <w:ind w:left="4403"/>
      <w:rPr>
        <w:rFonts w:ascii="Comic Sans MS" w:hAnsi="Comic Sans MS" w:eastAsia="Comic Sans MS" w:cs="Comic Sans MS"/>
        <w:sz w:val="18"/>
        <w:szCs w:val="18"/>
      </w:rPr>
    </w:pPr>
    <w:r>
      <w:rPr>
        <w:rFonts w:ascii="Comic Sans MS" w:hAnsi="Comic Sans MS" w:eastAsia="Comic Sans MS" w:cs="Comic Sans MS"/>
        <w:spacing w:val="-10"/>
        <w:sz w:val="18"/>
        <w:szCs w:val="18"/>
      </w:rPr>
      <w:t>123</w:t>
    </w:r>
  </w:p>
</w:ftr>
</file>

<file path=word/footer1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0DF24">
    <w:pPr>
      <w:spacing w:line="210" w:lineRule="auto"/>
      <w:ind w:left="4409"/>
      <w:rPr>
        <w:rFonts w:ascii="Comic Sans MS" w:hAnsi="Comic Sans MS" w:eastAsia="Comic Sans MS" w:cs="Comic Sans MS"/>
        <w:sz w:val="18"/>
        <w:szCs w:val="18"/>
      </w:rPr>
    </w:pPr>
    <w:r>
      <w:rPr>
        <w:rFonts w:ascii="Comic Sans MS" w:hAnsi="Comic Sans MS" w:eastAsia="Comic Sans MS" w:cs="Comic Sans MS"/>
        <w:spacing w:val="-10"/>
        <w:sz w:val="18"/>
        <w:szCs w:val="18"/>
      </w:rPr>
      <w:t>124</w:t>
    </w:r>
  </w:p>
</w:ftr>
</file>

<file path=word/footer1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0D0ED">
    <w:pPr>
      <w:spacing w:line="207" w:lineRule="auto"/>
      <w:ind w:left="4406"/>
      <w:rPr>
        <w:rFonts w:ascii="Comic Sans MS" w:hAnsi="Comic Sans MS" w:eastAsia="Comic Sans MS" w:cs="Comic Sans MS"/>
        <w:sz w:val="18"/>
        <w:szCs w:val="18"/>
      </w:rPr>
    </w:pPr>
    <w:r>
      <w:rPr>
        <w:rFonts w:ascii="Comic Sans MS" w:hAnsi="Comic Sans MS" w:eastAsia="Comic Sans MS" w:cs="Comic Sans MS"/>
        <w:spacing w:val="-10"/>
        <w:sz w:val="18"/>
        <w:szCs w:val="18"/>
      </w:rPr>
      <w:t>125</w:t>
    </w:r>
  </w:p>
</w:ftr>
</file>

<file path=word/footer1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FDD5D">
    <w:pPr>
      <w:spacing w:line="206" w:lineRule="auto"/>
      <w:ind w:left="4460"/>
      <w:rPr>
        <w:rFonts w:ascii="Comic Sans MS" w:hAnsi="Comic Sans MS" w:eastAsia="Comic Sans MS" w:cs="Comic Sans MS"/>
        <w:sz w:val="18"/>
        <w:szCs w:val="18"/>
      </w:rPr>
    </w:pPr>
    <w:r>
      <w:rPr>
        <w:rFonts w:ascii="Comic Sans MS" w:hAnsi="Comic Sans MS" w:eastAsia="Comic Sans MS" w:cs="Comic Sans MS"/>
        <w:spacing w:val="-10"/>
        <w:sz w:val="18"/>
        <w:szCs w:val="18"/>
      </w:rPr>
      <w:t>126</w:t>
    </w:r>
  </w:p>
</w:ftr>
</file>

<file path=word/footer1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6E9EDE">
    <w:pPr>
      <w:spacing w:line="207" w:lineRule="auto"/>
      <w:ind w:left="4460"/>
      <w:rPr>
        <w:rFonts w:ascii="Comic Sans MS" w:hAnsi="Comic Sans MS" w:eastAsia="Comic Sans MS" w:cs="Comic Sans MS"/>
        <w:sz w:val="18"/>
        <w:szCs w:val="18"/>
      </w:rPr>
    </w:pPr>
    <w:r>
      <w:rPr>
        <w:rFonts w:ascii="Comic Sans MS" w:hAnsi="Comic Sans MS" w:eastAsia="Comic Sans MS" w:cs="Comic Sans MS"/>
        <w:spacing w:val="-10"/>
        <w:sz w:val="18"/>
        <w:szCs w:val="18"/>
      </w:rPr>
      <w:t>127</w:t>
    </w:r>
  </w:p>
</w:ftr>
</file>

<file path=word/footer1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2CD450">
    <w:pPr>
      <w:spacing w:line="208" w:lineRule="auto"/>
      <w:ind w:left="4415"/>
      <w:rPr>
        <w:rFonts w:ascii="Comic Sans MS" w:hAnsi="Comic Sans MS" w:eastAsia="Comic Sans MS" w:cs="Comic Sans MS"/>
        <w:sz w:val="18"/>
        <w:szCs w:val="18"/>
      </w:rPr>
    </w:pPr>
    <w:r>
      <w:rPr>
        <w:rFonts w:ascii="Comic Sans MS" w:hAnsi="Comic Sans MS" w:eastAsia="Comic Sans MS" w:cs="Comic Sans MS"/>
        <w:spacing w:val="-10"/>
        <w:sz w:val="18"/>
        <w:szCs w:val="18"/>
      </w:rPr>
      <w:t>128</w:t>
    </w:r>
  </w:p>
</w:ftr>
</file>

<file path=word/footer1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D3B9F">
    <w:pPr>
      <w:spacing w:line="204" w:lineRule="auto"/>
      <w:ind w:left="4056"/>
      <w:rPr>
        <w:rFonts w:ascii="Comic Sans MS" w:hAnsi="Comic Sans MS" w:eastAsia="Comic Sans MS" w:cs="Comic Sans MS"/>
        <w:sz w:val="18"/>
        <w:szCs w:val="18"/>
      </w:rPr>
    </w:pPr>
    <w:r>
      <w:rPr>
        <w:rFonts w:ascii="Comic Sans MS" w:hAnsi="Comic Sans MS" w:eastAsia="Comic Sans MS" w:cs="Comic Sans MS"/>
        <w:spacing w:val="-10"/>
        <w:sz w:val="18"/>
        <w:szCs w:val="18"/>
      </w:rPr>
      <w:t>129</w:t>
    </w:r>
  </w:p>
</w:ftr>
</file>

<file path=word/footer1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7DF82">
    <w:pPr>
      <w:spacing w:before="1" w:line="208" w:lineRule="auto"/>
      <w:ind w:left="4460"/>
      <w:rPr>
        <w:rFonts w:ascii="Comic Sans MS" w:hAnsi="Comic Sans MS" w:eastAsia="Comic Sans MS" w:cs="Comic Sans MS"/>
        <w:sz w:val="18"/>
        <w:szCs w:val="18"/>
      </w:rPr>
    </w:pPr>
    <w:r>
      <w:rPr>
        <w:rFonts w:ascii="Comic Sans MS" w:hAnsi="Comic Sans MS" w:eastAsia="Comic Sans MS" w:cs="Comic Sans MS"/>
        <w:spacing w:val="-10"/>
        <w:sz w:val="18"/>
        <w:szCs w:val="18"/>
      </w:rPr>
      <w:t>130</w:t>
    </w:r>
  </w:p>
</w:ftr>
</file>

<file path=word/footer1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7CCC6">
    <w:pPr>
      <w:spacing w:before="1" w:line="208" w:lineRule="auto"/>
      <w:ind w:left="4460"/>
      <w:rPr>
        <w:rFonts w:ascii="Comic Sans MS" w:hAnsi="Comic Sans MS" w:eastAsia="Comic Sans MS" w:cs="Comic Sans MS"/>
        <w:sz w:val="18"/>
        <w:szCs w:val="18"/>
      </w:rPr>
    </w:pPr>
    <w:r>
      <w:rPr>
        <w:rFonts w:ascii="Comic Sans MS" w:hAnsi="Comic Sans MS" w:eastAsia="Comic Sans MS" w:cs="Comic Sans MS"/>
        <w:spacing w:val="-4"/>
        <w:sz w:val="18"/>
        <w:szCs w:val="18"/>
      </w:rPr>
      <w:t>131</w:t>
    </w:r>
  </w:p>
</w:ftr>
</file>

<file path=word/footer1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D677D">
    <w:pPr>
      <w:spacing w:before="1" w:line="208" w:lineRule="auto"/>
      <w:ind w:left="4460"/>
      <w:rPr>
        <w:rFonts w:ascii="Comic Sans MS" w:hAnsi="Comic Sans MS" w:eastAsia="Comic Sans MS" w:cs="Comic Sans MS"/>
        <w:sz w:val="18"/>
        <w:szCs w:val="18"/>
      </w:rPr>
    </w:pPr>
    <w:r>
      <w:rPr>
        <w:rFonts w:ascii="Comic Sans MS" w:hAnsi="Comic Sans MS" w:eastAsia="Comic Sans MS" w:cs="Comic Sans MS"/>
        <w:spacing w:val="-10"/>
        <w:sz w:val="18"/>
        <w:szCs w:val="18"/>
      </w:rPr>
      <w:t>132</w:t>
    </w:r>
  </w:p>
</w:ftr>
</file>

<file path=word/footer1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3FD3D">
    <w:pPr>
      <w:spacing w:before="1" w:line="208" w:lineRule="auto"/>
      <w:ind w:left="4460"/>
      <w:rPr>
        <w:rFonts w:ascii="Comic Sans MS" w:hAnsi="Comic Sans MS" w:eastAsia="Comic Sans MS" w:cs="Comic Sans MS"/>
        <w:sz w:val="18"/>
        <w:szCs w:val="18"/>
      </w:rPr>
    </w:pPr>
    <w:r>
      <w:rPr>
        <w:rFonts w:ascii="Comic Sans MS" w:hAnsi="Comic Sans MS" w:eastAsia="Comic Sans MS" w:cs="Comic Sans MS"/>
        <w:spacing w:val="-10"/>
        <w:sz w:val="18"/>
        <w:szCs w:val="18"/>
      </w:rPr>
      <w:t>133</w:t>
    </w:r>
  </w:p>
</w:ftr>
</file>

<file path=word/footer1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22679">
    <w:pPr>
      <w:spacing w:before="1" w:line="208" w:lineRule="auto"/>
      <w:ind w:left="4415"/>
      <w:rPr>
        <w:rFonts w:ascii="Comic Sans MS" w:hAnsi="Comic Sans MS" w:eastAsia="Comic Sans MS" w:cs="Comic Sans MS"/>
        <w:sz w:val="18"/>
        <w:szCs w:val="18"/>
      </w:rPr>
    </w:pPr>
    <w:r>
      <w:rPr>
        <w:rFonts w:ascii="Comic Sans MS" w:hAnsi="Comic Sans MS" w:eastAsia="Comic Sans MS" w:cs="Comic Sans MS"/>
        <w:spacing w:val="-10"/>
        <w:sz w:val="18"/>
        <w:szCs w:val="18"/>
      </w:rPr>
      <w:t>134</w:t>
    </w:r>
  </w:p>
</w:ftr>
</file>

<file path=word/footer1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AE6E8">
    <w:pPr>
      <w:spacing w:line="207" w:lineRule="auto"/>
      <w:ind w:left="4415"/>
      <w:rPr>
        <w:rFonts w:ascii="Comic Sans MS" w:hAnsi="Comic Sans MS" w:eastAsia="Comic Sans MS" w:cs="Comic Sans MS"/>
        <w:sz w:val="18"/>
        <w:szCs w:val="18"/>
      </w:rPr>
    </w:pPr>
    <w:r>
      <w:rPr>
        <w:rFonts w:ascii="Comic Sans MS" w:hAnsi="Comic Sans MS" w:eastAsia="Comic Sans MS" w:cs="Comic Sans MS"/>
        <w:spacing w:val="-10"/>
        <w:sz w:val="18"/>
        <w:szCs w:val="18"/>
      </w:rPr>
      <w:t>135</w:t>
    </w:r>
  </w:p>
</w:ftr>
</file>

<file path=word/footer1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8DC34">
    <w:pPr>
      <w:spacing w:line="206" w:lineRule="auto"/>
      <w:ind w:left="4415"/>
      <w:rPr>
        <w:rFonts w:ascii="Comic Sans MS" w:hAnsi="Comic Sans MS" w:eastAsia="Comic Sans MS" w:cs="Comic Sans MS"/>
        <w:sz w:val="18"/>
        <w:szCs w:val="18"/>
      </w:rPr>
    </w:pPr>
    <w:r>
      <w:rPr>
        <w:rFonts w:ascii="Comic Sans MS" w:hAnsi="Comic Sans MS" w:eastAsia="Comic Sans MS" w:cs="Comic Sans MS"/>
        <w:spacing w:val="-10"/>
        <w:sz w:val="18"/>
        <w:szCs w:val="18"/>
      </w:rPr>
      <w:t>136</w:t>
    </w:r>
  </w:p>
</w:ftr>
</file>

<file path=word/footer1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F090A">
    <w:pPr>
      <w:spacing w:line="207" w:lineRule="auto"/>
      <w:ind w:left="4408"/>
      <w:rPr>
        <w:rFonts w:ascii="Comic Sans MS" w:hAnsi="Comic Sans MS" w:eastAsia="Comic Sans MS" w:cs="Comic Sans MS"/>
        <w:sz w:val="18"/>
        <w:szCs w:val="18"/>
      </w:rPr>
    </w:pPr>
    <w:r>
      <w:rPr>
        <w:rFonts w:ascii="Comic Sans MS" w:hAnsi="Comic Sans MS" w:eastAsia="Comic Sans MS" w:cs="Comic Sans MS"/>
        <w:spacing w:val="-10"/>
        <w:sz w:val="18"/>
        <w:szCs w:val="18"/>
      </w:rPr>
      <w:t>137</w:t>
    </w:r>
  </w:p>
</w:ftr>
</file>

<file path=word/footer1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99936">
    <w:pPr>
      <w:spacing w:line="208" w:lineRule="auto"/>
      <w:ind w:left="4460"/>
      <w:rPr>
        <w:rFonts w:ascii="Comic Sans MS" w:hAnsi="Comic Sans MS" w:eastAsia="Comic Sans MS" w:cs="Comic Sans MS"/>
        <w:sz w:val="18"/>
        <w:szCs w:val="18"/>
      </w:rPr>
    </w:pPr>
    <w:r>
      <w:rPr>
        <w:rFonts w:ascii="Comic Sans MS" w:hAnsi="Comic Sans MS" w:eastAsia="Comic Sans MS" w:cs="Comic Sans MS"/>
        <w:spacing w:val="-10"/>
        <w:sz w:val="18"/>
        <w:szCs w:val="18"/>
      </w:rPr>
      <w:t>138</w:t>
    </w:r>
  </w:p>
</w:ftr>
</file>

<file path=word/footer1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E0329">
    <w:pPr>
      <w:spacing w:line="204" w:lineRule="auto"/>
      <w:ind w:left="4460"/>
      <w:rPr>
        <w:rFonts w:ascii="Comic Sans MS" w:hAnsi="Comic Sans MS" w:eastAsia="Comic Sans MS" w:cs="Comic Sans MS"/>
        <w:sz w:val="18"/>
        <w:szCs w:val="18"/>
      </w:rPr>
    </w:pPr>
    <w:r>
      <w:rPr>
        <w:rFonts w:ascii="Comic Sans MS" w:hAnsi="Comic Sans MS" w:eastAsia="Comic Sans MS" w:cs="Comic Sans MS"/>
        <w:spacing w:val="-10"/>
        <w:sz w:val="18"/>
        <w:szCs w:val="18"/>
      </w:rPr>
      <w:t>139</w:t>
    </w:r>
  </w:p>
</w:ftr>
</file>

<file path=word/footer1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C57AA">
    <w:pPr>
      <w:spacing w:line="209" w:lineRule="auto"/>
      <w:ind w:left="4460"/>
      <w:rPr>
        <w:rFonts w:ascii="Comic Sans MS" w:hAnsi="Comic Sans MS" w:eastAsia="Comic Sans MS" w:cs="Comic Sans MS"/>
        <w:sz w:val="18"/>
        <w:szCs w:val="18"/>
      </w:rPr>
    </w:pPr>
    <w:r>
      <w:rPr>
        <w:rFonts w:ascii="Comic Sans MS" w:hAnsi="Comic Sans MS" w:eastAsia="Comic Sans MS" w:cs="Comic Sans MS"/>
        <w:spacing w:val="-10"/>
        <w:sz w:val="18"/>
        <w:szCs w:val="18"/>
      </w:rPr>
      <w:t>140</w:t>
    </w:r>
  </w:p>
</w:ftr>
</file>

<file path=word/footer1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7C200">
    <w:pPr>
      <w:spacing w:line="210" w:lineRule="auto"/>
      <w:ind w:left="4410"/>
      <w:rPr>
        <w:rFonts w:ascii="Comic Sans MS" w:hAnsi="Comic Sans MS" w:eastAsia="Comic Sans MS" w:cs="Comic Sans MS"/>
        <w:sz w:val="18"/>
        <w:szCs w:val="18"/>
      </w:rPr>
    </w:pPr>
    <w:r>
      <w:rPr>
        <w:rFonts w:ascii="Comic Sans MS" w:hAnsi="Comic Sans MS" w:eastAsia="Comic Sans MS" w:cs="Comic Sans MS"/>
        <w:spacing w:val="-4"/>
        <w:sz w:val="18"/>
        <w:szCs w:val="18"/>
      </w:rPr>
      <w:t>141</w:t>
    </w:r>
  </w:p>
</w:ftr>
</file>

<file path=word/footer1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FD4EB">
    <w:pPr>
      <w:spacing w:line="210" w:lineRule="auto"/>
      <w:ind w:left="4410"/>
      <w:rPr>
        <w:rFonts w:ascii="Comic Sans MS" w:hAnsi="Comic Sans MS" w:eastAsia="Comic Sans MS" w:cs="Comic Sans MS"/>
        <w:sz w:val="18"/>
        <w:szCs w:val="18"/>
      </w:rPr>
    </w:pPr>
    <w:r>
      <w:rPr>
        <w:rFonts w:ascii="Comic Sans MS" w:hAnsi="Comic Sans MS" w:eastAsia="Comic Sans MS" w:cs="Comic Sans MS"/>
        <w:spacing w:val="-10"/>
        <w:sz w:val="18"/>
        <w:szCs w:val="18"/>
      </w:rPr>
      <w:t>142</w:t>
    </w:r>
  </w:p>
</w:ftr>
</file>

<file path=word/footer1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E5C57">
    <w:pPr>
      <w:spacing w:before="1" w:line="208" w:lineRule="auto"/>
      <w:ind w:left="4408"/>
      <w:rPr>
        <w:rFonts w:ascii="Comic Sans MS" w:hAnsi="Comic Sans MS" w:eastAsia="Comic Sans MS" w:cs="Comic Sans MS"/>
        <w:sz w:val="18"/>
        <w:szCs w:val="18"/>
      </w:rPr>
    </w:pPr>
    <w:r>
      <w:rPr>
        <w:rFonts w:ascii="Comic Sans MS" w:hAnsi="Comic Sans MS" w:eastAsia="Comic Sans MS" w:cs="Comic Sans MS"/>
        <w:spacing w:val="-10"/>
        <w:sz w:val="18"/>
        <w:szCs w:val="18"/>
      </w:rPr>
      <w:t>143</w:t>
    </w:r>
  </w:p>
</w:ftr>
</file>

<file path=word/footer1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7D5D49">
    <w:pPr>
      <w:spacing w:line="210" w:lineRule="auto"/>
      <w:ind w:left="4405"/>
      <w:rPr>
        <w:rFonts w:ascii="Comic Sans MS" w:hAnsi="Comic Sans MS" w:eastAsia="Comic Sans MS" w:cs="Comic Sans MS"/>
        <w:sz w:val="18"/>
        <w:szCs w:val="18"/>
      </w:rPr>
    </w:pPr>
    <w:r>
      <w:rPr>
        <w:rFonts w:ascii="Comic Sans MS" w:hAnsi="Comic Sans MS" w:eastAsia="Comic Sans MS" w:cs="Comic Sans MS"/>
        <w:spacing w:val="-10"/>
        <w:sz w:val="18"/>
        <w:szCs w:val="18"/>
      </w:rPr>
      <w:t>144</w:t>
    </w:r>
  </w:p>
</w:ftr>
</file>

<file path=word/footer1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F6005">
    <w:pPr>
      <w:spacing w:line="207" w:lineRule="auto"/>
      <w:ind w:left="4430"/>
      <w:rPr>
        <w:rFonts w:ascii="Comic Sans MS" w:hAnsi="Comic Sans MS" w:eastAsia="Comic Sans MS" w:cs="Comic Sans MS"/>
        <w:sz w:val="18"/>
        <w:szCs w:val="18"/>
      </w:rPr>
    </w:pPr>
    <w:r>
      <w:rPr>
        <w:rFonts w:ascii="Comic Sans MS" w:hAnsi="Comic Sans MS" w:eastAsia="Comic Sans MS" w:cs="Comic Sans MS"/>
        <w:spacing w:val="-10"/>
        <w:sz w:val="18"/>
        <w:szCs w:val="18"/>
      </w:rPr>
      <w:t>145</w:t>
    </w:r>
  </w:p>
</w:ftr>
</file>

<file path=word/footer1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4300A">
    <w:pPr>
      <w:spacing w:line="206" w:lineRule="auto"/>
      <w:ind w:left="4405"/>
      <w:rPr>
        <w:rFonts w:ascii="Comic Sans MS" w:hAnsi="Comic Sans MS" w:eastAsia="Comic Sans MS" w:cs="Comic Sans MS"/>
        <w:sz w:val="18"/>
        <w:szCs w:val="18"/>
      </w:rPr>
    </w:pPr>
    <w:r>
      <w:rPr>
        <w:rFonts w:ascii="Comic Sans MS" w:hAnsi="Comic Sans MS" w:eastAsia="Comic Sans MS" w:cs="Comic Sans MS"/>
        <w:spacing w:val="-10"/>
        <w:sz w:val="18"/>
        <w:szCs w:val="18"/>
      </w:rPr>
      <w:t>146</w:t>
    </w:r>
  </w:p>
</w:ftr>
</file>

<file path=word/footer1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5B972">
    <w:pPr>
      <w:spacing w:line="207" w:lineRule="auto"/>
      <w:ind w:left="4310"/>
      <w:rPr>
        <w:rFonts w:ascii="Comic Sans MS" w:hAnsi="Comic Sans MS" w:eastAsia="Comic Sans MS" w:cs="Comic Sans MS"/>
        <w:sz w:val="18"/>
        <w:szCs w:val="18"/>
      </w:rPr>
    </w:pPr>
    <w:r>
      <w:rPr>
        <w:rFonts w:ascii="Comic Sans MS" w:hAnsi="Comic Sans MS" w:eastAsia="Comic Sans MS" w:cs="Comic Sans MS"/>
        <w:spacing w:val="-10"/>
        <w:sz w:val="18"/>
        <w:szCs w:val="18"/>
      </w:rPr>
      <w:t>147</w:t>
    </w:r>
  </w:p>
</w:ftr>
</file>

<file path=word/footer1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7ED5A">
    <w:pPr>
      <w:spacing w:line="208" w:lineRule="auto"/>
      <w:ind w:left="4310"/>
      <w:rPr>
        <w:rFonts w:ascii="Comic Sans MS" w:hAnsi="Comic Sans MS" w:eastAsia="Comic Sans MS" w:cs="Comic Sans MS"/>
        <w:sz w:val="18"/>
        <w:szCs w:val="18"/>
      </w:rPr>
    </w:pPr>
    <w:r>
      <w:rPr>
        <w:rFonts w:ascii="Comic Sans MS" w:hAnsi="Comic Sans MS" w:eastAsia="Comic Sans MS" w:cs="Comic Sans MS"/>
        <w:spacing w:val="-10"/>
        <w:sz w:val="18"/>
        <w:szCs w:val="18"/>
      </w:rPr>
      <w:t>148</w:t>
    </w:r>
  </w:p>
</w:ftr>
</file>

<file path=word/footer1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32DD1">
    <w:pPr>
      <w:spacing w:line="204" w:lineRule="auto"/>
      <w:ind w:left="4310"/>
      <w:rPr>
        <w:rFonts w:ascii="Comic Sans MS" w:hAnsi="Comic Sans MS" w:eastAsia="Comic Sans MS" w:cs="Comic Sans MS"/>
        <w:sz w:val="18"/>
        <w:szCs w:val="18"/>
      </w:rPr>
    </w:pPr>
    <w:r>
      <w:rPr>
        <w:rFonts w:ascii="Comic Sans MS" w:hAnsi="Comic Sans MS" w:eastAsia="Comic Sans MS" w:cs="Comic Sans MS"/>
        <w:spacing w:val="-10"/>
        <w:sz w:val="18"/>
        <w:szCs w:val="18"/>
      </w:rPr>
      <w:t>149</w:t>
    </w:r>
  </w:p>
</w:ftr>
</file>

<file path=word/footer1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72D21">
    <w:pPr>
      <w:spacing w:line="207" w:lineRule="auto"/>
      <w:ind w:left="4310"/>
      <w:rPr>
        <w:rFonts w:ascii="Comic Sans MS" w:hAnsi="Comic Sans MS" w:eastAsia="Comic Sans MS" w:cs="Comic Sans MS"/>
        <w:sz w:val="18"/>
        <w:szCs w:val="18"/>
      </w:rPr>
    </w:pPr>
    <w:r>
      <w:rPr>
        <w:rFonts w:ascii="Comic Sans MS" w:hAnsi="Comic Sans MS" w:eastAsia="Comic Sans MS" w:cs="Comic Sans MS"/>
        <w:spacing w:val="-10"/>
        <w:sz w:val="18"/>
        <w:szCs w:val="18"/>
      </w:rPr>
      <w:t>150</w:t>
    </w:r>
  </w:p>
</w:ftr>
</file>

<file path=word/footer1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C2263">
    <w:pPr>
      <w:spacing w:line="207" w:lineRule="auto"/>
      <w:ind w:left="4310"/>
      <w:rPr>
        <w:rFonts w:ascii="Comic Sans MS" w:hAnsi="Comic Sans MS" w:eastAsia="Comic Sans MS" w:cs="Comic Sans MS"/>
        <w:sz w:val="18"/>
        <w:szCs w:val="18"/>
      </w:rPr>
    </w:pPr>
    <w:r>
      <w:rPr>
        <w:rFonts w:ascii="Comic Sans MS" w:hAnsi="Comic Sans MS" w:eastAsia="Comic Sans MS" w:cs="Comic Sans MS"/>
        <w:spacing w:val="-4"/>
        <w:sz w:val="18"/>
        <w:szCs w:val="18"/>
      </w:rPr>
      <w:t>151</w:t>
    </w:r>
  </w:p>
</w:ftr>
</file>

<file path=word/footer1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0C3E1">
    <w:pPr>
      <w:spacing w:line="207" w:lineRule="auto"/>
      <w:ind w:left="4310"/>
      <w:rPr>
        <w:rFonts w:ascii="Comic Sans MS" w:hAnsi="Comic Sans MS" w:eastAsia="Comic Sans MS" w:cs="Comic Sans MS"/>
        <w:sz w:val="18"/>
        <w:szCs w:val="18"/>
      </w:rPr>
    </w:pPr>
    <w:r>
      <w:rPr>
        <w:rFonts w:ascii="Comic Sans MS" w:hAnsi="Comic Sans MS" w:eastAsia="Comic Sans MS" w:cs="Comic Sans MS"/>
        <w:spacing w:val="-10"/>
        <w:sz w:val="18"/>
        <w:szCs w:val="18"/>
      </w:rPr>
      <w:t>152</w:t>
    </w:r>
  </w:p>
</w:ftr>
</file>

<file path=word/footer1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61EB9">
    <w:pPr>
      <w:spacing w:line="207" w:lineRule="auto"/>
      <w:ind w:left="4310"/>
      <w:rPr>
        <w:rFonts w:ascii="Comic Sans MS" w:hAnsi="Comic Sans MS" w:eastAsia="Comic Sans MS" w:cs="Comic Sans MS"/>
        <w:sz w:val="18"/>
        <w:szCs w:val="18"/>
      </w:rPr>
    </w:pPr>
    <w:r>
      <w:rPr>
        <w:rFonts w:ascii="Comic Sans MS" w:hAnsi="Comic Sans MS" w:eastAsia="Comic Sans MS" w:cs="Comic Sans MS"/>
        <w:spacing w:val="-10"/>
        <w:sz w:val="18"/>
        <w:szCs w:val="18"/>
      </w:rPr>
      <w:t>153</w:t>
    </w:r>
  </w:p>
</w:ftr>
</file>

<file path=word/footer1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222FC">
    <w:pPr>
      <w:spacing w:line="207" w:lineRule="auto"/>
      <w:ind w:left="4445"/>
      <w:rPr>
        <w:rFonts w:ascii="Comic Sans MS" w:hAnsi="Comic Sans MS" w:eastAsia="Comic Sans MS" w:cs="Comic Sans MS"/>
        <w:sz w:val="18"/>
        <w:szCs w:val="18"/>
      </w:rPr>
    </w:pPr>
    <w:r>
      <w:rPr>
        <w:rFonts w:ascii="Comic Sans MS" w:hAnsi="Comic Sans MS" w:eastAsia="Comic Sans MS" w:cs="Comic Sans MS"/>
        <w:spacing w:val="-10"/>
        <w:sz w:val="18"/>
        <w:szCs w:val="18"/>
      </w:rPr>
      <w:t>154</w:t>
    </w:r>
  </w:p>
</w:ftr>
</file>

<file path=word/footer1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BBA3A">
    <w:pPr>
      <w:spacing w:line="207" w:lineRule="auto"/>
      <w:ind w:left="4430"/>
      <w:rPr>
        <w:rFonts w:ascii="Comic Sans MS" w:hAnsi="Comic Sans MS" w:eastAsia="Comic Sans MS" w:cs="Comic Sans MS"/>
        <w:sz w:val="18"/>
        <w:szCs w:val="18"/>
      </w:rPr>
    </w:pPr>
    <w:r>
      <w:rPr>
        <w:rFonts w:ascii="Comic Sans MS" w:hAnsi="Comic Sans MS" w:eastAsia="Comic Sans MS" w:cs="Comic Sans MS"/>
        <w:spacing w:val="-10"/>
        <w:sz w:val="18"/>
        <w:szCs w:val="18"/>
      </w:rPr>
      <w:t>155</w:t>
    </w:r>
  </w:p>
</w:ftr>
</file>

<file path=word/footer1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38460">
    <w:pPr>
      <w:spacing w:line="206" w:lineRule="auto"/>
      <w:ind w:left="4445"/>
      <w:rPr>
        <w:rFonts w:ascii="Comic Sans MS" w:hAnsi="Comic Sans MS" w:eastAsia="Comic Sans MS" w:cs="Comic Sans MS"/>
        <w:sz w:val="18"/>
        <w:szCs w:val="18"/>
      </w:rPr>
    </w:pPr>
    <w:r>
      <w:rPr>
        <w:rFonts w:ascii="Comic Sans MS" w:hAnsi="Comic Sans MS" w:eastAsia="Comic Sans MS" w:cs="Comic Sans MS"/>
        <w:spacing w:val="-10"/>
        <w:sz w:val="18"/>
        <w:szCs w:val="18"/>
      </w:rPr>
      <w:t>156</w:t>
    </w:r>
  </w:p>
</w:ftr>
</file>

<file path=word/footer1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D726D">
    <w:pPr>
      <w:spacing w:line="207" w:lineRule="auto"/>
      <w:ind w:left="4536"/>
      <w:rPr>
        <w:rFonts w:ascii="Comic Sans MS" w:hAnsi="Comic Sans MS" w:eastAsia="Comic Sans MS" w:cs="Comic Sans MS"/>
        <w:sz w:val="18"/>
        <w:szCs w:val="18"/>
      </w:rPr>
    </w:pPr>
    <w:r>
      <w:rPr>
        <w:rFonts w:ascii="Comic Sans MS" w:hAnsi="Comic Sans MS" w:eastAsia="Comic Sans MS" w:cs="Comic Sans MS"/>
        <w:spacing w:val="-10"/>
        <w:sz w:val="18"/>
        <w:szCs w:val="18"/>
      </w:rPr>
      <w:t>157</w:t>
    </w:r>
  </w:p>
</w:ftr>
</file>

<file path=word/footer1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F9B8B">
    <w:pPr>
      <w:spacing w:line="207" w:lineRule="auto"/>
      <w:ind w:left="4866"/>
      <w:rPr>
        <w:rFonts w:ascii="Comic Sans MS" w:hAnsi="Comic Sans MS" w:eastAsia="Comic Sans MS" w:cs="Comic Sans MS"/>
        <w:sz w:val="18"/>
        <w:szCs w:val="18"/>
      </w:rPr>
    </w:pPr>
    <w:r>
      <w:rPr>
        <w:rFonts w:ascii="Comic Sans MS" w:hAnsi="Comic Sans MS" w:eastAsia="Comic Sans MS" w:cs="Comic Sans MS"/>
        <w:spacing w:val="-10"/>
        <w:sz w:val="18"/>
        <w:szCs w:val="18"/>
      </w:rPr>
      <w:t>158</w:t>
    </w:r>
  </w:p>
</w:ftr>
</file>

<file path=word/footer1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042D4">
    <w:pPr>
      <w:spacing w:line="204" w:lineRule="auto"/>
      <w:ind w:left="5166"/>
      <w:rPr>
        <w:rFonts w:ascii="Comic Sans MS" w:hAnsi="Comic Sans MS" w:eastAsia="Comic Sans MS" w:cs="Comic Sans MS"/>
        <w:sz w:val="18"/>
        <w:szCs w:val="18"/>
      </w:rPr>
    </w:pPr>
    <w:r>
      <w:rPr>
        <w:rFonts w:ascii="Comic Sans MS" w:hAnsi="Comic Sans MS" w:eastAsia="Comic Sans MS" w:cs="Comic Sans MS"/>
        <w:spacing w:val="-10"/>
        <w:sz w:val="18"/>
        <w:szCs w:val="18"/>
      </w:rPr>
      <w:t>159</w:t>
    </w:r>
  </w:p>
</w:ftr>
</file>

<file path=word/footer1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05474F">
    <w:pPr>
      <w:spacing w:line="206" w:lineRule="auto"/>
      <w:ind w:left="4926"/>
      <w:rPr>
        <w:rFonts w:ascii="Comic Sans MS" w:hAnsi="Comic Sans MS" w:eastAsia="Comic Sans MS" w:cs="Comic Sans MS"/>
        <w:sz w:val="18"/>
        <w:szCs w:val="18"/>
      </w:rPr>
    </w:pPr>
    <w:r>
      <w:rPr>
        <w:rFonts w:ascii="Comic Sans MS" w:hAnsi="Comic Sans MS" w:eastAsia="Comic Sans MS" w:cs="Comic Sans MS"/>
        <w:spacing w:val="-10"/>
        <w:sz w:val="18"/>
        <w:szCs w:val="18"/>
      </w:rPr>
      <w:t>160</w:t>
    </w:r>
  </w:p>
</w:ftr>
</file>

<file path=word/footer1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47970">
    <w:pPr>
      <w:spacing w:line="206" w:lineRule="auto"/>
      <w:ind w:left="4566"/>
      <w:rPr>
        <w:rFonts w:ascii="Comic Sans MS" w:hAnsi="Comic Sans MS" w:eastAsia="Comic Sans MS" w:cs="Comic Sans MS"/>
        <w:sz w:val="18"/>
        <w:szCs w:val="18"/>
      </w:rPr>
    </w:pPr>
    <w:r>
      <w:rPr>
        <w:rFonts w:ascii="Comic Sans MS" w:hAnsi="Comic Sans MS" w:eastAsia="Comic Sans MS" w:cs="Comic Sans MS"/>
        <w:spacing w:val="-4"/>
        <w:sz w:val="18"/>
        <w:szCs w:val="18"/>
      </w:rPr>
      <w:t>161</w:t>
    </w:r>
  </w:p>
</w:ftr>
</file>

<file path=word/footer1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9F0C0">
    <w:pPr>
      <w:spacing w:line="206" w:lineRule="auto"/>
      <w:ind w:left="4445"/>
      <w:rPr>
        <w:rFonts w:ascii="Comic Sans MS" w:hAnsi="Comic Sans MS" w:eastAsia="Comic Sans MS" w:cs="Comic Sans MS"/>
        <w:sz w:val="18"/>
        <w:szCs w:val="18"/>
      </w:rPr>
    </w:pPr>
    <w:r>
      <w:rPr>
        <w:rFonts w:ascii="Comic Sans MS" w:hAnsi="Comic Sans MS" w:eastAsia="Comic Sans MS" w:cs="Comic Sans MS"/>
        <w:spacing w:val="-10"/>
        <w:sz w:val="18"/>
        <w:szCs w:val="18"/>
      </w:rPr>
      <w:t>162</w:t>
    </w:r>
  </w:p>
</w:ftr>
</file>

<file path=word/footer1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D870B">
    <w:pPr>
      <w:spacing w:line="206" w:lineRule="auto"/>
      <w:ind w:left="4430"/>
      <w:rPr>
        <w:rFonts w:ascii="Comic Sans MS" w:hAnsi="Comic Sans MS" w:eastAsia="Comic Sans MS" w:cs="Comic Sans MS"/>
        <w:sz w:val="18"/>
        <w:szCs w:val="18"/>
      </w:rPr>
    </w:pPr>
    <w:r>
      <w:rPr>
        <w:rFonts w:ascii="Comic Sans MS" w:hAnsi="Comic Sans MS" w:eastAsia="Comic Sans MS" w:cs="Comic Sans MS"/>
        <w:spacing w:val="-10"/>
        <w:sz w:val="18"/>
        <w:szCs w:val="18"/>
      </w:rPr>
      <w:t>163</w:t>
    </w:r>
  </w:p>
</w:ftr>
</file>

<file path=word/footer1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BBAA2">
    <w:pPr>
      <w:spacing w:line="206" w:lineRule="auto"/>
      <w:ind w:left="4056"/>
      <w:rPr>
        <w:rFonts w:ascii="Comic Sans MS" w:hAnsi="Comic Sans MS" w:eastAsia="Comic Sans MS" w:cs="Comic Sans MS"/>
        <w:sz w:val="18"/>
        <w:szCs w:val="18"/>
      </w:rPr>
    </w:pPr>
    <w:r>
      <w:rPr>
        <w:rFonts w:ascii="Comic Sans MS" w:hAnsi="Comic Sans MS" w:eastAsia="Comic Sans MS" w:cs="Comic Sans MS"/>
        <w:spacing w:val="-10"/>
        <w:sz w:val="18"/>
        <w:szCs w:val="18"/>
      </w:rPr>
      <w:t>164</w:t>
    </w:r>
  </w:p>
</w:ftr>
</file>

<file path=word/footer1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73A31">
    <w:pPr>
      <w:spacing w:line="206" w:lineRule="auto"/>
      <w:ind w:left="4536"/>
      <w:rPr>
        <w:rFonts w:ascii="Comic Sans MS" w:hAnsi="Comic Sans MS" w:eastAsia="Comic Sans MS" w:cs="Comic Sans MS"/>
        <w:sz w:val="18"/>
        <w:szCs w:val="18"/>
      </w:rPr>
    </w:pPr>
    <w:r>
      <w:rPr>
        <w:rFonts w:ascii="Comic Sans MS" w:hAnsi="Comic Sans MS" w:eastAsia="Comic Sans MS" w:cs="Comic Sans MS"/>
        <w:spacing w:val="-10"/>
        <w:sz w:val="18"/>
        <w:szCs w:val="18"/>
      </w:rPr>
      <w:t>165</w:t>
    </w:r>
  </w:p>
</w:ftr>
</file>

<file path=word/footer1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59D5C">
    <w:pPr>
      <w:spacing w:line="206" w:lineRule="auto"/>
      <w:ind w:left="4521"/>
      <w:rPr>
        <w:rFonts w:ascii="Comic Sans MS" w:hAnsi="Comic Sans MS" w:eastAsia="Comic Sans MS" w:cs="Comic Sans MS"/>
        <w:sz w:val="18"/>
        <w:szCs w:val="18"/>
      </w:rPr>
    </w:pPr>
    <w:r>
      <w:rPr>
        <w:rFonts w:ascii="Comic Sans MS" w:hAnsi="Comic Sans MS" w:eastAsia="Comic Sans MS" w:cs="Comic Sans MS"/>
        <w:spacing w:val="-10"/>
        <w:sz w:val="18"/>
        <w:szCs w:val="18"/>
      </w:rPr>
      <w:t>166</w:t>
    </w:r>
  </w:p>
</w:ftr>
</file>

<file path=word/footer1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E04E3">
    <w:pPr>
      <w:spacing w:line="206" w:lineRule="auto"/>
      <w:ind w:left="4445"/>
      <w:rPr>
        <w:rFonts w:ascii="Comic Sans MS" w:hAnsi="Comic Sans MS" w:eastAsia="Comic Sans MS" w:cs="Comic Sans MS"/>
        <w:sz w:val="18"/>
        <w:szCs w:val="18"/>
      </w:rPr>
    </w:pPr>
    <w:r>
      <w:rPr>
        <w:rFonts w:ascii="Comic Sans MS" w:hAnsi="Comic Sans MS" w:eastAsia="Comic Sans MS" w:cs="Comic Sans MS"/>
        <w:spacing w:val="-10"/>
        <w:sz w:val="18"/>
        <w:szCs w:val="18"/>
      </w:rPr>
      <w:t>167</w:t>
    </w:r>
  </w:p>
</w:ftr>
</file>

<file path=word/footer1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839AB">
    <w:pPr>
      <w:spacing w:line="206" w:lineRule="auto"/>
      <w:ind w:left="4445"/>
      <w:rPr>
        <w:rFonts w:ascii="Comic Sans MS" w:hAnsi="Comic Sans MS" w:eastAsia="Comic Sans MS" w:cs="Comic Sans MS"/>
        <w:sz w:val="18"/>
        <w:szCs w:val="18"/>
      </w:rPr>
    </w:pPr>
    <w:r>
      <w:rPr>
        <w:rFonts w:ascii="Comic Sans MS" w:hAnsi="Comic Sans MS" w:eastAsia="Comic Sans MS" w:cs="Comic Sans MS"/>
        <w:spacing w:val="-10"/>
        <w:sz w:val="18"/>
        <w:szCs w:val="18"/>
      </w:rPr>
      <w:t>168</w:t>
    </w:r>
  </w:p>
</w:ftr>
</file>

<file path=word/footer1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3F8CC">
    <w:pPr>
      <w:spacing w:line="204" w:lineRule="auto"/>
      <w:ind w:left="4536"/>
      <w:rPr>
        <w:rFonts w:ascii="Comic Sans MS" w:hAnsi="Comic Sans MS" w:eastAsia="Comic Sans MS" w:cs="Comic Sans MS"/>
        <w:sz w:val="18"/>
        <w:szCs w:val="18"/>
      </w:rPr>
    </w:pPr>
    <w:r>
      <w:rPr>
        <w:rFonts w:ascii="Comic Sans MS" w:hAnsi="Comic Sans MS" w:eastAsia="Comic Sans MS" w:cs="Comic Sans MS"/>
        <w:spacing w:val="-10"/>
        <w:sz w:val="18"/>
        <w:szCs w:val="18"/>
      </w:rPr>
      <w:t>169</w:t>
    </w:r>
  </w:p>
</w:ftr>
</file>

<file path=word/footer1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A3080">
    <w:pPr>
      <w:spacing w:line="207" w:lineRule="auto"/>
      <w:ind w:left="4056"/>
      <w:rPr>
        <w:rFonts w:ascii="Comic Sans MS" w:hAnsi="Comic Sans MS" w:eastAsia="Comic Sans MS" w:cs="Comic Sans MS"/>
        <w:sz w:val="18"/>
        <w:szCs w:val="18"/>
      </w:rPr>
    </w:pPr>
    <w:r>
      <w:rPr>
        <w:rFonts w:ascii="Comic Sans MS" w:hAnsi="Comic Sans MS" w:eastAsia="Comic Sans MS" w:cs="Comic Sans MS"/>
        <w:spacing w:val="-10"/>
        <w:sz w:val="18"/>
        <w:szCs w:val="18"/>
      </w:rPr>
      <w:t>170</w:t>
    </w:r>
  </w:p>
</w:ftr>
</file>

<file path=word/footer1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5C6BD">
    <w:pPr>
      <w:spacing w:line="207" w:lineRule="auto"/>
      <w:ind w:left="4408"/>
      <w:rPr>
        <w:rFonts w:ascii="Comic Sans MS" w:hAnsi="Comic Sans MS" w:eastAsia="Comic Sans MS" w:cs="Comic Sans MS"/>
        <w:sz w:val="18"/>
        <w:szCs w:val="18"/>
      </w:rPr>
    </w:pPr>
    <w:r>
      <w:rPr>
        <w:rFonts w:ascii="Comic Sans MS" w:hAnsi="Comic Sans MS" w:eastAsia="Comic Sans MS" w:cs="Comic Sans MS"/>
        <w:spacing w:val="-4"/>
        <w:sz w:val="18"/>
        <w:szCs w:val="18"/>
      </w:rPr>
      <w:t>171</w:t>
    </w:r>
  </w:p>
</w:ftr>
</file>

<file path=word/footer1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3887C">
    <w:pPr>
      <w:spacing w:line="207" w:lineRule="auto"/>
      <w:ind w:left="4056"/>
      <w:rPr>
        <w:rFonts w:ascii="Comic Sans MS" w:hAnsi="Comic Sans MS" w:eastAsia="Comic Sans MS" w:cs="Comic Sans MS"/>
        <w:sz w:val="18"/>
        <w:szCs w:val="18"/>
      </w:rPr>
    </w:pPr>
    <w:r>
      <w:rPr>
        <w:rFonts w:ascii="Comic Sans MS" w:hAnsi="Comic Sans MS" w:eastAsia="Comic Sans MS" w:cs="Comic Sans MS"/>
        <w:spacing w:val="-10"/>
        <w:sz w:val="18"/>
        <w:szCs w:val="18"/>
      </w:rPr>
      <w:t>172</w:t>
    </w:r>
  </w:p>
</w:ftr>
</file>

<file path=word/footer1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EBAFB">
    <w:pPr>
      <w:spacing w:line="207" w:lineRule="auto"/>
      <w:ind w:left="4411"/>
      <w:rPr>
        <w:rFonts w:ascii="Comic Sans MS" w:hAnsi="Comic Sans MS" w:eastAsia="Comic Sans MS" w:cs="Comic Sans MS"/>
        <w:sz w:val="18"/>
        <w:szCs w:val="18"/>
      </w:rPr>
    </w:pPr>
    <w:r>
      <w:rPr>
        <w:rFonts w:ascii="Comic Sans MS" w:hAnsi="Comic Sans MS" w:eastAsia="Comic Sans MS" w:cs="Comic Sans MS"/>
        <w:spacing w:val="-10"/>
        <w:sz w:val="18"/>
        <w:szCs w:val="18"/>
      </w:rPr>
      <w:t>173</w:t>
    </w:r>
  </w:p>
</w:ftr>
</file>

<file path=word/footer1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245A7">
    <w:pPr>
      <w:spacing w:line="207" w:lineRule="auto"/>
      <w:ind w:left="4415"/>
      <w:rPr>
        <w:rFonts w:ascii="Comic Sans MS" w:hAnsi="Comic Sans MS" w:eastAsia="Comic Sans MS" w:cs="Comic Sans MS"/>
        <w:sz w:val="18"/>
        <w:szCs w:val="18"/>
      </w:rPr>
    </w:pPr>
    <w:r>
      <w:rPr>
        <w:rFonts w:ascii="Comic Sans MS" w:hAnsi="Comic Sans MS" w:eastAsia="Comic Sans MS" w:cs="Comic Sans MS"/>
        <w:spacing w:val="-10"/>
        <w:sz w:val="18"/>
        <w:szCs w:val="18"/>
      </w:rPr>
      <w:t>174</w:t>
    </w:r>
  </w:p>
</w:ftr>
</file>

<file path=word/footer1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B97E4">
    <w:pPr>
      <w:spacing w:line="207" w:lineRule="auto"/>
      <w:ind w:left="4056"/>
      <w:rPr>
        <w:rFonts w:ascii="Comic Sans MS" w:hAnsi="Comic Sans MS" w:eastAsia="Comic Sans MS" w:cs="Comic Sans MS"/>
        <w:sz w:val="18"/>
        <w:szCs w:val="18"/>
      </w:rPr>
    </w:pPr>
    <w:r>
      <w:rPr>
        <w:rFonts w:ascii="Comic Sans MS" w:hAnsi="Comic Sans MS" w:eastAsia="Comic Sans MS" w:cs="Comic Sans MS"/>
        <w:spacing w:val="-10"/>
        <w:sz w:val="18"/>
        <w:szCs w:val="18"/>
      </w:rPr>
      <w:t>175</w:t>
    </w:r>
  </w:p>
</w:ftr>
</file>

<file path=word/footer1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C191D">
    <w:pPr>
      <w:spacing w:line="206" w:lineRule="auto"/>
      <w:ind w:left="4056"/>
      <w:rPr>
        <w:rFonts w:ascii="Comic Sans MS" w:hAnsi="Comic Sans MS" w:eastAsia="Comic Sans MS" w:cs="Comic Sans MS"/>
        <w:sz w:val="18"/>
        <w:szCs w:val="18"/>
      </w:rPr>
    </w:pPr>
    <w:r>
      <w:rPr>
        <w:rFonts w:ascii="Comic Sans MS" w:hAnsi="Comic Sans MS" w:eastAsia="Comic Sans MS" w:cs="Comic Sans MS"/>
        <w:spacing w:val="-10"/>
        <w:sz w:val="18"/>
        <w:szCs w:val="18"/>
      </w:rPr>
      <w:t>176</w:t>
    </w:r>
  </w:p>
</w:ftr>
</file>

<file path=word/footer1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08EB5">
    <w:pPr>
      <w:spacing w:line="207" w:lineRule="auto"/>
      <w:ind w:left="4415"/>
      <w:rPr>
        <w:rFonts w:ascii="Comic Sans MS" w:hAnsi="Comic Sans MS" w:eastAsia="Comic Sans MS" w:cs="Comic Sans MS"/>
        <w:sz w:val="18"/>
        <w:szCs w:val="18"/>
      </w:rPr>
    </w:pPr>
    <w:r>
      <w:rPr>
        <w:rFonts w:ascii="Comic Sans MS" w:hAnsi="Comic Sans MS" w:eastAsia="Comic Sans MS" w:cs="Comic Sans MS"/>
        <w:spacing w:val="-10"/>
        <w:sz w:val="18"/>
        <w:szCs w:val="18"/>
      </w:rPr>
      <w:t>177</w:t>
    </w:r>
  </w:p>
</w:ftr>
</file>

<file path=word/footer1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D0D77">
    <w:pPr>
      <w:spacing w:line="207" w:lineRule="auto"/>
      <w:ind w:left="4056"/>
      <w:rPr>
        <w:rFonts w:ascii="Comic Sans MS" w:hAnsi="Comic Sans MS" w:eastAsia="Comic Sans MS" w:cs="Comic Sans MS"/>
        <w:sz w:val="18"/>
        <w:szCs w:val="18"/>
      </w:rPr>
    </w:pPr>
    <w:r>
      <w:rPr>
        <w:rFonts w:ascii="Comic Sans MS" w:hAnsi="Comic Sans MS" w:eastAsia="Comic Sans MS" w:cs="Comic Sans MS"/>
        <w:spacing w:val="-10"/>
        <w:sz w:val="18"/>
        <w:szCs w:val="18"/>
      </w:rPr>
      <w:t>178</w:t>
    </w:r>
  </w:p>
</w:ftr>
</file>

<file path=word/footer1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2102D">
    <w:pPr>
      <w:spacing w:line="204" w:lineRule="auto"/>
      <w:ind w:left="4415"/>
      <w:rPr>
        <w:rFonts w:ascii="Comic Sans MS" w:hAnsi="Comic Sans MS" w:eastAsia="Comic Sans MS" w:cs="Comic Sans MS"/>
        <w:sz w:val="18"/>
        <w:szCs w:val="18"/>
      </w:rPr>
    </w:pPr>
    <w:r>
      <w:rPr>
        <w:rFonts w:ascii="Comic Sans MS" w:hAnsi="Comic Sans MS" w:eastAsia="Comic Sans MS" w:cs="Comic Sans MS"/>
        <w:spacing w:val="-10"/>
        <w:sz w:val="18"/>
        <w:szCs w:val="18"/>
      </w:rPr>
      <w:t>179</w:t>
    </w:r>
  </w:p>
</w:ftr>
</file>

<file path=word/footer1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3872E6">
    <w:pPr>
      <w:spacing w:line="208" w:lineRule="auto"/>
      <w:ind w:left="4536"/>
      <w:rPr>
        <w:rFonts w:ascii="Comic Sans MS" w:hAnsi="Comic Sans MS" w:eastAsia="Comic Sans MS" w:cs="Comic Sans MS"/>
        <w:sz w:val="18"/>
        <w:szCs w:val="18"/>
      </w:rPr>
    </w:pPr>
    <w:r>
      <w:rPr>
        <w:rFonts w:ascii="Comic Sans MS" w:hAnsi="Comic Sans MS" w:eastAsia="Comic Sans MS" w:cs="Comic Sans MS"/>
        <w:spacing w:val="-10"/>
        <w:sz w:val="18"/>
        <w:szCs w:val="18"/>
      </w:rPr>
      <w:t>180</w:t>
    </w:r>
  </w:p>
</w:ftr>
</file>

<file path=word/footer1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E3B6D">
    <w:pPr>
      <w:spacing w:line="208" w:lineRule="auto"/>
      <w:ind w:left="4536"/>
      <w:rPr>
        <w:rFonts w:ascii="Comic Sans MS" w:hAnsi="Comic Sans MS" w:eastAsia="Comic Sans MS" w:cs="Comic Sans MS"/>
        <w:sz w:val="18"/>
        <w:szCs w:val="18"/>
      </w:rPr>
    </w:pPr>
    <w:r>
      <w:rPr>
        <w:rFonts w:ascii="Comic Sans MS" w:hAnsi="Comic Sans MS" w:eastAsia="Comic Sans MS" w:cs="Comic Sans MS"/>
        <w:spacing w:val="-4"/>
        <w:sz w:val="18"/>
        <w:szCs w:val="18"/>
      </w:rPr>
      <w:t>181</w:t>
    </w:r>
  </w:p>
</w:ftr>
</file>

<file path=word/footer1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57267">
    <w:pPr>
      <w:spacing w:line="208" w:lineRule="auto"/>
      <w:ind w:left="4056"/>
      <w:rPr>
        <w:rFonts w:ascii="Comic Sans MS" w:hAnsi="Comic Sans MS" w:eastAsia="Comic Sans MS" w:cs="Comic Sans MS"/>
        <w:sz w:val="18"/>
        <w:szCs w:val="18"/>
      </w:rPr>
    </w:pPr>
    <w:r>
      <w:rPr>
        <w:rFonts w:ascii="Comic Sans MS" w:hAnsi="Comic Sans MS" w:eastAsia="Comic Sans MS" w:cs="Comic Sans MS"/>
        <w:spacing w:val="-10"/>
        <w:sz w:val="18"/>
        <w:szCs w:val="18"/>
      </w:rPr>
      <w:t>182</w:t>
    </w:r>
  </w:p>
</w:ftr>
</file>

<file path=word/footer1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FF1FA">
    <w:pPr>
      <w:spacing w:line="208" w:lineRule="auto"/>
      <w:ind w:left="4422"/>
      <w:rPr>
        <w:rFonts w:ascii="Comic Sans MS" w:hAnsi="Comic Sans MS" w:eastAsia="Comic Sans MS" w:cs="Comic Sans MS"/>
        <w:sz w:val="18"/>
        <w:szCs w:val="18"/>
      </w:rPr>
    </w:pPr>
    <w:r>
      <w:rPr>
        <w:rFonts w:ascii="Comic Sans MS" w:hAnsi="Comic Sans MS" w:eastAsia="Comic Sans MS" w:cs="Comic Sans MS"/>
        <w:spacing w:val="-10"/>
        <w:sz w:val="18"/>
        <w:szCs w:val="18"/>
      </w:rPr>
      <w:t>183</w:t>
    </w:r>
  </w:p>
</w:ftr>
</file>

<file path=word/footer1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1D0F74">
    <w:pPr>
      <w:spacing w:line="208" w:lineRule="auto"/>
      <w:ind w:left="4406"/>
      <w:rPr>
        <w:rFonts w:ascii="Comic Sans MS" w:hAnsi="Comic Sans MS" w:eastAsia="Comic Sans MS" w:cs="Comic Sans MS"/>
        <w:sz w:val="18"/>
        <w:szCs w:val="18"/>
      </w:rPr>
    </w:pPr>
    <w:r>
      <w:rPr>
        <w:rFonts w:ascii="Comic Sans MS" w:hAnsi="Comic Sans MS" w:eastAsia="Comic Sans MS" w:cs="Comic Sans MS"/>
        <w:spacing w:val="-10"/>
        <w:sz w:val="18"/>
        <w:szCs w:val="18"/>
      </w:rPr>
      <w:t>184</w:t>
    </w:r>
  </w:p>
</w:ftr>
</file>

<file path=word/footer1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93326">
    <w:pPr>
      <w:spacing w:line="207" w:lineRule="auto"/>
      <w:ind w:left="4056"/>
      <w:rPr>
        <w:rFonts w:ascii="Comic Sans MS" w:hAnsi="Comic Sans MS" w:eastAsia="Comic Sans MS" w:cs="Comic Sans MS"/>
        <w:sz w:val="18"/>
        <w:szCs w:val="18"/>
      </w:rPr>
    </w:pPr>
    <w:r>
      <w:rPr>
        <w:rFonts w:ascii="Comic Sans MS" w:hAnsi="Comic Sans MS" w:eastAsia="Comic Sans MS" w:cs="Comic Sans MS"/>
        <w:spacing w:val="-10"/>
        <w:sz w:val="18"/>
        <w:szCs w:val="18"/>
      </w:rPr>
      <w:t>185</w:t>
    </w:r>
  </w:p>
</w:ftr>
</file>

<file path=word/footer1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6AA30">
    <w:pPr>
      <w:spacing w:line="206" w:lineRule="auto"/>
      <w:ind w:left="4405"/>
      <w:rPr>
        <w:rFonts w:ascii="Comic Sans MS" w:hAnsi="Comic Sans MS" w:eastAsia="Comic Sans MS" w:cs="Comic Sans MS"/>
        <w:sz w:val="18"/>
        <w:szCs w:val="18"/>
      </w:rPr>
    </w:pPr>
    <w:r>
      <w:rPr>
        <w:rFonts w:ascii="Comic Sans MS" w:hAnsi="Comic Sans MS" w:eastAsia="Comic Sans MS" w:cs="Comic Sans MS"/>
        <w:spacing w:val="-10"/>
        <w:sz w:val="18"/>
        <w:szCs w:val="18"/>
      </w:rPr>
      <w:t>186</w:t>
    </w:r>
  </w:p>
</w:ftr>
</file>

<file path=word/footer1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15462">
    <w:pPr>
      <w:spacing w:line="207" w:lineRule="auto"/>
      <w:ind w:left="4415"/>
      <w:rPr>
        <w:rFonts w:ascii="Comic Sans MS" w:hAnsi="Comic Sans MS" w:eastAsia="Comic Sans MS" w:cs="Comic Sans MS"/>
        <w:sz w:val="18"/>
        <w:szCs w:val="18"/>
      </w:rPr>
    </w:pPr>
    <w:r>
      <w:rPr>
        <w:rFonts w:ascii="Comic Sans MS" w:hAnsi="Comic Sans MS" w:eastAsia="Comic Sans MS" w:cs="Comic Sans MS"/>
        <w:spacing w:val="-10"/>
        <w:sz w:val="18"/>
        <w:szCs w:val="18"/>
      </w:rPr>
      <w:t>187</w:t>
    </w:r>
  </w:p>
</w:ftr>
</file>

<file path=word/footer1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13967">
    <w:pPr>
      <w:spacing w:line="208" w:lineRule="auto"/>
      <w:ind w:left="4405"/>
      <w:rPr>
        <w:rFonts w:ascii="Comic Sans MS" w:hAnsi="Comic Sans MS" w:eastAsia="Comic Sans MS" w:cs="Comic Sans MS"/>
        <w:sz w:val="18"/>
        <w:szCs w:val="18"/>
      </w:rPr>
    </w:pPr>
    <w:r>
      <w:rPr>
        <w:rFonts w:ascii="Comic Sans MS" w:hAnsi="Comic Sans MS" w:eastAsia="Comic Sans MS" w:cs="Comic Sans MS"/>
        <w:spacing w:val="-10"/>
        <w:sz w:val="18"/>
        <w:szCs w:val="18"/>
      </w:rPr>
      <w:t>188</w:t>
    </w:r>
  </w:p>
</w:ftr>
</file>

<file path=word/footer1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7E92A">
    <w:pPr>
      <w:spacing w:line="204" w:lineRule="auto"/>
      <w:ind w:left="4415"/>
      <w:rPr>
        <w:rFonts w:ascii="Comic Sans MS" w:hAnsi="Comic Sans MS" w:eastAsia="Comic Sans MS" w:cs="Comic Sans MS"/>
        <w:sz w:val="18"/>
        <w:szCs w:val="18"/>
      </w:rPr>
    </w:pPr>
    <w:r>
      <w:rPr>
        <w:rFonts w:ascii="Comic Sans MS" w:hAnsi="Comic Sans MS" w:eastAsia="Comic Sans MS" w:cs="Comic Sans MS"/>
        <w:spacing w:val="-10"/>
        <w:sz w:val="18"/>
        <w:szCs w:val="18"/>
      </w:rPr>
      <w:t>189</w:t>
    </w:r>
  </w:p>
</w:ftr>
</file>

<file path=word/footer1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DFD42">
    <w:pPr>
      <w:spacing w:line="204" w:lineRule="auto"/>
      <w:ind w:left="4404"/>
      <w:rPr>
        <w:rFonts w:ascii="Comic Sans MS" w:hAnsi="Comic Sans MS" w:eastAsia="Comic Sans MS" w:cs="Comic Sans MS"/>
        <w:sz w:val="18"/>
        <w:szCs w:val="18"/>
      </w:rPr>
    </w:pPr>
    <w:r>
      <w:rPr>
        <w:rFonts w:ascii="Comic Sans MS" w:hAnsi="Comic Sans MS" w:eastAsia="Comic Sans MS" w:cs="Comic Sans MS"/>
        <w:spacing w:val="-10"/>
        <w:sz w:val="18"/>
        <w:szCs w:val="18"/>
      </w:rPr>
      <w:t>190</w:t>
    </w:r>
  </w:p>
</w:ftr>
</file>

<file path=word/footer1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1406F">
    <w:pPr>
      <w:spacing w:line="204" w:lineRule="auto"/>
      <w:ind w:left="4391"/>
      <w:rPr>
        <w:rFonts w:ascii="Comic Sans MS" w:hAnsi="Comic Sans MS" w:eastAsia="Comic Sans MS" w:cs="Comic Sans MS"/>
        <w:sz w:val="18"/>
        <w:szCs w:val="18"/>
      </w:rPr>
    </w:pPr>
    <w:r>
      <w:rPr>
        <w:rFonts w:ascii="Comic Sans MS" w:hAnsi="Comic Sans MS" w:eastAsia="Comic Sans MS" w:cs="Comic Sans MS"/>
        <w:spacing w:val="-4"/>
        <w:sz w:val="18"/>
        <w:szCs w:val="18"/>
      </w:rPr>
      <w:t>191</w:t>
    </w:r>
  </w:p>
</w:ftr>
</file>

<file path=word/footer1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A371C">
    <w:pPr>
      <w:spacing w:line="204" w:lineRule="auto"/>
      <w:ind w:left="4407"/>
      <w:rPr>
        <w:rFonts w:ascii="Comic Sans MS" w:hAnsi="Comic Sans MS" w:eastAsia="Comic Sans MS" w:cs="Comic Sans MS"/>
        <w:sz w:val="18"/>
        <w:szCs w:val="18"/>
      </w:rPr>
    </w:pPr>
    <w:r>
      <w:rPr>
        <w:rFonts w:ascii="Comic Sans MS" w:hAnsi="Comic Sans MS" w:eastAsia="Comic Sans MS" w:cs="Comic Sans MS"/>
        <w:spacing w:val="-10"/>
        <w:sz w:val="18"/>
        <w:szCs w:val="18"/>
      </w:rPr>
      <w:t>192</w:t>
    </w:r>
  </w:p>
</w:ftr>
</file>

<file path=word/footer1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91898">
    <w:pPr>
      <w:spacing w:line="204" w:lineRule="auto"/>
      <w:ind w:left="4407"/>
      <w:rPr>
        <w:rFonts w:ascii="Comic Sans MS" w:hAnsi="Comic Sans MS" w:eastAsia="Comic Sans MS" w:cs="Comic Sans MS"/>
        <w:sz w:val="18"/>
        <w:szCs w:val="18"/>
      </w:rPr>
    </w:pPr>
    <w:r>
      <w:rPr>
        <w:rFonts w:ascii="Comic Sans MS" w:hAnsi="Comic Sans MS" w:eastAsia="Comic Sans MS" w:cs="Comic Sans MS"/>
        <w:spacing w:val="-10"/>
        <w:sz w:val="18"/>
        <w:szCs w:val="18"/>
      </w:rPr>
      <w:t>193</w:t>
    </w:r>
  </w:p>
</w:ftr>
</file>

<file path=word/footer1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A8E27">
    <w:pPr>
      <w:spacing w:line="204" w:lineRule="auto"/>
      <w:ind w:left="4536"/>
      <w:rPr>
        <w:rFonts w:ascii="Comic Sans MS" w:hAnsi="Comic Sans MS" w:eastAsia="Comic Sans MS" w:cs="Comic Sans MS"/>
        <w:sz w:val="18"/>
        <w:szCs w:val="18"/>
      </w:rPr>
    </w:pPr>
    <w:r>
      <w:rPr>
        <w:rFonts w:ascii="Comic Sans MS" w:hAnsi="Comic Sans MS" w:eastAsia="Comic Sans MS" w:cs="Comic Sans MS"/>
        <w:spacing w:val="-10"/>
        <w:sz w:val="18"/>
        <w:szCs w:val="18"/>
      </w:rPr>
      <w:t>194</w:t>
    </w:r>
  </w:p>
</w:ftr>
</file>

<file path=word/footer1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6B0E94">
    <w:pPr>
      <w:spacing w:line="204" w:lineRule="auto"/>
      <w:ind w:left="4536"/>
      <w:rPr>
        <w:rFonts w:ascii="Comic Sans MS" w:hAnsi="Comic Sans MS" w:eastAsia="Comic Sans MS" w:cs="Comic Sans MS"/>
        <w:sz w:val="18"/>
        <w:szCs w:val="18"/>
      </w:rPr>
    </w:pPr>
    <w:r>
      <w:rPr>
        <w:rFonts w:ascii="Comic Sans MS" w:hAnsi="Comic Sans MS" w:eastAsia="Comic Sans MS" w:cs="Comic Sans MS"/>
        <w:spacing w:val="-10"/>
        <w:sz w:val="18"/>
        <w:szCs w:val="18"/>
      </w:rPr>
      <w:t>195</w:t>
    </w:r>
  </w:p>
</w:ftr>
</file>

<file path=word/footer1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551F8">
    <w:pPr>
      <w:spacing w:line="204" w:lineRule="auto"/>
      <w:ind w:left="4536"/>
      <w:rPr>
        <w:rFonts w:ascii="Comic Sans MS" w:hAnsi="Comic Sans MS" w:eastAsia="Comic Sans MS" w:cs="Comic Sans MS"/>
        <w:sz w:val="18"/>
        <w:szCs w:val="18"/>
      </w:rPr>
    </w:pPr>
    <w:r>
      <w:rPr>
        <w:rFonts w:ascii="Comic Sans MS" w:hAnsi="Comic Sans MS" w:eastAsia="Comic Sans MS" w:cs="Comic Sans MS"/>
        <w:spacing w:val="-10"/>
        <w:sz w:val="18"/>
        <w:szCs w:val="18"/>
      </w:rPr>
      <w:t>196</w:t>
    </w:r>
  </w:p>
</w:ftr>
</file>

<file path=word/footer1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AE4E1">
    <w:pPr>
      <w:spacing w:line="204" w:lineRule="auto"/>
      <w:ind w:left="4536"/>
      <w:rPr>
        <w:rFonts w:ascii="Comic Sans MS" w:hAnsi="Comic Sans MS" w:eastAsia="Comic Sans MS" w:cs="Comic Sans MS"/>
        <w:sz w:val="18"/>
        <w:szCs w:val="18"/>
      </w:rPr>
    </w:pPr>
    <w:r>
      <w:rPr>
        <w:rFonts w:ascii="Comic Sans MS" w:hAnsi="Comic Sans MS" w:eastAsia="Comic Sans MS" w:cs="Comic Sans MS"/>
        <w:spacing w:val="-10"/>
        <w:sz w:val="18"/>
        <w:szCs w:val="18"/>
      </w:rPr>
      <w:t>197</w:t>
    </w:r>
  </w:p>
</w:ftr>
</file>

<file path=word/footer1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D21DE">
    <w:pPr>
      <w:spacing w:line="204" w:lineRule="auto"/>
      <w:ind w:left="4407"/>
      <w:rPr>
        <w:rFonts w:ascii="Comic Sans MS" w:hAnsi="Comic Sans MS" w:eastAsia="Comic Sans MS" w:cs="Comic Sans MS"/>
        <w:sz w:val="18"/>
        <w:szCs w:val="18"/>
      </w:rPr>
    </w:pPr>
    <w:r>
      <w:rPr>
        <w:rFonts w:ascii="Comic Sans MS" w:hAnsi="Comic Sans MS" w:eastAsia="Comic Sans MS" w:cs="Comic Sans MS"/>
        <w:spacing w:val="-10"/>
        <w:sz w:val="18"/>
        <w:szCs w:val="18"/>
      </w:rPr>
      <w:t>198</w:t>
    </w:r>
  </w:p>
</w:ftr>
</file>

<file path=word/footer1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DC4A7C">
    <w:pPr>
      <w:spacing w:line="204" w:lineRule="auto"/>
      <w:ind w:left="4407"/>
      <w:rPr>
        <w:rFonts w:ascii="Comic Sans MS" w:hAnsi="Comic Sans MS" w:eastAsia="Comic Sans MS" w:cs="Comic Sans MS"/>
        <w:sz w:val="18"/>
        <w:szCs w:val="18"/>
      </w:rPr>
    </w:pPr>
    <w:r>
      <w:rPr>
        <w:rFonts w:ascii="Comic Sans MS" w:hAnsi="Comic Sans MS" w:eastAsia="Comic Sans MS" w:cs="Comic Sans MS"/>
        <w:spacing w:val="-10"/>
        <w:sz w:val="18"/>
        <w:szCs w:val="18"/>
      </w:rPr>
      <w:t>199</w:t>
    </w:r>
  </w:p>
</w:ftr>
</file>

<file path=word/footer1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D9AE2">
    <w:pPr>
      <w:spacing w:line="209" w:lineRule="auto"/>
      <w:ind w:left="4531"/>
      <w:rPr>
        <w:rFonts w:ascii="Comic Sans MS" w:hAnsi="Comic Sans MS" w:eastAsia="Comic Sans MS" w:cs="Comic Sans MS"/>
        <w:sz w:val="18"/>
        <w:szCs w:val="18"/>
      </w:rPr>
    </w:pPr>
    <w:r>
      <w:rPr>
        <w:rFonts w:ascii="Comic Sans MS" w:hAnsi="Comic Sans MS" w:eastAsia="Comic Sans MS" w:cs="Comic Sans MS"/>
        <w:spacing w:val="-16"/>
        <w:sz w:val="18"/>
        <w:szCs w:val="18"/>
      </w:rPr>
      <w:t>200</w:t>
    </w:r>
  </w:p>
</w:ftr>
</file>

<file path=word/footer1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9E815">
    <w:pPr>
      <w:spacing w:line="209" w:lineRule="auto"/>
      <w:ind w:left="6886"/>
      <w:rPr>
        <w:rFonts w:ascii="Comic Sans MS" w:hAnsi="Comic Sans MS" w:eastAsia="Comic Sans MS" w:cs="Comic Sans MS"/>
        <w:sz w:val="18"/>
        <w:szCs w:val="18"/>
      </w:rPr>
    </w:pPr>
    <w:r>
      <w:rPr>
        <w:rFonts w:ascii="Comic Sans MS" w:hAnsi="Comic Sans MS" w:eastAsia="Comic Sans MS" w:cs="Comic Sans MS"/>
        <w:spacing w:val="-10"/>
        <w:sz w:val="18"/>
        <w:szCs w:val="18"/>
      </w:rPr>
      <w:t>201</w:t>
    </w:r>
  </w:p>
</w:ftr>
</file>

<file path=word/footer2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685F4">
    <w:pPr>
      <w:spacing w:line="209" w:lineRule="auto"/>
      <w:ind w:left="4711"/>
      <w:rPr>
        <w:rFonts w:ascii="Comic Sans MS" w:hAnsi="Comic Sans MS" w:eastAsia="Comic Sans MS" w:cs="Comic Sans MS"/>
        <w:sz w:val="18"/>
        <w:szCs w:val="18"/>
      </w:rPr>
    </w:pPr>
    <w:r>
      <w:rPr>
        <w:rFonts w:ascii="Comic Sans MS" w:hAnsi="Comic Sans MS" w:eastAsia="Comic Sans MS" w:cs="Comic Sans MS"/>
        <w:spacing w:val="-16"/>
        <w:sz w:val="18"/>
        <w:szCs w:val="18"/>
      </w:rPr>
      <w:t>202</w:t>
    </w:r>
  </w:p>
</w:ftr>
</file>

<file path=word/footer2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FACC7">
    <w:pPr>
      <w:spacing w:before="1" w:line="208" w:lineRule="auto"/>
      <w:ind w:left="4696"/>
      <w:rPr>
        <w:rFonts w:ascii="Comic Sans MS" w:hAnsi="Comic Sans MS" w:eastAsia="Comic Sans MS" w:cs="Comic Sans MS"/>
        <w:sz w:val="18"/>
        <w:szCs w:val="18"/>
      </w:rPr>
    </w:pPr>
    <w:r>
      <w:rPr>
        <w:rFonts w:ascii="Comic Sans MS" w:hAnsi="Comic Sans MS" w:eastAsia="Comic Sans MS" w:cs="Comic Sans MS"/>
        <w:spacing w:val="-16"/>
        <w:sz w:val="18"/>
        <w:szCs w:val="18"/>
      </w:rPr>
      <w:t>203</w:t>
    </w:r>
  </w:p>
</w:ftr>
</file>

<file path=word/footer2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A83F9">
    <w:pPr>
      <w:spacing w:line="209" w:lineRule="auto"/>
      <w:ind w:left="4816"/>
      <w:rPr>
        <w:rFonts w:ascii="Comic Sans MS" w:hAnsi="Comic Sans MS" w:eastAsia="Comic Sans MS" w:cs="Comic Sans MS"/>
        <w:sz w:val="18"/>
        <w:szCs w:val="18"/>
      </w:rPr>
    </w:pPr>
    <w:r>
      <w:rPr>
        <w:rFonts w:ascii="Comic Sans MS" w:hAnsi="Comic Sans MS" w:eastAsia="Comic Sans MS" w:cs="Comic Sans MS"/>
        <w:spacing w:val="-15"/>
        <w:w w:val="99"/>
        <w:sz w:val="18"/>
        <w:szCs w:val="18"/>
      </w:rPr>
      <w:t>204</w:t>
    </w:r>
  </w:p>
</w:ftr>
</file>

<file path=word/footer2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28069">
    <w:pPr>
      <w:spacing w:line="207" w:lineRule="auto"/>
      <w:ind w:left="4816"/>
      <w:rPr>
        <w:rFonts w:ascii="Comic Sans MS" w:hAnsi="Comic Sans MS" w:eastAsia="Comic Sans MS" w:cs="Comic Sans MS"/>
        <w:sz w:val="18"/>
        <w:szCs w:val="18"/>
      </w:rPr>
    </w:pPr>
    <w:r>
      <w:rPr>
        <w:rFonts w:ascii="Comic Sans MS" w:hAnsi="Comic Sans MS" w:eastAsia="Comic Sans MS" w:cs="Comic Sans MS"/>
        <w:spacing w:val="-16"/>
        <w:sz w:val="18"/>
        <w:szCs w:val="18"/>
      </w:rPr>
      <w:t>205</w:t>
    </w:r>
  </w:p>
</w:ftr>
</file>

<file path=word/footer2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EE852">
    <w:pPr>
      <w:spacing w:line="206" w:lineRule="auto"/>
      <w:ind w:left="4687"/>
      <w:rPr>
        <w:rFonts w:ascii="Comic Sans MS" w:hAnsi="Comic Sans MS" w:eastAsia="Comic Sans MS" w:cs="Comic Sans MS"/>
        <w:sz w:val="18"/>
        <w:szCs w:val="18"/>
      </w:rPr>
    </w:pPr>
    <w:r>
      <w:rPr>
        <w:rFonts w:ascii="Comic Sans MS" w:hAnsi="Comic Sans MS" w:eastAsia="Comic Sans MS" w:cs="Comic Sans MS"/>
        <w:spacing w:val="-16"/>
        <w:sz w:val="18"/>
        <w:szCs w:val="18"/>
      </w:rPr>
      <w:t>206</w:t>
    </w:r>
  </w:p>
</w:ftr>
</file>

<file path=word/footer2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2F9FE">
    <w:pPr>
      <w:spacing w:line="207" w:lineRule="auto"/>
      <w:ind w:left="4054"/>
      <w:rPr>
        <w:rFonts w:ascii="Comic Sans MS" w:hAnsi="Comic Sans MS" w:eastAsia="Comic Sans MS" w:cs="Comic Sans MS"/>
        <w:sz w:val="18"/>
        <w:szCs w:val="18"/>
      </w:rPr>
    </w:pPr>
    <w:r>
      <w:rPr>
        <w:rFonts w:ascii="Comic Sans MS" w:hAnsi="Comic Sans MS" w:eastAsia="Comic Sans MS" w:cs="Comic Sans MS"/>
        <w:spacing w:val="-13"/>
        <w:w w:val="97"/>
        <w:sz w:val="18"/>
        <w:szCs w:val="18"/>
      </w:rPr>
      <w:t>207</w:t>
    </w:r>
  </w:p>
</w:ftr>
</file>

<file path=word/footer2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A8570">
    <w:pPr>
      <w:spacing w:line="208" w:lineRule="auto"/>
      <w:ind w:left="4816"/>
      <w:rPr>
        <w:rFonts w:ascii="Comic Sans MS" w:hAnsi="Comic Sans MS" w:eastAsia="Comic Sans MS" w:cs="Comic Sans MS"/>
        <w:sz w:val="18"/>
        <w:szCs w:val="18"/>
      </w:rPr>
    </w:pPr>
    <w:r>
      <w:rPr>
        <w:rFonts w:ascii="Comic Sans MS" w:hAnsi="Comic Sans MS" w:eastAsia="Comic Sans MS" w:cs="Comic Sans MS"/>
        <w:spacing w:val="-16"/>
        <w:sz w:val="18"/>
        <w:szCs w:val="18"/>
      </w:rPr>
      <w:t>208</w:t>
    </w:r>
  </w:p>
</w:ftr>
</file>

<file path=word/footer2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18C8B5">
    <w:pPr>
      <w:spacing w:line="204" w:lineRule="auto"/>
      <w:ind w:left="4053"/>
      <w:rPr>
        <w:rFonts w:ascii="Comic Sans MS" w:hAnsi="Comic Sans MS" w:eastAsia="Comic Sans MS" w:cs="Comic Sans MS"/>
        <w:sz w:val="18"/>
        <w:szCs w:val="18"/>
      </w:rPr>
    </w:pPr>
    <w:r>
      <w:rPr>
        <w:rFonts w:ascii="Comic Sans MS" w:hAnsi="Comic Sans MS" w:eastAsia="Comic Sans MS" w:cs="Comic Sans MS"/>
        <w:spacing w:val="-16"/>
        <w:sz w:val="18"/>
        <w:szCs w:val="18"/>
      </w:rPr>
      <w:t>209</w:t>
    </w:r>
  </w:p>
</w:ftr>
</file>

<file path=word/footer2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AF686">
    <w:pPr>
      <w:spacing w:line="209" w:lineRule="auto"/>
      <w:ind w:left="4696"/>
      <w:rPr>
        <w:rFonts w:ascii="Comic Sans MS" w:hAnsi="Comic Sans MS" w:eastAsia="Comic Sans MS" w:cs="Comic Sans MS"/>
        <w:sz w:val="18"/>
        <w:szCs w:val="18"/>
      </w:rPr>
    </w:pPr>
    <w:r>
      <w:rPr>
        <w:rFonts w:ascii="Comic Sans MS" w:hAnsi="Comic Sans MS" w:eastAsia="Comic Sans MS" w:cs="Comic Sans MS"/>
        <w:spacing w:val="-9"/>
        <w:sz w:val="18"/>
        <w:szCs w:val="18"/>
      </w:rPr>
      <w:t>210</w:t>
    </w:r>
  </w:p>
</w:ftr>
</file>

<file path=word/footer2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B4CCA">
    <w:pPr>
      <w:spacing w:line="212" w:lineRule="auto"/>
      <w:ind w:left="4051"/>
      <w:rPr>
        <w:rFonts w:ascii="Comic Sans MS" w:hAnsi="Comic Sans MS" w:eastAsia="Comic Sans MS" w:cs="Comic Sans MS"/>
        <w:sz w:val="18"/>
        <w:szCs w:val="18"/>
      </w:rPr>
    </w:pPr>
    <w:r>
      <w:rPr>
        <w:rFonts w:ascii="Comic Sans MS" w:hAnsi="Comic Sans MS" w:eastAsia="Comic Sans MS" w:cs="Comic Sans MS"/>
        <w:spacing w:val="-3"/>
        <w:sz w:val="18"/>
        <w:szCs w:val="18"/>
      </w:rPr>
      <w:t>211</w:t>
    </w:r>
  </w:p>
</w:ftr>
</file>

<file path=word/footer2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393EB">
    <w:pPr>
      <w:spacing w:line="212" w:lineRule="auto"/>
      <w:ind w:left="4816"/>
      <w:rPr>
        <w:rFonts w:ascii="Comic Sans MS" w:hAnsi="Comic Sans MS" w:eastAsia="Comic Sans MS" w:cs="Comic Sans MS"/>
        <w:sz w:val="18"/>
        <w:szCs w:val="18"/>
      </w:rPr>
    </w:pPr>
    <w:r>
      <w:rPr>
        <w:rFonts w:ascii="Comic Sans MS" w:hAnsi="Comic Sans MS" w:eastAsia="Comic Sans MS" w:cs="Comic Sans MS"/>
        <w:spacing w:val="-9"/>
        <w:sz w:val="18"/>
        <w:szCs w:val="18"/>
      </w:rPr>
      <w:t>212</w:t>
    </w:r>
  </w:p>
</w:ftr>
</file>

<file path=word/footer2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2BE75">
    <w:pPr>
      <w:spacing w:before="1" w:line="208" w:lineRule="auto"/>
      <w:ind w:left="4816"/>
      <w:rPr>
        <w:rFonts w:ascii="Comic Sans MS" w:hAnsi="Comic Sans MS" w:eastAsia="Comic Sans MS" w:cs="Comic Sans MS"/>
        <w:sz w:val="18"/>
        <w:szCs w:val="18"/>
      </w:rPr>
    </w:pPr>
    <w:r>
      <w:rPr>
        <w:rFonts w:ascii="Comic Sans MS" w:hAnsi="Comic Sans MS" w:eastAsia="Comic Sans MS" w:cs="Comic Sans MS"/>
        <w:spacing w:val="-9"/>
        <w:sz w:val="18"/>
        <w:szCs w:val="18"/>
      </w:rPr>
      <w:t>213</w:t>
    </w:r>
  </w:p>
</w:ftr>
</file>

<file path=word/footer2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C85E1">
    <w:pPr>
      <w:spacing w:line="210" w:lineRule="auto"/>
      <w:ind w:left="4696"/>
      <w:rPr>
        <w:rFonts w:ascii="Comic Sans MS" w:hAnsi="Comic Sans MS" w:eastAsia="Comic Sans MS" w:cs="Comic Sans MS"/>
        <w:sz w:val="18"/>
        <w:szCs w:val="18"/>
      </w:rPr>
    </w:pPr>
    <w:r>
      <w:rPr>
        <w:rFonts w:ascii="Comic Sans MS" w:hAnsi="Comic Sans MS" w:eastAsia="Comic Sans MS" w:cs="Comic Sans MS"/>
        <w:spacing w:val="-9"/>
        <w:sz w:val="18"/>
        <w:szCs w:val="18"/>
      </w:rPr>
      <w:t>214</w:t>
    </w:r>
  </w:p>
</w:ftr>
</file>

<file path=word/footer2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D9928">
    <w:pPr>
      <w:spacing w:line="207" w:lineRule="auto"/>
      <w:ind w:left="4816"/>
      <w:rPr>
        <w:rFonts w:ascii="Comic Sans MS" w:hAnsi="Comic Sans MS" w:eastAsia="Comic Sans MS" w:cs="Comic Sans MS"/>
        <w:sz w:val="18"/>
        <w:szCs w:val="18"/>
      </w:rPr>
    </w:pPr>
    <w:r>
      <w:rPr>
        <w:rFonts w:ascii="Comic Sans MS" w:hAnsi="Comic Sans MS" w:eastAsia="Comic Sans MS" w:cs="Comic Sans MS"/>
        <w:spacing w:val="-9"/>
        <w:sz w:val="18"/>
        <w:szCs w:val="18"/>
      </w:rPr>
      <w:t>215</w:t>
    </w:r>
  </w:p>
</w:ftr>
</file>

<file path=word/footer2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3E5F5">
    <w:pPr>
      <w:spacing w:line="206" w:lineRule="auto"/>
      <w:ind w:left="4051"/>
      <w:rPr>
        <w:rFonts w:ascii="Comic Sans MS" w:hAnsi="Comic Sans MS" w:eastAsia="Comic Sans MS" w:cs="Comic Sans MS"/>
        <w:sz w:val="18"/>
        <w:szCs w:val="18"/>
      </w:rPr>
    </w:pPr>
    <w:r>
      <w:rPr>
        <w:rFonts w:ascii="Comic Sans MS" w:hAnsi="Comic Sans MS" w:eastAsia="Comic Sans MS" w:cs="Comic Sans MS"/>
        <w:spacing w:val="-9"/>
        <w:sz w:val="18"/>
        <w:szCs w:val="18"/>
      </w:rPr>
      <w:t>216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D02CC">
    <w:pPr>
      <w:pStyle w:val="4"/>
      <w:spacing w:before="55" w:line="220" w:lineRule="auto"/>
      <w:ind w:left="434"/>
      <w:rPr>
        <w:sz w:val="21"/>
        <w:szCs w:val="21"/>
      </w:rPr>
    </w:pPr>
    <w:r>
      <w:pict>
        <v:shape id="_x0000_s2049" o:spid="_x0000_s2049" style="position:absolute;left:0pt;margin-left:92.35pt;margin-top:123.85pt;height:0.75pt;width:433.3pt;mso-position-horizontal-relative:page;mso-position-vertical-relative:page;z-index:251660288;mso-width-relative:page;mso-height-relative:page;" fillcolor="#000000" filled="t" stroked="f" coordsize="8665,15" o:allowincell="f" path="m0,15l8665,15,8665,0,0,0,0,15xe">
          <v:path/>
          <v:fill on="t" focussize="0,0"/>
          <v:stroke on="f"/>
          <v:imagedata o:title=""/>
          <o:lock v:ext="edit"/>
        </v:shape>
      </w:pict>
    </w:r>
    <w:r>
      <w:rPr>
        <w:spacing w:val="-3"/>
        <w:sz w:val="21"/>
        <w:szCs w:val="21"/>
      </w:rPr>
      <w:t>13.2.2</w:t>
    </w:r>
    <w:r>
      <w:rPr>
        <w:spacing w:val="-30"/>
        <w:sz w:val="21"/>
        <w:szCs w:val="21"/>
      </w:rPr>
      <w:t xml:space="preserve"> </w:t>
    </w:r>
    <w:r>
      <w:rPr>
        <w:spacing w:val="-3"/>
        <w:sz w:val="21"/>
        <w:szCs w:val="21"/>
      </w:rPr>
      <w:t>竣工验收程序</w:t>
    </w:r>
  </w:p>
  <w:p w14:paraId="21783B07">
    <w:pPr>
      <w:pStyle w:val="4"/>
      <w:spacing w:before="155" w:line="220" w:lineRule="auto"/>
      <w:ind w:left="422"/>
      <w:rPr>
        <w:sz w:val="21"/>
        <w:szCs w:val="21"/>
      </w:rPr>
    </w:pPr>
    <w:r>
      <w:rPr>
        <w:spacing w:val="-5"/>
        <w:sz w:val="21"/>
        <w:szCs w:val="21"/>
      </w:rPr>
      <w:t>关于竣工验收程序的约定：</w:t>
    </w:r>
  </w:p>
  <w:p w14:paraId="573C2683">
    <w:pPr>
      <w:pStyle w:val="4"/>
      <w:spacing w:before="155" w:line="219" w:lineRule="auto"/>
      <w:ind w:right="6"/>
      <w:jc w:val="right"/>
      <w:rPr>
        <w:sz w:val="21"/>
        <w:szCs w:val="21"/>
      </w:rPr>
    </w:pPr>
    <w:r>
      <w:rPr>
        <w:spacing w:val="1"/>
        <w:sz w:val="21"/>
        <w:szCs w:val="21"/>
      </w:rPr>
      <w:t>本工程验收工作按主持单位分为完工验收、初步验收和竣工验收。完工验收由监理人主持</w:t>
    </w:r>
    <w:r>
      <w:rPr>
        <w:sz w:val="21"/>
        <w:szCs w:val="21"/>
      </w:rPr>
      <w:t>，初</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B2CC0">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4644636"/>
    <w:rsid w:val="055B3806"/>
    <w:rsid w:val="05B7054C"/>
    <w:rsid w:val="05E82BC0"/>
    <w:rsid w:val="096316DD"/>
    <w:rsid w:val="0C023101"/>
    <w:rsid w:val="0CEB5E4E"/>
    <w:rsid w:val="0EF820C6"/>
    <w:rsid w:val="12CD5618"/>
    <w:rsid w:val="14553B17"/>
    <w:rsid w:val="14A0656D"/>
    <w:rsid w:val="15590711"/>
    <w:rsid w:val="190A3122"/>
    <w:rsid w:val="191127F1"/>
    <w:rsid w:val="1AC01D51"/>
    <w:rsid w:val="1C7D5E5A"/>
    <w:rsid w:val="1EC814CD"/>
    <w:rsid w:val="2079211C"/>
    <w:rsid w:val="208B3CDD"/>
    <w:rsid w:val="235A71CB"/>
    <w:rsid w:val="27DD7501"/>
    <w:rsid w:val="293935AF"/>
    <w:rsid w:val="29763EBB"/>
    <w:rsid w:val="29E72BF1"/>
    <w:rsid w:val="2C106849"/>
    <w:rsid w:val="2D64751E"/>
    <w:rsid w:val="2FBB4372"/>
    <w:rsid w:val="368340BC"/>
    <w:rsid w:val="3BB70A8F"/>
    <w:rsid w:val="3E4078BF"/>
    <w:rsid w:val="3E86206A"/>
    <w:rsid w:val="3EA514A8"/>
    <w:rsid w:val="3F8C3FE1"/>
    <w:rsid w:val="3FB11BEA"/>
    <w:rsid w:val="40D6117B"/>
    <w:rsid w:val="416D4E4C"/>
    <w:rsid w:val="44062979"/>
    <w:rsid w:val="445B21D4"/>
    <w:rsid w:val="46206CE3"/>
    <w:rsid w:val="46603AD2"/>
    <w:rsid w:val="47804A62"/>
    <w:rsid w:val="47AC4A7D"/>
    <w:rsid w:val="4A600544"/>
    <w:rsid w:val="4AE051E1"/>
    <w:rsid w:val="4B9A355C"/>
    <w:rsid w:val="4BFC65E6"/>
    <w:rsid w:val="4C7675E4"/>
    <w:rsid w:val="4CA25F81"/>
    <w:rsid w:val="4CBF5C1D"/>
    <w:rsid w:val="4CF7063A"/>
    <w:rsid w:val="52BB0BA7"/>
    <w:rsid w:val="542E3461"/>
    <w:rsid w:val="545664CF"/>
    <w:rsid w:val="54DD2721"/>
    <w:rsid w:val="56686CE6"/>
    <w:rsid w:val="567C5B8B"/>
    <w:rsid w:val="58EB7B73"/>
    <w:rsid w:val="5C6F02A9"/>
    <w:rsid w:val="5C946BA5"/>
    <w:rsid w:val="667C4500"/>
    <w:rsid w:val="66E250A2"/>
    <w:rsid w:val="6B1F01BF"/>
    <w:rsid w:val="6B3E7DF1"/>
    <w:rsid w:val="6CDA4C16"/>
    <w:rsid w:val="715F5222"/>
    <w:rsid w:val="725974A3"/>
    <w:rsid w:val="76CA6BC2"/>
    <w:rsid w:val="7A27322F"/>
    <w:rsid w:val="7B5423F4"/>
    <w:rsid w:val="7CA95FA6"/>
    <w:rsid w:val="7D5E0B1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样式20"/>
    <w:basedOn w:val="1"/>
    <w:next w:val="1"/>
    <w:qFormat/>
    <w:uiPriority w:val="0"/>
    <w:pPr>
      <w:spacing w:line="460" w:lineRule="exact"/>
      <w:ind w:firstLine="900" w:firstLineChars="300"/>
      <w:outlineLvl w:val="0"/>
    </w:pPr>
    <w:rPr>
      <w:rFonts w:eastAsia="黑体"/>
      <w:sz w:val="30"/>
      <w:szCs w:val="30"/>
      <w:u w:val="single"/>
    </w:rPr>
  </w:style>
  <w:style w:type="paragraph" w:styleId="4">
    <w:name w:val="Body Text"/>
    <w:basedOn w:val="1"/>
    <w:semiHidden/>
    <w:qFormat/>
    <w:uiPriority w:val="0"/>
    <w:rPr>
      <w:rFonts w:ascii="宋体" w:hAnsi="宋体" w:eastAsia="宋体" w:cs="宋体"/>
      <w:sz w:val="31"/>
      <w:szCs w:val="31"/>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宋体" w:hAnsi="宋体" w:eastAsia="宋体" w:cs="宋体"/>
      <w:sz w:val="21"/>
      <w:szCs w:val="21"/>
      <w:lang w:val="en-US" w:eastAsia="en-US" w:bidi="ar-SA"/>
    </w:rPr>
  </w:style>
  <w:style w:type="paragraph" w:customStyle="1" w:styleId="9">
    <w:name w:val="样式 标题 2 + Times New Roman 四号 非加粗 段前: 5 磅 段后: 0 磅 行距: 固定值 20..."/>
    <w:basedOn w:val="3"/>
    <w:qFormat/>
    <w:uiPriority w:val="0"/>
    <w:pPr>
      <w:spacing w:before="100" w:after="0" w:line="400" w:lineRule="exact"/>
    </w:pPr>
    <w:rPr>
      <w:rFonts w:ascii="Times New Roman" w:hAnsi="Times New Roman" w:eastAsia="宋体"/>
      <w:kern w:val="0"/>
      <w:sz w:val="28"/>
      <w:szCs w:val="20"/>
    </w:rPr>
  </w:style>
</w:styles>
</file>

<file path=word/_rels/document.xml.rels><?xml version="1.0" encoding="UTF-8" standalone="yes"?>
<Relationships xmlns="http://schemas.openxmlformats.org/package/2006/relationships"><Relationship Id="rId99" Type="http://schemas.openxmlformats.org/officeDocument/2006/relationships/footer" Target="footer95.xml"/><Relationship Id="rId98" Type="http://schemas.openxmlformats.org/officeDocument/2006/relationships/footer" Target="footer94.xml"/><Relationship Id="rId97" Type="http://schemas.openxmlformats.org/officeDocument/2006/relationships/footer" Target="footer93.xml"/><Relationship Id="rId96" Type="http://schemas.openxmlformats.org/officeDocument/2006/relationships/footer" Target="footer92.xml"/><Relationship Id="rId95" Type="http://schemas.openxmlformats.org/officeDocument/2006/relationships/footer" Target="footer91.xml"/><Relationship Id="rId94" Type="http://schemas.openxmlformats.org/officeDocument/2006/relationships/footer" Target="footer90.xml"/><Relationship Id="rId93" Type="http://schemas.openxmlformats.org/officeDocument/2006/relationships/footer" Target="footer89.xml"/><Relationship Id="rId92" Type="http://schemas.openxmlformats.org/officeDocument/2006/relationships/footer" Target="footer88.xml"/><Relationship Id="rId91" Type="http://schemas.openxmlformats.org/officeDocument/2006/relationships/footer" Target="footer87.xml"/><Relationship Id="rId90" Type="http://schemas.openxmlformats.org/officeDocument/2006/relationships/footer" Target="footer86.xml"/><Relationship Id="rId9" Type="http://schemas.openxmlformats.org/officeDocument/2006/relationships/footer" Target="footer5.xml"/><Relationship Id="rId89" Type="http://schemas.openxmlformats.org/officeDocument/2006/relationships/footer" Target="footer85.xml"/><Relationship Id="rId88" Type="http://schemas.openxmlformats.org/officeDocument/2006/relationships/footer" Target="footer84.xml"/><Relationship Id="rId87" Type="http://schemas.openxmlformats.org/officeDocument/2006/relationships/footer" Target="footer83.xml"/><Relationship Id="rId86" Type="http://schemas.openxmlformats.org/officeDocument/2006/relationships/footer" Target="footer82.xml"/><Relationship Id="rId85" Type="http://schemas.openxmlformats.org/officeDocument/2006/relationships/footer" Target="footer81.xml"/><Relationship Id="rId84" Type="http://schemas.openxmlformats.org/officeDocument/2006/relationships/footer" Target="footer80.xml"/><Relationship Id="rId83" Type="http://schemas.openxmlformats.org/officeDocument/2006/relationships/footer" Target="footer79.xml"/><Relationship Id="rId82" Type="http://schemas.openxmlformats.org/officeDocument/2006/relationships/footer" Target="footer78.xml"/><Relationship Id="rId81" Type="http://schemas.openxmlformats.org/officeDocument/2006/relationships/footer" Target="footer77.xml"/><Relationship Id="rId80" Type="http://schemas.openxmlformats.org/officeDocument/2006/relationships/footer" Target="footer76.xml"/><Relationship Id="rId8" Type="http://schemas.openxmlformats.org/officeDocument/2006/relationships/footer" Target="footer4.xml"/><Relationship Id="rId79" Type="http://schemas.openxmlformats.org/officeDocument/2006/relationships/footer" Target="footer75.xml"/><Relationship Id="rId78" Type="http://schemas.openxmlformats.org/officeDocument/2006/relationships/footer" Target="footer74.xml"/><Relationship Id="rId77" Type="http://schemas.openxmlformats.org/officeDocument/2006/relationships/footer" Target="footer73.xml"/><Relationship Id="rId76" Type="http://schemas.openxmlformats.org/officeDocument/2006/relationships/footer" Target="footer72.xml"/><Relationship Id="rId75" Type="http://schemas.openxmlformats.org/officeDocument/2006/relationships/footer" Target="footer71.xml"/><Relationship Id="rId74" Type="http://schemas.openxmlformats.org/officeDocument/2006/relationships/footer" Target="footer70.xml"/><Relationship Id="rId73" Type="http://schemas.openxmlformats.org/officeDocument/2006/relationships/footer" Target="footer69.xml"/><Relationship Id="rId72" Type="http://schemas.openxmlformats.org/officeDocument/2006/relationships/footer" Target="footer68.xml"/><Relationship Id="rId71" Type="http://schemas.openxmlformats.org/officeDocument/2006/relationships/footer" Target="footer67.xml"/><Relationship Id="rId70" Type="http://schemas.openxmlformats.org/officeDocument/2006/relationships/footer" Target="footer66.xml"/><Relationship Id="rId7" Type="http://schemas.openxmlformats.org/officeDocument/2006/relationships/footer" Target="footer3.xml"/><Relationship Id="rId69" Type="http://schemas.openxmlformats.org/officeDocument/2006/relationships/footer" Target="footer65.xml"/><Relationship Id="rId68" Type="http://schemas.openxmlformats.org/officeDocument/2006/relationships/footer" Target="footer64.xml"/><Relationship Id="rId67" Type="http://schemas.openxmlformats.org/officeDocument/2006/relationships/footer" Target="footer63.xml"/><Relationship Id="rId66" Type="http://schemas.openxmlformats.org/officeDocument/2006/relationships/footer" Target="footer62.xml"/><Relationship Id="rId65" Type="http://schemas.openxmlformats.org/officeDocument/2006/relationships/footer" Target="footer61.xml"/><Relationship Id="rId64" Type="http://schemas.openxmlformats.org/officeDocument/2006/relationships/footer" Target="footer60.xml"/><Relationship Id="rId63" Type="http://schemas.openxmlformats.org/officeDocument/2006/relationships/footer" Target="footer59.xml"/><Relationship Id="rId62" Type="http://schemas.openxmlformats.org/officeDocument/2006/relationships/footer" Target="footer58.xml"/><Relationship Id="rId61" Type="http://schemas.openxmlformats.org/officeDocument/2006/relationships/footer" Target="footer57.xml"/><Relationship Id="rId60" Type="http://schemas.openxmlformats.org/officeDocument/2006/relationships/footer" Target="footer56.xml"/><Relationship Id="rId6" Type="http://schemas.openxmlformats.org/officeDocument/2006/relationships/footer" Target="footer2.xml"/><Relationship Id="rId59" Type="http://schemas.openxmlformats.org/officeDocument/2006/relationships/footer" Target="footer55.xml"/><Relationship Id="rId58" Type="http://schemas.openxmlformats.org/officeDocument/2006/relationships/footer" Target="footer54.xml"/><Relationship Id="rId57" Type="http://schemas.openxmlformats.org/officeDocument/2006/relationships/footer" Target="footer53.xml"/><Relationship Id="rId56" Type="http://schemas.openxmlformats.org/officeDocument/2006/relationships/footer" Target="footer52.xml"/><Relationship Id="rId55" Type="http://schemas.openxmlformats.org/officeDocument/2006/relationships/footer" Target="footer51.xml"/><Relationship Id="rId54" Type="http://schemas.openxmlformats.org/officeDocument/2006/relationships/footer" Target="footer50.xml"/><Relationship Id="rId53" Type="http://schemas.openxmlformats.org/officeDocument/2006/relationships/footer" Target="footer49.xml"/><Relationship Id="rId52" Type="http://schemas.openxmlformats.org/officeDocument/2006/relationships/footer" Target="footer48.xml"/><Relationship Id="rId51" Type="http://schemas.openxmlformats.org/officeDocument/2006/relationships/footer" Target="footer47.xml"/><Relationship Id="rId50" Type="http://schemas.openxmlformats.org/officeDocument/2006/relationships/footer" Target="footer46.xml"/><Relationship Id="rId5" Type="http://schemas.openxmlformats.org/officeDocument/2006/relationships/footer" Target="footer1.xml"/><Relationship Id="rId49" Type="http://schemas.openxmlformats.org/officeDocument/2006/relationships/footer" Target="footer45.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5" Type="http://schemas.openxmlformats.org/officeDocument/2006/relationships/fontTable" Target="fontTable.xml"/><Relationship Id="rId224" Type="http://schemas.openxmlformats.org/officeDocument/2006/relationships/customXml" Target="../customXml/item1.xml"/><Relationship Id="rId223" Type="http://schemas.openxmlformats.org/officeDocument/2006/relationships/image" Target="media/image2.png"/><Relationship Id="rId222" Type="http://schemas.openxmlformats.org/officeDocument/2006/relationships/image" Target="media/image1.png"/><Relationship Id="rId221" Type="http://schemas.openxmlformats.org/officeDocument/2006/relationships/theme" Target="theme/theme1.xml"/><Relationship Id="rId220" Type="http://schemas.openxmlformats.org/officeDocument/2006/relationships/footer" Target="footer214.xml"/><Relationship Id="rId22" Type="http://schemas.openxmlformats.org/officeDocument/2006/relationships/footer" Target="footer18.xml"/><Relationship Id="rId219" Type="http://schemas.openxmlformats.org/officeDocument/2006/relationships/footer" Target="footer213.xml"/><Relationship Id="rId218" Type="http://schemas.openxmlformats.org/officeDocument/2006/relationships/footer" Target="footer212.xml"/><Relationship Id="rId217" Type="http://schemas.openxmlformats.org/officeDocument/2006/relationships/footer" Target="footer211.xml"/><Relationship Id="rId216" Type="http://schemas.openxmlformats.org/officeDocument/2006/relationships/footer" Target="footer210.xml"/><Relationship Id="rId215" Type="http://schemas.openxmlformats.org/officeDocument/2006/relationships/footer" Target="footer209.xml"/><Relationship Id="rId214" Type="http://schemas.openxmlformats.org/officeDocument/2006/relationships/footer" Target="footer208.xml"/><Relationship Id="rId213" Type="http://schemas.openxmlformats.org/officeDocument/2006/relationships/footer" Target="footer207.xml"/><Relationship Id="rId212" Type="http://schemas.openxmlformats.org/officeDocument/2006/relationships/footer" Target="footer206.xml"/><Relationship Id="rId211" Type="http://schemas.openxmlformats.org/officeDocument/2006/relationships/footer" Target="footer205.xml"/><Relationship Id="rId210" Type="http://schemas.openxmlformats.org/officeDocument/2006/relationships/footer" Target="footer204.xml"/><Relationship Id="rId21" Type="http://schemas.openxmlformats.org/officeDocument/2006/relationships/footer" Target="footer17.xml"/><Relationship Id="rId209" Type="http://schemas.openxmlformats.org/officeDocument/2006/relationships/footer" Target="footer203.xml"/><Relationship Id="rId208" Type="http://schemas.openxmlformats.org/officeDocument/2006/relationships/footer" Target="footer202.xml"/><Relationship Id="rId207" Type="http://schemas.openxmlformats.org/officeDocument/2006/relationships/footer" Target="footer201.xml"/><Relationship Id="rId206" Type="http://schemas.openxmlformats.org/officeDocument/2006/relationships/footer" Target="footer200.xml"/><Relationship Id="rId205" Type="http://schemas.openxmlformats.org/officeDocument/2006/relationships/footer" Target="footer199.xml"/><Relationship Id="rId204" Type="http://schemas.openxmlformats.org/officeDocument/2006/relationships/footer" Target="footer198.xml"/><Relationship Id="rId203" Type="http://schemas.openxmlformats.org/officeDocument/2006/relationships/footer" Target="footer197.xml"/><Relationship Id="rId202" Type="http://schemas.openxmlformats.org/officeDocument/2006/relationships/footer" Target="footer196.xml"/><Relationship Id="rId201" Type="http://schemas.openxmlformats.org/officeDocument/2006/relationships/footer" Target="footer195.xml"/><Relationship Id="rId200" Type="http://schemas.openxmlformats.org/officeDocument/2006/relationships/footer" Target="footer194.xml"/><Relationship Id="rId20" Type="http://schemas.openxmlformats.org/officeDocument/2006/relationships/footer" Target="footer16.xml"/><Relationship Id="rId2" Type="http://schemas.openxmlformats.org/officeDocument/2006/relationships/settings" Target="settings.xml"/><Relationship Id="rId199" Type="http://schemas.openxmlformats.org/officeDocument/2006/relationships/footer" Target="footer193.xml"/><Relationship Id="rId198" Type="http://schemas.openxmlformats.org/officeDocument/2006/relationships/footer" Target="footer192.xml"/><Relationship Id="rId197" Type="http://schemas.openxmlformats.org/officeDocument/2006/relationships/footer" Target="footer191.xml"/><Relationship Id="rId196" Type="http://schemas.openxmlformats.org/officeDocument/2006/relationships/footer" Target="footer190.xml"/><Relationship Id="rId195" Type="http://schemas.openxmlformats.org/officeDocument/2006/relationships/footer" Target="footer189.xml"/><Relationship Id="rId194" Type="http://schemas.openxmlformats.org/officeDocument/2006/relationships/footer" Target="footer188.xml"/><Relationship Id="rId193" Type="http://schemas.openxmlformats.org/officeDocument/2006/relationships/footer" Target="footer187.xml"/><Relationship Id="rId192" Type="http://schemas.openxmlformats.org/officeDocument/2006/relationships/footer" Target="footer186.xml"/><Relationship Id="rId191" Type="http://schemas.openxmlformats.org/officeDocument/2006/relationships/footer" Target="footer185.xml"/><Relationship Id="rId190" Type="http://schemas.openxmlformats.org/officeDocument/2006/relationships/footer" Target="footer184.xml"/><Relationship Id="rId19" Type="http://schemas.openxmlformats.org/officeDocument/2006/relationships/footer" Target="footer15.xml"/><Relationship Id="rId189" Type="http://schemas.openxmlformats.org/officeDocument/2006/relationships/footer" Target="footer183.xml"/><Relationship Id="rId188" Type="http://schemas.openxmlformats.org/officeDocument/2006/relationships/footer" Target="footer182.xml"/><Relationship Id="rId187" Type="http://schemas.openxmlformats.org/officeDocument/2006/relationships/footer" Target="footer181.xml"/><Relationship Id="rId186" Type="http://schemas.openxmlformats.org/officeDocument/2006/relationships/footer" Target="footer180.xml"/><Relationship Id="rId185" Type="http://schemas.openxmlformats.org/officeDocument/2006/relationships/footer" Target="footer179.xml"/><Relationship Id="rId184" Type="http://schemas.openxmlformats.org/officeDocument/2006/relationships/footer" Target="footer178.xml"/><Relationship Id="rId183" Type="http://schemas.openxmlformats.org/officeDocument/2006/relationships/footer" Target="footer177.xml"/><Relationship Id="rId182" Type="http://schemas.openxmlformats.org/officeDocument/2006/relationships/footer" Target="footer176.xml"/><Relationship Id="rId181" Type="http://schemas.openxmlformats.org/officeDocument/2006/relationships/footer" Target="footer175.xml"/><Relationship Id="rId180" Type="http://schemas.openxmlformats.org/officeDocument/2006/relationships/footer" Target="footer174.xml"/><Relationship Id="rId18" Type="http://schemas.openxmlformats.org/officeDocument/2006/relationships/footer" Target="footer14.xml"/><Relationship Id="rId179" Type="http://schemas.openxmlformats.org/officeDocument/2006/relationships/footer" Target="footer173.xml"/><Relationship Id="rId178" Type="http://schemas.openxmlformats.org/officeDocument/2006/relationships/footer" Target="footer172.xml"/><Relationship Id="rId177" Type="http://schemas.openxmlformats.org/officeDocument/2006/relationships/footer" Target="footer171.xml"/><Relationship Id="rId176" Type="http://schemas.openxmlformats.org/officeDocument/2006/relationships/footer" Target="footer170.xml"/><Relationship Id="rId175" Type="http://schemas.openxmlformats.org/officeDocument/2006/relationships/footer" Target="footer169.xml"/><Relationship Id="rId174" Type="http://schemas.openxmlformats.org/officeDocument/2006/relationships/footer" Target="footer168.xml"/><Relationship Id="rId173" Type="http://schemas.openxmlformats.org/officeDocument/2006/relationships/footer" Target="footer167.xml"/><Relationship Id="rId172" Type="http://schemas.openxmlformats.org/officeDocument/2006/relationships/footer" Target="footer166.xml"/><Relationship Id="rId171" Type="http://schemas.openxmlformats.org/officeDocument/2006/relationships/footer" Target="footer165.xml"/><Relationship Id="rId170" Type="http://schemas.openxmlformats.org/officeDocument/2006/relationships/footer" Target="footer164.xml"/><Relationship Id="rId17" Type="http://schemas.openxmlformats.org/officeDocument/2006/relationships/footer" Target="footer13.xml"/><Relationship Id="rId169" Type="http://schemas.openxmlformats.org/officeDocument/2006/relationships/footer" Target="footer163.xml"/><Relationship Id="rId168" Type="http://schemas.openxmlformats.org/officeDocument/2006/relationships/footer" Target="footer162.xml"/><Relationship Id="rId167" Type="http://schemas.openxmlformats.org/officeDocument/2006/relationships/footer" Target="footer161.xml"/><Relationship Id="rId166" Type="http://schemas.openxmlformats.org/officeDocument/2006/relationships/footer" Target="footer160.xml"/><Relationship Id="rId165" Type="http://schemas.openxmlformats.org/officeDocument/2006/relationships/footer" Target="footer159.xml"/><Relationship Id="rId164" Type="http://schemas.openxmlformats.org/officeDocument/2006/relationships/footer" Target="footer158.xml"/><Relationship Id="rId163" Type="http://schemas.openxmlformats.org/officeDocument/2006/relationships/footer" Target="footer157.xml"/><Relationship Id="rId162" Type="http://schemas.openxmlformats.org/officeDocument/2006/relationships/footer" Target="footer156.xml"/><Relationship Id="rId161" Type="http://schemas.openxmlformats.org/officeDocument/2006/relationships/footer" Target="footer155.xml"/><Relationship Id="rId160" Type="http://schemas.openxmlformats.org/officeDocument/2006/relationships/footer" Target="footer154.xml"/><Relationship Id="rId16" Type="http://schemas.openxmlformats.org/officeDocument/2006/relationships/footer" Target="footer12.xml"/><Relationship Id="rId159" Type="http://schemas.openxmlformats.org/officeDocument/2006/relationships/footer" Target="footer153.xml"/><Relationship Id="rId158" Type="http://schemas.openxmlformats.org/officeDocument/2006/relationships/footer" Target="footer152.xml"/><Relationship Id="rId157" Type="http://schemas.openxmlformats.org/officeDocument/2006/relationships/footer" Target="footer151.xml"/><Relationship Id="rId156" Type="http://schemas.openxmlformats.org/officeDocument/2006/relationships/footer" Target="footer150.xml"/><Relationship Id="rId155" Type="http://schemas.openxmlformats.org/officeDocument/2006/relationships/footer" Target="footer149.xml"/><Relationship Id="rId154" Type="http://schemas.openxmlformats.org/officeDocument/2006/relationships/footer" Target="footer148.xml"/><Relationship Id="rId153" Type="http://schemas.openxmlformats.org/officeDocument/2006/relationships/footer" Target="footer147.xml"/><Relationship Id="rId152" Type="http://schemas.openxmlformats.org/officeDocument/2006/relationships/footer" Target="footer146.xml"/><Relationship Id="rId151" Type="http://schemas.openxmlformats.org/officeDocument/2006/relationships/footer" Target="footer145.xml"/><Relationship Id="rId150" Type="http://schemas.openxmlformats.org/officeDocument/2006/relationships/footer" Target="footer144.xml"/><Relationship Id="rId15" Type="http://schemas.openxmlformats.org/officeDocument/2006/relationships/footer" Target="footer11.xml"/><Relationship Id="rId149" Type="http://schemas.openxmlformats.org/officeDocument/2006/relationships/footer" Target="footer143.xml"/><Relationship Id="rId148" Type="http://schemas.openxmlformats.org/officeDocument/2006/relationships/footer" Target="footer142.xml"/><Relationship Id="rId147" Type="http://schemas.openxmlformats.org/officeDocument/2006/relationships/footer" Target="footer141.xml"/><Relationship Id="rId146" Type="http://schemas.openxmlformats.org/officeDocument/2006/relationships/footer" Target="footer140.xml"/><Relationship Id="rId145" Type="http://schemas.openxmlformats.org/officeDocument/2006/relationships/footer" Target="footer139.xml"/><Relationship Id="rId144" Type="http://schemas.openxmlformats.org/officeDocument/2006/relationships/footer" Target="footer138.xml"/><Relationship Id="rId143" Type="http://schemas.openxmlformats.org/officeDocument/2006/relationships/footer" Target="footer137.xml"/><Relationship Id="rId142" Type="http://schemas.openxmlformats.org/officeDocument/2006/relationships/footer" Target="footer136.xml"/><Relationship Id="rId141" Type="http://schemas.openxmlformats.org/officeDocument/2006/relationships/footer" Target="footer135.xml"/><Relationship Id="rId140" Type="http://schemas.openxmlformats.org/officeDocument/2006/relationships/footer" Target="footer134.xml"/><Relationship Id="rId14" Type="http://schemas.openxmlformats.org/officeDocument/2006/relationships/footer" Target="footer10.xml"/><Relationship Id="rId139" Type="http://schemas.openxmlformats.org/officeDocument/2006/relationships/footer" Target="footer133.xml"/><Relationship Id="rId138" Type="http://schemas.openxmlformats.org/officeDocument/2006/relationships/footer" Target="footer132.xml"/><Relationship Id="rId137" Type="http://schemas.openxmlformats.org/officeDocument/2006/relationships/footer" Target="footer131.xml"/><Relationship Id="rId136" Type="http://schemas.openxmlformats.org/officeDocument/2006/relationships/footer" Target="footer130.xml"/><Relationship Id="rId135" Type="http://schemas.openxmlformats.org/officeDocument/2006/relationships/footer" Target="footer129.xml"/><Relationship Id="rId134" Type="http://schemas.openxmlformats.org/officeDocument/2006/relationships/footer" Target="footer128.xml"/><Relationship Id="rId133" Type="http://schemas.openxmlformats.org/officeDocument/2006/relationships/footer" Target="footer127.xml"/><Relationship Id="rId132" Type="http://schemas.openxmlformats.org/officeDocument/2006/relationships/footer" Target="footer126.xml"/><Relationship Id="rId131" Type="http://schemas.openxmlformats.org/officeDocument/2006/relationships/footer" Target="footer125.xml"/><Relationship Id="rId130" Type="http://schemas.openxmlformats.org/officeDocument/2006/relationships/footer" Target="footer124.xml"/><Relationship Id="rId13" Type="http://schemas.openxmlformats.org/officeDocument/2006/relationships/footer" Target="footer9.xml"/><Relationship Id="rId129" Type="http://schemas.openxmlformats.org/officeDocument/2006/relationships/footer" Target="footer123.xml"/><Relationship Id="rId128" Type="http://schemas.openxmlformats.org/officeDocument/2006/relationships/footer" Target="footer122.xml"/><Relationship Id="rId127" Type="http://schemas.openxmlformats.org/officeDocument/2006/relationships/footer" Target="footer121.xml"/><Relationship Id="rId126" Type="http://schemas.openxmlformats.org/officeDocument/2006/relationships/footer" Target="footer120.xml"/><Relationship Id="rId125" Type="http://schemas.openxmlformats.org/officeDocument/2006/relationships/header" Target="header2.xml"/><Relationship Id="rId124" Type="http://schemas.openxmlformats.org/officeDocument/2006/relationships/footer" Target="footer119.xml"/><Relationship Id="rId123" Type="http://schemas.openxmlformats.org/officeDocument/2006/relationships/header" Target="header1.xml"/><Relationship Id="rId122" Type="http://schemas.openxmlformats.org/officeDocument/2006/relationships/footer" Target="footer118.xml"/><Relationship Id="rId121" Type="http://schemas.openxmlformats.org/officeDocument/2006/relationships/footer" Target="footer117.xml"/><Relationship Id="rId120" Type="http://schemas.openxmlformats.org/officeDocument/2006/relationships/footer" Target="footer116.xml"/><Relationship Id="rId12" Type="http://schemas.openxmlformats.org/officeDocument/2006/relationships/footer" Target="footer8.xml"/><Relationship Id="rId119" Type="http://schemas.openxmlformats.org/officeDocument/2006/relationships/footer" Target="footer115.xml"/><Relationship Id="rId118" Type="http://schemas.openxmlformats.org/officeDocument/2006/relationships/footer" Target="footer114.xml"/><Relationship Id="rId117" Type="http://schemas.openxmlformats.org/officeDocument/2006/relationships/footer" Target="footer113.xml"/><Relationship Id="rId116" Type="http://schemas.openxmlformats.org/officeDocument/2006/relationships/footer" Target="footer112.xml"/><Relationship Id="rId115" Type="http://schemas.openxmlformats.org/officeDocument/2006/relationships/footer" Target="footer111.xml"/><Relationship Id="rId114" Type="http://schemas.openxmlformats.org/officeDocument/2006/relationships/footer" Target="footer110.xml"/><Relationship Id="rId113" Type="http://schemas.openxmlformats.org/officeDocument/2006/relationships/footer" Target="footer109.xml"/><Relationship Id="rId112" Type="http://schemas.openxmlformats.org/officeDocument/2006/relationships/footer" Target="footer108.xml"/><Relationship Id="rId111" Type="http://schemas.openxmlformats.org/officeDocument/2006/relationships/footer" Target="footer107.xml"/><Relationship Id="rId110" Type="http://schemas.openxmlformats.org/officeDocument/2006/relationships/footer" Target="footer106.xml"/><Relationship Id="rId11" Type="http://schemas.openxmlformats.org/officeDocument/2006/relationships/footer" Target="footer7.xml"/><Relationship Id="rId109" Type="http://schemas.openxmlformats.org/officeDocument/2006/relationships/footer" Target="footer105.xml"/><Relationship Id="rId108" Type="http://schemas.openxmlformats.org/officeDocument/2006/relationships/footer" Target="footer104.xml"/><Relationship Id="rId107" Type="http://schemas.openxmlformats.org/officeDocument/2006/relationships/footer" Target="footer103.xml"/><Relationship Id="rId106" Type="http://schemas.openxmlformats.org/officeDocument/2006/relationships/footer" Target="footer102.xml"/><Relationship Id="rId105" Type="http://schemas.openxmlformats.org/officeDocument/2006/relationships/footer" Target="footer101.xml"/><Relationship Id="rId104" Type="http://schemas.openxmlformats.org/officeDocument/2006/relationships/footer" Target="footer100.xml"/><Relationship Id="rId103" Type="http://schemas.openxmlformats.org/officeDocument/2006/relationships/footer" Target="footer99.xml"/><Relationship Id="rId102" Type="http://schemas.openxmlformats.org/officeDocument/2006/relationships/footer" Target="footer98.xml"/><Relationship Id="rId101" Type="http://schemas.openxmlformats.org/officeDocument/2006/relationships/footer" Target="footer97.xml"/><Relationship Id="rId100" Type="http://schemas.openxmlformats.org/officeDocument/2006/relationships/footer" Target="footer96.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222</Pages>
  <Words>3055</Words>
  <Characters>3621</Characters>
  <TotalTime>11</TotalTime>
  <ScaleCrop>false</ScaleCrop>
  <LinksUpToDate>false</LinksUpToDate>
  <CharactersWithSpaces>4842</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2026-04-07T10:57:00Z</dcterms:created>
  <dc:creator>wxf</dc:creator>
  <cp:lastModifiedBy>5292195</cp:lastModifiedBy>
  <dcterms:modified xsi:type="dcterms:W3CDTF">2026-07-07T02:54:15Z</dcterms:modified>
  <dc:title>投标邀请书</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2026-04-07T11:11:13Z</vt:filetime>
  </property>
  <property fmtid="{D5CDD505-2E9C-101B-9397-08002B2CF9AE}" pid="4" name="KSOTemplateDocerSaveRecord">
    <vt:lpwstr>eyJoZGlkIjoiNWQ3YzRjMDhjMDllOWI4OTZlMmIxNDg2NzA1MWVjNjkiLCJ1c2VySWQiOiIxMTY4MDE2MzM4In0=</vt:lpwstr>
  </property>
  <property fmtid="{D5CDD505-2E9C-101B-9397-08002B2CF9AE}" pid="5" name="KSOProductBuildVer">
    <vt:lpwstr>2052-12.1.0.26895</vt:lpwstr>
  </property>
  <property fmtid="{D5CDD505-2E9C-101B-9397-08002B2CF9AE}" pid="6" name="ICV">
    <vt:lpwstr>905A5738083D42F3AB18B5C1A55712EC_12</vt:lpwstr>
  </property>
</Properties>
</file>