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孝感市2022年度评标评审专家测试试卷</w:t>
      </w:r>
    </w:p>
    <w:p>
      <w:pPr>
        <w:tabs>
          <w:tab w:val="center" w:pos="4422"/>
        </w:tabs>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单位：           手机号：      分数：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一、单项选择题80分（20题，每小题3分，共60分）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1．评标委员会向招标人提出书面评标报告，并推荐中标候选人的数量为（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A、1至2名  B、1至3名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C、2名至3名  D、3名至5名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2.招标投标活动实质上是以（ ）方法选择工程承揽单位或供给商。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A、竞争  B、传统  C、公平交易  D、担保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3.下列相关评标工作基础要求，表述错误是（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A、评标由招标人依法组建的评标委员会负责。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B、评标专家确定后应按时参加评标。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C、评标专家可以向招标人征询确定中标人的意见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D、评标标准和评标方法，必须在招标文件中公开载明，不得随意改变。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4.采用“评定分离”的项目评标完成后，评标委员会应向招标人提交书面评标报告，向招标人推荐中标候选人。符合招标文件的中标候选人（ ）家时，由评标委员会作出是否具备竞争性判定。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A、多于3  B、多于5  C、少于5  D、少于3</w:t>
      </w:r>
    </w:p>
    <w:p>
      <w:pPr>
        <w:bidi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5.相关评标委员会法律责任，说法正确的是（ </w:t>
      </w:r>
      <w:bookmarkStart w:id="0" w:name="_GoBack"/>
      <w:bookmarkEnd w:id="0"/>
      <w:r>
        <w:rPr>
          <w:rFonts w:hint="eastAsia" w:ascii="仿宋_GB2312" w:hAnsi="仿宋_GB2312" w:eastAsia="仿宋_GB2312" w:cs="仿宋_GB2312"/>
          <w:kern w:val="2"/>
          <w:sz w:val="32"/>
          <w:szCs w:val="32"/>
          <w:lang w:val="en-US" w:eastAsia="zh-CN" w:bidi="ar-SA"/>
        </w:rPr>
        <w:t>）</w:t>
      </w:r>
    </w:p>
    <w:p>
      <w:pPr>
        <w:bidi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A、评标委员会作为责任主体，独立承担相应的法律责任。</w:t>
      </w:r>
    </w:p>
    <w:p>
      <w:pPr>
        <w:bidi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B、评标委员会与评标委员会成员承担连带责任。</w:t>
      </w:r>
    </w:p>
    <w:p>
      <w:pPr>
        <w:bidi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C、评标委员会不承担责任，由其成员承担相应责任。</w:t>
      </w:r>
    </w:p>
    <w:p>
      <w:pPr>
        <w:bidi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D、评标委员会承担责任的归责原因为过错原则。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6．评标委员会成员的名单在（ ）之前保密。</w:t>
      </w:r>
      <w:r>
        <w:rPr>
          <w:rFonts w:hint="eastAsia" w:ascii="仿宋_GB2312" w:hAnsi="仿宋_GB2312" w:eastAsia="仿宋_GB2312" w:cs="仿宋_GB2312"/>
          <w:kern w:val="2"/>
          <w:sz w:val="32"/>
          <w:szCs w:val="32"/>
          <w:lang w:val="en-US" w:eastAsia="zh-CN" w:bidi="ar-SA"/>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A、合同签订  B、开标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C、中标结果确定  D、评标报告备案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7.依法必需招标项目标评标过程中，评标委员会以下做法，正确是（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A、投标文件中的大写金额和小写金额不一致的，以小写金额为准。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B、总价金额与单价金额不一致的，以总价金额为准，但总价金额小数点有明显错误的除外。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D、发现投标人的报价明显低于其他投标报价可直接将其废标。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 对于依法必须进行招标的项目，如果评标委员会人数为7人，则其中的招标人代表不得超过（ ）人。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A、1  B、2  C、3  D、4</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9．根据《评标委员会和评标方法暂行规定》，评标委员会主任委员应当由（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A、行政监督部门指定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B、评标委员会成员民主推荐产生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C、随机抽取方式确定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D、招标人代表担任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10.评标委员会组员收受投标人财物或其它好处，评标委员会组员或参与评标相关工作人员向他人透露对投标文件评审和比较、中标候选人推荐和评标相关其它情况，对前述行为，负担法律责任方法不含（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A、警告  B、没收收受财物  C、取消担任评标委员会资格  D、拘留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11.资格后审是在开标后由（ ）对投标人资格进行审查。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A、资格审查委员会  B、评标委员会  C、招标人  D、招标代理机构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12.评标委员会中技术经济教授通常采取（ ）方法确定。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A、招标人指定  B、行政监督机构指定  C、随机抽取  D、交易中心选定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13.公开招标属于（ ）招标。A、选择性竞争  B、有限竞争  C、非限制竞争  D、无条件竞争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14．根据《招标投标法实施条例》，“投标文件载明的招标项目完成期限超过招标文件规定的期限”属于投标偏差中的（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A、细微偏差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B、基本偏差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C、一般偏差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D、重大偏差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 根据《招标投标法实施条例》及有关规定，下列行为不属于投标人之间串通投标的是（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A、某集团召集所属3家准备对某依法必须招标项目投标的子公司研究投标策略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B、某开发商召集同行3家单位约定不同报价和对陪标人的补偿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C、某集团公司纪检部门在投标前对所属子公司进行招投标纪律教育培训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D、某投标人约定同行以较低价中标后放弃由价格较高的第二名签订合同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16.评标委员会成员，下列行为中的（ ）应承担行政责任。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A、未按规定的时间参与评审，影响招标活动的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B、在获取评审专家资格后，一年内未参加三次以上的政府采购评审活动的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C、向他人泄露自己的评标专家身份的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D、在参与评标时，发现与一家投标人有利害关系，申请回避而影响评标的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17.依据相关法律规定，我国招标方式有（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A、公开招标、邀请招标  B、招标、比选  C、议标、磋商  D、竞争性谈判、单一来源采购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18．下列情形中，评标委员会评审时不应否决其投标的是（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A、投标人提出不同的支付办法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B、算术性错误修正后，投标人最终投标报价超过最高投标限价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C、招标文件规定勘察服务期限为90天，投标人在投标文件中填报的勘察服务期限为100天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D、招标文件要求投标保证金金额为50万，投标人提交的投标保证金金额为60万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19．某依法必须招标的工程建设项目施工招标，共有3家单位投标。评标时发现某一投标人的业绩不满足要求，有效投标人只剩2家。是否继续评标，评标专家产生不同的意见。下列意见中符合法律规定的是（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A、专家甲认为只有两家有效投标人，所以明显不具备竞争性，应当否决全部投标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B、专家乙认为是否继续评标，关键看是否具备竞争性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C、专家丙认为是否继续评标，应请示行政监督部门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D、专家丁认为是否继续评标，应按招标人的意思进行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20.采用“评定分离”的项目，招标人应当在招标文件中明确评标委员会推荐中标候选人的具体数量。投标人的数量少于或等于10家时，评标委员会推荐的中标候选人数量不超过（ ）家。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A、2  B、3  C、4  D、5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二、多项选择题（5题，每小题5分，共25分）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1.《招标投标法》要求，招标投标活动应该遵照公开（    ）标准。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A、诚实信用   B、自主   C、公平、 D、维护公共利益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E、公正 F、独立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2．根据《评标委员会和评标方法暂行规定》规定，评标专家应当符合的条件有（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A、从事相关专业领域工作满八年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B、具有高级职称或者同等专业水平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C、熟悉有关招标投标的法律法规，并具有与招标项目相关的实践经验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D、能够认真、公正、诚实、廉洁地履行职责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E、具有从事施工、货物、服务招标的管理经验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甲公司参加某工程建设项目勘察设计投标，评标委员会应当否决其投标的情况有（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A、甲公司不符合国家或者招标文件规定的资格条件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B、甲公司以他人名义投标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C、甲公司的投标报价低于最高投标限价的85%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D、甲公司以联合体形式投标，但未提交共同投标协议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E、甲公司与其他投标人串通投标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下列关于评标委员会评标时的做法，正确的有（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A.、评标委员会不接受投标人主动提出的澄清、说明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B.、评标委员会成员向招标人征询确定中标人的意向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C、评标委员会认为评标报酬过低，要求招标代理机构予以增加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D.、超过三分之一的评标委员会成员认为评标时间不够，招标人适当延长了评标时间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E.、评标委员会成员按照招标文件规定的评标标准和方法制定的评标细则进行评标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5．下列做法中，属于评标专家不良行为的有（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A．到达评标现场后了解参与投标的单位名称，判断自己是否应当回避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B．抄袭或借鉴其他评标专家的评标结果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C．发现投标文件存在细微偏差，要求投标人进行书面澄清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D．要求其他评标专家按自己的意见对评标结果进行改正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E．由于有出差任务，评标未结束就离开评标现场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三、判断题（5题，每小题3分，共15分）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1．评标委员会对评标结果承担全部责任，在评标过程中，评标监督人员无权对评标专家的不当言论或者违法违规行为进行制止和纠正。（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2．在评标过程中，不得改变招标文件中规定的评标标准、方法和中标条件，但经行政监督管理部门批准的除外。（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3．投标偏差分为重大偏差和细微偏差。（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4．无法及时更换评标委员会成员导致评标委员会构成不满足法定要求的，评标委员会应当停止评标活动，已作出的评审结论无效。（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5．评标专家应当对评标过程中的有关资料及其结果予以保密，不得透露给与项目有利害关系的单位或个人。（ ）</w:t>
      </w:r>
    </w:p>
    <w:sectPr>
      <w:pgSz w:w="11906" w:h="16838"/>
      <w:pgMar w:top="2098" w:right="1474" w:bottom="1984" w:left="1587" w:header="720" w:footer="720" w:gutter="0"/>
      <w:pgNumType w:fmt="numberInDash"/>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ZjBmNzA4ZjNhZTM5YTI5N2MzZGM0MzExMDNiNDcifQ=="/>
  </w:docVars>
  <w:rsids>
    <w:rsidRoot w:val="00172A27"/>
    <w:rsid w:val="03F4702C"/>
    <w:rsid w:val="04446205"/>
    <w:rsid w:val="0539546E"/>
    <w:rsid w:val="05D709B3"/>
    <w:rsid w:val="076E0EC2"/>
    <w:rsid w:val="09153CCC"/>
    <w:rsid w:val="0B4C74A6"/>
    <w:rsid w:val="0D136775"/>
    <w:rsid w:val="0FB10107"/>
    <w:rsid w:val="0FBD0C1A"/>
    <w:rsid w:val="1546345F"/>
    <w:rsid w:val="15F03239"/>
    <w:rsid w:val="16730284"/>
    <w:rsid w:val="16B40FC8"/>
    <w:rsid w:val="17A821AF"/>
    <w:rsid w:val="185B1342"/>
    <w:rsid w:val="1C116575"/>
    <w:rsid w:val="1FBC1754"/>
    <w:rsid w:val="22F441EB"/>
    <w:rsid w:val="24082FAE"/>
    <w:rsid w:val="243C084F"/>
    <w:rsid w:val="24C85C3F"/>
    <w:rsid w:val="25B82157"/>
    <w:rsid w:val="270513CC"/>
    <w:rsid w:val="27DA0163"/>
    <w:rsid w:val="283261F1"/>
    <w:rsid w:val="2A3A75DF"/>
    <w:rsid w:val="2FF40230"/>
    <w:rsid w:val="3080299E"/>
    <w:rsid w:val="31DE6375"/>
    <w:rsid w:val="355157DD"/>
    <w:rsid w:val="35D501BC"/>
    <w:rsid w:val="36401AD9"/>
    <w:rsid w:val="369260AD"/>
    <w:rsid w:val="36C344B8"/>
    <w:rsid w:val="3748158D"/>
    <w:rsid w:val="383E473E"/>
    <w:rsid w:val="387D5266"/>
    <w:rsid w:val="39842625"/>
    <w:rsid w:val="3A4636F7"/>
    <w:rsid w:val="3BFE66BE"/>
    <w:rsid w:val="3C2F4ACA"/>
    <w:rsid w:val="3D235CB1"/>
    <w:rsid w:val="3E2F678C"/>
    <w:rsid w:val="419B49AF"/>
    <w:rsid w:val="44A973E3"/>
    <w:rsid w:val="44BC7116"/>
    <w:rsid w:val="46BD7176"/>
    <w:rsid w:val="493E459E"/>
    <w:rsid w:val="4DD86643"/>
    <w:rsid w:val="4F7357B9"/>
    <w:rsid w:val="50C955F7"/>
    <w:rsid w:val="520D7203"/>
    <w:rsid w:val="534529CD"/>
    <w:rsid w:val="54873256"/>
    <w:rsid w:val="54B02133"/>
    <w:rsid w:val="568B06F7"/>
    <w:rsid w:val="57650F48"/>
    <w:rsid w:val="57BC2B32"/>
    <w:rsid w:val="5AD3266C"/>
    <w:rsid w:val="5ADF1011"/>
    <w:rsid w:val="5BB64468"/>
    <w:rsid w:val="5D8E4E71"/>
    <w:rsid w:val="5F3E6C4E"/>
    <w:rsid w:val="61BF7DEE"/>
    <w:rsid w:val="62AE40EB"/>
    <w:rsid w:val="63BF40D6"/>
    <w:rsid w:val="66501015"/>
    <w:rsid w:val="690A194F"/>
    <w:rsid w:val="6B376C47"/>
    <w:rsid w:val="6C28309D"/>
    <w:rsid w:val="6C9D2ADA"/>
    <w:rsid w:val="707B6D8A"/>
    <w:rsid w:val="722F6C80"/>
    <w:rsid w:val="736B748E"/>
    <w:rsid w:val="74257F85"/>
    <w:rsid w:val="744D4DE6"/>
    <w:rsid w:val="76EC08E6"/>
    <w:rsid w:val="77BF249E"/>
    <w:rsid w:val="77D23F80"/>
    <w:rsid w:val="789178FB"/>
    <w:rsid w:val="79294073"/>
    <w:rsid w:val="799B2EE6"/>
    <w:rsid w:val="79BF5625"/>
    <w:rsid w:val="7C7C095E"/>
    <w:rsid w:val="7CC52305"/>
    <w:rsid w:val="7E9446EF"/>
    <w:rsid w:val="7EAE29BA"/>
    <w:rsid w:val="7F2552DD"/>
    <w:rsid w:val="B7FD9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Times New Roman" w:hAnsi="Times New Roman" w:eastAsia="宋体" w:cs="Times New Roman"/>
      <w:szCs w:val="24"/>
    </w:r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7</Pages>
  <Words>2835</Words>
  <Characters>2883</Characters>
  <Lines>0</Lines>
  <Paragraphs>0</Paragraphs>
  <TotalTime>0</TotalTime>
  <ScaleCrop>false</ScaleCrop>
  <LinksUpToDate>false</LinksUpToDate>
  <CharactersWithSpaces>3043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zhaoxinlei</dc:creator>
  <cp:lastModifiedBy>D3043_2</cp:lastModifiedBy>
  <dcterms:modified xsi:type="dcterms:W3CDTF">2022-11-09T00:55:14Z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F8BD333D6E384E2D93A02712B816A284</vt:lpwstr>
  </property>
</Properties>
</file>