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59A80"/>
    <w:p w14:paraId="360F2328">
      <w:pPr>
        <w:pStyle w:val="2"/>
        <w:ind w:left="0" w:leftChars="0" w:firstLine="0" w:firstLineChars="0"/>
        <w:rPr>
          <w:rFonts w:hint="default" w:ascii="宋体" w:hAnsi="宋体" w:eastAsia="宋体" w:cs="宋体"/>
          <w:spacing w:val="-4"/>
          <w:sz w:val="25"/>
          <w:szCs w:val="25"/>
          <w:u w:val="none" w:color="auto"/>
          <w:lang w:val="en-US" w:eastAsia="zh-CN"/>
        </w:rPr>
      </w:pPr>
    </w:p>
    <w:p w14:paraId="4797D41B"/>
    <w:p w14:paraId="65BD6683">
      <w:pPr>
        <w:jc w:val="center"/>
        <w:rPr>
          <w:rFonts w:hint="eastAsia" w:ascii="宋体" w:hAnsi="宋体" w:eastAsia="宋体" w:cs="宋体"/>
          <w:b/>
          <w:bCs/>
          <w:spacing w:val="-4"/>
          <w:sz w:val="36"/>
          <w:szCs w:val="36"/>
          <w:u w:val="none" w:color="auto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u w:val="none" w:color="auto"/>
          <w:lang w:eastAsia="zh-CN"/>
        </w:rPr>
        <w:t>关于变更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u w:val="none" w:color="auto"/>
          <w:lang w:val="en-US" w:eastAsia="zh-CN"/>
        </w:rPr>
        <w:t>《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u w:val="none" w:color="auto"/>
          <w:lang w:eastAsia="zh-CN"/>
        </w:rPr>
        <w:t>十堰市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u w:val="none" w:color="auto"/>
          <w:lang w:val="en-US" w:eastAsia="zh-CN"/>
        </w:rPr>
        <w:t>郧阳区堵河下游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u w:val="none" w:color="auto"/>
          <w:lang w:eastAsia="zh-CN"/>
        </w:rPr>
        <w:t>清淤疏浚弃砂资源综合利用处置权拍卖公告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u w:val="none" w:color="auto"/>
          <w:lang w:val="en-US" w:eastAsia="zh-CN"/>
        </w:rPr>
        <w:t>》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u w:val="none" w:color="auto"/>
          <w:lang w:eastAsia="zh-CN"/>
        </w:rPr>
        <w:t>的公告</w:t>
      </w:r>
    </w:p>
    <w:p w14:paraId="579600B0">
      <w:pPr>
        <w:rPr>
          <w:rFonts w:hint="eastAsia" w:ascii="宋体" w:hAnsi="宋体" w:eastAsia="宋体" w:cs="宋体"/>
          <w:spacing w:val="-4"/>
          <w:sz w:val="25"/>
          <w:szCs w:val="25"/>
          <w:u w:val="none" w:color="auto"/>
        </w:rPr>
      </w:pPr>
    </w:p>
    <w:p w14:paraId="503573AB">
      <w:pPr>
        <w:rPr>
          <w:rFonts w:hint="eastAsia" w:ascii="宋体" w:hAnsi="宋体" w:eastAsia="宋体" w:cs="宋体"/>
          <w:spacing w:val="-4"/>
          <w:sz w:val="28"/>
          <w:szCs w:val="28"/>
          <w:u w:val="none" w:color="auto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u w:val="none" w:color="auto"/>
          <w:lang w:eastAsia="zh-CN"/>
        </w:rPr>
        <w:t>各竞买人：</w:t>
      </w:r>
    </w:p>
    <w:p w14:paraId="4ABB1609">
      <w:pPr>
        <w:ind w:firstLine="544" w:firstLineChars="200"/>
        <w:rPr>
          <w:rFonts w:hint="eastAsia" w:ascii="宋体" w:hAnsi="宋体" w:eastAsia="宋体" w:cs="宋体"/>
          <w:spacing w:val="-4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u w:val="none" w:color="auto"/>
          <w:lang w:val="en-US" w:eastAsia="zh-CN"/>
        </w:rPr>
        <w:t>现对2024年12月23日发布的《</w:t>
      </w:r>
      <w:r>
        <w:rPr>
          <w:rFonts w:hint="eastAsia" w:ascii="宋体" w:hAnsi="宋体" w:eastAsia="宋体" w:cs="宋体"/>
          <w:spacing w:val="-4"/>
          <w:sz w:val="28"/>
          <w:szCs w:val="28"/>
          <w:u w:val="none" w:color="auto"/>
        </w:rPr>
        <w:t>十堰市</w:t>
      </w:r>
      <w:r>
        <w:rPr>
          <w:rFonts w:hint="eastAsia" w:ascii="宋体" w:hAnsi="宋体" w:eastAsia="宋体" w:cs="宋体"/>
          <w:spacing w:val="-4"/>
          <w:sz w:val="28"/>
          <w:szCs w:val="28"/>
          <w:u w:val="none" w:color="auto"/>
          <w:lang w:val="en-US" w:eastAsia="zh-CN"/>
        </w:rPr>
        <w:t>郧阳区堵河下游</w:t>
      </w:r>
      <w:r>
        <w:rPr>
          <w:rFonts w:hint="eastAsia" w:ascii="宋体" w:hAnsi="宋体" w:eastAsia="宋体" w:cs="宋体"/>
          <w:spacing w:val="-4"/>
          <w:sz w:val="28"/>
          <w:szCs w:val="28"/>
          <w:u w:val="none" w:color="auto"/>
        </w:rPr>
        <w:t>清淤疏浚弃砂资源综合利用处置权</w:t>
      </w:r>
      <w:r>
        <w:rPr>
          <w:rFonts w:hint="eastAsia" w:ascii="宋体" w:hAnsi="宋体" w:eastAsia="宋体" w:cs="宋体"/>
          <w:spacing w:val="-4"/>
          <w:sz w:val="28"/>
          <w:szCs w:val="28"/>
          <w:u w:val="none" w:color="auto"/>
          <w:lang w:eastAsia="zh-CN"/>
        </w:rPr>
        <w:t>拍卖公告</w:t>
      </w:r>
      <w:r>
        <w:rPr>
          <w:rFonts w:hint="eastAsia" w:ascii="宋体" w:hAnsi="宋体" w:eastAsia="宋体" w:cs="宋体"/>
          <w:spacing w:val="-4"/>
          <w:sz w:val="28"/>
          <w:szCs w:val="28"/>
          <w:u w:val="none" w:color="auto"/>
          <w:lang w:val="en-US" w:eastAsia="zh-CN"/>
        </w:rPr>
        <w:t>》中第六条做以下变更，其他条款按原拍卖公告不变。</w:t>
      </w:r>
    </w:p>
    <w:tbl>
      <w:tblPr>
        <w:tblStyle w:val="5"/>
        <w:tblW w:w="8891" w:type="dxa"/>
        <w:tblInd w:w="-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3505"/>
        <w:gridCol w:w="4432"/>
      </w:tblGrid>
      <w:tr w14:paraId="33B4E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54" w:type="dxa"/>
            <w:vAlign w:val="center"/>
          </w:tcPr>
          <w:p w14:paraId="6E222AAD">
            <w:pPr>
              <w:jc w:val="center"/>
              <w:rPr>
                <w:rFonts w:hint="default" w:ascii="宋体" w:hAnsi="宋体" w:eastAsia="宋体" w:cs="宋体"/>
                <w:spacing w:val="-4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u w:val="none" w:color="auto"/>
                <w:vertAlign w:val="baseline"/>
                <w:lang w:val="en-US" w:eastAsia="zh-CN"/>
              </w:rPr>
              <w:t>内容</w:t>
            </w:r>
          </w:p>
        </w:tc>
        <w:tc>
          <w:tcPr>
            <w:tcW w:w="3505" w:type="dxa"/>
            <w:vAlign w:val="center"/>
          </w:tcPr>
          <w:p w14:paraId="200240FB">
            <w:pPr>
              <w:jc w:val="center"/>
              <w:rPr>
                <w:rFonts w:hint="default" w:ascii="宋体" w:hAnsi="宋体" w:eastAsia="宋体" w:cs="宋体"/>
                <w:spacing w:val="-4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u w:val="none" w:color="auto"/>
                <w:vertAlign w:val="baseline"/>
                <w:lang w:val="en-US" w:eastAsia="zh-CN"/>
              </w:rPr>
              <w:t>变更前</w:t>
            </w:r>
          </w:p>
        </w:tc>
        <w:tc>
          <w:tcPr>
            <w:tcW w:w="4432" w:type="dxa"/>
            <w:vAlign w:val="center"/>
          </w:tcPr>
          <w:p w14:paraId="26FB7B0C">
            <w:pPr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u w:val="none" w:color="auto"/>
                <w:vertAlign w:val="baseline"/>
                <w:lang w:val="en-US" w:eastAsia="zh-CN"/>
              </w:rPr>
              <w:t>变更后</w:t>
            </w:r>
          </w:p>
        </w:tc>
      </w:tr>
      <w:tr w14:paraId="52F8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54" w:type="dxa"/>
            <w:vAlign w:val="center"/>
          </w:tcPr>
          <w:p w14:paraId="55512D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收款</w:t>
            </w:r>
          </w:p>
          <w:p w14:paraId="3339FEFD">
            <w:pPr>
              <w:jc w:val="center"/>
              <w:rPr>
                <w:rFonts w:hint="default" w:ascii="宋体" w:hAnsi="宋体" w:eastAsia="宋体" w:cs="宋体"/>
                <w:spacing w:val="-4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3505" w:type="dxa"/>
            <w:vAlign w:val="center"/>
          </w:tcPr>
          <w:p w14:paraId="415629CF">
            <w:pPr>
              <w:jc w:val="center"/>
              <w:rPr>
                <w:rFonts w:hint="default" w:ascii="宋体" w:hAnsi="宋体" w:eastAsia="宋体" w:cs="宋体"/>
                <w:spacing w:val="-4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u w:val="none" w:color="auto"/>
                <w:vertAlign w:val="baseline"/>
                <w:lang w:val="en-US" w:eastAsia="zh-CN"/>
              </w:rPr>
              <w:t>湖北嘉信达拍卖有限公司</w:t>
            </w:r>
          </w:p>
        </w:tc>
        <w:tc>
          <w:tcPr>
            <w:tcW w:w="4432" w:type="dxa"/>
            <w:vAlign w:val="center"/>
          </w:tcPr>
          <w:p w14:paraId="088DC80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spacing w:val="-4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十堰市郧阳区财政局非税收入财政专户</w:t>
            </w:r>
          </w:p>
        </w:tc>
      </w:tr>
      <w:tr w14:paraId="1B67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54" w:type="dxa"/>
            <w:vAlign w:val="center"/>
          </w:tcPr>
          <w:p w14:paraId="1223C0D6">
            <w:pPr>
              <w:jc w:val="center"/>
              <w:rPr>
                <w:rFonts w:hint="default" w:ascii="宋体" w:hAnsi="宋体" w:eastAsia="宋体" w:cs="宋体"/>
                <w:spacing w:val="-4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u w:val="none" w:color="auto"/>
                <w:vertAlign w:val="baseline"/>
                <w:lang w:val="en-US" w:eastAsia="zh-CN"/>
              </w:rPr>
              <w:t>开户行</w:t>
            </w:r>
          </w:p>
        </w:tc>
        <w:tc>
          <w:tcPr>
            <w:tcW w:w="3505" w:type="dxa"/>
            <w:vAlign w:val="center"/>
          </w:tcPr>
          <w:p w14:paraId="1D8ED311">
            <w:pPr>
              <w:jc w:val="center"/>
              <w:rPr>
                <w:rFonts w:hint="default" w:ascii="宋体" w:hAnsi="宋体" w:eastAsia="宋体" w:cs="宋体"/>
                <w:spacing w:val="-4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湖北省十堰市农行北京路支行</w:t>
            </w:r>
          </w:p>
        </w:tc>
        <w:tc>
          <w:tcPr>
            <w:tcW w:w="4432" w:type="dxa"/>
            <w:vAlign w:val="center"/>
          </w:tcPr>
          <w:p w14:paraId="4A5A096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spacing w:val="-4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中国农业银行十堰市郧阳区支行</w:t>
            </w:r>
          </w:p>
        </w:tc>
      </w:tr>
      <w:tr w14:paraId="64479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54" w:type="dxa"/>
            <w:vAlign w:val="center"/>
          </w:tcPr>
          <w:p w14:paraId="5D69D134">
            <w:pPr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u w:val="none" w:color="auto"/>
                <w:vertAlign w:val="baseline"/>
                <w:lang w:val="en-US" w:eastAsia="zh-CN"/>
              </w:rPr>
              <w:t>账号</w:t>
            </w:r>
          </w:p>
        </w:tc>
        <w:tc>
          <w:tcPr>
            <w:tcW w:w="3505" w:type="dxa"/>
            <w:vAlign w:val="center"/>
          </w:tcPr>
          <w:p w14:paraId="1EE861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spacing w:val="-4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1723 4901 0400 0956 2</w:t>
            </w:r>
          </w:p>
        </w:tc>
        <w:tc>
          <w:tcPr>
            <w:tcW w:w="4432" w:type="dxa"/>
            <w:vAlign w:val="center"/>
          </w:tcPr>
          <w:p w14:paraId="76E3616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482"/>
              <w:jc w:val="center"/>
              <w:textAlignment w:val="auto"/>
              <w:rPr>
                <w:rFonts w:hint="default" w:ascii="宋体" w:hAnsi="宋体" w:eastAsia="宋体" w:cs="宋体"/>
                <w:spacing w:val="-4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1720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4801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0400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0008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</w:t>
            </w:r>
          </w:p>
        </w:tc>
      </w:tr>
    </w:tbl>
    <w:p w14:paraId="5A63A9BC">
      <w:pPr>
        <w:ind w:firstLine="468"/>
        <w:rPr>
          <w:rFonts w:hint="default" w:ascii="宋体" w:hAnsi="宋体" w:eastAsia="宋体" w:cs="宋体"/>
          <w:spacing w:val="-4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u w:val="none" w:color="auto"/>
          <w:lang w:val="en-US" w:eastAsia="zh-CN"/>
        </w:rPr>
        <w:t>特此公告！</w:t>
      </w:r>
    </w:p>
    <w:p w14:paraId="7E94C534">
      <w:pPr>
        <w:pStyle w:val="2"/>
        <w:rPr>
          <w:rFonts w:hint="default" w:ascii="宋体" w:hAnsi="宋体" w:eastAsia="宋体" w:cs="宋体"/>
          <w:spacing w:val="-4"/>
          <w:sz w:val="25"/>
          <w:szCs w:val="25"/>
          <w:u w:val="none" w:color="auto"/>
          <w:lang w:val="en-US" w:eastAsia="zh-CN"/>
        </w:rPr>
      </w:pPr>
    </w:p>
    <w:p w14:paraId="2D497261">
      <w:pPr>
        <w:pStyle w:val="2"/>
        <w:rPr>
          <w:rFonts w:hint="default" w:ascii="宋体" w:hAnsi="宋体" w:eastAsia="宋体" w:cs="宋体"/>
          <w:spacing w:val="-4"/>
          <w:sz w:val="25"/>
          <w:szCs w:val="25"/>
          <w:u w:val="none" w:color="auto"/>
          <w:lang w:val="en-US" w:eastAsia="zh-CN"/>
        </w:rPr>
      </w:pPr>
    </w:p>
    <w:p w14:paraId="37C2C75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8"/>
          <w:szCs w:val="28"/>
        </w:rPr>
        <w:t>十堰市郧阳区水利和湖泊局</w:t>
      </w:r>
    </w:p>
    <w:p w14:paraId="5E33D0E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righ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湖北嘉信达拍卖有限公司</w:t>
      </w:r>
    </w:p>
    <w:p w14:paraId="70B155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right"/>
        <w:textAlignment w:val="auto"/>
        <w:rPr>
          <w:rFonts w:hint="default" w:ascii="宋体" w:hAnsi="宋体" w:eastAsia="宋体" w:cs="宋体"/>
          <w:spacing w:val="-4"/>
          <w:sz w:val="25"/>
          <w:szCs w:val="25"/>
          <w:u w:val="none" w:color="auto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762EFD8">
      <w:pPr>
        <w:pStyle w:val="2"/>
        <w:rPr>
          <w:rFonts w:hint="default" w:ascii="宋体" w:hAnsi="宋体" w:eastAsia="宋体" w:cs="宋体"/>
          <w:spacing w:val="-4"/>
          <w:sz w:val="25"/>
          <w:szCs w:val="25"/>
          <w:u w:val="none" w:color="auto"/>
          <w:lang w:val="en-US" w:eastAsia="zh-CN"/>
        </w:rPr>
      </w:pPr>
    </w:p>
    <w:p w14:paraId="12234F4D">
      <w:pPr>
        <w:pStyle w:val="2"/>
        <w:rPr>
          <w:rFonts w:hint="default" w:ascii="宋体" w:hAnsi="宋体" w:eastAsia="宋体" w:cs="宋体"/>
          <w:spacing w:val="-4"/>
          <w:sz w:val="25"/>
          <w:szCs w:val="25"/>
          <w:u w:val="none" w:color="auto"/>
          <w:lang w:val="en-US" w:eastAsia="zh-CN"/>
        </w:rPr>
      </w:pPr>
    </w:p>
    <w:p w14:paraId="14E38527">
      <w:pPr>
        <w:pStyle w:val="2"/>
        <w:ind w:left="0" w:leftChars="0" w:firstLine="0" w:firstLineChars="0"/>
        <w:rPr>
          <w:rFonts w:hint="default" w:ascii="宋体" w:hAnsi="宋体" w:eastAsia="宋体" w:cs="宋体"/>
          <w:spacing w:val="-4"/>
          <w:sz w:val="25"/>
          <w:szCs w:val="25"/>
          <w:u w:val="none" w:color="auto"/>
          <w:lang w:val="en-US" w:eastAsia="zh-CN"/>
        </w:rPr>
      </w:pPr>
    </w:p>
    <w:p w14:paraId="00BC01E0">
      <w:pPr>
        <w:pStyle w:val="2"/>
        <w:rPr>
          <w:rFonts w:hint="default" w:ascii="宋体" w:hAnsi="宋体" w:eastAsia="宋体" w:cs="宋体"/>
          <w:spacing w:val="-4"/>
          <w:sz w:val="25"/>
          <w:szCs w:val="25"/>
          <w:u w:val="none" w:color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34DF0"/>
    <w:rsid w:val="1DFA2CD9"/>
    <w:rsid w:val="3ED105DB"/>
    <w:rsid w:val="54713E54"/>
    <w:rsid w:val="687A5B09"/>
    <w:rsid w:val="6A1B5CD7"/>
    <w:rsid w:val="7BB224B6"/>
    <w:rsid w:val="7F75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532</Characters>
  <Lines>0</Lines>
  <Paragraphs>0</Paragraphs>
  <TotalTime>0</TotalTime>
  <ScaleCrop>false</ScaleCrop>
  <LinksUpToDate>false</LinksUpToDate>
  <CharactersWithSpaces>548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2024-12-24T00:59:00Z</dcterms:created>
  <dc:creator>Administrator</dc:creator>
  <cp:lastModifiedBy>less is more </cp:lastModifiedBy>
  <cp:lastPrinted>2024-12-24T01:18:00Z</cp:lastPrinted>
  <dcterms:modified xsi:type="dcterms:W3CDTF">2024-12-24T03:30:07Z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eyJoZGlkIjoiYzJlMWY2NDU0OGNjZWJmNDg0YTc1YjIwNjZlNzBlMDEiLCJ1c2VySWQiOiI1MDM4NjQ4MDEifQ==</vt:lpwstr>
  </property>
  <property fmtid="{D5CDD505-2E9C-101B-9397-08002B2CF9AE}" pid="4" name="ICV">
    <vt:lpwstr>1D564604236C4D2B914AB4F46992938E_13</vt:lpwstr>
  </property>
</Properties>
</file>